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auto"/>
          <w:sz w:val="30"/>
          <w:szCs w:val="30"/>
        </w:rPr>
      </w:pPr>
    </w:p>
    <w:p>
      <w:pPr>
        <w:jc w:val="center"/>
        <w:rPr>
          <w:rFonts w:ascii="宋体" w:hAnsi="宋体" w:cs="宋体"/>
          <w:b/>
          <w:bCs/>
          <w:color w:val="auto"/>
          <w:sz w:val="30"/>
          <w:szCs w:val="30"/>
        </w:rPr>
      </w:pPr>
      <w:r>
        <w:rPr>
          <w:rFonts w:hint="eastAsia" w:ascii="宋体" w:hAnsi="宋体" w:cs="宋体"/>
          <w:b/>
          <w:bCs/>
          <w:color w:val="auto"/>
          <w:sz w:val="30"/>
          <w:szCs w:val="30"/>
        </w:rPr>
        <w:t xml:space="preserve">采购编号：511132202100085 </w:t>
      </w:r>
    </w:p>
    <w:p>
      <w:pPr>
        <w:jc w:val="center"/>
        <w:rPr>
          <w:rFonts w:ascii="宋体" w:hAnsi="宋体" w:cs="宋体"/>
          <w:b/>
          <w:bCs/>
          <w:color w:val="auto"/>
          <w:sz w:val="36"/>
          <w:szCs w:val="36"/>
        </w:rPr>
      </w:pPr>
    </w:p>
    <w:p>
      <w:pPr>
        <w:pStyle w:val="2"/>
        <w:rPr>
          <w:color w:val="auto"/>
        </w:rPr>
      </w:pPr>
    </w:p>
    <w:p>
      <w:pPr>
        <w:jc w:val="center"/>
        <w:rPr>
          <w:rFonts w:ascii="宋体" w:hAnsi="宋体" w:cs="宋体"/>
          <w:b/>
          <w:bCs/>
          <w:color w:val="auto"/>
          <w:sz w:val="52"/>
          <w:szCs w:val="52"/>
        </w:rPr>
      </w:pPr>
      <w:bookmarkStart w:id="0" w:name="PO_项目名称_1"/>
      <w:r>
        <w:rPr>
          <w:rFonts w:hint="eastAsia" w:ascii="宋体" w:hAnsi="宋体" w:cs="宋体"/>
          <w:b/>
          <w:bCs/>
          <w:color w:val="auto"/>
          <w:sz w:val="52"/>
          <w:szCs w:val="52"/>
        </w:rPr>
        <w:t>四川省乐山市2021年峨边彝族自治县</w:t>
      </w:r>
    </w:p>
    <w:p>
      <w:pPr>
        <w:jc w:val="center"/>
        <w:rPr>
          <w:rFonts w:ascii="宋体" w:hAnsi="宋体" w:cs="宋体"/>
          <w:b/>
          <w:bCs/>
          <w:color w:val="auto"/>
          <w:sz w:val="52"/>
          <w:szCs w:val="52"/>
        </w:rPr>
      </w:pPr>
      <w:r>
        <w:rPr>
          <w:rFonts w:hint="eastAsia" w:ascii="宋体" w:hAnsi="宋体" w:cs="宋体"/>
          <w:b/>
          <w:bCs/>
          <w:color w:val="auto"/>
          <w:sz w:val="52"/>
          <w:szCs w:val="52"/>
        </w:rPr>
        <w:t>新场乡高标准农田建设项目</w:t>
      </w:r>
    </w:p>
    <w:p>
      <w:pPr>
        <w:jc w:val="center"/>
        <w:rPr>
          <w:rFonts w:ascii="宋体" w:hAnsi="宋体" w:cs="宋体"/>
          <w:b/>
          <w:bCs/>
          <w:color w:val="auto"/>
          <w:sz w:val="52"/>
          <w:szCs w:val="52"/>
        </w:rPr>
      </w:pPr>
      <w:r>
        <w:rPr>
          <w:rFonts w:hint="eastAsia" w:ascii="宋体" w:hAnsi="宋体" w:cs="宋体"/>
          <w:b/>
          <w:bCs/>
          <w:color w:val="auto"/>
          <w:sz w:val="52"/>
          <w:szCs w:val="52"/>
        </w:rPr>
        <w:t>监理服务项目</w:t>
      </w:r>
      <w:bookmarkEnd w:id="0"/>
      <w:bookmarkStart w:id="169" w:name="_GoBack"/>
      <w:bookmarkEnd w:id="169"/>
    </w:p>
    <w:p>
      <w:pPr>
        <w:rPr>
          <w:rFonts w:ascii="宋体" w:hAnsi="宋体" w:cs="宋体"/>
          <w:b/>
          <w:bCs/>
          <w:color w:val="auto"/>
          <w:sz w:val="52"/>
          <w:szCs w:val="52"/>
        </w:rPr>
      </w:pPr>
    </w:p>
    <w:p>
      <w:pPr>
        <w:pStyle w:val="2"/>
        <w:rPr>
          <w:color w:val="auto"/>
        </w:rPr>
      </w:pPr>
    </w:p>
    <w:p>
      <w:pPr>
        <w:jc w:val="center"/>
        <w:rPr>
          <w:rFonts w:ascii="宋体" w:hAnsi="宋体" w:cs="宋体"/>
          <w:b/>
          <w:bCs/>
          <w:color w:val="auto"/>
          <w:sz w:val="52"/>
          <w:szCs w:val="52"/>
        </w:rPr>
      </w:pPr>
      <w:r>
        <w:rPr>
          <w:rFonts w:hint="eastAsia" w:ascii="宋体" w:hAnsi="宋体" w:cs="宋体"/>
          <w:b/>
          <w:bCs/>
          <w:color w:val="auto"/>
          <w:sz w:val="52"/>
          <w:szCs w:val="52"/>
        </w:rPr>
        <w:t>竞</w:t>
      </w:r>
    </w:p>
    <w:p>
      <w:pPr>
        <w:jc w:val="center"/>
        <w:rPr>
          <w:rFonts w:ascii="宋体" w:hAnsi="宋体" w:cs="宋体"/>
          <w:b/>
          <w:bCs/>
          <w:color w:val="auto"/>
          <w:sz w:val="52"/>
          <w:szCs w:val="52"/>
        </w:rPr>
      </w:pPr>
      <w:r>
        <w:rPr>
          <w:rFonts w:hint="eastAsia" w:ascii="宋体" w:hAnsi="宋体" w:cs="宋体"/>
          <w:b/>
          <w:bCs/>
          <w:color w:val="auto"/>
          <w:sz w:val="52"/>
          <w:szCs w:val="52"/>
        </w:rPr>
        <w:t>争</w:t>
      </w:r>
    </w:p>
    <w:p>
      <w:pPr>
        <w:jc w:val="center"/>
        <w:rPr>
          <w:rFonts w:ascii="宋体" w:hAnsi="宋体" w:cs="宋体"/>
          <w:b/>
          <w:bCs/>
          <w:color w:val="auto"/>
          <w:sz w:val="52"/>
          <w:szCs w:val="52"/>
        </w:rPr>
      </w:pPr>
      <w:r>
        <w:rPr>
          <w:rFonts w:hint="eastAsia" w:ascii="宋体" w:hAnsi="宋体" w:cs="宋体"/>
          <w:b/>
          <w:bCs/>
          <w:color w:val="auto"/>
          <w:sz w:val="52"/>
          <w:szCs w:val="52"/>
        </w:rPr>
        <w:t>性</w:t>
      </w:r>
    </w:p>
    <w:p>
      <w:pPr>
        <w:jc w:val="center"/>
        <w:rPr>
          <w:rFonts w:ascii="宋体" w:hAnsi="宋体" w:cs="宋体"/>
          <w:b/>
          <w:bCs/>
          <w:color w:val="auto"/>
          <w:sz w:val="52"/>
          <w:szCs w:val="52"/>
        </w:rPr>
      </w:pPr>
      <w:r>
        <w:rPr>
          <w:rFonts w:hint="eastAsia" w:ascii="宋体" w:hAnsi="宋体" w:cs="宋体"/>
          <w:b/>
          <w:bCs/>
          <w:color w:val="auto"/>
          <w:sz w:val="52"/>
          <w:szCs w:val="52"/>
        </w:rPr>
        <w:t>磋</w:t>
      </w:r>
    </w:p>
    <w:p>
      <w:pPr>
        <w:jc w:val="center"/>
        <w:rPr>
          <w:rFonts w:ascii="宋体" w:hAnsi="宋体" w:cs="宋体"/>
          <w:b/>
          <w:bCs/>
          <w:color w:val="auto"/>
          <w:sz w:val="52"/>
          <w:szCs w:val="52"/>
        </w:rPr>
      </w:pPr>
      <w:r>
        <w:rPr>
          <w:rFonts w:hint="eastAsia" w:ascii="宋体" w:hAnsi="宋体" w:cs="宋体"/>
          <w:b/>
          <w:bCs/>
          <w:color w:val="auto"/>
          <w:sz w:val="52"/>
          <w:szCs w:val="52"/>
        </w:rPr>
        <w:t>商</w:t>
      </w:r>
    </w:p>
    <w:p>
      <w:pPr>
        <w:jc w:val="center"/>
        <w:rPr>
          <w:rFonts w:ascii="宋体" w:hAnsi="宋体" w:cs="宋体"/>
          <w:b/>
          <w:bCs/>
          <w:color w:val="auto"/>
          <w:sz w:val="52"/>
          <w:szCs w:val="52"/>
        </w:rPr>
      </w:pPr>
      <w:r>
        <w:rPr>
          <w:rFonts w:hint="eastAsia" w:ascii="宋体" w:hAnsi="宋体" w:cs="宋体"/>
          <w:b/>
          <w:bCs/>
          <w:color w:val="auto"/>
          <w:sz w:val="52"/>
          <w:szCs w:val="52"/>
        </w:rPr>
        <w:t>文</w:t>
      </w:r>
    </w:p>
    <w:p>
      <w:pPr>
        <w:jc w:val="center"/>
        <w:rPr>
          <w:rFonts w:ascii="宋体" w:hAnsi="宋体" w:cs="宋体"/>
          <w:b/>
          <w:bCs/>
          <w:color w:val="auto"/>
          <w:sz w:val="52"/>
          <w:szCs w:val="52"/>
        </w:rPr>
      </w:pPr>
      <w:r>
        <w:rPr>
          <w:rFonts w:hint="eastAsia" w:ascii="宋体" w:hAnsi="宋体" w:cs="宋体"/>
          <w:b/>
          <w:bCs/>
          <w:color w:val="auto"/>
          <w:sz w:val="52"/>
          <w:szCs w:val="52"/>
        </w:rPr>
        <w:t>件</w:t>
      </w:r>
    </w:p>
    <w:p>
      <w:pPr>
        <w:jc w:val="center"/>
        <w:rPr>
          <w:rFonts w:ascii="宋体" w:hAnsi="宋体" w:cs="宋体"/>
          <w:b/>
          <w:bCs/>
          <w:color w:val="auto"/>
          <w:sz w:val="52"/>
          <w:szCs w:val="52"/>
        </w:rPr>
      </w:pPr>
    </w:p>
    <w:p>
      <w:pPr>
        <w:jc w:val="center"/>
        <w:rPr>
          <w:rFonts w:ascii="宋体" w:hAnsi="宋体" w:cs="宋体"/>
          <w:b/>
          <w:bCs/>
          <w:color w:val="auto"/>
          <w:sz w:val="52"/>
          <w:szCs w:val="52"/>
        </w:rPr>
      </w:pPr>
    </w:p>
    <w:p>
      <w:pPr>
        <w:spacing w:line="360" w:lineRule="auto"/>
        <w:jc w:val="center"/>
        <w:rPr>
          <w:rFonts w:ascii="宋体" w:hAnsi="宋体" w:cs="宋体"/>
          <w:b/>
          <w:bCs/>
          <w:color w:val="auto"/>
          <w:sz w:val="32"/>
        </w:rPr>
      </w:pPr>
      <w:r>
        <w:rPr>
          <w:rFonts w:hint="eastAsia" w:ascii="宋体" w:hAnsi="宋体" w:cs="宋体"/>
          <w:b/>
          <w:bCs/>
          <w:color w:val="auto"/>
          <w:spacing w:val="34"/>
          <w:sz w:val="32"/>
        </w:rPr>
        <w:t>采购人：峨边彝族自治县农业农村局</w:t>
      </w:r>
    </w:p>
    <w:p>
      <w:pPr>
        <w:spacing w:line="360" w:lineRule="auto"/>
        <w:jc w:val="center"/>
        <w:rPr>
          <w:rFonts w:ascii="宋体" w:hAnsi="宋体" w:cs="宋体"/>
          <w:b/>
          <w:bCs/>
          <w:color w:val="auto"/>
          <w:sz w:val="32"/>
          <w:szCs w:val="32"/>
        </w:rPr>
      </w:pPr>
      <w:r>
        <w:rPr>
          <w:rFonts w:hint="eastAsia" w:ascii="宋体" w:hAnsi="宋体" w:cs="宋体"/>
          <w:b/>
          <w:bCs/>
          <w:color w:val="auto"/>
          <w:sz w:val="32"/>
        </w:rPr>
        <w:t>代理机构：中科旭日建设集团有限公司</w:t>
      </w:r>
    </w:p>
    <w:p>
      <w:pPr>
        <w:spacing w:line="360" w:lineRule="auto"/>
        <w:jc w:val="center"/>
        <w:rPr>
          <w:rFonts w:ascii="宋体" w:hAnsi="宋体" w:cs="宋体"/>
          <w:b/>
          <w:bCs/>
          <w:color w:val="auto"/>
          <w:sz w:val="32"/>
          <w:szCs w:val="32"/>
        </w:rPr>
      </w:pPr>
      <w:r>
        <w:rPr>
          <w:rFonts w:hint="eastAsia" w:ascii="宋体" w:hAnsi="宋体" w:cs="宋体"/>
          <w:b/>
          <w:bCs/>
          <w:color w:val="auto"/>
          <w:sz w:val="32"/>
          <w:szCs w:val="32"/>
        </w:rPr>
        <w:t>共同编制</w:t>
      </w:r>
    </w:p>
    <w:p>
      <w:pPr>
        <w:spacing w:line="360" w:lineRule="auto"/>
        <w:jc w:val="center"/>
        <w:rPr>
          <w:rFonts w:ascii="宋体" w:hAnsi="宋体" w:cs="宋体"/>
          <w:bCs/>
          <w:color w:val="auto"/>
          <w:sz w:val="32"/>
          <w:szCs w:val="32"/>
          <w:lang w:val="zh-CN"/>
        </w:rPr>
      </w:pPr>
      <w:r>
        <w:rPr>
          <w:rFonts w:hint="eastAsia" w:ascii="宋体" w:hAnsi="宋体" w:cs="宋体"/>
          <w:b/>
          <w:bCs/>
          <w:color w:val="auto"/>
          <w:sz w:val="32"/>
          <w:szCs w:val="32"/>
        </w:rPr>
        <w:t>2021</w:t>
      </w:r>
      <w:r>
        <w:rPr>
          <w:rFonts w:hint="eastAsia" w:ascii="宋体" w:hAnsi="宋体" w:cs="宋体"/>
          <w:b/>
          <w:bCs/>
          <w:color w:val="auto"/>
          <w:sz w:val="32"/>
          <w:szCs w:val="32"/>
          <w:lang w:val="zh-CN"/>
        </w:rPr>
        <w:t>年</w:t>
      </w:r>
      <w:r>
        <w:rPr>
          <w:rFonts w:hint="eastAsia" w:ascii="宋体" w:hAnsi="宋体" w:cs="宋体"/>
          <w:b/>
          <w:bCs/>
          <w:color w:val="auto"/>
          <w:sz w:val="32"/>
          <w:szCs w:val="32"/>
        </w:rPr>
        <w:t>10</w:t>
      </w:r>
      <w:r>
        <w:rPr>
          <w:rFonts w:hint="eastAsia" w:ascii="宋体" w:hAnsi="宋体" w:cs="宋体"/>
          <w:b/>
          <w:bCs/>
          <w:color w:val="auto"/>
          <w:sz w:val="32"/>
          <w:szCs w:val="32"/>
          <w:lang w:val="zh-CN"/>
        </w:rPr>
        <w:t>月</w:t>
      </w:r>
    </w:p>
    <w:p>
      <w:pPr>
        <w:rPr>
          <w:rFonts w:ascii="宋体" w:hAnsi="宋体" w:cs="宋体"/>
          <w:color w:val="auto"/>
          <w:sz w:val="36"/>
        </w:rPr>
      </w:pPr>
      <w:r>
        <w:rPr>
          <w:rFonts w:hint="eastAsia" w:ascii="宋体" w:hAnsi="宋体" w:cs="宋体"/>
          <w:color w:val="auto"/>
          <w:sz w:val="36"/>
        </w:rPr>
        <w:br w:type="page"/>
      </w:r>
    </w:p>
    <w:sdt>
      <w:sdtPr>
        <w:rPr>
          <w:rFonts w:ascii="宋体" w:hAnsi="宋体"/>
          <w:color w:val="auto"/>
        </w:rPr>
        <w:id w:val="147472081"/>
        <w:docPartObj>
          <w:docPartGallery w:val="Table of Contents"/>
          <w:docPartUnique/>
        </w:docPartObj>
      </w:sdtPr>
      <w:sdtEndPr>
        <w:rPr>
          <w:rFonts w:hint="eastAsia" w:ascii="宋体" w:hAnsi="宋体" w:cs="宋体"/>
          <w:color w:val="auto"/>
          <w:sz w:val="24"/>
        </w:rPr>
      </w:sdtEndPr>
      <w:sdtContent>
        <w:p>
          <w:pPr>
            <w:spacing w:line="360" w:lineRule="auto"/>
            <w:jc w:val="center"/>
            <w:rPr>
              <w:rFonts w:ascii="宋体" w:hAnsi="宋体"/>
              <w:color w:val="auto"/>
            </w:rPr>
          </w:pPr>
        </w:p>
        <w:p>
          <w:pPr>
            <w:spacing w:line="360" w:lineRule="auto"/>
            <w:jc w:val="center"/>
            <w:rPr>
              <w:rFonts w:ascii="宋体" w:hAnsi="宋体" w:cs="宋体"/>
              <w:color w:val="auto"/>
              <w:sz w:val="24"/>
            </w:rPr>
          </w:pPr>
          <w:r>
            <w:rPr>
              <w:rFonts w:hint="eastAsia" w:ascii="宋体" w:hAnsi="宋体" w:cs="宋体"/>
              <w:b/>
              <w:bCs/>
              <w:color w:val="auto"/>
              <w:sz w:val="36"/>
              <w:szCs w:val="36"/>
            </w:rPr>
            <w:t>目  录</w:t>
          </w:r>
        </w:p>
        <w:p>
          <w:pPr>
            <w:pStyle w:val="34"/>
            <w:tabs>
              <w:tab w:val="right" w:leader="dot" w:pos="9027"/>
            </w:tabs>
            <w:spacing w:line="360" w:lineRule="auto"/>
            <w:rPr>
              <w:rFonts w:ascii="宋体" w:hAnsi="宋体" w:cs="宋体"/>
              <w:color w:val="auto"/>
              <w:sz w:val="24"/>
              <w:szCs w:val="24"/>
            </w:rPr>
          </w:pP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TOC \o "1-1" \h \u </w:instrText>
          </w:r>
          <w:r>
            <w:rPr>
              <w:rFonts w:hint="eastAsia" w:ascii="宋体" w:hAnsi="宋体" w:cs="宋体"/>
              <w:color w:val="auto"/>
              <w:sz w:val="24"/>
              <w:szCs w:val="24"/>
            </w:rPr>
            <w:fldChar w:fldCharType="separate"/>
          </w:r>
          <w:r>
            <w:rPr>
              <w:color w:val="auto"/>
            </w:rPr>
            <w:fldChar w:fldCharType="begin"/>
          </w:r>
          <w:r>
            <w:rPr>
              <w:color w:val="auto"/>
            </w:rPr>
            <w:instrText xml:space="preserve"> HYPERLINK \l "_Toc14608" </w:instrText>
          </w:r>
          <w:r>
            <w:rPr>
              <w:color w:val="auto"/>
            </w:rPr>
            <w:fldChar w:fldCharType="separate"/>
          </w:r>
          <w:r>
            <w:rPr>
              <w:rFonts w:hint="eastAsia" w:ascii="宋体" w:hAnsi="宋体" w:cs="宋体"/>
              <w:color w:val="auto"/>
              <w:sz w:val="24"/>
              <w:szCs w:val="24"/>
            </w:rPr>
            <w:t>第一章  磋商邀请</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_Toc14608 </w:instrText>
          </w:r>
          <w:r>
            <w:rPr>
              <w:rFonts w:hint="eastAsia" w:ascii="宋体" w:hAnsi="宋体" w:cs="宋体"/>
              <w:color w:val="auto"/>
              <w:sz w:val="24"/>
              <w:szCs w:val="24"/>
            </w:rPr>
            <w:fldChar w:fldCharType="separate"/>
          </w:r>
          <w:r>
            <w:rPr>
              <w:rFonts w:hint="eastAsia" w:ascii="宋体" w:hAnsi="宋体" w:cs="宋体"/>
              <w:color w:val="auto"/>
              <w:sz w:val="24"/>
              <w:szCs w:val="24"/>
            </w:rPr>
            <w:t>1</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"_Toc1948" </w:instrText>
          </w:r>
          <w:r>
            <w:rPr>
              <w:color w:val="auto"/>
            </w:rPr>
            <w:fldChar w:fldCharType="separate"/>
          </w:r>
          <w:r>
            <w:rPr>
              <w:rFonts w:hint="eastAsia" w:ascii="宋体" w:hAnsi="宋体" w:cs="宋体"/>
              <w:color w:val="auto"/>
              <w:sz w:val="24"/>
              <w:szCs w:val="24"/>
            </w:rPr>
            <w:t>第二章  磋商须知</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_Toc1948 </w:instrText>
          </w:r>
          <w:r>
            <w:rPr>
              <w:rFonts w:hint="eastAsia" w:ascii="宋体" w:hAnsi="宋体" w:cs="宋体"/>
              <w:color w:val="auto"/>
              <w:sz w:val="24"/>
              <w:szCs w:val="24"/>
            </w:rPr>
            <w:fldChar w:fldCharType="separate"/>
          </w:r>
          <w:r>
            <w:rPr>
              <w:rFonts w:hint="eastAsia" w:ascii="宋体" w:hAnsi="宋体" w:cs="宋体"/>
              <w:color w:val="auto"/>
              <w:sz w:val="24"/>
              <w:szCs w:val="24"/>
            </w:rPr>
            <w:t>5</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"_Toc24753" </w:instrText>
          </w:r>
          <w:r>
            <w:rPr>
              <w:color w:val="auto"/>
            </w:rPr>
            <w:fldChar w:fldCharType="separate"/>
          </w:r>
          <w:r>
            <w:rPr>
              <w:rFonts w:hint="eastAsia" w:ascii="宋体" w:hAnsi="宋体" w:cs="宋体"/>
              <w:color w:val="auto"/>
              <w:sz w:val="24"/>
              <w:szCs w:val="24"/>
            </w:rPr>
            <w:t>第三章  供应商和报价产品的资格、资质性及其他类似效力要求</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_Toc24753 </w:instrText>
          </w:r>
          <w:r>
            <w:rPr>
              <w:rFonts w:hint="eastAsia" w:ascii="宋体" w:hAnsi="宋体" w:cs="宋体"/>
              <w:color w:val="auto"/>
              <w:sz w:val="24"/>
              <w:szCs w:val="24"/>
            </w:rPr>
            <w:fldChar w:fldCharType="separate"/>
          </w:r>
          <w:r>
            <w:rPr>
              <w:rFonts w:hint="eastAsia" w:ascii="宋体" w:hAnsi="宋体" w:cs="宋体"/>
              <w:color w:val="auto"/>
              <w:sz w:val="24"/>
              <w:szCs w:val="24"/>
            </w:rPr>
            <w:t>23</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"_Toc11763" </w:instrText>
          </w:r>
          <w:r>
            <w:rPr>
              <w:color w:val="auto"/>
            </w:rPr>
            <w:fldChar w:fldCharType="separate"/>
          </w:r>
          <w:r>
            <w:rPr>
              <w:rFonts w:hint="eastAsia" w:ascii="宋体" w:hAnsi="宋体" w:cs="宋体"/>
              <w:color w:val="auto"/>
              <w:sz w:val="24"/>
              <w:szCs w:val="24"/>
            </w:rPr>
            <w:t>第四章  供应商应当提供的资格、资质性及其他类似效力要求的相关证明材料</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_Toc11763 </w:instrText>
          </w:r>
          <w:r>
            <w:rPr>
              <w:rFonts w:hint="eastAsia" w:ascii="宋体" w:hAnsi="宋体" w:cs="宋体"/>
              <w:color w:val="auto"/>
              <w:sz w:val="24"/>
              <w:szCs w:val="24"/>
            </w:rPr>
            <w:fldChar w:fldCharType="separate"/>
          </w:r>
          <w:r>
            <w:rPr>
              <w:rFonts w:hint="eastAsia" w:ascii="宋体" w:hAnsi="宋体" w:cs="宋体"/>
              <w:color w:val="auto"/>
              <w:sz w:val="24"/>
              <w:szCs w:val="24"/>
            </w:rPr>
            <w:t>25</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"_Toc2199" </w:instrText>
          </w:r>
          <w:r>
            <w:rPr>
              <w:color w:val="auto"/>
            </w:rPr>
            <w:fldChar w:fldCharType="separate"/>
          </w:r>
          <w:r>
            <w:rPr>
              <w:rFonts w:hint="eastAsia" w:ascii="宋体" w:hAnsi="宋体" w:cs="宋体"/>
              <w:color w:val="auto"/>
              <w:sz w:val="24"/>
              <w:szCs w:val="24"/>
            </w:rPr>
            <w:t>第五章  采购项目技术、服务、政府采购合同内容条款及其他商务要求</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_Toc2199 </w:instrText>
          </w:r>
          <w:r>
            <w:rPr>
              <w:rFonts w:hint="eastAsia" w:ascii="宋体" w:hAnsi="宋体" w:cs="宋体"/>
              <w:color w:val="auto"/>
              <w:sz w:val="24"/>
              <w:szCs w:val="24"/>
            </w:rPr>
            <w:fldChar w:fldCharType="separate"/>
          </w:r>
          <w:r>
            <w:rPr>
              <w:rFonts w:hint="eastAsia" w:ascii="宋体" w:hAnsi="宋体" w:cs="宋体"/>
              <w:color w:val="auto"/>
              <w:sz w:val="24"/>
              <w:szCs w:val="24"/>
            </w:rPr>
            <w:t>27</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"_Toc3489" </w:instrText>
          </w:r>
          <w:r>
            <w:rPr>
              <w:color w:val="auto"/>
            </w:rPr>
            <w:fldChar w:fldCharType="separate"/>
          </w:r>
          <w:r>
            <w:rPr>
              <w:rFonts w:hint="eastAsia" w:ascii="宋体" w:hAnsi="宋体" w:cs="宋体"/>
              <w:bCs/>
              <w:color w:val="auto"/>
              <w:sz w:val="24"/>
              <w:szCs w:val="24"/>
            </w:rPr>
            <w:t>第六章  磋商内容、磋商过程中可实质性变动的内容</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_Toc3489 </w:instrText>
          </w:r>
          <w:r>
            <w:rPr>
              <w:rFonts w:hint="eastAsia" w:ascii="宋体" w:hAnsi="宋体" w:cs="宋体"/>
              <w:color w:val="auto"/>
              <w:sz w:val="24"/>
              <w:szCs w:val="24"/>
            </w:rPr>
            <w:fldChar w:fldCharType="separate"/>
          </w:r>
          <w:r>
            <w:rPr>
              <w:rFonts w:hint="eastAsia" w:ascii="宋体" w:hAnsi="宋体" w:cs="宋体"/>
              <w:color w:val="auto"/>
              <w:sz w:val="24"/>
              <w:szCs w:val="24"/>
            </w:rPr>
            <w:t>30</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"_Toc27412" </w:instrText>
          </w:r>
          <w:r>
            <w:rPr>
              <w:color w:val="auto"/>
            </w:rPr>
            <w:fldChar w:fldCharType="separate"/>
          </w:r>
          <w:r>
            <w:rPr>
              <w:rFonts w:hint="eastAsia" w:ascii="宋体" w:hAnsi="宋体" w:cs="宋体"/>
              <w:color w:val="auto"/>
              <w:sz w:val="24"/>
              <w:szCs w:val="24"/>
            </w:rPr>
            <w:t>第七章  响应文件格式</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_Toc27412 </w:instrText>
          </w:r>
          <w:r>
            <w:rPr>
              <w:rFonts w:hint="eastAsia" w:ascii="宋体" w:hAnsi="宋体" w:cs="宋体"/>
              <w:color w:val="auto"/>
              <w:sz w:val="24"/>
              <w:szCs w:val="24"/>
            </w:rPr>
            <w:fldChar w:fldCharType="separate"/>
          </w:r>
          <w:r>
            <w:rPr>
              <w:rFonts w:hint="eastAsia" w:ascii="宋体" w:hAnsi="宋体" w:cs="宋体"/>
              <w:color w:val="auto"/>
              <w:sz w:val="24"/>
              <w:szCs w:val="24"/>
            </w:rPr>
            <w:t>31</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"_Toc19120" </w:instrText>
          </w:r>
          <w:r>
            <w:rPr>
              <w:color w:val="auto"/>
            </w:rPr>
            <w:fldChar w:fldCharType="separate"/>
          </w:r>
          <w:r>
            <w:rPr>
              <w:rFonts w:hint="eastAsia" w:ascii="宋体" w:hAnsi="宋体" w:cs="宋体"/>
              <w:color w:val="auto"/>
              <w:sz w:val="24"/>
              <w:szCs w:val="24"/>
            </w:rPr>
            <w:t>第八章  评审方法</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_Toc19120 </w:instrText>
          </w:r>
          <w:r>
            <w:rPr>
              <w:rFonts w:hint="eastAsia" w:ascii="宋体" w:hAnsi="宋体" w:cs="宋体"/>
              <w:color w:val="auto"/>
              <w:sz w:val="24"/>
              <w:szCs w:val="24"/>
            </w:rPr>
            <w:fldChar w:fldCharType="separate"/>
          </w:r>
          <w:r>
            <w:rPr>
              <w:rFonts w:hint="eastAsia" w:ascii="宋体" w:hAnsi="宋体" w:cs="宋体"/>
              <w:color w:val="auto"/>
              <w:sz w:val="24"/>
              <w:szCs w:val="24"/>
            </w:rPr>
            <w:t>51</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pStyle w:val="34"/>
            <w:tabs>
              <w:tab w:val="right" w:leader="dot" w:pos="9027"/>
            </w:tabs>
            <w:spacing w:line="360" w:lineRule="auto"/>
            <w:rPr>
              <w:rFonts w:ascii="宋体" w:hAnsi="宋体" w:cs="宋体"/>
              <w:color w:val="auto"/>
              <w:sz w:val="24"/>
              <w:szCs w:val="24"/>
            </w:rPr>
          </w:pPr>
          <w:r>
            <w:rPr>
              <w:color w:val="auto"/>
            </w:rPr>
            <w:fldChar w:fldCharType="begin"/>
          </w:r>
          <w:r>
            <w:rPr>
              <w:color w:val="auto"/>
            </w:rPr>
            <w:instrText xml:space="preserve"> HYPERLINK \l "_Toc19182" </w:instrText>
          </w:r>
          <w:r>
            <w:rPr>
              <w:color w:val="auto"/>
            </w:rPr>
            <w:fldChar w:fldCharType="separate"/>
          </w:r>
          <w:r>
            <w:rPr>
              <w:rFonts w:hint="eastAsia" w:ascii="宋体" w:hAnsi="宋体" w:cs="宋体"/>
              <w:color w:val="auto"/>
              <w:sz w:val="24"/>
              <w:szCs w:val="24"/>
            </w:rPr>
            <w:t>第九章  政府采购合同（草案）</w:t>
          </w:r>
          <w:r>
            <w:rPr>
              <w:rFonts w:hint="eastAsia" w:ascii="宋体" w:hAnsi="宋体" w:cs="宋体"/>
              <w:color w:val="auto"/>
              <w:sz w:val="24"/>
              <w:szCs w:val="24"/>
            </w:rPr>
            <w:tab/>
          </w: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 PAGEREF _Toc19182 </w:instrText>
          </w:r>
          <w:r>
            <w:rPr>
              <w:rFonts w:hint="eastAsia" w:ascii="宋体" w:hAnsi="宋体" w:cs="宋体"/>
              <w:color w:val="auto"/>
              <w:sz w:val="24"/>
              <w:szCs w:val="24"/>
            </w:rPr>
            <w:fldChar w:fldCharType="separate"/>
          </w:r>
          <w:r>
            <w:rPr>
              <w:rFonts w:hint="eastAsia" w:ascii="宋体" w:hAnsi="宋体" w:cs="宋体"/>
              <w:color w:val="auto"/>
              <w:sz w:val="24"/>
              <w:szCs w:val="24"/>
            </w:rPr>
            <w:t>61</w:t>
          </w:r>
          <w:r>
            <w:rPr>
              <w:rFonts w:hint="eastAsia" w:ascii="宋体" w:hAnsi="宋体" w:cs="宋体"/>
              <w:color w:val="auto"/>
              <w:sz w:val="24"/>
              <w:szCs w:val="24"/>
            </w:rPr>
            <w:fldChar w:fldCharType="end"/>
          </w:r>
          <w:r>
            <w:rPr>
              <w:rFonts w:hint="eastAsia" w:ascii="宋体" w:hAnsi="宋体" w:cs="宋体"/>
              <w:color w:val="auto"/>
              <w:sz w:val="24"/>
              <w:szCs w:val="24"/>
            </w:rPr>
            <w:fldChar w:fldCharType="end"/>
          </w:r>
        </w:p>
        <w:p>
          <w:pPr>
            <w:spacing w:line="360" w:lineRule="auto"/>
            <w:rPr>
              <w:rFonts w:ascii="宋体" w:hAnsi="宋体" w:cs="宋体"/>
              <w:color w:val="auto"/>
              <w:sz w:val="24"/>
            </w:rPr>
          </w:pPr>
          <w:r>
            <w:rPr>
              <w:rFonts w:hint="eastAsia" w:ascii="宋体" w:hAnsi="宋体" w:cs="宋体"/>
              <w:color w:val="auto"/>
              <w:sz w:val="24"/>
            </w:rPr>
            <w:fldChar w:fldCharType="end"/>
          </w:r>
        </w:p>
      </w:sdtContent>
    </w:sdt>
    <w:p>
      <w:pPr>
        <w:pStyle w:val="17"/>
        <w:spacing w:line="360" w:lineRule="auto"/>
        <w:outlineLvl w:val="9"/>
        <w:rPr>
          <w:rFonts w:ascii="宋体" w:hAnsi="宋体" w:cs="宋体"/>
          <w:color w:val="auto"/>
          <w:sz w:val="24"/>
          <w:szCs w:val="24"/>
        </w:rPr>
        <w:sectPr>
          <w:headerReference r:id="rId4" w:type="default"/>
          <w:pgSz w:w="11907" w:h="16840"/>
          <w:pgMar w:top="1440" w:right="1440" w:bottom="1440" w:left="1440" w:header="851" w:footer="992" w:gutter="0"/>
          <w:pgNumType w:fmt="numberInDash" w:start="1"/>
          <w:cols w:space="0" w:num="1"/>
          <w:docGrid w:linePitch="312" w:charSpace="0"/>
        </w:sectPr>
      </w:pPr>
    </w:p>
    <w:p>
      <w:pPr>
        <w:pStyle w:val="17"/>
        <w:rPr>
          <w:rFonts w:ascii="宋体" w:hAnsi="宋体" w:cs="宋体"/>
          <w:color w:val="auto"/>
        </w:rPr>
      </w:pPr>
      <w:bookmarkStart w:id="1" w:name="_Toc20992"/>
      <w:bookmarkStart w:id="2" w:name="_Toc14608"/>
      <w:r>
        <w:rPr>
          <w:rFonts w:hint="eastAsia" w:ascii="宋体" w:hAnsi="宋体" w:cs="宋体"/>
          <w:color w:val="auto"/>
        </w:rPr>
        <w:t>第一章  磋商邀请</w:t>
      </w:r>
      <w:bookmarkEnd w:id="1"/>
      <w:bookmarkEnd w:id="2"/>
    </w:p>
    <w:p>
      <w:pPr>
        <w:pStyle w:val="7"/>
        <w:spacing w:line="440" w:lineRule="exact"/>
        <w:rPr>
          <w:rFonts w:ascii="宋体" w:hAnsi="宋体" w:cs="宋体"/>
          <w:color w:val="auto"/>
        </w:rPr>
      </w:pPr>
    </w:p>
    <w:p>
      <w:pPr>
        <w:spacing w:line="360" w:lineRule="auto"/>
        <w:ind w:firstLine="723" w:firstLineChars="300"/>
        <w:jc w:val="left"/>
        <w:rPr>
          <w:rFonts w:ascii="宋体" w:hAnsi="宋体" w:cs="宋体"/>
          <w:color w:val="auto"/>
          <w:sz w:val="24"/>
          <w:szCs w:val="28"/>
        </w:rPr>
      </w:pPr>
      <w:bookmarkStart w:id="3" w:name="PO_默认文件内容_1"/>
      <w:r>
        <w:rPr>
          <w:rFonts w:hint="eastAsia" w:ascii="宋体" w:hAnsi="宋体" w:cs="宋体"/>
          <w:b/>
          <w:bCs/>
          <w:color w:val="auto"/>
          <w:sz w:val="24"/>
          <w:szCs w:val="32"/>
          <w:u w:val="single"/>
        </w:rPr>
        <w:t>中科旭日建设集团有限公司</w:t>
      </w:r>
      <w:r>
        <w:rPr>
          <w:rFonts w:hint="eastAsia" w:ascii="宋体" w:hAnsi="宋体" w:cs="宋体"/>
          <w:color w:val="auto"/>
          <w:sz w:val="24"/>
          <w:szCs w:val="32"/>
        </w:rPr>
        <w:t>（采购代</w:t>
      </w:r>
      <w:r>
        <w:rPr>
          <w:rFonts w:hint="eastAsia" w:ascii="宋体" w:hAnsi="宋体" w:cs="宋体"/>
          <w:color w:val="auto"/>
          <w:sz w:val="24"/>
          <w:szCs w:val="32"/>
        </w:rPr>
        <w:t>理机构）受</w:t>
      </w:r>
      <w:r>
        <w:rPr>
          <w:rFonts w:hint="eastAsia" w:ascii="宋体" w:hAnsi="宋体" w:cs="宋体"/>
          <w:b/>
          <w:bCs/>
          <w:color w:val="auto"/>
          <w:sz w:val="24"/>
          <w:szCs w:val="32"/>
          <w:u w:val="single"/>
        </w:rPr>
        <w:t>峨边彝族自治县农业农村局</w:t>
      </w:r>
      <w:r>
        <w:rPr>
          <w:rFonts w:hint="eastAsia" w:ascii="宋体" w:hAnsi="宋体" w:cs="宋体"/>
          <w:color w:val="auto"/>
          <w:sz w:val="24"/>
          <w:szCs w:val="32"/>
        </w:rPr>
        <w:t>（采购人）委托，拟对</w:t>
      </w:r>
      <w:r>
        <w:rPr>
          <w:rFonts w:hint="eastAsia" w:ascii="宋体" w:hAnsi="宋体" w:cs="宋体"/>
          <w:b/>
          <w:bCs/>
          <w:color w:val="auto"/>
          <w:sz w:val="24"/>
          <w:szCs w:val="32"/>
          <w:u w:val="single"/>
        </w:rPr>
        <w:t>四川省乐山市2021年峨边彝族自治县新场乡高标准农田建设项目监理服务项目</w:t>
      </w:r>
      <w:r>
        <w:rPr>
          <w:rFonts w:hint="eastAsia" w:ascii="宋体" w:hAnsi="宋体" w:cs="宋体"/>
          <w:color w:val="auto"/>
          <w:sz w:val="24"/>
          <w:szCs w:val="32"/>
        </w:rPr>
        <w:t>采用竞争性磋商方式</w:t>
      </w:r>
      <w:r>
        <w:rPr>
          <w:rFonts w:hint="eastAsia" w:ascii="宋体" w:hAnsi="宋体" w:cs="宋体"/>
          <w:color w:val="auto"/>
          <w:sz w:val="24"/>
        </w:rPr>
        <w:t>进行采购，特</w:t>
      </w:r>
      <w:r>
        <w:rPr>
          <w:rFonts w:hint="eastAsia" w:ascii="宋体" w:hAnsi="宋体" w:cs="宋体"/>
          <w:color w:val="auto"/>
          <w:sz w:val="24"/>
          <w:szCs w:val="28"/>
        </w:rPr>
        <w:t>邀请符合本次采购要求的供应商参加</w:t>
      </w:r>
      <w:r>
        <w:rPr>
          <w:rFonts w:hint="eastAsia" w:ascii="宋体" w:hAnsi="宋体" w:cs="宋体"/>
          <w:color w:val="auto"/>
          <w:sz w:val="24"/>
        </w:rPr>
        <w:t>本项目的竞争性磋商</w:t>
      </w:r>
      <w:r>
        <w:rPr>
          <w:rFonts w:hint="eastAsia" w:ascii="宋体" w:hAnsi="宋体" w:cs="宋体"/>
          <w:color w:val="auto"/>
          <w:sz w:val="24"/>
          <w:szCs w:val="28"/>
        </w:rPr>
        <w:t xml:space="preserve">。 </w:t>
      </w:r>
      <w:bookmarkEnd w:id="3"/>
    </w:p>
    <w:p>
      <w:pPr>
        <w:spacing w:before="120" w:after="120" w:line="360" w:lineRule="auto"/>
        <w:ind w:firstLine="482" w:firstLineChars="200"/>
        <w:rPr>
          <w:rFonts w:ascii="宋体" w:hAnsi="宋体" w:cs="宋体"/>
          <w:b/>
          <w:bCs/>
          <w:color w:val="auto"/>
          <w:sz w:val="24"/>
        </w:rPr>
      </w:pPr>
      <w:r>
        <w:rPr>
          <w:rFonts w:hint="eastAsia" w:ascii="宋体" w:hAnsi="宋体" w:cs="宋体"/>
          <w:b/>
          <w:bCs/>
          <w:color w:val="auto"/>
          <w:sz w:val="24"/>
        </w:rPr>
        <w:t>一、采购项目基本情况</w:t>
      </w:r>
    </w:p>
    <w:p>
      <w:pPr>
        <w:spacing w:line="360" w:lineRule="auto"/>
        <w:ind w:firstLine="480" w:firstLineChars="200"/>
        <w:rPr>
          <w:rFonts w:ascii="宋体" w:hAnsi="宋体" w:cs="宋体"/>
          <w:color w:val="auto"/>
          <w:sz w:val="24"/>
        </w:rPr>
      </w:pPr>
      <w:r>
        <w:rPr>
          <w:rFonts w:hint="eastAsia" w:ascii="宋体" w:hAnsi="宋体" w:cs="宋体"/>
          <w:color w:val="auto"/>
          <w:sz w:val="24"/>
        </w:rPr>
        <w:t xml:space="preserve">1.项目编号：511132202100085 </w:t>
      </w:r>
    </w:p>
    <w:p>
      <w:pPr>
        <w:spacing w:line="360" w:lineRule="auto"/>
        <w:ind w:firstLine="480" w:firstLineChars="200"/>
        <w:rPr>
          <w:rFonts w:ascii="宋体" w:hAnsi="宋体" w:cs="宋体"/>
          <w:color w:val="auto"/>
          <w:sz w:val="24"/>
        </w:rPr>
      </w:pPr>
      <w:r>
        <w:rPr>
          <w:rFonts w:hint="eastAsia" w:ascii="宋体" w:hAnsi="宋体" w:cs="宋体"/>
          <w:color w:val="auto"/>
          <w:sz w:val="24"/>
        </w:rPr>
        <w:t>2.采购项目名称：四川省乐山市2021年峨边彝族自治县新场乡高标准农田建设项目监理服务项目</w:t>
      </w:r>
    </w:p>
    <w:p>
      <w:pPr>
        <w:spacing w:before="120" w:after="120" w:line="360" w:lineRule="auto"/>
        <w:ind w:firstLine="482" w:firstLineChars="200"/>
        <w:rPr>
          <w:rFonts w:ascii="宋体" w:hAnsi="宋体" w:cs="宋体"/>
          <w:b/>
          <w:bCs/>
          <w:color w:val="000000"/>
          <w:sz w:val="24"/>
        </w:rPr>
      </w:pPr>
      <w:r>
        <w:rPr>
          <w:rFonts w:hint="eastAsia" w:ascii="宋体" w:hAnsi="宋体" w:cs="宋体"/>
          <w:b/>
          <w:bCs/>
          <w:color w:val="000000"/>
          <w:sz w:val="24"/>
        </w:rPr>
        <w:t>二、资金情况</w:t>
      </w:r>
    </w:p>
    <w:p>
      <w:pPr>
        <w:spacing w:line="360" w:lineRule="auto"/>
        <w:ind w:right="31" w:rightChars="15" w:firstLine="480" w:firstLineChars="200"/>
        <w:rPr>
          <w:rFonts w:ascii="宋体" w:hAnsi="宋体" w:cs="宋体"/>
          <w:b/>
          <w:bCs/>
          <w:color w:val="000000"/>
          <w:sz w:val="24"/>
        </w:rPr>
      </w:pPr>
      <w:r>
        <w:rPr>
          <w:rFonts w:hint="eastAsia" w:ascii="宋体" w:hAnsi="宋体" w:cs="宋体"/>
          <w:color w:val="000000"/>
          <w:sz w:val="24"/>
        </w:rPr>
        <w:t>资金来源：</w:t>
      </w:r>
      <w:bookmarkStart w:id="4" w:name="PO_资金性质_1"/>
      <w:r>
        <w:rPr>
          <w:rFonts w:hint="eastAsia" w:ascii="宋体" w:hAnsi="宋体" w:cs="宋体"/>
          <w:color w:val="000000"/>
          <w:sz w:val="24"/>
        </w:rPr>
        <w:t>财政资金</w:t>
      </w:r>
      <w:bookmarkEnd w:id="4"/>
    </w:p>
    <w:p>
      <w:pPr>
        <w:spacing w:before="120" w:after="120" w:line="360" w:lineRule="auto"/>
        <w:ind w:firstLine="482" w:firstLineChars="200"/>
        <w:rPr>
          <w:rFonts w:ascii="宋体" w:hAnsi="宋体" w:cs="宋体"/>
          <w:b/>
          <w:bCs/>
          <w:color w:val="auto"/>
          <w:sz w:val="24"/>
        </w:rPr>
      </w:pPr>
      <w:r>
        <w:rPr>
          <w:rFonts w:hint="eastAsia" w:ascii="宋体" w:hAnsi="宋体" w:cs="宋体"/>
          <w:b/>
          <w:bCs/>
          <w:color w:val="auto"/>
          <w:sz w:val="24"/>
        </w:rPr>
        <w:t>三、采购项目简介：</w:t>
      </w:r>
    </w:p>
    <w:p>
      <w:pPr>
        <w:spacing w:after="120" w:line="360" w:lineRule="auto"/>
        <w:ind w:firstLine="464" w:firstLineChars="200"/>
        <w:rPr>
          <w:rFonts w:ascii="宋体" w:hAnsi="宋体" w:cs="宋体"/>
          <w:color w:val="auto"/>
          <w:sz w:val="24"/>
          <w:szCs w:val="28"/>
        </w:rPr>
      </w:pPr>
      <w:bookmarkStart w:id="5" w:name="PO_默认文件内容_2"/>
      <w:r>
        <w:rPr>
          <w:rFonts w:hint="eastAsia" w:ascii="宋体" w:hAnsi="宋体" w:cs="宋体"/>
          <w:color w:val="auto"/>
          <w:spacing w:val="-4"/>
          <w:sz w:val="24"/>
        </w:rPr>
        <w:t>四川省乐山市2021年峨边彝族自治县新场乡高标准农田建设项目监理服务项目</w:t>
      </w:r>
      <w:r>
        <w:rPr>
          <w:rFonts w:hint="eastAsia" w:ascii="宋体" w:hAnsi="宋体" w:cs="宋体"/>
          <w:color w:val="auto"/>
          <w:sz w:val="24"/>
          <w:szCs w:val="28"/>
        </w:rPr>
        <w:t>（详见磋商文件第</w:t>
      </w:r>
      <w:r>
        <w:rPr>
          <w:rFonts w:hint="eastAsia" w:ascii="宋体" w:hAnsi="宋体" w:cs="宋体"/>
          <w:b/>
          <w:bCs/>
          <w:color w:val="auto"/>
          <w:sz w:val="24"/>
        </w:rPr>
        <w:t>五</w:t>
      </w:r>
      <w:r>
        <w:rPr>
          <w:rFonts w:hint="eastAsia" w:ascii="宋体" w:hAnsi="宋体" w:cs="宋体"/>
          <w:color w:val="auto"/>
          <w:sz w:val="24"/>
          <w:szCs w:val="28"/>
        </w:rPr>
        <w:t xml:space="preserve">章） </w:t>
      </w:r>
      <w:bookmarkEnd w:id="5"/>
    </w:p>
    <w:p>
      <w:pPr>
        <w:spacing w:before="120" w:after="120" w:line="360" w:lineRule="auto"/>
        <w:ind w:firstLine="482" w:firstLineChars="200"/>
        <w:rPr>
          <w:rFonts w:ascii="宋体" w:hAnsi="宋体" w:cs="宋体"/>
          <w:b/>
          <w:bCs/>
          <w:color w:val="000000"/>
          <w:sz w:val="24"/>
        </w:rPr>
      </w:pPr>
      <w:r>
        <w:rPr>
          <w:rFonts w:hint="eastAsia" w:ascii="宋体" w:hAnsi="宋体" w:cs="宋体"/>
          <w:b/>
          <w:bCs/>
          <w:color w:val="000000"/>
          <w:sz w:val="24"/>
        </w:rPr>
        <w:t>四、供应商邀请方式</w:t>
      </w:r>
    </w:p>
    <w:p>
      <w:pPr>
        <w:spacing w:after="120" w:line="360" w:lineRule="auto"/>
        <w:ind w:firstLine="480" w:firstLineChars="200"/>
        <w:rPr>
          <w:rFonts w:ascii="宋体" w:hAnsi="宋体" w:cs="宋体"/>
          <w:bCs/>
          <w:color w:val="000000"/>
          <w:sz w:val="24"/>
        </w:rPr>
      </w:pPr>
      <w:bookmarkStart w:id="6" w:name="PO_默认文件内容_3"/>
      <w:r>
        <w:rPr>
          <w:rFonts w:hint="eastAsia" w:ascii="宋体" w:hAnsi="宋体" w:cs="宋体"/>
          <w:bCs/>
          <w:color w:val="000000"/>
          <w:sz w:val="24"/>
        </w:rPr>
        <w:t>本次采购采取方式1邀请参加磋商的供应商。</w:t>
      </w:r>
    </w:p>
    <w:p>
      <w:pPr>
        <w:spacing w:after="120" w:line="360" w:lineRule="auto"/>
        <w:ind w:firstLine="480" w:firstLineChars="200"/>
        <w:rPr>
          <w:rFonts w:ascii="宋体" w:hAnsi="宋体" w:cs="宋体"/>
          <w:bCs/>
          <w:color w:val="000000"/>
          <w:sz w:val="24"/>
        </w:rPr>
      </w:pPr>
      <w:r>
        <w:rPr>
          <w:rFonts w:hint="eastAsia" w:ascii="宋体" w:hAnsi="宋体" w:cs="宋体"/>
          <w:bCs/>
          <w:color w:val="000000"/>
          <w:sz w:val="24"/>
        </w:rPr>
        <w:t>方式1（公告方式）：本次竞争性磋商邀请在四川政府采购网上以公告形式发布；</w:t>
      </w:r>
    </w:p>
    <w:p>
      <w:pPr>
        <w:spacing w:after="120" w:line="360" w:lineRule="auto"/>
        <w:ind w:firstLine="480" w:firstLineChars="200"/>
        <w:rPr>
          <w:rFonts w:ascii="宋体" w:hAnsi="宋体" w:cs="宋体"/>
          <w:bCs/>
          <w:color w:val="000000"/>
          <w:sz w:val="24"/>
        </w:rPr>
      </w:pPr>
      <w:r>
        <w:rPr>
          <w:rFonts w:hint="eastAsia" w:ascii="宋体" w:hAnsi="宋体" w:cs="宋体"/>
          <w:bCs/>
          <w:color w:val="000000"/>
          <w:sz w:val="24"/>
        </w:rPr>
        <w:t>方式2（书面推荐）：通过采购人和评审专家各自出具书面推荐意见，推荐符合相应资格条件的供应商参与本次采购活动；</w:t>
      </w:r>
    </w:p>
    <w:p>
      <w:pPr>
        <w:spacing w:after="120" w:line="360" w:lineRule="auto"/>
        <w:ind w:firstLine="480" w:firstLineChars="200"/>
        <w:rPr>
          <w:rFonts w:ascii="宋体" w:hAnsi="宋体" w:cs="宋体"/>
          <w:bCs/>
          <w:color w:val="000000"/>
          <w:sz w:val="24"/>
        </w:rPr>
      </w:pPr>
      <w:r>
        <w:rPr>
          <w:rFonts w:hint="eastAsia" w:ascii="宋体" w:hAnsi="宋体" w:cs="宋体"/>
          <w:bCs/>
          <w:color w:val="000000"/>
          <w:sz w:val="24"/>
        </w:rPr>
        <w:t xml:space="preserve">方式3（供应商库随机抽取）：通过省级以上财政部门建立的供应商库中随机抽取供应商。 </w:t>
      </w:r>
      <w:bookmarkEnd w:id="6"/>
    </w:p>
    <w:p>
      <w:pPr>
        <w:spacing w:before="120" w:after="120" w:line="360" w:lineRule="auto"/>
        <w:ind w:firstLine="482" w:firstLineChars="200"/>
        <w:rPr>
          <w:rFonts w:ascii="宋体" w:hAnsi="宋体" w:cs="宋体"/>
          <w:b/>
          <w:bCs/>
          <w:color w:val="000000"/>
          <w:sz w:val="24"/>
        </w:rPr>
      </w:pPr>
      <w:r>
        <w:rPr>
          <w:rFonts w:hint="eastAsia" w:ascii="宋体" w:hAnsi="宋体" w:cs="宋体"/>
          <w:b/>
          <w:bCs/>
          <w:color w:val="000000"/>
          <w:sz w:val="24"/>
        </w:rPr>
        <w:t>五、供应商参加本次政府采购活动应具备下列条件</w:t>
      </w:r>
    </w:p>
    <w:p>
      <w:pPr>
        <w:spacing w:line="360" w:lineRule="auto"/>
        <w:ind w:firstLine="480" w:firstLineChars="200"/>
        <w:jc w:val="left"/>
        <w:rPr>
          <w:rFonts w:asciiTheme="minorEastAsia" w:hAnsiTheme="minorEastAsia" w:eastAsiaTheme="minorEastAsia" w:cstheme="minorEastAsia"/>
          <w:bCs/>
          <w:sz w:val="24"/>
        </w:rPr>
      </w:pPr>
      <w:r>
        <w:rPr>
          <w:rFonts w:hint="eastAsia" w:ascii="宋体" w:hAnsi="宋体" w:cs="宋体"/>
          <w:bCs/>
          <w:sz w:val="24"/>
        </w:rPr>
        <w:t>（一）满足《中华人民共和国政府采购法》第二十二条规定：</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1、具有独立承担民事责任的能力；</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2、具有良好的商业信誉和健全的财务会计制度；</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3、具有履行合同所必需的设备和专业技术能力；</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4、有依法缴纳税收和社会保障资金的良好记录；</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5、参加政府采购活动前三年内，在经营活动中没有重大违法记录；</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6、法律、行政法规规定的其他条件；</w:t>
      </w:r>
    </w:p>
    <w:p>
      <w:pPr>
        <w:spacing w:line="360" w:lineRule="auto"/>
        <w:ind w:firstLine="480" w:firstLineChars="200"/>
        <w:jc w:val="left"/>
        <w:rPr>
          <w:rFonts w:ascii="宋体" w:hAnsi="宋体" w:cs="宋体"/>
          <w:bCs/>
          <w:sz w:val="24"/>
        </w:rPr>
      </w:pPr>
      <w:r>
        <w:rPr>
          <w:rFonts w:hint="eastAsia" w:ascii="宋体" w:hAnsi="宋体" w:cs="宋体"/>
          <w:bCs/>
          <w:sz w:val="24"/>
        </w:rPr>
        <w:t>（二）落实政府采购政策需满足的资格要求：</w:t>
      </w:r>
    </w:p>
    <w:p>
      <w:pPr>
        <w:spacing w:line="360" w:lineRule="auto"/>
        <w:ind w:firstLine="480" w:firstLineChars="200"/>
        <w:jc w:val="left"/>
        <w:rPr>
          <w:rFonts w:ascii="宋体" w:hAnsi="宋体" w:cs="宋体"/>
          <w:bCs/>
          <w:sz w:val="24"/>
        </w:rPr>
      </w:pPr>
      <w:r>
        <w:rPr>
          <w:rFonts w:hint="eastAsia" w:ascii="宋体" w:hAnsi="宋体" w:cs="宋体"/>
          <w:bCs/>
          <w:sz w:val="24"/>
        </w:rPr>
        <w:t>本项目专门面向中小企业采购</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（三）本项目的特定资格要求：</w:t>
      </w:r>
    </w:p>
    <w:p>
      <w:pPr>
        <w:pStyle w:val="2"/>
        <w:ind w:firstLine="480" w:firstLineChars="200"/>
        <w:rPr>
          <w:rFonts w:ascii="宋体" w:hAnsi="宋体" w:cs="宋体"/>
          <w:bCs/>
          <w:color w:val="auto"/>
          <w:sz w:val="24"/>
        </w:rPr>
      </w:pPr>
      <w:r>
        <w:rPr>
          <w:rFonts w:hint="eastAsia" w:ascii="宋体" w:hAnsi="宋体" w:cs="宋体"/>
          <w:bCs/>
          <w:color w:val="auto"/>
          <w:sz w:val="24"/>
        </w:rPr>
        <w:t>1、本项目不允许联合体参与磋商；</w:t>
      </w:r>
    </w:p>
    <w:p>
      <w:pPr>
        <w:spacing w:line="360" w:lineRule="auto"/>
        <w:ind w:firstLine="480" w:firstLineChars="200"/>
        <w:rPr>
          <w:rFonts w:ascii="宋体" w:hAnsi="宋体" w:cs="宋体"/>
          <w:color w:val="auto"/>
          <w:sz w:val="24"/>
        </w:rPr>
      </w:pPr>
      <w:r>
        <w:rPr>
          <w:rFonts w:hint="eastAsia" w:ascii="宋体" w:hAnsi="宋体" w:cs="宋体"/>
          <w:bCs/>
          <w:color w:val="auto"/>
          <w:sz w:val="24"/>
        </w:rPr>
        <w:t>2、</w:t>
      </w:r>
      <w:r>
        <w:rPr>
          <w:rFonts w:hint="eastAsia" w:ascii="宋体" w:hAnsi="宋体" w:cs="宋体"/>
          <w:color w:val="auto"/>
          <w:sz w:val="24"/>
        </w:rPr>
        <w:t>供应商单位及其现任法定代表人/主要负责人不得具有行贿犯罪记录；</w:t>
      </w:r>
    </w:p>
    <w:p>
      <w:pPr>
        <w:spacing w:line="360" w:lineRule="auto"/>
        <w:ind w:firstLine="480" w:firstLineChars="200"/>
        <w:rPr>
          <w:rFonts w:ascii="宋体" w:hAnsi="宋体" w:cs="宋体"/>
          <w:sz w:val="24"/>
        </w:rPr>
      </w:pPr>
      <w:r>
        <w:rPr>
          <w:rFonts w:hint="eastAsia" w:ascii="宋体" w:hAnsi="宋体" w:cs="宋体"/>
          <w:color w:val="auto"/>
          <w:sz w:val="24"/>
        </w:rPr>
        <w:t>3、供应商须具有</w:t>
      </w:r>
      <w:r>
        <w:rPr>
          <w:rFonts w:hint="eastAsia" w:ascii="宋体" w:hAnsi="宋体" w:cs="宋体"/>
          <w:sz w:val="24"/>
          <w:lang w:eastAsia="zh-CN"/>
        </w:rPr>
        <w:t>有效的</w:t>
      </w:r>
      <w:r>
        <w:rPr>
          <w:rFonts w:hint="eastAsia" w:ascii="宋体" w:hAnsi="宋体" w:cs="宋体"/>
          <w:sz w:val="24"/>
        </w:rPr>
        <w:t>水利行政主管部门颁发的水利工程施工监理乙级及以上资质。</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（四）其他类似效力要求</w:t>
      </w:r>
    </w:p>
    <w:p>
      <w:pPr>
        <w:spacing w:line="360" w:lineRule="auto"/>
        <w:ind w:firstLine="480" w:firstLineChars="200"/>
        <w:rPr>
          <w:rFonts w:asciiTheme="minorEastAsia" w:hAnsiTheme="minorEastAsia" w:eastAsiaTheme="minorEastAsia" w:cstheme="minorEastAsia"/>
          <w:bCs/>
          <w:sz w:val="24"/>
        </w:rPr>
      </w:pPr>
      <w:r>
        <w:rPr>
          <w:rFonts w:hint="eastAsia" w:asciiTheme="minorEastAsia" w:hAnsiTheme="minorEastAsia" w:eastAsiaTheme="minorEastAsia" w:cstheme="minorEastAsia"/>
          <w:bCs/>
          <w:sz w:val="24"/>
        </w:rPr>
        <w:t>授权参加本次采购活动的供应商代表证明材料；</w:t>
      </w:r>
    </w:p>
    <w:p>
      <w:pPr>
        <w:pStyle w:val="27"/>
        <w:ind w:firstLine="600" w:firstLineChars="250"/>
        <w:rPr>
          <w:rFonts w:ascii="宋体" w:hAnsi="宋体" w:cs="宋体"/>
          <w:bCs/>
          <w:color w:val="FF0000"/>
          <w:sz w:val="24"/>
        </w:rPr>
      </w:pPr>
      <w:r>
        <w:rPr>
          <w:rFonts w:hint="eastAsia" w:ascii="宋体" w:hAnsi="宋体" w:cs="宋体"/>
          <w:sz w:val="24"/>
        </w:rPr>
        <w:t>（详见磋商文件第</w:t>
      </w:r>
      <w:r>
        <w:rPr>
          <w:rFonts w:hint="eastAsia" w:ascii="宋体" w:hAnsi="宋体" w:cs="宋体"/>
          <w:b/>
          <w:bCs/>
          <w:sz w:val="24"/>
        </w:rPr>
        <w:t>四</w:t>
      </w:r>
      <w:r>
        <w:rPr>
          <w:rFonts w:hint="eastAsia" w:ascii="宋体" w:hAnsi="宋体" w:cs="宋体"/>
          <w:sz w:val="24"/>
        </w:rPr>
        <w:t>章）</w:t>
      </w:r>
    </w:p>
    <w:p>
      <w:pPr>
        <w:spacing w:before="120" w:after="120" w:line="360" w:lineRule="auto"/>
        <w:ind w:firstLine="482" w:firstLineChars="200"/>
        <w:rPr>
          <w:rFonts w:ascii="宋体" w:hAnsi="宋体" w:cs="宋体"/>
          <w:b/>
          <w:color w:val="000000"/>
          <w:sz w:val="24"/>
        </w:rPr>
      </w:pPr>
      <w:r>
        <w:rPr>
          <w:rFonts w:hint="eastAsia" w:ascii="宋体" w:hAnsi="宋体" w:cs="宋体"/>
          <w:b/>
          <w:color w:val="000000"/>
          <w:sz w:val="24"/>
        </w:rPr>
        <w:t>六、禁止参加本次采购活动的供应商</w:t>
      </w:r>
    </w:p>
    <w:p>
      <w:pPr>
        <w:spacing w:before="120" w:after="120" w:line="360" w:lineRule="auto"/>
        <w:ind w:firstLine="480" w:firstLineChars="200"/>
        <w:rPr>
          <w:rFonts w:ascii="宋体" w:hAnsi="宋体" w:cs="宋体"/>
          <w:sz w:val="24"/>
        </w:rPr>
      </w:pPr>
      <w:r>
        <w:rPr>
          <w:rFonts w:hint="eastAsia" w:ascii="宋体" w:hAnsi="宋体" w:cs="宋体"/>
          <w:sz w:val="24"/>
        </w:rPr>
        <w:t>根据《关于在政府采购活动中查询及使用信用记录有关问题的通知》（财库〔2016〕125号）的要求，采购人/采购代理机构将通过“信用中国”网站（www.creditchina.gov.cn）、“中国政府采购网”网站（www.ccgp.gov.cn）等渠道查询供应商在</w:t>
      </w:r>
      <w:r>
        <w:rPr>
          <w:rFonts w:hint="eastAsia"/>
          <w:sz w:val="24"/>
          <w:szCs w:val="32"/>
        </w:rPr>
        <w:t>本项目资格审查截止之</w:t>
      </w:r>
      <w:r>
        <w:rPr>
          <w:rFonts w:hint="eastAsia" w:ascii="宋体" w:hAnsi="宋体" w:cs="宋体"/>
          <w:sz w:val="24"/>
        </w:rPr>
        <w:t>前的信用记录并保存信用记录结果网页截图，拒绝列入失信被执行人名单、重大税收违法案件当事人名单、政府采购严重违法失信行为记录名单中的供应商参加本项目的采购活动（以联合体形式参加本项目采购活动，联合体成员存在不良信用记录的，视同联合体存在不良信用记录）。</w:t>
      </w:r>
    </w:p>
    <w:p>
      <w:pPr>
        <w:spacing w:before="120" w:after="120" w:line="360" w:lineRule="auto"/>
        <w:ind w:firstLine="482" w:firstLineChars="200"/>
        <w:rPr>
          <w:rFonts w:ascii="宋体" w:hAnsi="宋体" w:cs="宋体"/>
          <w:b/>
          <w:color w:val="auto"/>
          <w:sz w:val="24"/>
          <w:highlight w:val="none"/>
        </w:rPr>
      </w:pPr>
      <w:r>
        <w:rPr>
          <w:rFonts w:hint="eastAsia" w:ascii="宋体" w:hAnsi="宋体" w:cs="宋体"/>
          <w:b/>
          <w:color w:val="auto"/>
          <w:sz w:val="24"/>
          <w:highlight w:val="none"/>
        </w:rPr>
        <w:t>七、磋商文件获取方式、时间、地点：</w:t>
      </w:r>
    </w:p>
    <w:p>
      <w:pPr>
        <w:spacing w:line="360" w:lineRule="auto"/>
        <w:ind w:firstLine="480" w:firstLineChars="200"/>
        <w:rPr>
          <w:color w:val="auto"/>
          <w:highlight w:val="none"/>
        </w:rPr>
      </w:pPr>
      <w:bookmarkStart w:id="7" w:name="PO_默认文件内容_32"/>
      <w:r>
        <w:rPr>
          <w:rFonts w:hint="eastAsia" w:asciiTheme="minorEastAsia" w:hAnsiTheme="minorEastAsia" w:eastAsiaTheme="minorEastAsia" w:cstheme="minorEastAsia"/>
          <w:color w:val="auto"/>
          <w:sz w:val="24"/>
          <w:highlight w:val="none"/>
        </w:rPr>
        <w:t>磋商文件</w:t>
      </w:r>
      <w:r>
        <w:rPr>
          <w:rFonts w:hint="eastAsia" w:ascii="宋体" w:hAnsi="宋体" w:cs="宋体"/>
          <w:color w:val="auto"/>
          <w:sz w:val="24"/>
          <w:highlight w:val="none"/>
        </w:rPr>
        <w:t>自</w:t>
      </w:r>
      <w:r>
        <w:rPr>
          <w:rFonts w:hint="eastAsia" w:ascii="宋体" w:hAnsi="宋体" w:cs="宋体"/>
          <w:b/>
          <w:bCs/>
          <w:color w:val="auto"/>
          <w:sz w:val="24"/>
          <w:highlight w:val="none"/>
        </w:rPr>
        <w:t>2021年</w:t>
      </w:r>
      <w:r>
        <w:rPr>
          <w:rFonts w:hint="eastAsia" w:ascii="宋体" w:hAnsi="宋体" w:cs="宋体"/>
          <w:b/>
          <w:bCs/>
          <w:color w:val="auto"/>
          <w:sz w:val="24"/>
          <w:highlight w:val="none"/>
          <w:lang w:val="en-US" w:eastAsia="zh-CN"/>
        </w:rPr>
        <w:t>11</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w:t>
      </w:r>
      <w:r>
        <w:rPr>
          <w:rFonts w:hint="eastAsia" w:ascii="宋体" w:hAnsi="宋体" w:cs="宋体"/>
          <w:b/>
          <w:bCs/>
          <w:color w:val="auto"/>
          <w:sz w:val="24"/>
          <w:highlight w:val="none"/>
        </w:rPr>
        <w:t>日至2021年</w:t>
      </w:r>
      <w:r>
        <w:rPr>
          <w:rFonts w:hint="eastAsia" w:ascii="宋体" w:hAnsi="宋体" w:cs="宋体"/>
          <w:b/>
          <w:bCs/>
          <w:color w:val="auto"/>
          <w:sz w:val="24"/>
          <w:highlight w:val="none"/>
          <w:lang w:val="en-US" w:eastAsia="zh-CN"/>
        </w:rPr>
        <w:t>11</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8</w:t>
      </w:r>
      <w:r>
        <w:rPr>
          <w:rFonts w:hint="eastAsia" w:ascii="宋体" w:hAnsi="宋体" w:cs="宋体"/>
          <w:b/>
          <w:bCs/>
          <w:color w:val="auto"/>
          <w:sz w:val="24"/>
          <w:highlight w:val="none"/>
        </w:rPr>
        <w:t>日</w:t>
      </w:r>
      <w:r>
        <w:rPr>
          <w:rFonts w:hint="eastAsia" w:ascii="宋体" w:hAnsi="宋体" w:cs="宋体"/>
          <w:color w:val="auto"/>
          <w:sz w:val="24"/>
          <w:highlight w:val="none"/>
        </w:rPr>
        <w:t>每天上午9：00-12：00，下午14：00-17：00（北京时间，法定节假日除外）通过</w:t>
      </w:r>
      <w:r>
        <w:rPr>
          <w:rFonts w:hint="eastAsia" w:ascii="宋体" w:hAnsi="宋体" w:cs="宋体"/>
          <w:b/>
          <w:bCs/>
          <w:color w:val="auto"/>
          <w:sz w:val="24"/>
          <w:highlight w:val="none"/>
          <w:lang w:eastAsia="zh-CN"/>
        </w:rPr>
        <w:t>政采云平台</w:t>
      </w:r>
      <w:r>
        <w:rPr>
          <w:rFonts w:hint="eastAsia" w:ascii="宋体" w:hAnsi="宋体" w:cs="宋体"/>
          <w:color w:val="auto"/>
          <w:sz w:val="24"/>
          <w:highlight w:val="none"/>
        </w:rPr>
        <w:t>获取</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1、在政府采购云平台，按照系统提示下载磋商文件获取。 2、政府采购云平台报名成功后，再将报名资料（包括介绍信扫描件、经办人身份证扫描件），发送至2986955498@qq.com邮箱</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w:t>
      </w:r>
      <w:r>
        <w:rPr>
          <w:rFonts w:hint="eastAsia" w:ascii="宋体" w:hAnsi="宋体" w:cs="宋体"/>
          <w:color w:val="auto"/>
          <w:sz w:val="24"/>
          <w:highlight w:val="none"/>
        </w:rPr>
        <w:t>采购文件售价：</w:t>
      </w:r>
      <w:r>
        <w:rPr>
          <w:rFonts w:hint="eastAsia" w:ascii="宋体" w:hAnsi="宋体" w:cs="宋体"/>
          <w:b/>
          <w:bCs/>
          <w:color w:val="auto"/>
          <w:sz w:val="24"/>
          <w:highlight w:val="none"/>
        </w:rPr>
        <w:t>人民币0元/份。采购文件售后不退, 投标资格不能转让。</w:t>
      </w:r>
    </w:p>
    <w:bookmarkEnd w:id="7"/>
    <w:p>
      <w:pPr>
        <w:spacing w:after="120" w:line="360" w:lineRule="auto"/>
        <w:ind w:firstLine="482" w:firstLineChars="200"/>
        <w:rPr>
          <w:rFonts w:ascii="宋体" w:hAnsi="宋体" w:cs="宋体"/>
          <w:color w:val="auto"/>
          <w:sz w:val="24"/>
          <w:szCs w:val="28"/>
          <w:highlight w:val="none"/>
        </w:rPr>
      </w:pPr>
      <w:r>
        <w:rPr>
          <w:rFonts w:hint="eastAsia" w:ascii="宋体" w:hAnsi="宋体" w:cs="宋体"/>
          <w:b/>
          <w:color w:val="auto"/>
          <w:sz w:val="24"/>
          <w:szCs w:val="28"/>
          <w:highlight w:val="none"/>
        </w:rPr>
        <w:t>八、递交响应文件</w:t>
      </w:r>
      <w:r>
        <w:rPr>
          <w:rFonts w:hint="eastAsia" w:ascii="宋体" w:hAnsi="宋体" w:cs="宋体"/>
          <w:b/>
          <w:color w:val="auto"/>
          <w:sz w:val="24"/>
          <w:highlight w:val="none"/>
        </w:rPr>
        <w:t>截止时间(参加磋商的时间)：</w:t>
      </w:r>
      <w:r>
        <w:rPr>
          <w:rFonts w:hint="eastAsia" w:asciiTheme="minorEastAsia" w:hAnsiTheme="minorEastAsia" w:eastAsiaTheme="minorEastAsia" w:cstheme="minorEastAsia"/>
          <w:b/>
          <w:bCs/>
          <w:color w:val="auto"/>
          <w:sz w:val="24"/>
          <w:highlight w:val="none"/>
        </w:rPr>
        <w:t>2021年</w:t>
      </w:r>
      <w:r>
        <w:rPr>
          <w:rFonts w:hint="eastAsia" w:ascii="宋体" w:hAnsi="宋体" w:cs="宋体" w:eastAsiaTheme="minorEastAsia"/>
          <w:b/>
          <w:color w:val="auto"/>
          <w:sz w:val="24"/>
          <w:highlight w:val="none"/>
          <w:lang w:val="en-US" w:eastAsia="zh-CN"/>
        </w:rPr>
        <w:t>11</w:t>
      </w:r>
      <w:r>
        <w:rPr>
          <w:rFonts w:hint="eastAsia" w:ascii="宋体" w:hAnsi="宋体" w:cs="宋体"/>
          <w:b/>
          <w:color w:val="auto"/>
          <w:sz w:val="24"/>
          <w:highlight w:val="none"/>
        </w:rPr>
        <w:t>月</w:t>
      </w:r>
      <w:r>
        <w:rPr>
          <w:rFonts w:hint="eastAsia" w:ascii="宋体" w:hAnsi="宋体" w:cs="宋体"/>
          <w:b/>
          <w:color w:val="auto"/>
          <w:sz w:val="24"/>
          <w:highlight w:val="none"/>
          <w:lang w:val="en-US" w:eastAsia="zh-CN"/>
        </w:rPr>
        <w:t>12</w:t>
      </w:r>
      <w:r>
        <w:rPr>
          <w:rFonts w:hint="eastAsia" w:ascii="宋体" w:hAnsi="宋体" w:cs="宋体"/>
          <w:b/>
          <w:color w:val="auto"/>
          <w:sz w:val="24"/>
          <w:highlight w:val="none"/>
        </w:rPr>
        <w:t>日</w:t>
      </w:r>
      <w:r>
        <w:rPr>
          <w:rFonts w:hint="eastAsia" w:ascii="宋体" w:hAnsi="宋体" w:cs="宋体"/>
          <w:b/>
          <w:color w:val="auto"/>
          <w:sz w:val="24"/>
          <w:highlight w:val="none"/>
          <w:lang w:val="en-US" w:eastAsia="zh-CN"/>
        </w:rPr>
        <w:t>10</w:t>
      </w:r>
      <w:r>
        <w:rPr>
          <w:rFonts w:hint="eastAsia" w:ascii="宋体" w:hAnsi="宋体" w:cs="宋体"/>
          <w:b/>
          <w:color w:val="auto"/>
          <w:sz w:val="24"/>
          <w:highlight w:val="none"/>
        </w:rPr>
        <w:t>：</w:t>
      </w:r>
      <w:r>
        <w:rPr>
          <w:rFonts w:hint="eastAsia" w:ascii="宋体" w:hAnsi="宋体" w:cs="宋体"/>
          <w:b/>
          <w:color w:val="auto"/>
          <w:sz w:val="24"/>
          <w:highlight w:val="none"/>
          <w:lang w:val="en-US" w:eastAsia="zh-CN"/>
        </w:rPr>
        <w:t>30</w:t>
      </w:r>
      <w:r>
        <w:rPr>
          <w:rFonts w:hint="eastAsia" w:ascii="宋体" w:hAnsi="宋体" w:cs="宋体"/>
          <w:color w:val="auto"/>
          <w:sz w:val="24"/>
          <w:szCs w:val="28"/>
          <w:highlight w:val="none"/>
        </w:rPr>
        <w:t xml:space="preserve">（北京时间）。 </w:t>
      </w:r>
    </w:p>
    <w:p>
      <w:pPr>
        <w:spacing w:after="120" w:line="360" w:lineRule="auto"/>
        <w:ind w:firstLine="482" w:firstLineChars="200"/>
        <w:rPr>
          <w:rFonts w:ascii="宋体" w:hAnsi="宋体" w:cs="宋体"/>
          <w:b/>
          <w:color w:val="auto"/>
          <w:sz w:val="24"/>
          <w:highlight w:val="none"/>
        </w:rPr>
      </w:pPr>
      <w:r>
        <w:rPr>
          <w:rFonts w:hint="eastAsia" w:ascii="宋体" w:hAnsi="宋体" w:cs="宋体"/>
          <w:b/>
          <w:color w:val="auto"/>
          <w:sz w:val="24"/>
          <w:szCs w:val="28"/>
          <w:highlight w:val="none"/>
        </w:rPr>
        <w:t>九</w:t>
      </w:r>
      <w:r>
        <w:rPr>
          <w:rFonts w:hint="eastAsia" w:ascii="宋体" w:hAnsi="宋体" w:cs="宋体"/>
          <w:b/>
          <w:color w:val="auto"/>
          <w:sz w:val="24"/>
          <w:highlight w:val="none"/>
        </w:rPr>
        <w:t>、递交响应文件地点：</w:t>
      </w:r>
      <w:bookmarkStart w:id="8" w:name="PO_默认文件内容_7"/>
      <w:r>
        <w:rPr>
          <w:rFonts w:hint="eastAsia" w:ascii="宋体" w:hAnsi="宋体" w:cs="宋体"/>
          <w:color w:val="auto"/>
          <w:sz w:val="24"/>
          <w:highlight w:val="none"/>
        </w:rPr>
        <w:t>乐山市市中区嘉州大道625号1幢14楼 1402、1403室</w:t>
      </w:r>
    </w:p>
    <w:p>
      <w:pPr>
        <w:spacing w:after="120" w:line="360" w:lineRule="auto"/>
        <w:ind w:firstLine="480" w:firstLineChars="200"/>
        <w:rPr>
          <w:rFonts w:ascii="宋体" w:hAnsi="宋体" w:cs="宋体"/>
          <w:color w:val="auto"/>
          <w:sz w:val="24"/>
          <w:szCs w:val="28"/>
          <w:highlight w:val="none"/>
        </w:rPr>
      </w:pPr>
      <w:r>
        <w:rPr>
          <w:rFonts w:hint="eastAsia" w:ascii="宋体" w:hAnsi="宋体" w:cs="宋体"/>
          <w:color w:val="auto"/>
          <w:sz w:val="24"/>
          <w:highlight w:val="none"/>
        </w:rPr>
        <w:t>响应文件必须在递交响应文件截止时间之前送达磋商地点。逾期送达或没有密封的响应文件恕不接收。本次采购不接收邮寄的响应文件。</w:t>
      </w:r>
      <w:bookmarkEnd w:id="8"/>
      <w:r>
        <w:rPr>
          <w:rFonts w:hint="eastAsia" w:ascii="宋体" w:hAnsi="宋体" w:cs="宋体"/>
          <w:color w:val="auto"/>
          <w:sz w:val="24"/>
          <w:highlight w:val="none"/>
        </w:rPr>
        <w:t>（</w:t>
      </w:r>
      <w:r>
        <w:rPr>
          <w:rFonts w:hint="eastAsia" w:ascii="宋体" w:hAnsi="宋体" w:cs="宋体"/>
          <w:b/>
          <w:bCs/>
          <w:color w:val="auto"/>
          <w:sz w:val="24"/>
          <w:highlight w:val="none"/>
        </w:rPr>
        <w:t>文件接收时间：</w:t>
      </w:r>
      <w:r>
        <w:rPr>
          <w:rFonts w:hint="eastAsia" w:asciiTheme="minorEastAsia" w:hAnsiTheme="minorEastAsia" w:eastAsiaTheme="minorEastAsia" w:cstheme="minorEastAsia"/>
          <w:b/>
          <w:bCs/>
          <w:color w:val="auto"/>
          <w:sz w:val="24"/>
          <w:highlight w:val="none"/>
        </w:rPr>
        <w:t>2021年</w:t>
      </w:r>
      <w:r>
        <w:rPr>
          <w:rFonts w:hint="eastAsia" w:ascii="宋体" w:hAnsi="宋体" w:cs="宋体" w:eastAsiaTheme="minorEastAsia"/>
          <w:b/>
          <w:color w:val="auto"/>
          <w:sz w:val="24"/>
          <w:highlight w:val="none"/>
          <w:lang w:val="en-US" w:eastAsia="zh-CN"/>
        </w:rPr>
        <w:t>11</w:t>
      </w:r>
      <w:r>
        <w:rPr>
          <w:rFonts w:hint="eastAsia" w:ascii="宋体" w:hAnsi="宋体" w:cs="宋体"/>
          <w:b/>
          <w:color w:val="auto"/>
          <w:sz w:val="24"/>
          <w:highlight w:val="none"/>
        </w:rPr>
        <w:t>月</w:t>
      </w:r>
      <w:r>
        <w:rPr>
          <w:rFonts w:hint="eastAsia" w:ascii="宋体" w:hAnsi="宋体" w:cs="宋体"/>
          <w:b/>
          <w:color w:val="auto"/>
          <w:sz w:val="24"/>
          <w:highlight w:val="none"/>
          <w:lang w:val="en-US" w:eastAsia="zh-CN"/>
        </w:rPr>
        <w:t>12</w:t>
      </w:r>
      <w:r>
        <w:rPr>
          <w:rFonts w:hint="eastAsia" w:ascii="宋体" w:hAnsi="宋体" w:cs="宋体"/>
          <w:b/>
          <w:color w:val="auto"/>
          <w:sz w:val="24"/>
          <w:highlight w:val="none"/>
        </w:rPr>
        <w:t>日</w:t>
      </w:r>
      <w:r>
        <w:rPr>
          <w:rFonts w:hint="eastAsia" w:ascii="宋体" w:hAnsi="宋体" w:cs="宋体"/>
          <w:b/>
          <w:color w:val="auto"/>
          <w:sz w:val="24"/>
          <w:highlight w:val="none"/>
          <w:lang w:val="en-US" w:eastAsia="zh-CN"/>
        </w:rPr>
        <w:t>10</w:t>
      </w:r>
      <w:r>
        <w:rPr>
          <w:rFonts w:hint="eastAsia" w:ascii="宋体" w:hAnsi="宋体" w:cs="宋体"/>
          <w:b/>
          <w:color w:val="auto"/>
          <w:sz w:val="24"/>
          <w:highlight w:val="none"/>
        </w:rPr>
        <w:t>：</w:t>
      </w:r>
      <w:r>
        <w:rPr>
          <w:rFonts w:hint="eastAsia" w:ascii="宋体" w:hAnsi="宋体" w:cs="宋体"/>
          <w:b/>
          <w:color w:val="auto"/>
          <w:sz w:val="24"/>
          <w:highlight w:val="none"/>
          <w:lang w:val="en-US" w:eastAsia="zh-CN"/>
        </w:rPr>
        <w:t>00</w:t>
      </w:r>
      <w:r>
        <w:rPr>
          <w:rFonts w:hint="eastAsia" w:ascii="宋体" w:hAnsi="宋体" w:cs="宋体"/>
          <w:b/>
          <w:color w:val="auto"/>
          <w:sz w:val="24"/>
          <w:highlight w:val="none"/>
        </w:rPr>
        <w:t xml:space="preserve"> </w:t>
      </w:r>
      <w:r>
        <w:rPr>
          <w:rFonts w:hint="eastAsia" w:ascii="宋体" w:hAnsi="宋体" w:cs="宋体"/>
          <w:b/>
          <w:bCs/>
          <w:color w:val="auto"/>
          <w:sz w:val="24"/>
          <w:highlight w:val="none"/>
        </w:rPr>
        <w:t>-</w:t>
      </w:r>
      <w:bookmarkStart w:id="9" w:name="PO_投标文件递交截止时间_1"/>
      <w:r>
        <w:rPr>
          <w:rFonts w:hint="eastAsia" w:asciiTheme="minorEastAsia" w:hAnsiTheme="minorEastAsia" w:eastAsiaTheme="minorEastAsia" w:cstheme="minorEastAsia"/>
          <w:b/>
          <w:bCs/>
          <w:color w:val="auto"/>
          <w:sz w:val="24"/>
          <w:highlight w:val="none"/>
        </w:rPr>
        <w:t>2021年</w:t>
      </w:r>
      <w:r>
        <w:rPr>
          <w:rFonts w:hint="eastAsia" w:ascii="宋体" w:hAnsi="宋体" w:cs="宋体" w:eastAsiaTheme="minorEastAsia"/>
          <w:b/>
          <w:color w:val="auto"/>
          <w:sz w:val="24"/>
          <w:highlight w:val="none"/>
          <w:lang w:val="en-US" w:eastAsia="zh-CN"/>
        </w:rPr>
        <w:t>11</w:t>
      </w:r>
      <w:r>
        <w:rPr>
          <w:rFonts w:hint="eastAsia" w:ascii="宋体" w:hAnsi="宋体" w:cs="宋体"/>
          <w:b/>
          <w:color w:val="auto"/>
          <w:sz w:val="24"/>
          <w:highlight w:val="none"/>
        </w:rPr>
        <w:t>月</w:t>
      </w:r>
      <w:r>
        <w:rPr>
          <w:rFonts w:hint="eastAsia" w:ascii="宋体" w:hAnsi="宋体" w:cs="宋体"/>
          <w:b/>
          <w:color w:val="auto"/>
          <w:sz w:val="24"/>
          <w:highlight w:val="none"/>
          <w:lang w:val="en-US" w:eastAsia="zh-CN"/>
        </w:rPr>
        <w:t>12</w:t>
      </w:r>
      <w:r>
        <w:rPr>
          <w:rFonts w:hint="eastAsia" w:ascii="宋体" w:hAnsi="宋体" w:cs="宋体"/>
          <w:b/>
          <w:color w:val="auto"/>
          <w:sz w:val="24"/>
          <w:highlight w:val="none"/>
        </w:rPr>
        <w:t>日</w:t>
      </w:r>
      <w:r>
        <w:rPr>
          <w:rFonts w:hint="eastAsia" w:ascii="宋体" w:hAnsi="宋体" w:cs="宋体"/>
          <w:b/>
          <w:color w:val="auto"/>
          <w:sz w:val="24"/>
          <w:highlight w:val="none"/>
          <w:lang w:val="en-US" w:eastAsia="zh-CN"/>
        </w:rPr>
        <w:t>10</w:t>
      </w:r>
      <w:r>
        <w:rPr>
          <w:rFonts w:hint="eastAsia" w:ascii="宋体" w:hAnsi="宋体" w:cs="宋体"/>
          <w:b/>
          <w:color w:val="auto"/>
          <w:sz w:val="24"/>
          <w:highlight w:val="none"/>
        </w:rPr>
        <w:t>：</w:t>
      </w:r>
      <w:bookmarkEnd w:id="9"/>
      <w:r>
        <w:rPr>
          <w:rFonts w:hint="eastAsia" w:ascii="宋体" w:hAnsi="宋体" w:cs="宋体"/>
          <w:b/>
          <w:color w:val="auto"/>
          <w:sz w:val="24"/>
          <w:highlight w:val="none"/>
          <w:lang w:val="en-US" w:eastAsia="zh-CN"/>
        </w:rPr>
        <w:t>30</w:t>
      </w:r>
      <w:r>
        <w:rPr>
          <w:rFonts w:hint="eastAsia" w:ascii="宋体" w:hAnsi="宋体" w:cs="宋体"/>
          <w:b/>
          <w:bCs/>
          <w:color w:val="auto"/>
          <w:sz w:val="24"/>
          <w:highlight w:val="none"/>
        </w:rPr>
        <w:t>）</w:t>
      </w:r>
    </w:p>
    <w:p>
      <w:pPr>
        <w:spacing w:after="120" w:line="360" w:lineRule="auto"/>
        <w:ind w:firstLine="482" w:firstLineChars="200"/>
        <w:rPr>
          <w:rFonts w:ascii="宋体" w:hAnsi="宋体" w:cs="宋体"/>
          <w:color w:val="auto"/>
          <w:sz w:val="24"/>
          <w:szCs w:val="28"/>
          <w:highlight w:val="none"/>
        </w:rPr>
      </w:pPr>
      <w:r>
        <w:rPr>
          <w:rFonts w:hint="eastAsia" w:ascii="宋体" w:hAnsi="宋体" w:cs="宋体"/>
          <w:b/>
          <w:color w:val="auto"/>
          <w:sz w:val="24"/>
          <w:szCs w:val="28"/>
          <w:highlight w:val="none"/>
        </w:rPr>
        <w:t>十、响应文件开启时间：</w:t>
      </w:r>
      <w:bookmarkStart w:id="10" w:name="PO_投标文件递交截止时间_3"/>
      <w:r>
        <w:rPr>
          <w:rFonts w:hint="eastAsia" w:asciiTheme="minorEastAsia" w:hAnsiTheme="minorEastAsia" w:eastAsiaTheme="minorEastAsia" w:cstheme="minorEastAsia"/>
          <w:b/>
          <w:bCs/>
          <w:color w:val="auto"/>
          <w:sz w:val="24"/>
          <w:highlight w:val="none"/>
        </w:rPr>
        <w:t>2021年</w:t>
      </w:r>
      <w:r>
        <w:rPr>
          <w:rFonts w:hint="eastAsia" w:ascii="宋体" w:hAnsi="宋体" w:cs="宋体" w:eastAsiaTheme="minorEastAsia"/>
          <w:b/>
          <w:color w:val="auto"/>
          <w:sz w:val="24"/>
          <w:highlight w:val="none"/>
          <w:lang w:val="en-US" w:eastAsia="zh-CN"/>
        </w:rPr>
        <w:t>11</w:t>
      </w:r>
      <w:r>
        <w:rPr>
          <w:rFonts w:hint="eastAsia" w:ascii="宋体" w:hAnsi="宋体" w:cs="宋体"/>
          <w:b/>
          <w:color w:val="auto"/>
          <w:sz w:val="24"/>
          <w:highlight w:val="none"/>
        </w:rPr>
        <w:t>月</w:t>
      </w:r>
      <w:r>
        <w:rPr>
          <w:rFonts w:hint="eastAsia" w:ascii="宋体" w:hAnsi="宋体" w:cs="宋体"/>
          <w:b/>
          <w:color w:val="auto"/>
          <w:sz w:val="24"/>
          <w:highlight w:val="none"/>
          <w:lang w:val="en-US" w:eastAsia="zh-CN"/>
        </w:rPr>
        <w:t>12</w:t>
      </w:r>
      <w:r>
        <w:rPr>
          <w:rFonts w:hint="eastAsia" w:ascii="宋体" w:hAnsi="宋体" w:cs="宋体"/>
          <w:b/>
          <w:color w:val="auto"/>
          <w:sz w:val="24"/>
          <w:highlight w:val="none"/>
        </w:rPr>
        <w:t>日</w:t>
      </w:r>
      <w:r>
        <w:rPr>
          <w:rFonts w:hint="eastAsia" w:ascii="宋体" w:hAnsi="宋体" w:cs="宋体"/>
          <w:b/>
          <w:color w:val="auto"/>
          <w:sz w:val="24"/>
          <w:highlight w:val="none"/>
          <w:lang w:val="en-US" w:eastAsia="zh-CN"/>
        </w:rPr>
        <w:t>10</w:t>
      </w:r>
      <w:r>
        <w:rPr>
          <w:rFonts w:hint="eastAsia" w:ascii="宋体" w:hAnsi="宋体" w:cs="宋体"/>
          <w:b/>
          <w:color w:val="auto"/>
          <w:sz w:val="24"/>
          <w:highlight w:val="none"/>
        </w:rPr>
        <w:t>：</w:t>
      </w:r>
      <w:bookmarkEnd w:id="10"/>
      <w:r>
        <w:rPr>
          <w:rFonts w:hint="eastAsia" w:ascii="宋体" w:hAnsi="宋体" w:cs="宋体"/>
          <w:b/>
          <w:color w:val="auto"/>
          <w:sz w:val="24"/>
          <w:highlight w:val="none"/>
          <w:lang w:val="en-US" w:eastAsia="zh-CN"/>
        </w:rPr>
        <w:t>30</w:t>
      </w:r>
      <w:r>
        <w:rPr>
          <w:rFonts w:hint="eastAsia" w:ascii="宋体" w:hAnsi="宋体" w:cs="宋体"/>
          <w:color w:val="auto"/>
          <w:sz w:val="24"/>
          <w:szCs w:val="28"/>
          <w:highlight w:val="none"/>
        </w:rPr>
        <w:t>（北京时间）在磋商地点开启。</w:t>
      </w:r>
    </w:p>
    <w:p>
      <w:pPr>
        <w:spacing w:line="360" w:lineRule="auto"/>
        <w:ind w:firstLine="489" w:firstLineChars="203"/>
        <w:rPr>
          <w:rFonts w:ascii="宋体" w:hAnsi="宋体" w:cs="宋体"/>
          <w:color w:val="auto"/>
          <w:sz w:val="24"/>
          <w:szCs w:val="28"/>
          <w:highlight w:val="none"/>
        </w:rPr>
      </w:pPr>
      <w:r>
        <w:rPr>
          <w:rFonts w:hint="eastAsia" w:ascii="宋体" w:hAnsi="宋体" w:cs="宋体"/>
          <w:b/>
          <w:color w:val="auto"/>
          <w:sz w:val="24"/>
          <w:szCs w:val="28"/>
          <w:highlight w:val="none"/>
        </w:rPr>
        <w:t>十一、磋商地点：</w:t>
      </w:r>
      <w:bookmarkStart w:id="11" w:name="PO_开标地址_1"/>
      <w:bookmarkEnd w:id="11"/>
      <w:r>
        <w:rPr>
          <w:rFonts w:hint="eastAsia" w:ascii="宋体" w:hAnsi="宋体" w:cs="宋体"/>
          <w:color w:val="auto"/>
          <w:sz w:val="24"/>
          <w:highlight w:val="none"/>
        </w:rPr>
        <w:t>中科旭日建设集团有限公司(地址：乐山市市中区嘉州大道625号1幢14楼 1402、1403室)</w:t>
      </w:r>
      <w:r>
        <w:rPr>
          <w:rFonts w:hint="eastAsia" w:ascii="宋体" w:hAnsi="宋体" w:cs="宋体"/>
          <w:b/>
          <w:color w:val="auto"/>
          <w:sz w:val="24"/>
          <w:highlight w:val="none"/>
        </w:rPr>
        <w:t>。</w:t>
      </w:r>
    </w:p>
    <w:p>
      <w:pPr>
        <w:spacing w:before="120" w:after="120" w:line="360" w:lineRule="auto"/>
        <w:ind w:firstLine="482" w:firstLineChars="200"/>
        <w:rPr>
          <w:rFonts w:ascii="宋体" w:hAnsi="宋体" w:cs="宋体"/>
          <w:b/>
          <w:color w:val="000000"/>
          <w:sz w:val="24"/>
        </w:rPr>
      </w:pPr>
      <w:r>
        <w:rPr>
          <w:rFonts w:hint="eastAsia" w:ascii="宋体" w:hAnsi="宋体" w:cs="宋体"/>
          <w:b/>
          <w:color w:val="000000"/>
          <w:sz w:val="24"/>
        </w:rPr>
        <w:t>十二、供应商信用融资：</w:t>
      </w:r>
    </w:p>
    <w:p>
      <w:pPr>
        <w:pStyle w:val="27"/>
        <w:ind w:firstLine="480"/>
        <w:rPr>
          <w:rFonts w:ascii="宋体" w:hAnsi="宋体" w:cs="宋体"/>
          <w:sz w:val="24"/>
        </w:rPr>
      </w:pPr>
      <w:r>
        <w:rPr>
          <w:rFonts w:hint="eastAsia" w:ascii="宋体" w:hAnsi="宋体" w:cs="宋体"/>
          <w:sz w:val="24"/>
        </w:rPr>
        <w:t>政府采购供应商信用融资，是指银行以政府采购供应商信用审查和政府采购信誉为基础，依托政府采购合同，按优于一般企业的贷款程序和利率，直接向申请贷款的供应商发放无财产抵押贷款的一种融资模式。财政部门推进政府采购供应商信用融资工作，银行和供应商按照自愿原则参与。供应商自愿选择是否申请信用融资，银行依据其内部审查制度和决策程序决定是否为供应商提供融资，自担风险。 ①根据《四川省财政厅关于推进四川省政府采购供应商信用融资工作的通知》（川财采[2018]123 号）文件要求，为助力解决政府采购中标、成交供应商资金不足、融资难、融资贵的困难，促进供应商依法诚信参加政府采购活动，有融资需求的供应商可根据四川政府采购网公示的银行及其“政采贷”产品，自行选择符合自身情况的“政采贷”银行及其产品，凭中标（成交）通知书向银行提出贷款意向申请（具体内容可在四川政府采购网进行查询）。</w:t>
      </w:r>
    </w:p>
    <w:p>
      <w:pPr>
        <w:spacing w:before="120" w:after="120" w:line="360" w:lineRule="auto"/>
        <w:ind w:firstLine="482" w:firstLineChars="200"/>
        <w:rPr>
          <w:rFonts w:ascii="宋体" w:hAnsi="宋体" w:cs="宋体"/>
          <w:b/>
          <w:color w:val="auto"/>
          <w:sz w:val="24"/>
        </w:rPr>
      </w:pPr>
      <w:r>
        <w:rPr>
          <w:rFonts w:hint="eastAsia" w:ascii="宋体" w:hAnsi="宋体" w:cs="宋体"/>
          <w:b/>
          <w:color w:val="auto"/>
          <w:sz w:val="24"/>
        </w:rPr>
        <w:t>十三、联系方式</w:t>
      </w:r>
    </w:p>
    <w:p>
      <w:pPr>
        <w:pStyle w:val="27"/>
        <w:ind w:firstLine="482"/>
        <w:rPr>
          <w:rFonts w:ascii="宋体" w:hAnsi="宋体" w:cs="宋体"/>
          <w:b/>
          <w:color w:val="auto"/>
          <w:sz w:val="24"/>
        </w:rPr>
      </w:pPr>
      <w:bookmarkStart w:id="12" w:name="_Toc213397009"/>
      <w:bookmarkStart w:id="13" w:name="_Toc213396945"/>
      <w:bookmarkStart w:id="14" w:name="_Toc213396759"/>
      <w:bookmarkStart w:id="15" w:name="_Toc213496267"/>
      <w:bookmarkStart w:id="16" w:name="_Toc217446031"/>
      <w:r>
        <w:rPr>
          <w:rFonts w:hint="eastAsia" w:ascii="宋体" w:hAnsi="宋体" w:cs="宋体"/>
          <w:b/>
          <w:color w:val="auto"/>
          <w:sz w:val="24"/>
        </w:rPr>
        <w:t xml:space="preserve">采 购 人：峨边彝族自治县农业农村局 </w:t>
      </w:r>
    </w:p>
    <w:p>
      <w:pPr>
        <w:pStyle w:val="27"/>
        <w:ind w:firstLine="480"/>
        <w:rPr>
          <w:rFonts w:ascii="宋体" w:hAnsi="宋体" w:cs="宋体"/>
          <w:bCs/>
          <w:color w:val="auto"/>
          <w:sz w:val="24"/>
        </w:rPr>
      </w:pPr>
      <w:r>
        <w:rPr>
          <w:rFonts w:hint="eastAsia" w:ascii="宋体" w:hAnsi="宋体" w:cs="宋体"/>
          <w:bCs/>
          <w:color w:val="auto"/>
          <w:sz w:val="24"/>
        </w:rPr>
        <w:t>地    址： 乐山市峨边彝族自治县沙坪镇景阳路53号</w:t>
      </w:r>
    </w:p>
    <w:p>
      <w:pPr>
        <w:pStyle w:val="27"/>
        <w:ind w:firstLine="480"/>
        <w:rPr>
          <w:rFonts w:ascii="宋体" w:hAnsi="宋体" w:cs="宋体"/>
          <w:bCs/>
          <w:color w:val="auto"/>
          <w:sz w:val="24"/>
        </w:rPr>
      </w:pPr>
      <w:r>
        <w:rPr>
          <w:rFonts w:hint="eastAsia" w:ascii="宋体" w:hAnsi="宋体" w:cs="宋体"/>
          <w:bCs/>
          <w:color w:val="auto"/>
          <w:sz w:val="24"/>
        </w:rPr>
        <w:t>联 系 人： 陈老师</w:t>
      </w:r>
    </w:p>
    <w:p>
      <w:pPr>
        <w:pStyle w:val="27"/>
        <w:ind w:firstLine="480"/>
        <w:rPr>
          <w:rFonts w:ascii="宋体" w:hAnsi="宋体" w:cs="宋体"/>
          <w:b/>
          <w:color w:val="auto"/>
          <w:sz w:val="24"/>
          <w:szCs w:val="22"/>
        </w:rPr>
      </w:pPr>
      <w:r>
        <w:rPr>
          <w:rFonts w:hint="eastAsia" w:ascii="宋体" w:hAnsi="宋体" w:cs="宋体"/>
          <w:bCs/>
          <w:color w:val="auto"/>
          <w:sz w:val="24"/>
        </w:rPr>
        <w:t>联系电话：18980273659</w:t>
      </w:r>
    </w:p>
    <w:p>
      <w:pPr>
        <w:pStyle w:val="27"/>
        <w:ind w:firstLine="482"/>
        <w:rPr>
          <w:rFonts w:ascii="宋体" w:hAnsi="宋体" w:cs="宋体"/>
          <w:b/>
          <w:color w:val="auto"/>
          <w:sz w:val="24"/>
        </w:rPr>
      </w:pPr>
    </w:p>
    <w:p>
      <w:pPr>
        <w:pStyle w:val="17"/>
        <w:spacing w:before="0" w:after="0" w:line="360" w:lineRule="auto"/>
        <w:ind w:firstLine="482" w:firstLineChars="200"/>
        <w:jc w:val="both"/>
        <w:rPr>
          <w:rFonts w:ascii="宋体" w:hAnsi="宋体" w:cs="宋体"/>
          <w:color w:val="auto"/>
          <w:sz w:val="24"/>
        </w:rPr>
      </w:pPr>
      <w:r>
        <w:rPr>
          <w:rFonts w:hint="eastAsia" w:ascii="宋体" w:hAnsi="宋体" w:cs="宋体"/>
          <w:color w:val="auto"/>
          <w:sz w:val="24"/>
        </w:rPr>
        <w:t>采购代理机构：中科旭日建设集团有限公司</w:t>
      </w:r>
    </w:p>
    <w:p>
      <w:pPr>
        <w:pStyle w:val="27"/>
        <w:ind w:firstLine="480"/>
        <w:rPr>
          <w:rFonts w:hint="eastAsia" w:ascii="宋体" w:hAnsi="宋体" w:cs="宋体"/>
          <w:color w:val="auto"/>
          <w:sz w:val="24"/>
        </w:rPr>
      </w:pPr>
      <w:r>
        <w:rPr>
          <w:rFonts w:hint="eastAsia" w:ascii="宋体" w:hAnsi="宋体" w:cs="宋体"/>
          <w:color w:val="auto"/>
          <w:sz w:val="24"/>
        </w:rPr>
        <w:t>地  址：成都市青羊区光华东三路489号西环广场3栋16层</w:t>
      </w:r>
    </w:p>
    <w:p>
      <w:pPr>
        <w:pStyle w:val="27"/>
        <w:ind w:firstLine="480"/>
        <w:rPr>
          <w:rFonts w:ascii="宋体" w:hAnsi="宋体" w:cs="宋体"/>
          <w:color w:val="auto"/>
          <w:sz w:val="24"/>
        </w:rPr>
      </w:pPr>
      <w:r>
        <w:rPr>
          <w:rFonts w:hint="eastAsia" w:ascii="宋体" w:hAnsi="宋体" w:cs="宋体"/>
          <w:color w:val="auto"/>
          <w:sz w:val="24"/>
        </w:rPr>
        <w:t>联系人：</w:t>
      </w:r>
      <w:r>
        <w:rPr>
          <w:rFonts w:hint="eastAsia" w:ascii="宋体" w:hAnsi="宋体" w:cs="宋体"/>
          <w:color w:val="auto"/>
          <w:sz w:val="24"/>
          <w:lang w:eastAsia="zh-CN"/>
        </w:rPr>
        <w:t>张</w:t>
      </w:r>
      <w:r>
        <w:rPr>
          <w:rFonts w:hint="eastAsia" w:ascii="宋体" w:hAnsi="宋体" w:cs="宋体"/>
          <w:color w:val="auto"/>
          <w:sz w:val="24"/>
        </w:rPr>
        <w:t>女士</w:t>
      </w:r>
    </w:p>
    <w:p>
      <w:pPr>
        <w:pStyle w:val="27"/>
        <w:ind w:firstLine="480"/>
        <w:rPr>
          <w:rFonts w:ascii="宋体" w:hAnsi="宋体" w:cs="宋体"/>
          <w:color w:val="auto"/>
          <w:sz w:val="24"/>
        </w:rPr>
      </w:pPr>
      <w:r>
        <w:rPr>
          <w:rFonts w:hint="eastAsia" w:ascii="宋体" w:hAnsi="宋体" w:cs="宋体"/>
          <w:color w:val="auto"/>
          <w:sz w:val="24"/>
        </w:rPr>
        <w:t>联系电话：028-85055366</w:t>
      </w:r>
    </w:p>
    <w:p>
      <w:pPr>
        <w:widowControl/>
        <w:jc w:val="left"/>
        <w:rPr>
          <w:rFonts w:ascii="宋体" w:hAnsi="宋体" w:cs="宋体"/>
          <w:color w:val="auto"/>
          <w:sz w:val="24"/>
          <w:szCs w:val="28"/>
        </w:rPr>
      </w:pPr>
      <w:r>
        <w:rPr>
          <w:rFonts w:hint="eastAsia" w:ascii="宋体" w:hAnsi="宋体" w:cs="宋体"/>
          <w:b/>
          <w:bCs/>
          <w:color w:val="auto"/>
          <w:sz w:val="24"/>
          <w:szCs w:val="28"/>
        </w:rPr>
        <w:br w:type="page"/>
      </w:r>
    </w:p>
    <w:p>
      <w:pPr>
        <w:pStyle w:val="17"/>
        <w:rPr>
          <w:rFonts w:ascii="宋体" w:hAnsi="宋体" w:cs="宋体"/>
          <w:color w:val="000000"/>
        </w:rPr>
      </w:pPr>
      <w:bookmarkStart w:id="17" w:name="_Toc10173"/>
      <w:bookmarkStart w:id="18" w:name="_Toc1948"/>
      <w:r>
        <w:rPr>
          <w:rFonts w:hint="eastAsia" w:ascii="宋体" w:hAnsi="宋体" w:cs="宋体"/>
          <w:color w:val="000000"/>
        </w:rPr>
        <w:t>第二章  磋商须知</w:t>
      </w:r>
      <w:bookmarkEnd w:id="12"/>
      <w:bookmarkEnd w:id="13"/>
      <w:bookmarkEnd w:id="14"/>
      <w:bookmarkEnd w:id="15"/>
      <w:bookmarkEnd w:id="16"/>
      <w:bookmarkEnd w:id="17"/>
      <w:bookmarkEnd w:id="18"/>
    </w:p>
    <w:p>
      <w:pPr>
        <w:pStyle w:val="3"/>
        <w:keepNext w:val="0"/>
        <w:keepLines w:val="0"/>
        <w:spacing w:line="240" w:lineRule="atLeast"/>
        <w:jc w:val="center"/>
        <w:rPr>
          <w:rFonts w:ascii="宋体" w:hAnsi="宋体" w:eastAsia="宋体" w:cs="宋体"/>
          <w:color w:val="000000"/>
        </w:rPr>
      </w:pPr>
      <w:r>
        <w:rPr>
          <w:rFonts w:hint="eastAsia" w:ascii="宋体" w:hAnsi="宋体" w:eastAsia="宋体" w:cs="宋体"/>
          <w:color w:val="000000"/>
        </w:rPr>
        <w:t>一、供应商须知附表</w:t>
      </w:r>
    </w:p>
    <w:tbl>
      <w:tblPr>
        <w:tblStyle w:val="20"/>
        <w:tblW w:w="9501" w:type="dxa"/>
        <w:jc w:val="center"/>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0" w:type="dxa"/>
          <w:bottom w:w="0" w:type="dxa"/>
          <w:right w:w="0" w:type="dxa"/>
        </w:tblCellMar>
      </w:tblPr>
      <w:tblGrid>
        <w:gridCol w:w="834"/>
        <w:gridCol w:w="2540"/>
        <w:gridCol w:w="6127"/>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13" w:hRule="atLeast"/>
          <w:tblHeader/>
          <w:jc w:val="center"/>
        </w:trPr>
        <w:tc>
          <w:tcPr>
            <w:tcW w:w="834" w:type="dxa"/>
            <w:vAlign w:val="center"/>
          </w:tcPr>
          <w:p>
            <w:pPr>
              <w:pStyle w:val="28"/>
              <w:spacing w:line="36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序号</w:t>
            </w:r>
          </w:p>
        </w:tc>
        <w:tc>
          <w:tcPr>
            <w:tcW w:w="2540"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条款名称</w:t>
            </w:r>
          </w:p>
        </w:tc>
        <w:tc>
          <w:tcPr>
            <w:tcW w:w="6127" w:type="dxa"/>
            <w:vAlign w:val="center"/>
          </w:tcPr>
          <w:p>
            <w:pPr>
              <w:pStyle w:val="28"/>
              <w:spacing w:line="360" w:lineRule="auto"/>
              <w:ind w:firstLine="420" w:firstLineChars="200"/>
              <w:jc w:val="center"/>
              <w:rPr>
                <w:rFonts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说明和要求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Merge w:val="restart"/>
            <w:vAlign w:val="center"/>
          </w:tcPr>
          <w:p>
            <w:pPr>
              <w:pStyle w:val="28"/>
              <w:spacing w:line="360" w:lineRule="auto"/>
              <w:ind w:firstLine="420" w:firstLineChars="200"/>
              <w:jc w:val="both"/>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w:t>
            </w:r>
          </w:p>
        </w:tc>
        <w:tc>
          <w:tcPr>
            <w:tcW w:w="2540" w:type="dxa"/>
            <w:tcBorders>
              <w:bottom w:val="single" w:color="auto" w:sz="4" w:space="0"/>
            </w:tcBorders>
            <w:vAlign w:val="center"/>
          </w:tcPr>
          <w:p>
            <w:pPr>
              <w:pStyle w:val="28"/>
              <w:spacing w:line="360" w:lineRule="auto"/>
              <w:ind w:firstLine="420" w:firstLineChars="200"/>
              <w:jc w:val="center"/>
              <w:rPr>
                <w:color w:val="000000" w:themeColor="text1"/>
                <w:kern w:val="2"/>
                <w:sz w:val="21"/>
                <w:szCs w:val="21"/>
              </w:rPr>
            </w:pPr>
            <w:r>
              <w:rPr>
                <w:rFonts w:hint="eastAsia"/>
                <w:color w:val="000000" w:themeColor="text1"/>
                <w:kern w:val="2"/>
                <w:sz w:val="21"/>
                <w:szCs w:val="21"/>
              </w:rPr>
              <w:t>采购预算</w:t>
            </w:r>
          </w:p>
          <w:p>
            <w:pPr>
              <w:pStyle w:val="28"/>
              <w:spacing w:line="360" w:lineRule="auto"/>
              <w:ind w:firstLine="420" w:firstLineChars="200"/>
              <w:jc w:val="center"/>
              <w:rPr>
                <w:color w:val="000000" w:themeColor="text1"/>
                <w:kern w:val="2"/>
                <w:sz w:val="21"/>
                <w:szCs w:val="21"/>
              </w:rPr>
            </w:pPr>
            <w:r>
              <w:rPr>
                <w:rFonts w:hint="eastAsia"/>
                <w:color w:val="000000" w:themeColor="text1"/>
                <w:sz w:val="21"/>
                <w:szCs w:val="21"/>
              </w:rPr>
              <w:t>（实质性要求）</w:t>
            </w:r>
          </w:p>
        </w:tc>
        <w:tc>
          <w:tcPr>
            <w:tcW w:w="6127" w:type="dxa"/>
            <w:tcBorders>
              <w:bottom w:val="single" w:color="auto" w:sz="4" w:space="0"/>
            </w:tcBorders>
          </w:tcPr>
          <w:p>
            <w:pPr>
              <w:widowControl/>
              <w:spacing w:line="360" w:lineRule="auto"/>
              <w:ind w:firstLine="210" w:firstLineChars="100"/>
              <w:jc w:val="left"/>
              <w:rPr>
                <w:rFonts w:ascii="宋体" w:hAnsi="宋体" w:cs="宋体"/>
                <w:color w:val="auto"/>
                <w:kern w:val="0"/>
                <w:szCs w:val="21"/>
              </w:rPr>
            </w:pPr>
            <w:r>
              <w:rPr>
                <w:rFonts w:hint="eastAsia" w:ascii="宋体" w:hAnsi="宋体" w:cs="宋体"/>
                <w:color w:val="auto"/>
                <w:kern w:val="0"/>
                <w:szCs w:val="21"/>
              </w:rPr>
              <w:t>采购预算：36.69</w:t>
            </w:r>
            <w:r>
              <w:rPr>
                <w:rFonts w:hint="eastAsia" w:ascii="宋体" w:hAnsi="宋体" w:cs="宋体"/>
                <w:color w:val="auto"/>
                <w:kern w:val="0"/>
                <w:szCs w:val="21"/>
                <w:lang w:val="zh-CN"/>
              </w:rPr>
              <w:t>万</w:t>
            </w:r>
            <w:r>
              <w:rPr>
                <w:rFonts w:hint="eastAsia" w:ascii="宋体" w:hAnsi="宋体" w:cs="宋体"/>
                <w:color w:val="auto"/>
                <w:kern w:val="0"/>
                <w:szCs w:val="21"/>
              </w:rPr>
              <w:t>元；</w:t>
            </w:r>
          </w:p>
          <w:p>
            <w:pPr>
              <w:widowControl/>
              <w:spacing w:line="360" w:lineRule="auto"/>
              <w:ind w:firstLine="210" w:firstLineChars="100"/>
              <w:jc w:val="left"/>
              <w:rPr>
                <w:rFonts w:ascii="宋体" w:hAnsi="宋体" w:cs="宋体"/>
                <w:color w:val="auto"/>
                <w:szCs w:val="21"/>
              </w:rPr>
            </w:pPr>
            <w:r>
              <w:rPr>
                <w:rFonts w:hint="eastAsia" w:ascii="宋体" w:hAnsi="宋体" w:cs="宋体"/>
                <w:color w:val="auto"/>
                <w:kern w:val="0"/>
                <w:szCs w:val="21"/>
              </w:rPr>
              <w:t>超过采购预算的投标为无效投标。</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19" w:hRule="atLeast"/>
          <w:jc w:val="center"/>
        </w:trPr>
        <w:tc>
          <w:tcPr>
            <w:tcW w:w="834" w:type="dxa"/>
            <w:vMerge w:val="continue"/>
            <w:vAlign w:val="center"/>
          </w:tcPr>
          <w:p>
            <w:pPr>
              <w:spacing w:line="360" w:lineRule="auto"/>
              <w:ind w:firstLine="420" w:firstLineChars="200"/>
              <w:rPr>
                <w:rFonts w:asciiTheme="minorEastAsia" w:hAnsiTheme="minorEastAsia" w:eastAsiaTheme="minorEastAsia" w:cstheme="minorEastAsia"/>
                <w:szCs w:val="21"/>
              </w:rPr>
            </w:pPr>
          </w:p>
        </w:tc>
        <w:tc>
          <w:tcPr>
            <w:tcW w:w="2540" w:type="dxa"/>
            <w:tcBorders>
              <w:top w:val="single" w:color="auto" w:sz="4" w:space="0"/>
            </w:tcBorders>
            <w:vAlign w:val="center"/>
          </w:tcPr>
          <w:p>
            <w:pPr>
              <w:pStyle w:val="28"/>
              <w:spacing w:line="360" w:lineRule="auto"/>
              <w:ind w:firstLine="420" w:firstLineChars="200"/>
              <w:jc w:val="center"/>
              <w:rPr>
                <w:color w:val="000000" w:themeColor="text1"/>
                <w:kern w:val="2"/>
                <w:sz w:val="21"/>
                <w:szCs w:val="21"/>
              </w:rPr>
            </w:pPr>
            <w:r>
              <w:rPr>
                <w:rFonts w:hint="eastAsia"/>
                <w:color w:val="000000" w:themeColor="text1"/>
                <w:kern w:val="2"/>
                <w:sz w:val="21"/>
                <w:szCs w:val="21"/>
              </w:rPr>
              <w:t>最高限价</w:t>
            </w:r>
          </w:p>
          <w:p>
            <w:pPr>
              <w:pStyle w:val="28"/>
              <w:spacing w:line="360" w:lineRule="auto"/>
              <w:ind w:firstLine="420" w:firstLineChars="200"/>
              <w:jc w:val="center"/>
              <w:rPr>
                <w:color w:val="000000" w:themeColor="text1"/>
                <w:kern w:val="2"/>
                <w:sz w:val="21"/>
                <w:szCs w:val="21"/>
              </w:rPr>
            </w:pPr>
            <w:r>
              <w:rPr>
                <w:rFonts w:hint="eastAsia"/>
                <w:color w:val="000000" w:themeColor="text1"/>
                <w:sz w:val="21"/>
                <w:szCs w:val="21"/>
              </w:rPr>
              <w:t>（实质性要求）</w:t>
            </w:r>
          </w:p>
        </w:tc>
        <w:tc>
          <w:tcPr>
            <w:tcW w:w="6127" w:type="dxa"/>
            <w:tcBorders>
              <w:top w:val="single" w:color="auto" w:sz="4" w:space="0"/>
            </w:tcBorders>
          </w:tcPr>
          <w:p>
            <w:pPr>
              <w:widowControl/>
              <w:spacing w:line="360" w:lineRule="auto"/>
              <w:ind w:firstLine="210" w:firstLineChars="100"/>
              <w:jc w:val="left"/>
              <w:rPr>
                <w:rFonts w:ascii="宋体" w:hAnsi="宋体" w:cs="宋体"/>
                <w:color w:val="auto"/>
                <w:kern w:val="0"/>
                <w:szCs w:val="21"/>
              </w:rPr>
            </w:pPr>
            <w:r>
              <w:rPr>
                <w:rFonts w:hint="eastAsia" w:ascii="宋体" w:hAnsi="宋体" w:cs="宋体"/>
                <w:color w:val="auto"/>
                <w:kern w:val="0"/>
                <w:szCs w:val="21"/>
              </w:rPr>
              <w:t>最高限价：36.69</w:t>
            </w:r>
            <w:r>
              <w:rPr>
                <w:rFonts w:hint="eastAsia" w:ascii="宋体" w:hAnsi="宋体" w:cs="宋体"/>
                <w:color w:val="auto"/>
                <w:kern w:val="0"/>
                <w:szCs w:val="21"/>
                <w:lang w:val="zh-CN"/>
              </w:rPr>
              <w:t>万</w:t>
            </w:r>
            <w:r>
              <w:rPr>
                <w:rFonts w:hint="eastAsia" w:ascii="宋体" w:hAnsi="宋体" w:cs="宋体"/>
                <w:color w:val="auto"/>
                <w:kern w:val="0"/>
                <w:szCs w:val="21"/>
              </w:rPr>
              <w:t>元；</w:t>
            </w:r>
          </w:p>
          <w:p>
            <w:pPr>
              <w:widowControl/>
              <w:spacing w:line="360" w:lineRule="auto"/>
              <w:ind w:firstLine="210" w:firstLineChars="100"/>
              <w:jc w:val="left"/>
              <w:rPr>
                <w:rFonts w:ascii="宋体" w:hAnsi="宋体" w:cs="宋体"/>
                <w:color w:val="auto"/>
                <w:kern w:val="0"/>
                <w:szCs w:val="21"/>
              </w:rPr>
            </w:pPr>
            <w:r>
              <w:rPr>
                <w:rFonts w:hint="eastAsia" w:ascii="宋体" w:hAnsi="宋体" w:cs="宋体"/>
                <w:color w:val="auto"/>
                <w:kern w:val="0"/>
                <w:szCs w:val="21"/>
              </w:rPr>
              <w:t>超过最高限价的报价为无效投标。</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19" w:hRule="atLeast"/>
          <w:jc w:val="center"/>
        </w:trPr>
        <w:tc>
          <w:tcPr>
            <w:tcW w:w="834" w:type="dxa"/>
            <w:vAlign w:val="center"/>
          </w:tcPr>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w:t>
            </w:r>
          </w:p>
        </w:tc>
        <w:tc>
          <w:tcPr>
            <w:tcW w:w="2540" w:type="dxa"/>
            <w:tcBorders>
              <w:top w:val="single" w:color="auto" w:sz="4" w:space="0"/>
            </w:tcBorders>
            <w:vAlign w:val="center"/>
          </w:tcPr>
          <w:p>
            <w:pPr>
              <w:pStyle w:val="28"/>
              <w:spacing w:beforeLines="50" w:line="360" w:lineRule="auto"/>
              <w:jc w:val="center"/>
              <w:rPr>
                <w:color w:val="000000" w:themeColor="text1"/>
                <w:sz w:val="21"/>
                <w:szCs w:val="21"/>
              </w:rPr>
            </w:pPr>
            <w:r>
              <w:rPr>
                <w:rFonts w:hint="eastAsia"/>
                <w:sz w:val="21"/>
                <w:szCs w:val="21"/>
                <w:lang w:val="zh-CN"/>
              </w:rPr>
              <w:t>是否专门面向中小企业、小 微企业（实质性要求）</w:t>
            </w:r>
          </w:p>
        </w:tc>
        <w:tc>
          <w:tcPr>
            <w:tcW w:w="6127" w:type="dxa"/>
            <w:tcBorders>
              <w:top w:val="single" w:color="auto" w:sz="4" w:space="0"/>
            </w:tcBorders>
            <w:vAlign w:val="center"/>
          </w:tcPr>
          <w:p>
            <w:pPr>
              <w:pStyle w:val="28"/>
              <w:spacing w:beforeLines="50" w:line="360" w:lineRule="auto"/>
              <w:ind w:firstLine="420" w:firstLineChars="200"/>
              <w:jc w:val="both"/>
              <w:rPr>
                <w:color w:val="auto"/>
                <w:sz w:val="21"/>
                <w:szCs w:val="21"/>
              </w:rPr>
            </w:pPr>
            <w:r>
              <w:rPr>
                <w:rFonts w:hint="eastAsia"/>
                <w:color w:val="auto"/>
                <w:sz w:val="21"/>
                <w:szCs w:val="21"/>
              </w:rPr>
              <w:t>本项目是否专门面向中小企业：是</w:t>
            </w:r>
            <w:r>
              <w:rPr>
                <w:rFonts w:hint="eastAsia"/>
                <w:color w:val="auto"/>
                <w:sz w:val="21"/>
                <w:szCs w:val="21"/>
              </w:rPr>
              <w:sym w:font="Wingdings 2" w:char="0052"/>
            </w:r>
            <w:r>
              <w:rPr>
                <w:rFonts w:hint="eastAsia"/>
                <w:color w:val="auto"/>
                <w:sz w:val="21"/>
                <w:szCs w:val="21"/>
              </w:rPr>
              <w:t xml:space="preserve">；否□； </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584" w:hRule="atLeast"/>
          <w:jc w:val="center"/>
        </w:trPr>
        <w:tc>
          <w:tcPr>
            <w:tcW w:w="834" w:type="dxa"/>
            <w:vAlign w:val="center"/>
          </w:tcPr>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p>
        </w:tc>
        <w:tc>
          <w:tcPr>
            <w:tcW w:w="2540" w:type="dxa"/>
            <w:tcBorders>
              <w:top w:val="single" w:color="auto" w:sz="4" w:space="0"/>
            </w:tcBorders>
            <w:vAlign w:val="center"/>
          </w:tcPr>
          <w:p>
            <w:pPr>
              <w:pStyle w:val="28"/>
              <w:spacing w:beforeLines="50" w:line="360" w:lineRule="auto"/>
              <w:jc w:val="center"/>
              <w:rPr>
                <w:color w:val="000000" w:themeColor="text1"/>
                <w:sz w:val="21"/>
                <w:szCs w:val="21"/>
              </w:rPr>
            </w:pPr>
            <w:r>
              <w:rPr>
                <w:rFonts w:hint="eastAsia"/>
                <w:sz w:val="21"/>
                <w:szCs w:val="21"/>
                <w:lang w:val="zh-CN"/>
              </w:rPr>
              <w:t>联合体投标（实质性要求）</w:t>
            </w:r>
          </w:p>
        </w:tc>
        <w:tc>
          <w:tcPr>
            <w:tcW w:w="6127" w:type="dxa"/>
            <w:tcBorders>
              <w:top w:val="single" w:color="auto" w:sz="4" w:space="0"/>
            </w:tcBorders>
            <w:vAlign w:val="center"/>
          </w:tcPr>
          <w:p>
            <w:pPr>
              <w:pStyle w:val="28"/>
              <w:spacing w:beforeLines="50" w:line="360" w:lineRule="auto"/>
              <w:ind w:firstLine="420" w:firstLineChars="200"/>
              <w:jc w:val="both"/>
              <w:rPr>
                <w:color w:val="auto"/>
                <w:sz w:val="21"/>
                <w:szCs w:val="21"/>
              </w:rPr>
            </w:pPr>
            <w:r>
              <w:rPr>
                <w:rFonts w:hint="eastAsia"/>
                <w:color w:val="auto"/>
                <w:sz w:val="21"/>
                <w:szCs w:val="21"/>
              </w:rPr>
              <w:t>本项目是否允许联合体投标：是□；否</w:t>
            </w:r>
            <w:r>
              <w:rPr>
                <w:rFonts w:hint="eastAsia"/>
                <w:color w:val="auto"/>
                <w:sz w:val="21"/>
                <w:szCs w:val="21"/>
              </w:rPr>
              <w:sym w:font="Wingdings 2" w:char="0052"/>
            </w:r>
            <w:r>
              <w:rPr>
                <w:rFonts w:hint="eastAsia"/>
                <w:color w:val="auto"/>
                <w:sz w:val="21"/>
                <w:szCs w:val="21"/>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both"/>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4</w:t>
            </w:r>
          </w:p>
        </w:tc>
        <w:tc>
          <w:tcPr>
            <w:tcW w:w="2540"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不正当竞争预防措施</w:t>
            </w:r>
          </w:p>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sz w:val="21"/>
                <w:szCs w:val="21"/>
              </w:rPr>
              <w:t>（实质性要求）</w:t>
            </w:r>
          </w:p>
        </w:tc>
        <w:tc>
          <w:tcPr>
            <w:tcW w:w="6127" w:type="dxa"/>
            <w:vAlign w:val="center"/>
          </w:tcPr>
          <w:p>
            <w:pPr>
              <w:pStyle w:val="28"/>
              <w:spacing w:line="360" w:lineRule="auto"/>
              <w:ind w:firstLine="420" w:firstLineChars="200"/>
              <w:jc w:val="both"/>
              <w:rPr>
                <w:color w:val="auto"/>
                <w:sz w:val="21"/>
                <w:szCs w:val="21"/>
                <w:lang w:val="zh-CN"/>
              </w:rPr>
            </w:pPr>
            <w:r>
              <w:rPr>
                <w:rFonts w:hint="eastAsia"/>
                <w:color w:val="auto"/>
                <w:sz w:val="21"/>
                <w:szCs w:val="21"/>
                <w:lang w:val="zh-CN"/>
              </w:rPr>
              <w:t>在评标过程中，</w:t>
            </w:r>
            <w:r>
              <w:rPr>
                <w:rFonts w:hint="eastAsia"/>
                <w:color w:val="auto"/>
                <w:sz w:val="21"/>
                <w:szCs w:val="21"/>
              </w:rPr>
              <w:t>磋商小组</w:t>
            </w:r>
            <w:r>
              <w:rPr>
                <w:rFonts w:hint="eastAsia"/>
                <w:color w:val="auto"/>
                <w:sz w:val="21"/>
                <w:szCs w:val="21"/>
                <w:lang w:val="zh-CN"/>
              </w:rPr>
              <w:t>认为</w:t>
            </w:r>
            <w:r>
              <w:rPr>
                <w:rFonts w:hint="eastAsia"/>
                <w:color w:val="auto"/>
                <w:sz w:val="21"/>
                <w:szCs w:val="21"/>
              </w:rPr>
              <w:t>供应商</w:t>
            </w:r>
            <w:r>
              <w:rPr>
                <w:rFonts w:hint="eastAsia"/>
                <w:color w:val="auto"/>
                <w:sz w:val="21"/>
                <w:szCs w:val="21"/>
                <w:lang w:val="zh-CN"/>
              </w:rPr>
              <w:t>的报价明显低于其他通过符合性审查</w:t>
            </w:r>
            <w:r>
              <w:rPr>
                <w:rFonts w:hint="eastAsia"/>
                <w:color w:val="auto"/>
                <w:sz w:val="21"/>
                <w:szCs w:val="21"/>
              </w:rPr>
              <w:t>供应商</w:t>
            </w:r>
            <w:r>
              <w:rPr>
                <w:rFonts w:hint="eastAsia"/>
                <w:color w:val="auto"/>
                <w:sz w:val="21"/>
                <w:szCs w:val="21"/>
                <w:lang w:val="zh-CN"/>
              </w:rPr>
              <w:t>的报价，有可能影响产品质量或者不能诚信履约的，</w:t>
            </w:r>
            <w:r>
              <w:rPr>
                <w:rFonts w:hint="eastAsia"/>
                <w:color w:val="auto"/>
                <w:sz w:val="21"/>
                <w:szCs w:val="21"/>
              </w:rPr>
              <w:t>磋商小组</w:t>
            </w:r>
            <w:r>
              <w:rPr>
                <w:rFonts w:hint="eastAsia"/>
                <w:color w:val="auto"/>
                <w:sz w:val="21"/>
                <w:szCs w:val="21"/>
                <w:lang w:val="zh-CN"/>
              </w:rPr>
              <w:t>应当要求其在评标现场合理的时间内提供成本构成书面说明，并提交相关证明材料。</w:t>
            </w:r>
            <w:r>
              <w:rPr>
                <w:rFonts w:hint="eastAsia"/>
                <w:color w:val="auto"/>
                <w:sz w:val="21"/>
                <w:szCs w:val="21"/>
              </w:rPr>
              <w:t>供应商</w:t>
            </w:r>
            <w:r>
              <w:rPr>
                <w:rFonts w:hint="eastAsia"/>
                <w:color w:val="auto"/>
                <w:sz w:val="21"/>
                <w:szCs w:val="21"/>
                <w:lang w:val="zh-CN"/>
              </w:rPr>
              <w:t>书面说明应当按照国家财务会计制度的规定要求，逐项就</w:t>
            </w:r>
            <w:r>
              <w:rPr>
                <w:rFonts w:hint="eastAsia"/>
                <w:color w:val="auto"/>
                <w:sz w:val="21"/>
                <w:szCs w:val="21"/>
              </w:rPr>
              <w:t>供应商</w:t>
            </w:r>
            <w:r>
              <w:rPr>
                <w:rFonts w:hint="eastAsia"/>
                <w:color w:val="auto"/>
                <w:sz w:val="21"/>
                <w:szCs w:val="21"/>
                <w:lang w:val="zh-CN"/>
              </w:rPr>
              <w:t>提供的货物、工程和服务的主营业务成本（应根据</w:t>
            </w:r>
            <w:r>
              <w:rPr>
                <w:rFonts w:hint="eastAsia"/>
                <w:color w:val="auto"/>
                <w:sz w:val="21"/>
                <w:szCs w:val="21"/>
              </w:rPr>
              <w:t>供应商</w:t>
            </w:r>
            <w:r>
              <w:rPr>
                <w:rFonts w:hint="eastAsia"/>
                <w:color w:val="auto"/>
                <w:sz w:val="21"/>
                <w:szCs w:val="21"/>
                <w:lang w:val="zh-CN"/>
              </w:rPr>
              <w:t>企业类型予以区别）、税金及附加、销售费用、管理费用、财务费用等成本构成事项详细陈述。</w:t>
            </w:r>
          </w:p>
          <w:p>
            <w:pPr>
              <w:pStyle w:val="28"/>
              <w:spacing w:line="360" w:lineRule="auto"/>
              <w:ind w:firstLine="420" w:firstLineChars="200"/>
              <w:jc w:val="both"/>
              <w:rPr>
                <w:color w:val="auto"/>
                <w:sz w:val="21"/>
                <w:szCs w:val="21"/>
                <w:lang w:val="zh-CN"/>
              </w:rPr>
            </w:pPr>
            <w:r>
              <w:rPr>
                <w:rFonts w:hint="eastAsia"/>
                <w:color w:val="auto"/>
                <w:sz w:val="21"/>
                <w:szCs w:val="21"/>
              </w:rPr>
              <w:t>供应商</w:t>
            </w:r>
            <w:r>
              <w:rPr>
                <w:rFonts w:hint="eastAsia"/>
                <w:color w:val="auto"/>
                <w:sz w:val="21"/>
                <w:szCs w:val="21"/>
                <w:lang w:val="zh-CN"/>
              </w:rPr>
              <w:t>书面说明应当签字确认或者加盖公章，否则无效。书面说明的签字确认，</w:t>
            </w:r>
            <w:r>
              <w:rPr>
                <w:rFonts w:hint="eastAsia"/>
                <w:color w:val="auto"/>
                <w:sz w:val="21"/>
                <w:szCs w:val="21"/>
              </w:rPr>
              <w:t>供应商</w:t>
            </w:r>
            <w:r>
              <w:rPr>
                <w:rFonts w:hint="eastAsia"/>
                <w:color w:val="auto"/>
                <w:sz w:val="21"/>
                <w:szCs w:val="21"/>
                <w:lang w:val="zh-CN"/>
              </w:rPr>
              <w:t>为法人的，由其法定代表人或者代理人签字确认；</w:t>
            </w:r>
            <w:r>
              <w:rPr>
                <w:rFonts w:hint="eastAsia"/>
                <w:color w:val="auto"/>
                <w:sz w:val="21"/>
                <w:szCs w:val="21"/>
              </w:rPr>
              <w:t>供应商</w:t>
            </w:r>
            <w:r>
              <w:rPr>
                <w:rFonts w:hint="eastAsia"/>
                <w:color w:val="auto"/>
                <w:sz w:val="21"/>
                <w:szCs w:val="21"/>
                <w:lang w:val="zh-CN"/>
              </w:rPr>
              <w:t>为其他组织的，由其主要负责人或者代理人签字确认；</w:t>
            </w:r>
            <w:r>
              <w:rPr>
                <w:rFonts w:hint="eastAsia"/>
                <w:color w:val="auto"/>
                <w:sz w:val="21"/>
                <w:szCs w:val="21"/>
              </w:rPr>
              <w:t>供应商</w:t>
            </w:r>
            <w:r>
              <w:rPr>
                <w:rFonts w:hint="eastAsia"/>
                <w:color w:val="auto"/>
                <w:sz w:val="21"/>
                <w:szCs w:val="21"/>
                <w:lang w:val="zh-CN"/>
              </w:rPr>
              <w:t>为自然人的，由其本人或者代理人签字确认。</w:t>
            </w:r>
          </w:p>
          <w:p>
            <w:pPr>
              <w:pStyle w:val="28"/>
              <w:spacing w:line="360" w:lineRule="auto"/>
              <w:ind w:firstLine="420" w:firstLineChars="200"/>
              <w:jc w:val="both"/>
              <w:rPr>
                <w:rFonts w:asciiTheme="minorEastAsia" w:hAnsiTheme="minorEastAsia" w:eastAsiaTheme="minorEastAsia" w:cstheme="minorEastAsia"/>
                <w:color w:val="auto"/>
                <w:kern w:val="2"/>
                <w:sz w:val="21"/>
                <w:szCs w:val="21"/>
              </w:rPr>
            </w:pPr>
            <w:r>
              <w:rPr>
                <w:rFonts w:hint="eastAsia"/>
                <w:color w:val="auto"/>
                <w:sz w:val="21"/>
                <w:szCs w:val="21"/>
              </w:rPr>
              <w:t>供应商</w:t>
            </w:r>
            <w:r>
              <w:rPr>
                <w:rFonts w:hint="eastAsia"/>
                <w:color w:val="auto"/>
                <w:sz w:val="21"/>
                <w:szCs w:val="21"/>
                <w:lang w:val="zh-CN"/>
              </w:rPr>
              <w:t>提供书面说明后，</w:t>
            </w:r>
            <w:r>
              <w:rPr>
                <w:rFonts w:hint="eastAsia"/>
                <w:color w:val="auto"/>
                <w:sz w:val="21"/>
                <w:szCs w:val="21"/>
              </w:rPr>
              <w:t>磋商小组</w:t>
            </w:r>
            <w:r>
              <w:rPr>
                <w:rFonts w:hint="eastAsia"/>
                <w:color w:val="auto"/>
                <w:sz w:val="21"/>
                <w:szCs w:val="21"/>
                <w:lang w:val="zh-CN"/>
              </w:rPr>
              <w:t>应当结合采购项目采购需求、专业实际情况、</w:t>
            </w:r>
            <w:r>
              <w:rPr>
                <w:rFonts w:hint="eastAsia"/>
                <w:color w:val="auto"/>
                <w:sz w:val="21"/>
                <w:szCs w:val="21"/>
              </w:rPr>
              <w:t>供应商</w:t>
            </w:r>
            <w:r>
              <w:rPr>
                <w:rFonts w:hint="eastAsia"/>
                <w:color w:val="auto"/>
                <w:sz w:val="21"/>
                <w:szCs w:val="21"/>
                <w:lang w:val="zh-CN"/>
              </w:rPr>
              <w:t>财务状况报告、与其他</w:t>
            </w:r>
            <w:r>
              <w:rPr>
                <w:rFonts w:hint="eastAsia"/>
                <w:color w:val="auto"/>
                <w:sz w:val="21"/>
                <w:szCs w:val="21"/>
              </w:rPr>
              <w:t>供应商</w:t>
            </w:r>
            <w:r>
              <w:rPr>
                <w:rFonts w:hint="eastAsia"/>
                <w:color w:val="auto"/>
                <w:sz w:val="21"/>
                <w:szCs w:val="21"/>
                <w:lang w:val="zh-CN"/>
              </w:rPr>
              <w:t>比较情况等就</w:t>
            </w:r>
            <w:r>
              <w:rPr>
                <w:rFonts w:hint="eastAsia"/>
                <w:color w:val="auto"/>
                <w:sz w:val="21"/>
                <w:szCs w:val="21"/>
              </w:rPr>
              <w:t>供应商</w:t>
            </w:r>
            <w:r>
              <w:rPr>
                <w:rFonts w:hint="eastAsia"/>
                <w:color w:val="auto"/>
                <w:sz w:val="21"/>
                <w:szCs w:val="21"/>
                <w:lang w:val="zh-CN"/>
              </w:rPr>
              <w:t>书面说明进行审查评价。</w:t>
            </w:r>
            <w:r>
              <w:rPr>
                <w:rFonts w:hint="eastAsia"/>
                <w:color w:val="auto"/>
                <w:sz w:val="21"/>
                <w:szCs w:val="21"/>
              </w:rPr>
              <w:t>供应商</w:t>
            </w:r>
            <w:r>
              <w:rPr>
                <w:rFonts w:hint="eastAsia"/>
                <w:color w:val="auto"/>
                <w:sz w:val="21"/>
                <w:szCs w:val="21"/>
                <w:lang w:val="zh-CN"/>
              </w:rPr>
              <w:t>拒绝或者变相拒绝提供有效书面说明或者书面说明不能证明其报价合理性的，</w:t>
            </w:r>
            <w:r>
              <w:rPr>
                <w:rFonts w:hint="eastAsia"/>
                <w:color w:val="auto"/>
                <w:sz w:val="21"/>
                <w:szCs w:val="21"/>
              </w:rPr>
              <w:t>磋商小组</w:t>
            </w:r>
            <w:r>
              <w:rPr>
                <w:rFonts w:hint="eastAsia"/>
                <w:color w:val="auto"/>
                <w:sz w:val="21"/>
                <w:szCs w:val="21"/>
                <w:lang w:val="zh-CN"/>
              </w:rPr>
              <w:t>会应当将其</w:t>
            </w:r>
            <w:r>
              <w:rPr>
                <w:rFonts w:hint="eastAsia"/>
                <w:color w:val="auto"/>
                <w:sz w:val="21"/>
                <w:szCs w:val="21"/>
              </w:rPr>
              <w:t>响应</w:t>
            </w:r>
            <w:r>
              <w:rPr>
                <w:rFonts w:hint="eastAsia"/>
                <w:color w:val="auto"/>
                <w:sz w:val="21"/>
                <w:szCs w:val="21"/>
                <w:lang w:val="zh-CN"/>
              </w:rPr>
              <w:t>文件作为无效处理。</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both"/>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5</w:t>
            </w:r>
          </w:p>
        </w:tc>
        <w:tc>
          <w:tcPr>
            <w:tcW w:w="2540" w:type="dxa"/>
            <w:vAlign w:val="center"/>
          </w:tcPr>
          <w:p>
            <w:pPr>
              <w:pStyle w:val="28"/>
              <w:spacing w:line="360" w:lineRule="auto"/>
              <w:ind w:firstLine="420" w:firstLineChars="200"/>
              <w:jc w:val="both"/>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进口产品</w:t>
            </w:r>
          </w:p>
        </w:tc>
        <w:tc>
          <w:tcPr>
            <w:tcW w:w="6127" w:type="dxa"/>
            <w:vAlign w:val="center"/>
          </w:tcPr>
          <w:p>
            <w:pPr>
              <w:pStyle w:val="28"/>
              <w:spacing w:line="360" w:lineRule="auto"/>
              <w:ind w:firstLine="420" w:firstLineChars="200"/>
              <w:jc w:val="both"/>
              <w:rPr>
                <w:rFonts w:hint="eastAsia" w:asciiTheme="minorEastAsia" w:hAnsiTheme="minorEastAsia" w:eastAsiaTheme="minorEastAsia" w:cstheme="minorEastAsia"/>
                <w:sz w:val="21"/>
                <w:szCs w:val="21"/>
                <w:lang w:val="zh-CN" w:eastAsia="zh-CN"/>
              </w:rPr>
            </w:pPr>
            <w:r>
              <w:rPr>
                <w:rFonts w:hint="eastAsia" w:asciiTheme="minorEastAsia" w:hAnsiTheme="minorEastAsia" w:eastAsiaTheme="minorEastAsia" w:cstheme="minorEastAsia"/>
                <w:sz w:val="21"/>
                <w:szCs w:val="21"/>
                <w:lang w:eastAsia="zh-CN"/>
              </w:rPr>
              <w:t>本项目不涉及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center"/>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rPr>
              <w:t>6</w:t>
            </w:r>
          </w:p>
        </w:tc>
        <w:tc>
          <w:tcPr>
            <w:tcW w:w="2540"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小微企业（监狱企业、残疾人福利性单位</w:t>
            </w:r>
            <w:r>
              <w:rPr>
                <w:rFonts w:hint="eastAsia" w:asciiTheme="minorEastAsia" w:hAnsiTheme="minorEastAsia" w:eastAsiaTheme="minorEastAsia" w:cstheme="minorEastAsia"/>
                <w:sz w:val="21"/>
                <w:szCs w:val="21"/>
              </w:rPr>
              <w:t>视同小微企业</w:t>
            </w:r>
            <w:r>
              <w:rPr>
                <w:rFonts w:hint="eastAsia" w:asciiTheme="minorEastAsia" w:hAnsiTheme="minorEastAsia" w:eastAsiaTheme="minorEastAsia" w:cstheme="minorEastAsia"/>
                <w:kern w:val="2"/>
                <w:sz w:val="21"/>
                <w:szCs w:val="21"/>
              </w:rPr>
              <w:t>）价格扣除和失信企业报价加成或者扣分</w:t>
            </w:r>
          </w:p>
        </w:tc>
        <w:tc>
          <w:tcPr>
            <w:tcW w:w="6127" w:type="dxa"/>
            <w:vAlign w:val="center"/>
          </w:tcPr>
          <w:p>
            <w:pPr>
              <w:widowControl/>
              <w:spacing w:line="360" w:lineRule="auto"/>
              <w:ind w:firstLine="420" w:firstLineChars="200"/>
              <w:jc w:val="left"/>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一、小微企业（监狱企业、残疾人福利性单位均视同小微企业）价格扣除</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1、按照《政府采购促进中小企业发展管理办法》（财库〔2020〕46号）规定，本项目已响应政府采购扶持政策专门面向中小企业采购，故小微企业不再享受价格扣除优惠。</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2、参加政府采购活动的中小企业（监狱企业）提供《中小企业（监狱企业）声明函》原件，未提供的，视为无效投标处理。</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3、在货物采购项目中，供应商提供的货物既有中小企业制造货物，也有大型企业制造货物的，不属于《政府采购促进中小企业发展管理办法》（财库〔2020〕46号）规定的中小企业扶持政策。 以联合体形式参加政府采购活动，联合体各方均为中小企业的，联合体视同中小企业。其中，联合体各方均为小微企业的，联合体视同小微企业。组成联合体的中小企业与联合体内其他企业之间不得存在直接控股、管理关系。</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4、参加政府采购活动的残疾人福利性单位应当提供《残疾人福利性单位声明函》原件。</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 符合中小企业划分标准的个体工商户，在政府采购活动中视同中小企业。</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二、失信企业报价加成（实质性要求）</w:t>
            </w:r>
          </w:p>
          <w:p>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1、本项目限制失信单位参与投标。</w:t>
            </w:r>
          </w:p>
          <w:p>
            <w:pPr>
              <w:widowControl/>
              <w:spacing w:line="360" w:lineRule="auto"/>
              <w:ind w:firstLine="420" w:firstLineChars="200"/>
              <w:jc w:val="left"/>
              <w:rPr>
                <w:rFonts w:asciiTheme="minorEastAsia" w:hAnsiTheme="minorEastAsia" w:eastAsiaTheme="minorEastAsia" w:cstheme="minorEastAsia"/>
                <w:kern w:val="0"/>
                <w:szCs w:val="21"/>
              </w:rPr>
            </w:pPr>
            <w:r>
              <w:rPr>
                <w:rFonts w:hint="eastAsia" w:ascii="宋体" w:hAnsi="宋体" w:cs="宋体"/>
                <w:kern w:val="0"/>
                <w:szCs w:val="21"/>
              </w:rPr>
              <w:t>严格执行《四川省公共资源交易领域严重失信联合惩戒实施办法》（川发改信用规〔2019）405号）、《关于对政府采购领域严重违法失信主体开展联合惩戒的合作备忘录》（发改财金〔2018〕1614号）等相关规定。</w:t>
            </w:r>
          </w:p>
          <w:p>
            <w:pPr>
              <w:pStyle w:val="28"/>
              <w:spacing w:line="360" w:lineRule="auto"/>
              <w:ind w:firstLine="420" w:firstLineChars="200"/>
              <w:jc w:val="both"/>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rPr>
              <w:t>2、供应商参加政府采购活动时，应当就自己的诚信情况在投标文件中进行承诺。</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center"/>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kern w:val="2"/>
                <w:sz w:val="21"/>
                <w:szCs w:val="21"/>
              </w:rPr>
              <w:t>7</w:t>
            </w:r>
          </w:p>
        </w:tc>
        <w:tc>
          <w:tcPr>
            <w:tcW w:w="2540" w:type="dxa"/>
            <w:vAlign w:val="center"/>
          </w:tcPr>
          <w:p>
            <w:pPr>
              <w:spacing w:line="360" w:lineRule="auto"/>
              <w:ind w:firstLine="420" w:firstLineChars="20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节能、环保及无线局域网产品政府采购政策</w:t>
            </w:r>
          </w:p>
        </w:tc>
        <w:tc>
          <w:tcPr>
            <w:tcW w:w="6127" w:type="dxa"/>
            <w:vAlign w:val="center"/>
          </w:tcPr>
          <w:p>
            <w:pPr>
              <w:spacing w:line="360" w:lineRule="auto"/>
              <w:ind w:firstLine="210" w:firstLineChars="100"/>
              <w:jc w:val="left"/>
              <w:rPr>
                <w:rFonts w:hint="eastAsia" w:asciiTheme="minorEastAsia" w:hAnsiTheme="minorEastAsia" w:eastAsiaTheme="minorEastAsia" w:cstheme="minorEastAsia"/>
                <w:kern w:val="0"/>
                <w:szCs w:val="21"/>
                <w:lang w:eastAsia="zh-CN"/>
              </w:rPr>
            </w:pPr>
            <w:r>
              <w:rPr>
                <w:rFonts w:hint="eastAsia" w:asciiTheme="minorEastAsia" w:hAnsiTheme="minorEastAsia" w:eastAsiaTheme="minorEastAsia" w:cstheme="minorEastAsia"/>
                <w:kern w:val="0"/>
                <w:szCs w:val="21"/>
                <w:lang w:eastAsia="zh-CN"/>
              </w:rPr>
              <w:t>本项目不涉及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8</w:t>
            </w:r>
          </w:p>
        </w:tc>
        <w:tc>
          <w:tcPr>
            <w:tcW w:w="2540" w:type="dxa"/>
            <w:vAlign w:val="center"/>
          </w:tcPr>
          <w:p>
            <w:pPr>
              <w:spacing w:line="360" w:lineRule="auto"/>
              <w:ind w:firstLine="420"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评标情况公告</w:t>
            </w:r>
          </w:p>
        </w:tc>
        <w:tc>
          <w:tcPr>
            <w:tcW w:w="6127" w:type="dxa"/>
            <w:vAlign w:val="center"/>
          </w:tcPr>
          <w:p>
            <w:pPr>
              <w:widowControl/>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kern w:val="0"/>
                <w:szCs w:val="21"/>
              </w:rPr>
              <w:t>所有供应商响应文件资格性、符合性检查情况、采用综合评分法时的总得分和分项汇总得分情况、评标结果等将在四川政府采购网上采购结果公告栏中予以公告。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9</w:t>
            </w:r>
          </w:p>
        </w:tc>
        <w:tc>
          <w:tcPr>
            <w:tcW w:w="2540" w:type="dxa"/>
            <w:vAlign w:val="center"/>
          </w:tcPr>
          <w:p>
            <w:pPr>
              <w:pStyle w:val="28"/>
              <w:spacing w:line="360" w:lineRule="auto"/>
              <w:jc w:val="center"/>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磋商</w:t>
            </w:r>
            <w:r>
              <w:rPr>
                <w:rFonts w:hint="eastAsia" w:asciiTheme="minorEastAsia" w:hAnsiTheme="minorEastAsia" w:eastAsiaTheme="minorEastAsia" w:cstheme="minorEastAsia"/>
                <w:sz w:val="21"/>
                <w:szCs w:val="21"/>
                <w:lang w:val="zh-CN"/>
              </w:rPr>
              <w:t>保证金</w:t>
            </w:r>
          </w:p>
        </w:tc>
        <w:tc>
          <w:tcPr>
            <w:tcW w:w="6127" w:type="dxa"/>
            <w:vAlign w:val="center"/>
          </w:tcPr>
          <w:p>
            <w:pPr>
              <w:spacing w:line="360" w:lineRule="auto"/>
              <w:ind w:firstLine="210" w:firstLineChars="100"/>
              <w:rPr>
                <w:rFonts w:asciiTheme="minorEastAsia" w:hAnsiTheme="minorEastAsia" w:eastAsiaTheme="minorEastAsia" w:cstheme="minorEastAsia"/>
                <w:b/>
                <w:szCs w:val="21"/>
              </w:rPr>
            </w:pPr>
            <w:r>
              <w:rPr>
                <w:rFonts w:hint="eastAsia" w:asciiTheme="minorEastAsia" w:hAnsiTheme="minorEastAsia" w:eastAsiaTheme="minorEastAsia" w:cstheme="minorEastAsia"/>
                <w:bCs/>
                <w:szCs w:val="21"/>
              </w:rPr>
              <w:t>本项目不涉及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10</w:t>
            </w:r>
          </w:p>
        </w:tc>
        <w:tc>
          <w:tcPr>
            <w:tcW w:w="2540" w:type="dxa"/>
            <w:vAlign w:val="center"/>
          </w:tcPr>
          <w:p>
            <w:pPr>
              <w:pStyle w:val="28"/>
              <w:spacing w:line="360" w:lineRule="auto"/>
              <w:jc w:val="center"/>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履约保证金</w:t>
            </w:r>
          </w:p>
        </w:tc>
        <w:tc>
          <w:tcPr>
            <w:tcW w:w="6127" w:type="dxa"/>
            <w:vAlign w:val="center"/>
          </w:tcPr>
          <w:p>
            <w:pPr>
              <w:pStyle w:val="28"/>
              <w:spacing w:line="360" w:lineRule="auto"/>
              <w:ind w:firstLine="210" w:firstLineChars="100"/>
              <w:rPr>
                <w:rFonts w:asciiTheme="minorEastAsia" w:hAnsiTheme="minorEastAsia" w:eastAsiaTheme="minorEastAsia" w:cstheme="minorEastAsia"/>
                <w:sz w:val="21"/>
                <w:szCs w:val="21"/>
                <w:lang w:val="zh-CN"/>
              </w:rPr>
            </w:pPr>
            <w:r>
              <w:rPr>
                <w:rFonts w:hint="eastAsia" w:asciiTheme="minorEastAsia" w:hAnsiTheme="minorEastAsia" w:eastAsiaTheme="minorEastAsia" w:cstheme="minorEastAsia"/>
                <w:sz w:val="21"/>
                <w:szCs w:val="21"/>
                <w:lang w:val="zh-CN"/>
              </w:rPr>
              <w:t>本项目不涉及</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16" w:hRule="atLeast"/>
          <w:jc w:val="center"/>
        </w:trPr>
        <w:tc>
          <w:tcPr>
            <w:tcW w:w="834" w:type="dxa"/>
            <w:tcBorders>
              <w:top w:val="single" w:color="auto" w:sz="4" w:space="0"/>
              <w:bottom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11</w:t>
            </w:r>
          </w:p>
        </w:tc>
        <w:tc>
          <w:tcPr>
            <w:tcW w:w="2540" w:type="dxa"/>
            <w:vAlign w:val="center"/>
          </w:tcPr>
          <w:p>
            <w:pPr>
              <w:spacing w:line="360" w:lineRule="auto"/>
              <w:ind w:firstLine="420"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合同分包</w:t>
            </w:r>
          </w:p>
          <w:p>
            <w:pPr>
              <w:pStyle w:val="28"/>
              <w:spacing w:line="360" w:lineRule="auto"/>
              <w:ind w:firstLine="420" w:firstLineChars="200"/>
              <w:jc w:val="center"/>
              <w:rPr>
                <w:rFonts w:asciiTheme="minorEastAsia" w:hAnsiTheme="minorEastAsia" w:eastAsiaTheme="minorEastAsia" w:cstheme="minorEastAsia"/>
                <w:b/>
                <w:bCs/>
                <w:kern w:val="2"/>
                <w:sz w:val="21"/>
                <w:szCs w:val="21"/>
              </w:rPr>
            </w:pPr>
            <w:r>
              <w:rPr>
                <w:rFonts w:hint="eastAsia" w:asciiTheme="minorEastAsia" w:hAnsiTheme="minorEastAsia" w:eastAsiaTheme="minorEastAsia" w:cstheme="minorEastAsia"/>
                <w:sz w:val="21"/>
                <w:szCs w:val="21"/>
              </w:rPr>
              <w:t>（实质性要求）</w:t>
            </w:r>
          </w:p>
        </w:tc>
        <w:tc>
          <w:tcPr>
            <w:tcW w:w="6127" w:type="dxa"/>
            <w:vAlign w:val="center"/>
          </w:tcPr>
          <w:p>
            <w:pPr>
              <w:pStyle w:val="28"/>
              <w:spacing w:line="360" w:lineRule="auto"/>
              <w:ind w:firstLine="420" w:firstLineChars="200"/>
              <w:jc w:val="both"/>
              <w:rPr>
                <w:rFonts w:asciiTheme="minorEastAsia" w:hAnsiTheme="minorEastAsia" w:eastAsiaTheme="minorEastAsia" w:cstheme="minorEastAsia"/>
                <w:b/>
                <w:kern w:val="2"/>
                <w:sz w:val="21"/>
                <w:szCs w:val="21"/>
              </w:rPr>
            </w:pPr>
            <w:r>
              <w:rPr>
                <w:rFonts w:hint="eastAsia" w:asciiTheme="minorEastAsia" w:hAnsiTheme="minorEastAsia" w:eastAsiaTheme="minorEastAsia" w:cstheme="minorEastAsia"/>
                <w:kern w:val="2"/>
                <w:sz w:val="21"/>
                <w:szCs w:val="21"/>
              </w:rPr>
              <w:t>☑</w:t>
            </w:r>
            <w:r>
              <w:rPr>
                <w:rFonts w:hint="eastAsia" w:asciiTheme="minorEastAsia" w:hAnsiTheme="minorEastAsia" w:eastAsiaTheme="minorEastAsia" w:cstheme="minorEastAsia"/>
                <w:b/>
                <w:kern w:val="2"/>
                <w:sz w:val="21"/>
                <w:szCs w:val="21"/>
              </w:rPr>
              <w:t>本项目不接受合同分包。</w:t>
            </w:r>
          </w:p>
          <w:p>
            <w:pPr>
              <w:pStyle w:val="28"/>
              <w:spacing w:line="360" w:lineRule="auto"/>
              <w:ind w:firstLine="420" w:firstLineChars="200"/>
              <w:jc w:val="both"/>
              <w:rPr>
                <w:rFonts w:asciiTheme="minorEastAsia" w:hAnsiTheme="minorEastAsia" w:eastAsiaTheme="minorEastAsia" w:cstheme="minorEastAsia"/>
                <w:b/>
                <w:kern w:val="2"/>
                <w:sz w:val="21"/>
                <w:szCs w:val="21"/>
              </w:rPr>
            </w:pPr>
            <w:r>
              <w:rPr>
                <w:rFonts w:hint="eastAsia" w:asciiTheme="minorEastAsia" w:hAnsiTheme="minorEastAsia" w:eastAsiaTheme="minorEastAsia" w:cstheme="minorEastAsia"/>
                <w:kern w:val="2"/>
                <w:sz w:val="21"/>
                <w:szCs w:val="21"/>
              </w:rPr>
              <w:t>□</w:t>
            </w:r>
            <w:r>
              <w:rPr>
                <w:rFonts w:hint="eastAsia" w:asciiTheme="minorEastAsia" w:hAnsiTheme="minorEastAsia" w:eastAsiaTheme="minorEastAsia" w:cstheme="minorEastAsia"/>
                <w:b/>
                <w:kern w:val="2"/>
                <w:sz w:val="21"/>
                <w:szCs w:val="21"/>
              </w:rPr>
              <w:t>本项目接受合同分包，具体要求如下：</w:t>
            </w:r>
          </w:p>
          <w:p>
            <w:pPr>
              <w:pStyle w:val="28"/>
              <w:spacing w:line="360" w:lineRule="auto"/>
              <w:ind w:firstLine="420" w:firstLineChars="200"/>
              <w:jc w:val="both"/>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投标人根据磋商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一致。</w:t>
            </w:r>
          </w:p>
          <w:p>
            <w:p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2.分包履行合同的部分应当为采购项目的非主体、非关键性工作，不属于中标人的主要合同义务。本项目可以分包履行的具体内容、金额或者比例：</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1026" w:hRule="atLeast"/>
          <w:jc w:val="center"/>
        </w:trPr>
        <w:tc>
          <w:tcPr>
            <w:tcW w:w="834" w:type="dxa"/>
            <w:tcBorders>
              <w:top w:val="single" w:color="auto" w:sz="4" w:space="0"/>
              <w:bottom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12</w:t>
            </w:r>
          </w:p>
        </w:tc>
        <w:tc>
          <w:tcPr>
            <w:tcW w:w="2540" w:type="dxa"/>
            <w:tcBorders>
              <w:top w:val="single" w:color="auto" w:sz="4" w:space="0"/>
              <w:bottom w:val="single" w:color="auto" w:sz="4" w:space="0"/>
            </w:tcBorders>
            <w:vAlign w:val="center"/>
          </w:tcPr>
          <w:p>
            <w:pPr>
              <w:pStyle w:val="28"/>
              <w:spacing w:line="360" w:lineRule="auto"/>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b/>
                <w:bCs/>
                <w:kern w:val="2"/>
                <w:sz w:val="21"/>
                <w:szCs w:val="21"/>
              </w:rPr>
              <w:t>采购项目具体事项/采购文件内容咨询</w:t>
            </w:r>
          </w:p>
        </w:tc>
        <w:tc>
          <w:tcPr>
            <w:tcW w:w="6127" w:type="dxa"/>
            <w:tcBorders>
              <w:top w:val="single" w:color="auto" w:sz="4" w:space="0"/>
              <w:bottom w:val="single" w:color="auto" w:sz="4" w:space="0"/>
            </w:tcBorders>
            <w:vAlign w:val="center"/>
          </w:tcPr>
          <w:p>
            <w:pPr>
              <w:spacing w:line="360" w:lineRule="auto"/>
              <w:ind w:firstLine="420" w:firstLineChars="200"/>
              <w:jc w:val="left"/>
              <w:rPr>
                <w:rFonts w:hint="eastAsia" w:ascii="宋体" w:hAnsi="宋体" w:cs="宋体"/>
                <w:szCs w:val="21"/>
              </w:rPr>
            </w:pPr>
            <w:r>
              <w:rPr>
                <w:rFonts w:hint="eastAsia" w:ascii="宋体" w:hAnsi="宋体" w:cs="宋体"/>
                <w:szCs w:val="21"/>
              </w:rPr>
              <w:t>联系人：张女士</w:t>
            </w:r>
          </w:p>
          <w:p>
            <w:pPr>
              <w:spacing w:line="360" w:lineRule="auto"/>
              <w:ind w:firstLine="420" w:firstLineChars="200"/>
              <w:jc w:val="left"/>
              <w:rPr>
                <w:rFonts w:asciiTheme="minorEastAsia" w:hAnsiTheme="minorEastAsia" w:eastAsiaTheme="minorEastAsia" w:cstheme="minorEastAsia"/>
                <w:szCs w:val="21"/>
              </w:rPr>
            </w:pPr>
            <w:r>
              <w:rPr>
                <w:rFonts w:hint="eastAsia" w:ascii="宋体" w:hAnsi="宋体" w:cs="宋体"/>
                <w:szCs w:val="21"/>
              </w:rPr>
              <w:t>联系电话：028-85055366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834" w:hRule="atLeast"/>
          <w:jc w:val="center"/>
        </w:trPr>
        <w:tc>
          <w:tcPr>
            <w:tcW w:w="834" w:type="dxa"/>
            <w:tcBorders>
              <w:top w:val="single" w:color="auto" w:sz="4" w:space="0"/>
              <w:bottom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13</w:t>
            </w:r>
          </w:p>
        </w:tc>
        <w:tc>
          <w:tcPr>
            <w:tcW w:w="2540" w:type="dxa"/>
            <w:tcBorders>
              <w:top w:val="single" w:color="auto" w:sz="4" w:space="0"/>
              <w:bottom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开标、评标工作咨询</w:t>
            </w:r>
          </w:p>
        </w:tc>
        <w:tc>
          <w:tcPr>
            <w:tcW w:w="6127" w:type="dxa"/>
            <w:tcBorders>
              <w:top w:val="single" w:color="auto" w:sz="4" w:space="0"/>
              <w:bottom w:val="single" w:color="auto" w:sz="4" w:space="0"/>
            </w:tcBorders>
            <w:vAlign w:val="center"/>
          </w:tcPr>
          <w:p>
            <w:pPr>
              <w:spacing w:line="360" w:lineRule="auto"/>
              <w:ind w:firstLine="420" w:firstLineChars="200"/>
              <w:jc w:val="left"/>
              <w:rPr>
                <w:rFonts w:hint="eastAsia" w:ascii="宋体" w:hAnsi="宋体" w:cs="宋体"/>
                <w:szCs w:val="21"/>
              </w:rPr>
            </w:pPr>
            <w:r>
              <w:rPr>
                <w:rFonts w:hint="eastAsia" w:ascii="宋体" w:hAnsi="宋体" w:cs="宋体"/>
                <w:szCs w:val="21"/>
              </w:rPr>
              <w:t>联系人：张女士</w:t>
            </w:r>
          </w:p>
          <w:p>
            <w:pPr>
              <w:spacing w:line="360" w:lineRule="auto"/>
              <w:ind w:firstLine="420" w:firstLineChars="200"/>
              <w:jc w:val="left"/>
              <w:rPr>
                <w:rFonts w:asciiTheme="minorEastAsia" w:hAnsiTheme="minorEastAsia" w:eastAsiaTheme="minorEastAsia" w:cstheme="minorEastAsia"/>
                <w:szCs w:val="21"/>
              </w:rPr>
            </w:pPr>
            <w:r>
              <w:rPr>
                <w:rFonts w:hint="eastAsia" w:ascii="宋体" w:hAnsi="宋体" w:cs="宋体"/>
                <w:szCs w:val="21"/>
              </w:rPr>
              <w:t>联系电话：028-85055366</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tcBorders>
              <w:top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14</w:t>
            </w:r>
          </w:p>
        </w:tc>
        <w:tc>
          <w:tcPr>
            <w:tcW w:w="2540" w:type="dxa"/>
            <w:tcBorders>
              <w:top w:val="single" w:color="auto" w:sz="4" w:space="0"/>
            </w:tcBorders>
            <w:vAlign w:val="center"/>
          </w:tcPr>
          <w:p>
            <w:pPr>
              <w:spacing w:line="360" w:lineRule="auto"/>
              <w:ind w:firstLine="420" w:firstLineChars="20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成交通知书领取</w:t>
            </w:r>
          </w:p>
        </w:tc>
        <w:tc>
          <w:tcPr>
            <w:tcW w:w="6127" w:type="dxa"/>
            <w:tcBorders>
              <w:top w:val="single" w:color="auto" w:sz="4" w:space="0"/>
            </w:tcBorders>
            <w:vAlign w:val="center"/>
          </w:tcPr>
          <w:p>
            <w:pPr>
              <w:tabs>
                <w:tab w:val="left" w:pos="7665"/>
              </w:tabs>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成交公告在四川政府采购网上公告后，请成交供应商凭有效身份证明证件到</w:t>
            </w:r>
            <w:r>
              <w:rPr>
                <w:rFonts w:hint="eastAsia" w:asciiTheme="minorEastAsia" w:hAnsiTheme="minorEastAsia" w:eastAsiaTheme="minorEastAsia" w:cstheme="minorEastAsia"/>
                <w:szCs w:val="21"/>
                <w:lang w:val="zh-CN"/>
              </w:rPr>
              <w:t>采购代理机构</w:t>
            </w:r>
            <w:r>
              <w:rPr>
                <w:rFonts w:hint="eastAsia" w:asciiTheme="minorEastAsia" w:hAnsiTheme="minorEastAsia" w:eastAsiaTheme="minorEastAsia" w:cstheme="minorEastAsia"/>
                <w:szCs w:val="21"/>
              </w:rPr>
              <w:t>领取成交通知书或通过远程领取（具体流程请咨询采购代理机构）。</w:t>
            </w:r>
          </w:p>
          <w:p>
            <w:pPr>
              <w:spacing w:line="360" w:lineRule="auto"/>
              <w:ind w:firstLine="420" w:firstLineChars="200"/>
              <w:jc w:val="left"/>
              <w:rPr>
                <w:rFonts w:hint="eastAsia" w:ascii="宋体" w:hAnsi="宋体" w:cs="宋体"/>
                <w:szCs w:val="21"/>
              </w:rPr>
            </w:pPr>
            <w:r>
              <w:rPr>
                <w:rFonts w:hint="eastAsia" w:ascii="宋体" w:hAnsi="宋体" w:cs="宋体"/>
                <w:szCs w:val="21"/>
              </w:rPr>
              <w:t>联系人：张女士</w:t>
            </w:r>
          </w:p>
          <w:p>
            <w:pPr>
              <w:spacing w:line="360" w:lineRule="auto"/>
              <w:ind w:firstLine="420" w:firstLineChars="200"/>
              <w:rPr>
                <w:rFonts w:hint="eastAsia" w:ascii="宋体" w:hAnsi="宋体" w:cs="宋体"/>
                <w:szCs w:val="21"/>
              </w:rPr>
            </w:pPr>
            <w:r>
              <w:rPr>
                <w:rFonts w:hint="eastAsia" w:ascii="宋体" w:hAnsi="宋体" w:cs="宋体"/>
                <w:szCs w:val="21"/>
              </w:rPr>
              <w:t>联系电话：028-85055366</w:t>
            </w:r>
          </w:p>
          <w:p>
            <w:pPr>
              <w:spacing w:line="360" w:lineRule="auto"/>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地址：成都市青羊区光华东三路489号西环广场3栋16层</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tcBorders>
              <w:top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15</w:t>
            </w:r>
          </w:p>
        </w:tc>
        <w:tc>
          <w:tcPr>
            <w:tcW w:w="2540" w:type="dxa"/>
            <w:tcBorders>
              <w:top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p>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供应商询问</w:t>
            </w:r>
          </w:p>
        </w:tc>
        <w:tc>
          <w:tcPr>
            <w:tcW w:w="6127" w:type="dxa"/>
            <w:tcBorders>
              <w:top w:val="single" w:color="auto" w:sz="4" w:space="0"/>
            </w:tcBorders>
          </w:tcPr>
          <w:p>
            <w:pPr>
              <w:spacing w:line="360" w:lineRule="auto"/>
              <w:ind w:firstLine="420" w:firstLineChars="200"/>
              <w:rPr>
                <w:rFonts w:asciiTheme="minorEastAsia" w:hAnsiTheme="minorEastAsia" w:eastAsiaTheme="minorEastAsia" w:cstheme="minorEastAsia"/>
                <w:szCs w:val="21"/>
                <w:lang w:val="zh-CN"/>
              </w:rPr>
            </w:pPr>
            <w:bookmarkStart w:id="19" w:name="PO_默认文件内容_48"/>
            <w:r>
              <w:rPr>
                <w:rFonts w:hint="eastAsia" w:asciiTheme="minorEastAsia" w:hAnsiTheme="minorEastAsia" w:eastAsiaTheme="minorEastAsia" w:cstheme="minorEastAsia"/>
                <w:szCs w:val="21"/>
                <w:lang w:val="zh-CN"/>
              </w:rPr>
              <w:t>根据委托代理协议约定，供应商询问由采购代理机构负责答复。</w:t>
            </w:r>
          </w:p>
          <w:bookmarkEnd w:id="19"/>
          <w:p>
            <w:pPr>
              <w:spacing w:line="360" w:lineRule="auto"/>
              <w:ind w:firstLine="420" w:firstLineChars="200"/>
              <w:jc w:val="left"/>
              <w:rPr>
                <w:rFonts w:hint="eastAsia" w:ascii="宋体" w:hAnsi="宋体" w:cs="宋体"/>
                <w:szCs w:val="21"/>
              </w:rPr>
            </w:pPr>
            <w:bookmarkStart w:id="20" w:name="PO_默认文件内容_49"/>
            <w:r>
              <w:rPr>
                <w:rFonts w:hint="eastAsia" w:ascii="宋体" w:hAnsi="宋体" w:cs="宋体"/>
                <w:szCs w:val="21"/>
              </w:rPr>
              <w:t>联系人：张女士</w:t>
            </w:r>
          </w:p>
          <w:p>
            <w:pPr>
              <w:spacing w:line="360" w:lineRule="auto"/>
              <w:ind w:firstLine="420" w:firstLineChars="200"/>
              <w:rPr>
                <w:rFonts w:hint="eastAsia" w:ascii="宋体" w:hAnsi="宋体" w:cs="宋体"/>
                <w:szCs w:val="21"/>
              </w:rPr>
            </w:pPr>
            <w:r>
              <w:rPr>
                <w:rFonts w:hint="eastAsia" w:ascii="宋体" w:hAnsi="宋体" w:cs="宋体"/>
                <w:szCs w:val="21"/>
              </w:rPr>
              <w:t>联系电话：028-85055366</w:t>
            </w:r>
          </w:p>
          <w:p>
            <w:pPr>
              <w:spacing w:line="360" w:lineRule="auto"/>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联系地址：</w:t>
            </w:r>
            <w:bookmarkEnd w:id="20"/>
            <w:r>
              <w:rPr>
                <w:rFonts w:hint="eastAsia" w:asciiTheme="minorEastAsia" w:hAnsiTheme="minorEastAsia" w:eastAsiaTheme="minorEastAsia" w:cstheme="minorEastAsia"/>
                <w:szCs w:val="21"/>
                <w:lang w:val="zh-CN"/>
              </w:rPr>
              <w:t>成都市青羊区光华东三路489号西环广场3栋16层</w:t>
            </w:r>
          </w:p>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注：</w:t>
            </w:r>
            <w:r>
              <w:rPr>
                <w:rFonts w:hint="eastAsia" w:ascii="宋体" w:hAnsi="宋体"/>
                <w:szCs w:val="21"/>
              </w:rPr>
              <w:t>投标人对磋商活动事项有疑问的，可以向采购人提出询问。询问可以采取电话、电子邮件、当面或书面等形式。对投标人的询问，采购人将依法及时作出答复，但答复的内容不涉及商业秘密或者依法应当保密的内容。</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16</w:t>
            </w:r>
          </w:p>
        </w:tc>
        <w:tc>
          <w:tcPr>
            <w:tcW w:w="2540"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供应商质疑</w:t>
            </w:r>
          </w:p>
        </w:tc>
        <w:tc>
          <w:tcPr>
            <w:tcW w:w="6127" w:type="dxa"/>
            <w:vAlign w:val="center"/>
          </w:tcPr>
          <w:p>
            <w:p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根据委托代理协议约定，供应商质疑由</w:t>
            </w:r>
            <w:r>
              <w:rPr>
                <w:rFonts w:hint="eastAsia" w:asciiTheme="minorEastAsia" w:hAnsiTheme="minorEastAsia" w:eastAsiaTheme="minorEastAsia" w:cstheme="minorEastAsia"/>
                <w:szCs w:val="21"/>
                <w:lang w:val="zh-CN"/>
              </w:rPr>
              <w:t>采购代理机构负责答复。</w:t>
            </w:r>
          </w:p>
          <w:p>
            <w:pPr>
              <w:spacing w:line="360" w:lineRule="auto"/>
              <w:ind w:firstLine="420" w:firstLineChars="200"/>
              <w:jc w:val="left"/>
              <w:rPr>
                <w:rFonts w:hint="eastAsia" w:ascii="宋体" w:hAnsi="宋体" w:cs="宋体"/>
                <w:szCs w:val="21"/>
              </w:rPr>
            </w:pPr>
            <w:r>
              <w:rPr>
                <w:rFonts w:hint="eastAsia" w:ascii="宋体" w:hAnsi="宋体" w:cs="宋体"/>
                <w:szCs w:val="21"/>
              </w:rPr>
              <w:t>联系人：张女士</w:t>
            </w:r>
          </w:p>
          <w:p>
            <w:pPr>
              <w:spacing w:line="360" w:lineRule="auto"/>
              <w:ind w:firstLine="420" w:firstLineChars="200"/>
              <w:rPr>
                <w:rFonts w:hint="eastAsia" w:ascii="宋体" w:hAnsi="宋体" w:cs="宋体"/>
                <w:szCs w:val="21"/>
              </w:rPr>
            </w:pPr>
            <w:r>
              <w:rPr>
                <w:rFonts w:hint="eastAsia" w:ascii="宋体" w:hAnsi="宋体" w:cs="宋体"/>
                <w:szCs w:val="21"/>
              </w:rPr>
              <w:t>联系电话：028-85055366</w:t>
            </w:r>
          </w:p>
          <w:p>
            <w:pPr>
              <w:spacing w:line="360" w:lineRule="auto"/>
              <w:ind w:firstLine="420" w:firstLineChars="200"/>
              <w:rPr>
                <w:rFonts w:asciiTheme="minorEastAsia" w:hAnsiTheme="minorEastAsia" w:eastAsiaTheme="minorEastAsia" w:cstheme="minorEastAsia"/>
                <w:szCs w:val="21"/>
                <w:lang w:val="zh-CN"/>
              </w:rPr>
            </w:pPr>
            <w:r>
              <w:rPr>
                <w:rFonts w:hint="eastAsia" w:asciiTheme="minorEastAsia" w:hAnsiTheme="minorEastAsia" w:eastAsiaTheme="minorEastAsia" w:cstheme="minorEastAsia"/>
                <w:szCs w:val="21"/>
                <w:lang w:val="zh-CN"/>
              </w:rPr>
              <w:t>联系地址：成都市青羊区光华东三路489号西环广场3栋16层</w:t>
            </w:r>
          </w:p>
          <w:p>
            <w:pPr>
              <w:spacing w:line="360" w:lineRule="auto"/>
              <w:ind w:firstLine="420" w:firstLineChars="20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lang w:val="zh-CN"/>
              </w:rPr>
              <w:t>注：①根据《中华人民共和国政府采购法》的规定，供应商质疑不得超出采购文件、采购过程、采购结果的范围。②质疑函原件  可采取当面递交或邮寄、快递的方式送达</w:t>
            </w:r>
            <w:r>
              <w:rPr>
                <w:rFonts w:hint="eastAsia" w:asciiTheme="minorEastAsia" w:hAnsiTheme="minorEastAsia" w:eastAsiaTheme="minorEastAsia" w:cstheme="minorEastAsia"/>
                <w:szCs w:val="21"/>
              </w:rPr>
              <w:t>中科旭日建设集团有限公司</w:t>
            </w:r>
            <w:r>
              <w:rPr>
                <w:rFonts w:hint="eastAsia" w:asciiTheme="minorEastAsia" w:hAnsiTheme="minorEastAsia" w:eastAsiaTheme="minorEastAsia" w:cstheme="minorEastAsia"/>
                <w:szCs w:val="21"/>
                <w:lang w:val="zh-CN"/>
              </w:rPr>
              <w:t>。以邮寄、快递方式递交的，质疑提起日期应当以邮寄件上的戳记日期、邮政快递件上的戳记日期或非邮政快递件上的签注之日起计算，受理日期则以</w:t>
            </w:r>
            <w:r>
              <w:rPr>
                <w:rFonts w:hint="eastAsia" w:asciiTheme="minorEastAsia" w:hAnsiTheme="minorEastAsia" w:eastAsiaTheme="minorEastAsia" w:cstheme="minorEastAsia"/>
                <w:szCs w:val="21"/>
              </w:rPr>
              <w:t>中科旭日建设集团有限公司</w:t>
            </w:r>
            <w:r>
              <w:rPr>
                <w:rFonts w:hint="eastAsia" w:asciiTheme="minorEastAsia" w:hAnsiTheme="minorEastAsia" w:eastAsiaTheme="minorEastAsia" w:cstheme="minorEastAsia"/>
                <w:szCs w:val="21"/>
                <w:lang w:val="zh-CN"/>
              </w:rPr>
              <w:t>收到质疑函原件之日计算。以邮寄、快递方式递交质疑函的，质疑人可以在质疑有效期内以传真方式及时将质疑事项告知</w:t>
            </w:r>
            <w:r>
              <w:rPr>
                <w:rFonts w:hint="eastAsia" w:asciiTheme="minorEastAsia" w:hAnsiTheme="minorEastAsia" w:eastAsiaTheme="minorEastAsia" w:cstheme="minorEastAsia"/>
                <w:szCs w:val="21"/>
              </w:rPr>
              <w:t>中科旭日建设集团有限公司</w:t>
            </w:r>
            <w:r>
              <w:rPr>
                <w:rFonts w:hint="eastAsia" w:asciiTheme="minorEastAsia" w:hAnsiTheme="minorEastAsia" w:eastAsiaTheme="minorEastAsia" w:cstheme="minorEastAsia"/>
                <w:szCs w:val="21"/>
                <w:lang w:val="zh-CN"/>
              </w:rPr>
              <w:t>，并提供邮寄件、快递件的有效查询方式。</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17</w:t>
            </w:r>
          </w:p>
        </w:tc>
        <w:tc>
          <w:tcPr>
            <w:tcW w:w="2540" w:type="dxa"/>
            <w:vAlign w:val="center"/>
          </w:tcPr>
          <w:p>
            <w:pPr>
              <w:pStyle w:val="28"/>
              <w:spacing w:line="360" w:lineRule="auto"/>
              <w:ind w:firstLine="420" w:firstLineChars="200"/>
              <w:jc w:val="center"/>
              <w:rPr>
                <w:rFonts w:asciiTheme="minorEastAsia" w:hAnsiTheme="minorEastAsia" w:eastAsiaTheme="minorEastAsia" w:cstheme="minorEastAsia"/>
                <w:kern w:val="2"/>
                <w:sz w:val="21"/>
                <w:szCs w:val="21"/>
              </w:rPr>
            </w:pPr>
            <w:r>
              <w:rPr>
                <w:rFonts w:hint="eastAsia" w:asciiTheme="minorEastAsia" w:hAnsiTheme="minorEastAsia" w:eastAsiaTheme="minorEastAsia" w:cstheme="minorEastAsia"/>
                <w:kern w:val="2"/>
                <w:sz w:val="21"/>
                <w:szCs w:val="21"/>
              </w:rPr>
              <w:t>供应商投诉</w:t>
            </w:r>
          </w:p>
        </w:tc>
        <w:tc>
          <w:tcPr>
            <w:tcW w:w="6127" w:type="dxa"/>
          </w:tcPr>
          <w:p>
            <w:pPr>
              <w:spacing w:line="360" w:lineRule="auto"/>
              <w:ind w:firstLine="420" w:firstLineChars="200"/>
              <w:rPr>
                <w:rFonts w:asciiTheme="minorEastAsia" w:hAnsiTheme="minorEastAsia" w:eastAsiaTheme="minorEastAsia" w:cstheme="minorEastAsia"/>
                <w:color w:val="auto"/>
                <w:szCs w:val="21"/>
                <w:lang w:val="zh-CN"/>
              </w:rPr>
            </w:pPr>
            <w:r>
              <w:rPr>
                <w:rFonts w:hint="eastAsia" w:asciiTheme="minorEastAsia" w:hAnsiTheme="minorEastAsia" w:eastAsiaTheme="minorEastAsia" w:cstheme="minorEastAsia"/>
                <w:color w:val="auto"/>
                <w:szCs w:val="21"/>
                <w:lang w:val="zh-CN"/>
              </w:rPr>
              <w:t>投诉受理单位：本采购项目同级财政部门，即</w:t>
            </w:r>
            <w:r>
              <w:rPr>
                <w:rFonts w:hint="eastAsia" w:asciiTheme="minorEastAsia" w:hAnsiTheme="minorEastAsia" w:eastAsiaTheme="minorEastAsia" w:cstheme="minorEastAsia"/>
                <w:color w:val="auto"/>
                <w:szCs w:val="21"/>
              </w:rPr>
              <w:t>峨边彝族自治县财政局</w:t>
            </w:r>
          </w:p>
          <w:p>
            <w:pPr>
              <w:pStyle w:val="2"/>
              <w:ind w:firstLine="420" w:firstLineChars="200"/>
            </w:pPr>
            <w:r>
              <w:rPr>
                <w:rFonts w:hint="eastAsia"/>
              </w:rPr>
              <w:t>电话：</w:t>
            </w:r>
            <w:r>
              <w:rPr>
                <w:rFonts w:hint="eastAsia" w:asciiTheme="minorEastAsia" w:hAnsiTheme="minorEastAsia" w:eastAsiaTheme="minorEastAsia" w:cstheme="minorEastAsia"/>
                <w:szCs w:val="21"/>
              </w:rPr>
              <w:t>5225272</w:t>
            </w:r>
          </w:p>
          <w:p>
            <w:pPr>
              <w:pStyle w:val="2"/>
              <w:ind w:firstLine="420" w:firstLineChars="200"/>
            </w:pPr>
            <w:r>
              <w:rPr>
                <w:rFonts w:hint="eastAsia"/>
              </w:rPr>
              <w:t>地址：峨边彝族自治县</w:t>
            </w:r>
            <w:r>
              <w:rPr>
                <w:rFonts w:hint="eastAsia" w:asciiTheme="minorEastAsia" w:hAnsiTheme="minorEastAsia" w:eastAsiaTheme="minorEastAsia" w:cstheme="minorEastAsia"/>
                <w:szCs w:val="21"/>
              </w:rPr>
              <w:t>沙坪镇铜河路6号</w:t>
            </w:r>
          </w:p>
          <w:p>
            <w:pPr>
              <w:spacing w:line="360" w:lineRule="auto"/>
              <w:ind w:firstLine="420" w:firstLineChars="200"/>
              <w:jc w:val="left"/>
              <w:rPr>
                <w:rFonts w:asciiTheme="minorEastAsia" w:hAnsiTheme="minorEastAsia" w:eastAsiaTheme="minorEastAsia" w:cstheme="minorEastAsia"/>
                <w:szCs w:val="21"/>
              </w:rPr>
            </w:pPr>
            <w:r>
              <w:rPr>
                <w:rFonts w:hint="eastAsia" w:ascii="宋体"/>
                <w:color w:val="000000" w:themeColor="text1"/>
                <w:szCs w:val="21"/>
                <w:lang w:val="zh-CN"/>
              </w:rPr>
              <w:t>注：根据《中华人民共和国政府采购法实施条例》的规定，供应商投诉事项不得超出已质疑事项的范围</w:t>
            </w:r>
            <w:r>
              <w:rPr>
                <w:rFonts w:hint="eastAsia" w:asciiTheme="minorEastAsia" w:hAnsiTheme="minorEastAsia" w:eastAsiaTheme="minorEastAsia" w:cstheme="minorEastAsia"/>
                <w:szCs w:val="21"/>
                <w:lang w:val="zh-CN"/>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18</w:t>
            </w:r>
          </w:p>
        </w:tc>
        <w:tc>
          <w:tcPr>
            <w:tcW w:w="2540" w:type="dxa"/>
            <w:tcBorders>
              <w:right w:val="single" w:color="auto" w:sz="4" w:space="0"/>
            </w:tcBorders>
          </w:tcPr>
          <w:p>
            <w:pPr>
              <w:spacing w:line="360" w:lineRule="auto"/>
              <w:ind w:firstLine="420" w:firstLineChars="200"/>
              <w:jc w:val="center"/>
              <w:rPr>
                <w:rFonts w:asciiTheme="minorEastAsia" w:hAnsiTheme="minorEastAsia" w:eastAsiaTheme="minorEastAsia" w:cstheme="minorEastAsia"/>
                <w:color w:val="auto"/>
                <w:szCs w:val="21"/>
              </w:rPr>
            </w:pPr>
          </w:p>
          <w:p>
            <w:pPr>
              <w:spacing w:line="360" w:lineRule="auto"/>
              <w:ind w:firstLine="420" w:firstLineChars="200"/>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政府采购合同</w:t>
            </w:r>
          </w:p>
          <w:p>
            <w:pPr>
              <w:spacing w:line="360" w:lineRule="auto"/>
              <w:ind w:firstLine="420" w:firstLineChars="200"/>
              <w:jc w:val="center"/>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公告备案</w:t>
            </w:r>
          </w:p>
        </w:tc>
        <w:tc>
          <w:tcPr>
            <w:tcW w:w="6127" w:type="dxa"/>
            <w:tcBorders>
              <w:left w:val="single" w:color="auto" w:sz="4" w:space="0"/>
            </w:tcBorders>
          </w:tcPr>
          <w:p>
            <w:pPr>
              <w:spacing w:beforeLines="50" w:line="360" w:lineRule="auto"/>
              <w:ind w:firstLine="420" w:firstLineChars="200"/>
              <w:rPr>
                <w:rFonts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政府采购合同签订之日起2个工作日内，采购人应当依法将政府采购合同在四川政府采购网公告；政府采购合同签订之日起7个工作日内，将政府采购合同送采购项目同级财政部门备案。</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CellMar>
            <w:top w:w="0" w:type="dxa"/>
            <w:left w:w="0" w:type="dxa"/>
            <w:bottom w:w="0" w:type="dxa"/>
            <w:right w:w="0" w:type="dxa"/>
          </w:tblCellMar>
        </w:tblPrEx>
        <w:trPr>
          <w:trHeight w:val="23" w:hRule="atLeast"/>
          <w:jc w:val="center"/>
        </w:trPr>
        <w:tc>
          <w:tcPr>
            <w:tcW w:w="834" w:type="dxa"/>
            <w:vAlign w:val="center"/>
          </w:tcPr>
          <w:p>
            <w:pPr>
              <w:spacing w:line="360" w:lineRule="auto"/>
              <w:ind w:firstLine="420" w:firstLineChars="2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19</w:t>
            </w:r>
          </w:p>
        </w:tc>
        <w:tc>
          <w:tcPr>
            <w:tcW w:w="2540" w:type="dxa"/>
            <w:tcBorders>
              <w:right w:val="single" w:color="auto" w:sz="4" w:space="0"/>
            </w:tcBorders>
            <w:vAlign w:val="center"/>
          </w:tcPr>
          <w:p>
            <w:pPr>
              <w:pStyle w:val="28"/>
              <w:spacing w:line="360" w:lineRule="auto"/>
              <w:ind w:firstLine="420" w:firstLineChars="200"/>
              <w:jc w:val="center"/>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zh-CN"/>
              </w:rPr>
              <w:t>招标服务费</w:t>
            </w:r>
          </w:p>
        </w:tc>
        <w:tc>
          <w:tcPr>
            <w:tcW w:w="6127" w:type="dxa"/>
            <w:tcBorders>
              <w:left w:val="single" w:color="auto" w:sz="4" w:space="0"/>
            </w:tcBorders>
            <w:vAlign w:val="center"/>
          </w:tcPr>
          <w:p>
            <w:pPr>
              <w:spacing w:line="360" w:lineRule="auto"/>
              <w:ind w:firstLine="420" w:firstLineChars="200"/>
              <w:rPr>
                <w:rFonts w:asciiTheme="minorEastAsia" w:hAnsiTheme="minorEastAsia" w:eastAsiaTheme="minorEastAsia" w:cstheme="minorEastAsia"/>
                <w:color w:val="auto"/>
                <w:szCs w:val="21"/>
              </w:rPr>
            </w:pPr>
            <w:r>
              <w:rPr>
                <w:rFonts w:hint="eastAsia" w:ascii="宋体" w:hAnsi="宋体" w:cs="宋体"/>
                <w:color w:val="auto"/>
                <w:szCs w:val="21"/>
              </w:rPr>
              <w:t>以项目成交金额为计费基数，本项目代理服务费按成交金额的2%收取，由成交供应商在结果公告公示后向招标代理机构交纳招标代理服务费。</w:t>
            </w:r>
          </w:p>
          <w:p>
            <w:pPr>
              <w:spacing w:line="360" w:lineRule="auto"/>
              <w:ind w:firstLine="420" w:firstLineChars="200"/>
              <w:rPr>
                <w:rFonts w:asciiTheme="minorEastAsia" w:hAnsiTheme="minorEastAsia" w:eastAsiaTheme="minorEastAsia" w:cstheme="minorEastAsia"/>
                <w:bCs/>
                <w:color w:val="auto"/>
                <w:szCs w:val="21"/>
              </w:rPr>
            </w:pPr>
            <w:r>
              <w:rPr>
                <w:rFonts w:hint="eastAsia" w:asciiTheme="minorEastAsia" w:hAnsiTheme="minorEastAsia" w:eastAsiaTheme="minorEastAsia" w:cstheme="minorEastAsia"/>
                <w:bCs/>
                <w:color w:val="auto"/>
                <w:szCs w:val="21"/>
              </w:rPr>
              <w:t>收款单位：中科旭日建设集团有限公司</w:t>
            </w:r>
          </w:p>
          <w:p>
            <w:pPr>
              <w:spacing w:line="360" w:lineRule="auto"/>
              <w:ind w:firstLine="420" w:firstLineChars="200"/>
              <w:rPr>
                <w:rFonts w:hint="eastAsia" w:asciiTheme="minorEastAsia" w:hAnsiTheme="minorEastAsia" w:eastAsiaTheme="minorEastAsia" w:cstheme="minorEastAsia"/>
                <w:bCs/>
                <w:color w:val="auto"/>
                <w:szCs w:val="21"/>
                <w:lang w:eastAsia="zh-CN"/>
              </w:rPr>
            </w:pPr>
            <w:r>
              <w:rPr>
                <w:rFonts w:hint="eastAsia" w:asciiTheme="minorEastAsia" w:hAnsiTheme="minorEastAsia" w:eastAsiaTheme="minorEastAsia" w:cstheme="minorEastAsia"/>
                <w:bCs/>
                <w:color w:val="auto"/>
                <w:szCs w:val="21"/>
              </w:rPr>
              <w:t>开 户 行：</w:t>
            </w:r>
            <w:r>
              <w:rPr>
                <w:rFonts w:hint="eastAsia" w:asciiTheme="minorEastAsia" w:hAnsiTheme="minorEastAsia" w:eastAsiaTheme="minorEastAsia" w:cstheme="minorEastAsia"/>
                <w:bCs/>
                <w:color w:val="auto"/>
                <w:szCs w:val="21"/>
                <w:lang w:eastAsia="zh-CN"/>
              </w:rPr>
              <w:t>中国工商银行股份有限公司成都石灰街支行</w:t>
            </w:r>
          </w:p>
          <w:p>
            <w:pPr>
              <w:spacing w:line="360" w:lineRule="auto"/>
              <w:ind w:firstLine="420" w:firstLineChars="200"/>
              <w:rPr>
                <w:rFonts w:hint="default" w:asciiTheme="minorEastAsia" w:hAnsiTheme="minorEastAsia" w:eastAsiaTheme="minorEastAsia" w:cstheme="minorEastAsia"/>
                <w:bCs/>
                <w:color w:val="auto"/>
                <w:szCs w:val="21"/>
                <w:lang w:val="en-US" w:eastAsia="zh-CN"/>
              </w:rPr>
            </w:pPr>
            <w:r>
              <w:rPr>
                <w:rFonts w:hint="eastAsia" w:asciiTheme="minorEastAsia" w:hAnsiTheme="minorEastAsia" w:eastAsiaTheme="minorEastAsia" w:cstheme="minorEastAsia"/>
                <w:bCs/>
                <w:color w:val="auto"/>
                <w:szCs w:val="21"/>
              </w:rPr>
              <w:t>银行账号：</w:t>
            </w:r>
            <w:r>
              <w:rPr>
                <w:rFonts w:hint="eastAsia" w:asciiTheme="minorEastAsia" w:hAnsiTheme="minorEastAsia" w:eastAsiaTheme="minorEastAsia" w:cstheme="minorEastAsia"/>
                <w:bCs/>
                <w:color w:val="auto"/>
                <w:szCs w:val="21"/>
                <w:lang w:val="en-US" w:eastAsia="zh-CN"/>
              </w:rPr>
              <w:t>4402213009000021103</w:t>
            </w:r>
          </w:p>
          <w:p>
            <w:pPr>
              <w:pStyle w:val="28"/>
              <w:spacing w:line="360" w:lineRule="auto"/>
              <w:ind w:firstLine="420" w:firstLineChars="200"/>
              <w:rPr>
                <w:rFonts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2"/>
                <w:sz w:val="21"/>
                <w:szCs w:val="21"/>
              </w:rPr>
              <w:t>注：缴纳服务费时需备注项目名称或项目编号</w:t>
            </w:r>
          </w:p>
        </w:tc>
      </w:tr>
    </w:tbl>
    <w:p>
      <w:pPr>
        <w:pStyle w:val="3"/>
        <w:keepNext w:val="0"/>
        <w:keepLines w:val="0"/>
        <w:spacing w:before="0" w:after="0" w:line="360" w:lineRule="auto"/>
        <w:jc w:val="center"/>
        <w:rPr>
          <w:rFonts w:ascii="宋体" w:hAnsi="宋体" w:eastAsia="宋体" w:cs="宋体"/>
          <w:bCs w:val="0"/>
          <w:color w:val="000000"/>
        </w:rPr>
      </w:pPr>
      <w:r>
        <w:rPr>
          <w:rFonts w:hint="eastAsia" w:ascii="宋体" w:hAnsi="宋体" w:eastAsia="宋体" w:cs="宋体"/>
          <w:bCs w:val="0"/>
          <w:color w:val="000000"/>
        </w:rPr>
        <w:t>二、总  则</w:t>
      </w:r>
    </w:p>
    <w:p>
      <w:pPr>
        <w:pStyle w:val="5"/>
        <w:keepNext w:val="0"/>
        <w:keepLines w:val="0"/>
        <w:ind w:firstLine="482" w:firstLineChars="200"/>
        <w:rPr>
          <w:rFonts w:ascii="宋体" w:hAnsi="宋体" w:cs="宋体"/>
          <w:color w:val="000000"/>
        </w:rPr>
      </w:pPr>
      <w:bookmarkStart w:id="21" w:name="_Toc183682342"/>
      <w:bookmarkStart w:id="22" w:name="_Toc183582205"/>
      <w:bookmarkStart w:id="23" w:name="_Toc217446034"/>
    </w:p>
    <w:p>
      <w:pPr>
        <w:pStyle w:val="5"/>
        <w:keepNext w:val="0"/>
        <w:keepLines w:val="0"/>
        <w:spacing w:before="120" w:after="120"/>
        <w:ind w:firstLine="482" w:firstLineChars="200"/>
        <w:rPr>
          <w:rFonts w:ascii="宋体" w:hAnsi="宋体" w:cs="宋体"/>
          <w:color w:val="000000"/>
        </w:rPr>
      </w:pPr>
      <w:bookmarkStart w:id="24" w:name="PO_默认文件内容_20"/>
      <w:r>
        <w:rPr>
          <w:rFonts w:hint="eastAsia" w:ascii="宋体" w:hAnsi="宋体" w:cs="宋体"/>
          <w:color w:val="000000"/>
        </w:rPr>
        <w:t xml:space="preserve"> 1.</w:t>
      </w:r>
      <w:bookmarkEnd w:id="21"/>
      <w:bookmarkEnd w:id="22"/>
      <w:r>
        <w:rPr>
          <w:rFonts w:hint="eastAsia" w:ascii="宋体" w:hAnsi="宋体" w:cs="宋体"/>
          <w:color w:val="000000"/>
        </w:rPr>
        <w:t>适用范围</w:t>
      </w:r>
      <w:bookmarkEnd w:id="23"/>
    </w:p>
    <w:p>
      <w:pPr>
        <w:tabs>
          <w:tab w:val="left" w:pos="7665"/>
        </w:tabs>
        <w:spacing w:line="360" w:lineRule="auto"/>
        <w:ind w:firstLine="480" w:firstLineChars="200"/>
        <w:rPr>
          <w:rFonts w:ascii="宋体" w:hAnsi="宋体" w:cs="宋体"/>
          <w:color w:val="000000"/>
          <w:sz w:val="24"/>
        </w:rPr>
      </w:pPr>
      <w:r>
        <w:rPr>
          <w:rFonts w:hint="eastAsia" w:ascii="宋体" w:hAnsi="宋体" w:cs="宋体"/>
          <w:color w:val="000000"/>
          <w:sz w:val="24"/>
        </w:rPr>
        <w:t>1.1 本磋商文件仅适用于本次磋商采购项目。</w:t>
      </w:r>
    </w:p>
    <w:p>
      <w:pPr>
        <w:tabs>
          <w:tab w:val="left" w:pos="7665"/>
        </w:tabs>
        <w:spacing w:line="360" w:lineRule="auto"/>
        <w:ind w:firstLine="480" w:firstLineChars="200"/>
        <w:rPr>
          <w:rFonts w:ascii="宋体" w:hAnsi="宋体" w:cs="宋体"/>
          <w:color w:val="000000"/>
          <w:sz w:val="24"/>
        </w:rPr>
      </w:pPr>
      <w:r>
        <w:rPr>
          <w:rFonts w:hint="eastAsia" w:ascii="宋体" w:hAnsi="宋体" w:cs="宋体"/>
          <w:color w:val="000000"/>
          <w:sz w:val="24"/>
        </w:rPr>
        <w:t xml:space="preserve">1.2 本磋商文件的解释权归采购人和采购代理机构所有。 </w:t>
      </w:r>
      <w:bookmarkEnd w:id="24"/>
    </w:p>
    <w:p>
      <w:pPr>
        <w:pStyle w:val="5"/>
        <w:keepNext w:val="0"/>
        <w:keepLines w:val="0"/>
        <w:spacing w:before="120" w:after="120"/>
        <w:ind w:firstLine="482" w:firstLineChars="200"/>
        <w:rPr>
          <w:rFonts w:ascii="宋体" w:hAnsi="宋体" w:cs="宋体"/>
          <w:color w:val="000000"/>
        </w:rPr>
      </w:pPr>
      <w:bookmarkStart w:id="25" w:name="_Toc183682343"/>
      <w:bookmarkStart w:id="26" w:name="_Toc183582206"/>
      <w:bookmarkStart w:id="27" w:name="_Toc217446035"/>
      <w:r>
        <w:rPr>
          <w:rFonts w:hint="eastAsia" w:ascii="宋体" w:hAnsi="宋体" w:cs="宋体"/>
          <w:color w:val="000000"/>
        </w:rPr>
        <w:t>2.</w:t>
      </w:r>
      <w:bookmarkEnd w:id="25"/>
      <w:bookmarkEnd w:id="26"/>
      <w:bookmarkEnd w:id="27"/>
      <w:r>
        <w:rPr>
          <w:rFonts w:hint="eastAsia" w:ascii="宋体" w:hAnsi="宋体" w:cs="宋体"/>
          <w:color w:val="000000"/>
        </w:rPr>
        <w:t>采购主体</w:t>
      </w:r>
    </w:p>
    <w:p>
      <w:pPr>
        <w:tabs>
          <w:tab w:val="left" w:pos="7665"/>
        </w:tabs>
        <w:spacing w:line="360" w:lineRule="auto"/>
        <w:ind w:firstLine="480" w:firstLineChars="200"/>
        <w:rPr>
          <w:rFonts w:ascii="宋体" w:hAnsi="宋体" w:cs="宋体"/>
          <w:color w:val="000000"/>
          <w:sz w:val="24"/>
        </w:rPr>
      </w:pPr>
      <w:r>
        <w:rPr>
          <w:rFonts w:hint="eastAsia" w:ascii="宋体" w:hAnsi="宋体" w:cs="宋体"/>
          <w:color w:val="000000"/>
          <w:sz w:val="24"/>
        </w:rPr>
        <w:t>2.1本次磋商的</w:t>
      </w:r>
      <w:r>
        <w:rPr>
          <w:rFonts w:hint="eastAsia" w:ascii="宋体" w:hAnsi="宋体" w:cs="宋体"/>
          <w:color w:val="auto"/>
          <w:sz w:val="24"/>
        </w:rPr>
        <w:t>采购人是</w:t>
      </w:r>
      <w:r>
        <w:rPr>
          <w:rFonts w:hint="eastAsia" w:asciiTheme="minorEastAsia" w:hAnsiTheme="minorEastAsia" w:eastAsiaTheme="minorEastAsia" w:cstheme="minorEastAsia"/>
          <w:b/>
          <w:bCs/>
          <w:color w:val="auto"/>
          <w:sz w:val="24"/>
          <w:u w:val="single"/>
        </w:rPr>
        <w:t>峨边彝族自治县农业农村局</w:t>
      </w:r>
      <w:r>
        <w:rPr>
          <w:rFonts w:hint="eastAsia" w:ascii="宋体" w:hAnsi="宋体" w:cs="宋体"/>
          <w:color w:val="auto"/>
          <w:sz w:val="24"/>
        </w:rPr>
        <w:t>。</w:t>
      </w:r>
    </w:p>
    <w:p>
      <w:pPr>
        <w:tabs>
          <w:tab w:val="left" w:pos="7665"/>
        </w:tabs>
        <w:spacing w:line="360" w:lineRule="auto"/>
        <w:ind w:firstLine="480" w:firstLineChars="200"/>
        <w:rPr>
          <w:rFonts w:ascii="宋体" w:hAnsi="宋体" w:cs="宋体"/>
          <w:color w:val="000000"/>
          <w:sz w:val="24"/>
        </w:rPr>
      </w:pPr>
      <w:bookmarkStart w:id="28" w:name="PO_默认文件内容_23"/>
      <w:r>
        <w:rPr>
          <w:rFonts w:hint="eastAsia" w:ascii="宋体" w:hAnsi="宋体" w:cs="宋体"/>
          <w:color w:val="000000"/>
          <w:sz w:val="24"/>
        </w:rPr>
        <w:t xml:space="preserve"> 2.2本次磋商的采购代理机构是</w:t>
      </w:r>
      <w:r>
        <w:rPr>
          <w:rFonts w:hint="eastAsia" w:asciiTheme="minorEastAsia" w:hAnsiTheme="minorEastAsia" w:eastAsiaTheme="minorEastAsia" w:cstheme="minorEastAsia"/>
          <w:b/>
          <w:bCs/>
          <w:sz w:val="24"/>
          <w:u w:val="single"/>
        </w:rPr>
        <w:t>中科旭日建设集团有限公司</w:t>
      </w:r>
      <w:r>
        <w:rPr>
          <w:rFonts w:hint="eastAsia" w:ascii="宋体" w:hAnsi="宋体" w:cs="宋体"/>
          <w:color w:val="000000"/>
          <w:sz w:val="24"/>
        </w:rPr>
        <w:t>。</w:t>
      </w:r>
    </w:p>
    <w:p>
      <w:pPr>
        <w:pStyle w:val="5"/>
        <w:keepNext w:val="0"/>
        <w:keepLines w:val="0"/>
        <w:spacing w:before="120" w:after="120"/>
        <w:ind w:firstLine="482" w:firstLineChars="200"/>
        <w:rPr>
          <w:rFonts w:ascii="宋体" w:hAnsi="宋体" w:cs="宋体"/>
          <w:color w:val="000000"/>
        </w:rPr>
      </w:pPr>
      <w:bookmarkStart w:id="29" w:name="_Toc217390843"/>
      <w:bookmarkStart w:id="30" w:name="_Toc183582207"/>
      <w:bookmarkStart w:id="31" w:name="_Toc183682344"/>
      <w:bookmarkStart w:id="32" w:name="_Toc217446036"/>
      <w:r>
        <w:rPr>
          <w:rFonts w:hint="eastAsia" w:ascii="宋体" w:hAnsi="宋体" w:cs="宋体"/>
          <w:color w:val="000000"/>
        </w:rPr>
        <w:t>3. 合格</w:t>
      </w:r>
      <w:bookmarkEnd w:id="29"/>
      <w:bookmarkEnd w:id="30"/>
      <w:bookmarkEnd w:id="31"/>
      <w:bookmarkEnd w:id="32"/>
      <w:r>
        <w:rPr>
          <w:rFonts w:hint="eastAsia" w:ascii="宋体" w:hAnsi="宋体" w:cs="宋体"/>
          <w:color w:val="000000"/>
        </w:rPr>
        <w:t>供应商</w:t>
      </w:r>
    </w:p>
    <w:p>
      <w:pPr>
        <w:tabs>
          <w:tab w:val="left" w:pos="7665"/>
        </w:tabs>
        <w:spacing w:line="360" w:lineRule="auto"/>
        <w:ind w:firstLine="360" w:firstLineChars="150"/>
        <w:rPr>
          <w:rFonts w:ascii="宋体" w:hAnsi="宋体" w:cs="宋体"/>
          <w:color w:val="000000"/>
          <w:sz w:val="24"/>
        </w:rPr>
      </w:pPr>
      <w:r>
        <w:rPr>
          <w:rFonts w:hint="eastAsia" w:ascii="宋体" w:hAnsi="宋体" w:cs="宋体"/>
          <w:color w:val="000000"/>
          <w:sz w:val="24"/>
        </w:rPr>
        <w:t>合格供应商应具备以下条件：</w:t>
      </w:r>
    </w:p>
    <w:p>
      <w:pPr>
        <w:tabs>
          <w:tab w:val="left" w:pos="7665"/>
        </w:tabs>
        <w:spacing w:line="360" w:lineRule="auto"/>
        <w:ind w:firstLine="480" w:firstLineChars="200"/>
        <w:rPr>
          <w:rFonts w:ascii="宋体" w:hAnsi="宋体" w:cs="宋体"/>
          <w:color w:val="000000"/>
          <w:spacing w:val="-4"/>
          <w:sz w:val="24"/>
        </w:rPr>
      </w:pPr>
      <w:r>
        <w:rPr>
          <w:rFonts w:hint="eastAsia" w:ascii="宋体" w:hAnsi="宋体" w:cs="宋体"/>
          <w:color w:val="000000"/>
          <w:sz w:val="24"/>
        </w:rPr>
        <w:t>3.1 具备法律法规和本采购文件规定的资格条件</w:t>
      </w:r>
      <w:r>
        <w:rPr>
          <w:rFonts w:hint="eastAsia" w:ascii="宋体" w:hAnsi="宋体" w:cs="宋体"/>
          <w:color w:val="000000"/>
          <w:spacing w:val="-4"/>
          <w:sz w:val="24"/>
        </w:rPr>
        <w:t>；</w:t>
      </w:r>
    </w:p>
    <w:p>
      <w:pPr>
        <w:tabs>
          <w:tab w:val="left" w:pos="7665"/>
        </w:tabs>
        <w:spacing w:line="360" w:lineRule="auto"/>
        <w:ind w:firstLine="464" w:firstLineChars="200"/>
        <w:rPr>
          <w:rFonts w:ascii="宋体" w:hAnsi="宋体" w:cs="宋体"/>
          <w:color w:val="000000"/>
          <w:spacing w:val="-4"/>
          <w:sz w:val="24"/>
        </w:rPr>
      </w:pPr>
      <w:r>
        <w:rPr>
          <w:rFonts w:hint="eastAsia" w:ascii="宋体" w:hAnsi="宋体" w:cs="宋体"/>
          <w:color w:val="000000"/>
          <w:spacing w:val="-4"/>
          <w:sz w:val="24"/>
        </w:rPr>
        <w:t>3.2 不属于禁止参加本项目采购活动的供应商；</w:t>
      </w:r>
    </w:p>
    <w:p>
      <w:pPr>
        <w:pStyle w:val="5"/>
        <w:keepNext w:val="0"/>
        <w:keepLines w:val="0"/>
        <w:ind w:firstLine="480" w:firstLineChars="200"/>
        <w:rPr>
          <w:rFonts w:ascii="宋体" w:hAnsi="宋体" w:cs="宋体"/>
          <w:b w:val="0"/>
          <w:color w:val="000000"/>
        </w:rPr>
      </w:pPr>
      <w:bookmarkStart w:id="33" w:name="_Toc183682345"/>
      <w:bookmarkStart w:id="34" w:name="_Toc217446037"/>
      <w:bookmarkStart w:id="35" w:name="_Toc183582208"/>
      <w:r>
        <w:rPr>
          <w:rFonts w:hint="eastAsia" w:ascii="宋体" w:hAnsi="宋体" w:cs="宋体"/>
          <w:b w:val="0"/>
          <w:color w:val="000000"/>
        </w:rPr>
        <w:t>3.3按照规定获取了磋商文件，属于实质性参加政府采购活动的供应商。</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4. 磋商费用</w:t>
      </w:r>
      <w:bookmarkEnd w:id="33"/>
      <w:bookmarkEnd w:id="34"/>
      <w:bookmarkEnd w:id="35"/>
      <w:r>
        <w:rPr>
          <w:rFonts w:hint="eastAsia" w:ascii="宋体" w:hAnsi="宋体" w:cs="宋体"/>
          <w:color w:val="000000"/>
        </w:rPr>
        <w:t>（实质性要求）</w:t>
      </w:r>
    </w:p>
    <w:p>
      <w:pPr>
        <w:tabs>
          <w:tab w:val="left" w:pos="7665"/>
        </w:tabs>
        <w:spacing w:line="360" w:lineRule="auto"/>
        <w:ind w:firstLine="480"/>
        <w:rPr>
          <w:rFonts w:ascii="宋体" w:hAnsi="宋体" w:cs="宋体"/>
          <w:color w:val="000000"/>
          <w:sz w:val="24"/>
        </w:rPr>
      </w:pPr>
      <w:r>
        <w:rPr>
          <w:rFonts w:hint="eastAsia" w:ascii="宋体" w:hAnsi="宋体" w:cs="宋体"/>
          <w:color w:val="000000"/>
          <w:sz w:val="24"/>
        </w:rPr>
        <w:t>供应商应自行承担参加磋商活动的全部费用。</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5.充分、公平竞争保障措施（实质性要求）</w:t>
      </w:r>
    </w:p>
    <w:p>
      <w:pPr>
        <w:pStyle w:val="29"/>
        <w:spacing w:line="360" w:lineRule="auto"/>
        <w:ind w:left="1" w:firstLine="480" w:firstLineChars="200"/>
        <w:rPr>
          <w:rFonts w:hAnsi="宋体" w:cs="宋体"/>
          <w:color w:val="000000"/>
          <w:sz w:val="28"/>
          <w:szCs w:val="28"/>
        </w:rPr>
      </w:pPr>
      <w:r>
        <w:rPr>
          <w:rFonts w:hint="eastAsia" w:hAnsi="宋体" w:cs="宋体"/>
          <w:color w:val="000000"/>
          <w:sz w:val="24"/>
        </w:rPr>
        <w:t>5.1利害关系供应商处理。单位负责人为同一人或者存在直接控股、管理关系的不同供应商不得参加同一合同项下的政府采购活动。</w:t>
      </w:r>
    </w:p>
    <w:p>
      <w:pPr>
        <w:pStyle w:val="29"/>
        <w:spacing w:line="360" w:lineRule="auto"/>
        <w:ind w:left="1" w:firstLine="480" w:firstLineChars="200"/>
        <w:rPr>
          <w:rFonts w:hAnsi="宋体" w:cs="宋体"/>
          <w:color w:val="000000"/>
          <w:sz w:val="24"/>
        </w:rPr>
      </w:pPr>
      <w:r>
        <w:rPr>
          <w:rFonts w:hint="eastAsia" w:hAnsi="宋体" w:cs="宋体"/>
          <w:color w:val="000000"/>
          <w:sz w:val="24"/>
        </w:rPr>
        <w:t>5.2利害关系授权代表处理。两家以上的供应商不得在同一合同项下的采购项目中，委托同一个自然人、同一家庭的人员、同一单位的人员作为其授权代表，否则，其响应文件作为无效处理。</w:t>
      </w:r>
    </w:p>
    <w:p>
      <w:pPr>
        <w:pStyle w:val="29"/>
        <w:spacing w:line="360" w:lineRule="auto"/>
        <w:ind w:left="1" w:firstLine="480" w:firstLineChars="200"/>
        <w:rPr>
          <w:rFonts w:hAnsi="宋体" w:cs="宋体"/>
          <w:color w:val="000000"/>
          <w:sz w:val="24"/>
        </w:rPr>
      </w:pPr>
      <w:r>
        <w:rPr>
          <w:rFonts w:hint="eastAsia" w:hAnsi="宋体" w:cs="宋体"/>
          <w:color w:val="000000"/>
          <w:sz w:val="24"/>
        </w:rPr>
        <w:t>5.3前期参与供应商处理。为采购项目提供整体设计、规范编制或者项目管理、监理、检测等服务的供应商，不得再参加该采购项目的其他采购活动。供应商为采购人、采购代理机构在确定采购需求、编制采购文件过程中提供咨询论证，其提供的咨询论证意见成为采购文件中规定的供应商资格条件、技术服务商务要求、评标因素和标准、政府采购合同等实质性内容条款的，视同为采购项目提供规范编制。</w:t>
      </w:r>
    </w:p>
    <w:p>
      <w:pPr>
        <w:pStyle w:val="29"/>
        <w:spacing w:line="360" w:lineRule="auto"/>
        <w:ind w:left="1" w:firstLine="480" w:firstLineChars="200"/>
        <w:rPr>
          <w:rFonts w:hAnsi="宋体" w:cs="宋体"/>
          <w:color w:val="000000"/>
          <w:sz w:val="24"/>
        </w:rPr>
      </w:pPr>
      <w:r>
        <w:rPr>
          <w:rFonts w:hint="eastAsia" w:hAnsi="宋体" w:cs="宋体"/>
          <w:color w:val="000000"/>
          <w:sz w:val="24"/>
        </w:rPr>
        <w:t>5.4供应商实际控制人或者中高级管理人员，同时是采购代理机构工作人员，不得参与本项目政府采购活动。</w:t>
      </w:r>
    </w:p>
    <w:p>
      <w:pPr>
        <w:spacing w:line="360" w:lineRule="auto"/>
        <w:ind w:firstLine="480" w:firstLineChars="200"/>
        <w:rPr>
          <w:rFonts w:ascii="宋体" w:hAnsi="宋体" w:cs="宋体"/>
          <w:color w:val="000000"/>
          <w:sz w:val="24"/>
        </w:rPr>
      </w:pPr>
      <w:r>
        <w:rPr>
          <w:rFonts w:hint="eastAsia" w:ascii="宋体" w:hAnsi="宋体" w:cs="宋体"/>
          <w:color w:val="000000"/>
          <w:sz w:val="24"/>
        </w:rPr>
        <w:t>5.5同一母公司的两家以上的子公司只能组成联合体参加本项目同一合同项下的采购活动，不得以不同供应商身份同时参加本项目同一合同项下的采购活动。</w:t>
      </w:r>
    </w:p>
    <w:p>
      <w:pPr>
        <w:spacing w:line="360" w:lineRule="auto"/>
        <w:ind w:firstLine="480" w:firstLineChars="200"/>
        <w:rPr>
          <w:rFonts w:ascii="宋体" w:hAnsi="宋体" w:cs="宋体"/>
          <w:color w:val="000000"/>
          <w:sz w:val="24"/>
        </w:rPr>
      </w:pPr>
      <w:r>
        <w:rPr>
          <w:rFonts w:hint="eastAsia" w:ascii="宋体" w:hAnsi="宋体" w:cs="宋体"/>
          <w:color w:val="000000"/>
          <w:sz w:val="24"/>
        </w:rPr>
        <w:t>5.6供应商与采购代理机构存在关联关系，或者是采购代理机构的母公司或子公司，不得参加本项目政府采购活动。</w:t>
      </w:r>
    </w:p>
    <w:p>
      <w:pPr>
        <w:pStyle w:val="29"/>
        <w:spacing w:line="360" w:lineRule="auto"/>
        <w:ind w:left="1" w:firstLine="480" w:firstLineChars="200"/>
        <w:rPr>
          <w:rFonts w:hAnsi="宋体" w:cs="宋体"/>
          <w:color w:val="000000"/>
          <w:sz w:val="24"/>
        </w:rPr>
      </w:pPr>
      <w:r>
        <w:rPr>
          <w:rFonts w:hint="eastAsia" w:hAnsi="宋体" w:cs="宋体"/>
          <w:color w:val="000000"/>
          <w:sz w:val="24"/>
        </w:rPr>
        <w:t>5.7回避。政府采购活动中，采购人员及相关人员与供应商有下列利害关系之一的，应当回避：</w:t>
      </w:r>
    </w:p>
    <w:p>
      <w:pPr>
        <w:pStyle w:val="29"/>
        <w:spacing w:line="360" w:lineRule="auto"/>
        <w:ind w:left="1" w:firstLine="480" w:firstLineChars="200"/>
        <w:rPr>
          <w:rFonts w:hAnsi="宋体" w:cs="宋体"/>
          <w:color w:val="000000"/>
          <w:sz w:val="24"/>
        </w:rPr>
      </w:pPr>
      <w:r>
        <w:rPr>
          <w:rFonts w:hint="eastAsia" w:hAnsi="宋体" w:cs="宋体"/>
          <w:color w:val="000000"/>
          <w:sz w:val="24"/>
        </w:rPr>
        <w:t>（1）参加采购活动前3年内与供应商存在劳动关系；</w:t>
      </w:r>
    </w:p>
    <w:p>
      <w:pPr>
        <w:pStyle w:val="29"/>
        <w:spacing w:line="360" w:lineRule="auto"/>
        <w:ind w:left="1" w:firstLine="480" w:firstLineChars="200"/>
        <w:rPr>
          <w:rFonts w:hAnsi="宋体" w:cs="宋体"/>
          <w:color w:val="000000"/>
          <w:sz w:val="24"/>
        </w:rPr>
      </w:pPr>
      <w:r>
        <w:rPr>
          <w:rFonts w:hint="eastAsia" w:hAnsi="宋体" w:cs="宋体"/>
          <w:color w:val="000000"/>
          <w:sz w:val="24"/>
        </w:rPr>
        <w:t>（2）参加采购活动前3年内担任供应商的董事、监事；</w:t>
      </w:r>
    </w:p>
    <w:p>
      <w:pPr>
        <w:pStyle w:val="29"/>
        <w:spacing w:line="360" w:lineRule="auto"/>
        <w:ind w:left="1" w:firstLine="480" w:firstLineChars="200"/>
        <w:rPr>
          <w:rFonts w:hAnsi="宋体" w:cs="宋体"/>
          <w:color w:val="000000"/>
          <w:sz w:val="24"/>
        </w:rPr>
      </w:pPr>
      <w:r>
        <w:rPr>
          <w:rFonts w:hint="eastAsia" w:hAnsi="宋体" w:cs="宋体"/>
          <w:color w:val="000000"/>
          <w:sz w:val="24"/>
        </w:rPr>
        <w:t>（3）参加采购活动前3年内是供应商的控股股东或者实际控制人；</w:t>
      </w:r>
    </w:p>
    <w:p>
      <w:pPr>
        <w:pStyle w:val="29"/>
        <w:spacing w:line="360" w:lineRule="auto"/>
        <w:ind w:left="1" w:firstLine="480" w:firstLineChars="200"/>
        <w:rPr>
          <w:rFonts w:hAnsi="宋体" w:cs="宋体"/>
          <w:color w:val="000000"/>
          <w:sz w:val="24"/>
        </w:rPr>
      </w:pPr>
      <w:r>
        <w:rPr>
          <w:rFonts w:hint="eastAsia" w:hAnsi="宋体" w:cs="宋体"/>
          <w:color w:val="000000"/>
          <w:sz w:val="24"/>
        </w:rPr>
        <w:t>（4）与供应商的法定代表人或者负责人有夫妻、直系血亲、三代以内旁系血亲或者近姻亲关系；</w:t>
      </w:r>
    </w:p>
    <w:p>
      <w:pPr>
        <w:pStyle w:val="29"/>
        <w:spacing w:line="360" w:lineRule="auto"/>
        <w:ind w:left="1" w:firstLine="480" w:firstLineChars="200"/>
        <w:rPr>
          <w:rFonts w:hAnsi="宋体" w:cs="宋体"/>
          <w:color w:val="000000"/>
          <w:sz w:val="24"/>
        </w:rPr>
      </w:pPr>
      <w:r>
        <w:rPr>
          <w:rFonts w:hint="eastAsia" w:hAnsi="宋体" w:cs="宋体"/>
          <w:color w:val="000000"/>
          <w:sz w:val="24"/>
        </w:rPr>
        <w:t>（5）与供应商有其他可能影响政府采购活动公平、公正进行的关系。</w:t>
      </w:r>
    </w:p>
    <w:p>
      <w:pPr>
        <w:pStyle w:val="29"/>
        <w:spacing w:line="360" w:lineRule="auto"/>
        <w:ind w:left="1" w:firstLine="480" w:firstLineChars="200"/>
        <w:rPr>
          <w:rFonts w:hAnsi="宋体" w:cs="宋体"/>
          <w:color w:val="000000"/>
          <w:sz w:val="24"/>
        </w:rPr>
      </w:pPr>
      <w:r>
        <w:rPr>
          <w:rFonts w:hint="eastAsia" w:hAnsi="宋体" w:cs="宋体"/>
          <w:color w:val="000000"/>
          <w:sz w:val="24"/>
        </w:rPr>
        <w:t>本项目政府采购活动中需要依法回避的采购人员是指采购人内部负责采购项目的具体经办工作人员和直接分管采购项目的负责人，以及采购代理机构负责采购项目的具体经办工作人员和直接分管采购活动的负责人。本项目政府采购活动中需要依法回避的相关人员是指磋商小组成员。</w:t>
      </w:r>
    </w:p>
    <w:p>
      <w:pPr>
        <w:pStyle w:val="29"/>
        <w:spacing w:line="360" w:lineRule="auto"/>
        <w:ind w:left="1" w:firstLine="480" w:firstLineChars="200"/>
        <w:rPr>
          <w:rFonts w:hAnsi="宋体" w:cs="宋体"/>
          <w:color w:val="000000"/>
          <w:sz w:val="24"/>
        </w:rPr>
      </w:pPr>
      <w:r>
        <w:rPr>
          <w:rFonts w:hint="eastAsia" w:hAnsi="宋体" w:cs="宋体"/>
          <w:color w:val="000000"/>
          <w:sz w:val="24"/>
        </w:rPr>
        <w:t>供应商认为采购人员及相关人员与其他供应商有利害关系的，可以向采购代理机构书面提出回避申请，并说明理由。采购代理机构将及时询问被申请回避人员，有利害关系的被申请回避人员应当回避。</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6.联合体竞争性磋商（仅适用于允许联合体参与的项目）</w:t>
      </w:r>
    </w:p>
    <w:p>
      <w:pPr>
        <w:pStyle w:val="29"/>
        <w:spacing w:line="360" w:lineRule="auto"/>
        <w:ind w:left="1" w:firstLine="480" w:firstLineChars="200"/>
        <w:rPr>
          <w:rFonts w:hAnsi="宋体" w:cs="宋体"/>
          <w:color w:val="000000"/>
          <w:sz w:val="24"/>
        </w:rPr>
      </w:pPr>
      <w:r>
        <w:rPr>
          <w:rFonts w:hint="eastAsia" w:hAnsi="宋体" w:cs="宋体"/>
          <w:color w:val="000000"/>
          <w:sz w:val="24"/>
        </w:rPr>
        <w:t>联合体各方应当共同与采购人签订采购合同，就采购合同约定的事项对采购人承担连带责任。</w:t>
      </w:r>
    </w:p>
    <w:p>
      <w:pPr>
        <w:pStyle w:val="29"/>
        <w:spacing w:line="360" w:lineRule="auto"/>
        <w:ind w:left="1" w:firstLine="482" w:firstLineChars="200"/>
        <w:rPr>
          <w:rFonts w:asciiTheme="minorEastAsia" w:hAnsiTheme="minorEastAsia" w:eastAsiaTheme="minorEastAsia" w:cstheme="minorEastAsia"/>
          <w:sz w:val="24"/>
        </w:rPr>
      </w:pPr>
      <w:r>
        <w:rPr>
          <w:rFonts w:hint="eastAsia" w:hAnsi="宋体" w:cs="宋体"/>
          <w:b/>
          <w:bCs/>
          <w:color w:val="000000"/>
          <w:sz w:val="24"/>
        </w:rPr>
        <w:t>7.磋商保证金</w:t>
      </w:r>
      <w:r>
        <w:rPr>
          <w:rFonts w:hint="eastAsia" w:asciiTheme="minorEastAsia" w:hAnsiTheme="minorEastAsia" w:eastAsiaTheme="minorEastAsia" w:cstheme="minorEastAsia"/>
          <w:b/>
          <w:bCs/>
          <w:sz w:val="24"/>
        </w:rPr>
        <w:t>（本项目不涉及）</w:t>
      </w:r>
    </w:p>
    <w:p>
      <w:pPr>
        <w:spacing w:line="360" w:lineRule="auto"/>
        <w:ind w:firstLine="470" w:firstLineChars="196"/>
        <w:rPr>
          <w:rFonts w:ascii="宋体" w:hAnsi="宋体" w:cs="宋体"/>
          <w:color w:val="000000"/>
          <w:sz w:val="24"/>
        </w:rPr>
      </w:pPr>
      <w:r>
        <w:rPr>
          <w:rFonts w:hint="eastAsia" w:ascii="宋体" w:hAnsi="宋体" w:cs="宋体"/>
          <w:color w:val="000000"/>
          <w:sz w:val="24"/>
        </w:rPr>
        <w:t>7.1 供应商必须以人民币按磋商文件要求足额缴纳磋商保证金。联合体磋商的，可以由联合体的一方或者共同提交磋商保证金，以一方名义提交磋商保证金的，对联合体各方均具有约束力。</w:t>
      </w:r>
    </w:p>
    <w:p>
      <w:pPr>
        <w:spacing w:line="360" w:lineRule="auto"/>
        <w:ind w:firstLine="470" w:firstLineChars="196"/>
        <w:rPr>
          <w:rFonts w:ascii="宋体" w:hAnsi="宋体" w:cs="宋体"/>
          <w:color w:val="000000"/>
          <w:sz w:val="24"/>
        </w:rPr>
      </w:pPr>
      <w:r>
        <w:rPr>
          <w:rFonts w:hint="eastAsia" w:ascii="宋体" w:hAnsi="宋体" w:cs="宋体"/>
          <w:color w:val="000000"/>
          <w:sz w:val="24"/>
        </w:rPr>
        <w:t>7.2 未按磋商文件要求在规定时间前交纳规定数额磋商保证金的响应文件无效。</w:t>
      </w:r>
    </w:p>
    <w:p>
      <w:pPr>
        <w:spacing w:line="360" w:lineRule="auto"/>
        <w:ind w:firstLine="470" w:firstLineChars="196"/>
        <w:rPr>
          <w:rFonts w:ascii="宋体" w:hAnsi="宋体" w:cs="宋体"/>
          <w:color w:val="000000"/>
          <w:sz w:val="24"/>
        </w:rPr>
      </w:pPr>
      <w:r>
        <w:rPr>
          <w:rFonts w:hint="eastAsia" w:ascii="宋体" w:hAnsi="宋体" w:cs="宋体"/>
          <w:color w:val="000000"/>
          <w:sz w:val="24"/>
        </w:rPr>
        <w:t>7.3 供应商所交纳的磋商保证金不计利息。</w:t>
      </w:r>
    </w:p>
    <w:p>
      <w:pPr>
        <w:spacing w:line="360" w:lineRule="auto"/>
        <w:ind w:firstLine="470" w:firstLineChars="196"/>
        <w:rPr>
          <w:rFonts w:ascii="宋体" w:hAnsi="宋体" w:cs="宋体"/>
          <w:color w:val="000000"/>
          <w:sz w:val="24"/>
        </w:rPr>
      </w:pPr>
      <w:r>
        <w:rPr>
          <w:rFonts w:hint="eastAsia" w:ascii="宋体" w:hAnsi="宋体" w:cs="宋体"/>
          <w:color w:val="000000"/>
          <w:sz w:val="24"/>
        </w:rPr>
        <w:t>7.4 未成交供应商的磋商保证金，将在成交通知书发出后五个工作日内全额退还。成交供应商的磋商保证金，在合同签订生效并按规定交纳了履约保证金后五个工作日内全额退还。（注：①因供应商自身原因造成的保证金延迟退还，采购代理机构不承担相应责任；②供应商因涉嫌违法违规，按照规定应当不予退还保证金的，有关部门处理认定违法违规行为期间不计入退还保证金期限内。）</w:t>
      </w:r>
    </w:p>
    <w:p>
      <w:pPr>
        <w:spacing w:line="360" w:lineRule="auto"/>
        <w:ind w:firstLine="470" w:firstLineChars="196"/>
        <w:rPr>
          <w:rFonts w:ascii="宋体" w:hAnsi="宋体" w:cs="宋体"/>
          <w:color w:val="000000"/>
          <w:sz w:val="24"/>
        </w:rPr>
      </w:pPr>
      <w:r>
        <w:rPr>
          <w:rFonts w:hint="eastAsia" w:ascii="宋体" w:hAnsi="宋体" w:cs="宋体"/>
          <w:color w:val="000000"/>
          <w:sz w:val="24"/>
        </w:rPr>
        <w:t>7.5发生下列情形之一的，采购代理机构将不予退还磋商保证金：</w:t>
      </w:r>
    </w:p>
    <w:p>
      <w:pPr>
        <w:spacing w:line="360" w:lineRule="auto"/>
        <w:ind w:firstLine="470" w:firstLineChars="196"/>
        <w:rPr>
          <w:rFonts w:ascii="宋体" w:hAnsi="宋体" w:cs="宋体"/>
          <w:color w:val="000000"/>
          <w:sz w:val="24"/>
        </w:rPr>
      </w:pPr>
      <w:r>
        <w:rPr>
          <w:rFonts w:hint="eastAsia" w:ascii="宋体" w:hAnsi="宋体" w:cs="宋体"/>
          <w:color w:val="000000"/>
          <w:sz w:val="24"/>
        </w:rPr>
        <w:t>（一）在磋商文件规定的递交响应文件截止时间后撤回响应文件的；</w:t>
      </w:r>
    </w:p>
    <w:p>
      <w:pPr>
        <w:spacing w:line="360" w:lineRule="auto"/>
        <w:ind w:firstLine="470" w:firstLineChars="196"/>
        <w:rPr>
          <w:rFonts w:ascii="宋体" w:hAnsi="宋体" w:cs="宋体"/>
          <w:color w:val="000000"/>
          <w:sz w:val="24"/>
        </w:rPr>
      </w:pPr>
      <w:r>
        <w:rPr>
          <w:rFonts w:hint="eastAsia" w:ascii="宋体" w:hAnsi="宋体" w:cs="宋体"/>
          <w:color w:val="000000"/>
          <w:sz w:val="24"/>
        </w:rPr>
        <w:t>（二）在采购人确定成交供应商之前放弃成交候选资格的；</w:t>
      </w:r>
    </w:p>
    <w:p>
      <w:pPr>
        <w:spacing w:line="360" w:lineRule="auto"/>
        <w:ind w:firstLine="470" w:firstLineChars="196"/>
        <w:rPr>
          <w:rFonts w:ascii="宋体" w:hAnsi="宋体" w:cs="宋体"/>
          <w:color w:val="000000"/>
          <w:sz w:val="24"/>
        </w:rPr>
      </w:pPr>
      <w:r>
        <w:rPr>
          <w:rFonts w:hint="eastAsia" w:ascii="宋体" w:hAnsi="宋体" w:cs="宋体"/>
          <w:color w:val="000000"/>
          <w:sz w:val="24"/>
        </w:rPr>
        <w:t>（三）成交后放弃、不领取或者不接收成交通知书的；</w:t>
      </w:r>
    </w:p>
    <w:p>
      <w:pPr>
        <w:spacing w:line="360" w:lineRule="auto"/>
        <w:ind w:firstLine="470" w:firstLineChars="196"/>
        <w:rPr>
          <w:rFonts w:ascii="宋体" w:hAnsi="宋体" w:cs="宋体"/>
          <w:color w:val="000000"/>
          <w:sz w:val="24"/>
        </w:rPr>
      </w:pPr>
      <w:r>
        <w:rPr>
          <w:rFonts w:hint="eastAsia" w:ascii="宋体" w:hAnsi="宋体" w:cs="宋体"/>
          <w:color w:val="000000"/>
          <w:sz w:val="24"/>
        </w:rPr>
        <w:t>（四）由于成交供应商的原因未能按照磋商文件的规定与采购人签订合同的；</w:t>
      </w:r>
    </w:p>
    <w:p>
      <w:pPr>
        <w:spacing w:line="360" w:lineRule="auto"/>
        <w:ind w:firstLine="470" w:firstLineChars="196"/>
        <w:rPr>
          <w:rFonts w:ascii="宋体" w:hAnsi="宋体" w:cs="宋体"/>
          <w:color w:val="000000"/>
          <w:sz w:val="24"/>
        </w:rPr>
      </w:pPr>
      <w:r>
        <w:rPr>
          <w:rFonts w:hint="eastAsia" w:ascii="宋体" w:hAnsi="宋体" w:cs="宋体"/>
          <w:color w:val="000000"/>
          <w:sz w:val="24"/>
        </w:rPr>
        <w:t>（五）由于成交供应商的原因未能按照磋商文件的规定交纳履约保证金的；</w:t>
      </w:r>
    </w:p>
    <w:p>
      <w:pPr>
        <w:spacing w:line="360" w:lineRule="auto"/>
        <w:ind w:firstLine="470" w:firstLineChars="196"/>
        <w:rPr>
          <w:rFonts w:ascii="宋体" w:hAnsi="宋体" w:cs="宋体"/>
          <w:color w:val="000000"/>
          <w:sz w:val="24"/>
        </w:rPr>
      </w:pPr>
      <w:r>
        <w:rPr>
          <w:rFonts w:hint="eastAsia" w:ascii="宋体" w:hAnsi="宋体" w:cs="宋体"/>
          <w:color w:val="000000"/>
          <w:sz w:val="24"/>
        </w:rPr>
        <w:t>（六）供应商在政府采购活动中提供虚假材料的；</w:t>
      </w:r>
    </w:p>
    <w:p>
      <w:pPr>
        <w:spacing w:line="360" w:lineRule="auto"/>
        <w:ind w:firstLine="470" w:firstLineChars="196"/>
        <w:rPr>
          <w:rFonts w:ascii="宋体" w:hAnsi="宋体" w:cs="宋体"/>
          <w:color w:val="000000"/>
          <w:sz w:val="24"/>
        </w:rPr>
      </w:pPr>
      <w:r>
        <w:rPr>
          <w:rFonts w:hint="eastAsia" w:ascii="宋体" w:hAnsi="宋体" w:cs="宋体"/>
          <w:color w:val="000000"/>
          <w:sz w:val="24"/>
        </w:rPr>
        <w:t>（七）报价有效期内，供应商在政府采购活动中有违法、违规、违纪行为。</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8.响应文件有效期（实质性要求）</w:t>
      </w:r>
    </w:p>
    <w:p>
      <w:pPr>
        <w:spacing w:line="360" w:lineRule="auto"/>
        <w:ind w:firstLine="470" w:firstLineChars="196"/>
        <w:rPr>
          <w:rFonts w:ascii="宋体" w:hAnsi="宋体" w:cs="宋体"/>
          <w:color w:val="000000"/>
          <w:sz w:val="24"/>
        </w:rPr>
      </w:pPr>
      <w:r>
        <w:rPr>
          <w:rFonts w:hint="eastAsia" w:ascii="宋体" w:hAnsi="宋体" w:cs="宋体"/>
          <w:color w:val="000000"/>
          <w:sz w:val="24"/>
        </w:rPr>
        <w:t>本项目响应文件有效期为递交磋商响应文件截止之日起90天。供应商响应文件中必须载明响应文件有效期，响应文件中载明的响应文件有效期可以长于磋商文件规定的期限，但不得短于磋商文件规定的期限。否则，其响应文件将作为无效处理。</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9.知识产权（实质性要求）</w:t>
      </w:r>
    </w:p>
    <w:p>
      <w:pPr>
        <w:pStyle w:val="9"/>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9.1</w:t>
      </w:r>
      <w:r>
        <w:rPr>
          <w:rFonts w:hint="eastAsia" w:ascii="宋体" w:hAnsi="宋体" w:cs="宋体"/>
          <w:color w:val="000000"/>
          <w:sz w:val="24"/>
        </w:rPr>
        <w:t>供应商</w:t>
      </w:r>
      <w:r>
        <w:rPr>
          <w:rFonts w:hint="eastAsia" w:ascii="宋体" w:hAnsi="宋体" w:cs="宋体"/>
          <w:color w:val="000000"/>
          <w:sz w:val="24"/>
          <w:szCs w:val="24"/>
        </w:rPr>
        <w:t>应保证在本项目中使用的任何产品和服务（包括部分使用），不会产生因第三方提出侵犯其专利权、商标权或其它知识产权而引起的法律和经济纠纷，如因专利权、商标权或其它知识产权而引起法律和经济纠纷，由</w:t>
      </w:r>
      <w:r>
        <w:rPr>
          <w:rFonts w:hint="eastAsia" w:ascii="宋体" w:hAnsi="宋体" w:cs="宋体"/>
          <w:color w:val="000000"/>
          <w:sz w:val="24"/>
        </w:rPr>
        <w:t>供应商</w:t>
      </w:r>
      <w:r>
        <w:rPr>
          <w:rFonts w:hint="eastAsia" w:ascii="宋体" w:hAnsi="宋体" w:cs="宋体"/>
          <w:color w:val="000000"/>
          <w:sz w:val="24"/>
          <w:szCs w:val="24"/>
        </w:rPr>
        <w:t>承担所有相关责任。</w:t>
      </w:r>
    </w:p>
    <w:p>
      <w:pPr>
        <w:pStyle w:val="9"/>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9.2 除非磋商文件特别规定，采购人享有本项目实施过程中产生的知识成果及知识产权。</w:t>
      </w:r>
    </w:p>
    <w:p>
      <w:pPr>
        <w:spacing w:line="360" w:lineRule="auto"/>
        <w:ind w:firstLine="480" w:firstLineChars="200"/>
        <w:rPr>
          <w:rFonts w:ascii="宋体" w:hAnsi="宋体" w:cs="宋体"/>
          <w:color w:val="000000"/>
          <w:sz w:val="32"/>
          <w:szCs w:val="32"/>
        </w:rPr>
      </w:pPr>
      <w:r>
        <w:rPr>
          <w:rFonts w:hint="eastAsia" w:ascii="宋体" w:hAnsi="宋体" w:cs="宋体"/>
          <w:color w:val="000000"/>
          <w:sz w:val="24"/>
        </w:rPr>
        <w:t>9.3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spacing w:line="360" w:lineRule="auto"/>
        <w:ind w:firstLine="460" w:firstLineChars="192"/>
        <w:rPr>
          <w:rFonts w:ascii="宋体" w:hAnsi="宋体" w:cs="宋体"/>
          <w:color w:val="000000"/>
          <w:sz w:val="24"/>
        </w:rPr>
      </w:pPr>
      <w:r>
        <w:rPr>
          <w:rFonts w:hint="eastAsia" w:ascii="宋体" w:hAnsi="宋体" w:cs="宋体"/>
          <w:color w:val="000000"/>
          <w:sz w:val="24"/>
        </w:rPr>
        <w:t xml:space="preserve">9.4 如采用供应商所不拥有的知识产权，则在报价中必须包括合法获取该知识产权的相关费用。 </w:t>
      </w:r>
    </w:p>
    <w:bookmarkEnd w:id="28"/>
    <w:p>
      <w:pPr>
        <w:pStyle w:val="3"/>
        <w:keepNext w:val="0"/>
        <w:keepLines w:val="0"/>
        <w:spacing w:before="0" w:after="0" w:line="360" w:lineRule="auto"/>
        <w:jc w:val="center"/>
        <w:rPr>
          <w:rFonts w:ascii="宋体" w:hAnsi="宋体" w:eastAsia="宋体" w:cs="宋体"/>
          <w:bCs w:val="0"/>
          <w:color w:val="000000"/>
        </w:rPr>
      </w:pPr>
      <w:bookmarkStart w:id="36" w:name="_Toc217446038"/>
      <w:bookmarkStart w:id="37" w:name="_Toc77400779"/>
      <w:bookmarkStart w:id="38" w:name="_Toc89075875"/>
      <w:bookmarkStart w:id="39" w:name="_Toc183682346"/>
      <w:bookmarkStart w:id="40" w:name="_Toc183582209"/>
    </w:p>
    <w:p>
      <w:pPr>
        <w:pStyle w:val="3"/>
        <w:keepNext w:val="0"/>
        <w:keepLines w:val="0"/>
        <w:spacing w:before="0" w:after="0" w:line="360" w:lineRule="auto"/>
        <w:jc w:val="center"/>
        <w:rPr>
          <w:rFonts w:ascii="宋体" w:hAnsi="宋体" w:eastAsia="宋体" w:cs="宋体"/>
          <w:bCs w:val="0"/>
          <w:color w:val="000000"/>
        </w:rPr>
      </w:pPr>
      <w:bookmarkStart w:id="41" w:name="PO_默认文件内容_24"/>
      <w:r>
        <w:rPr>
          <w:rFonts w:hint="eastAsia" w:ascii="宋体" w:hAnsi="宋体" w:eastAsia="宋体" w:cs="宋体"/>
          <w:bCs w:val="0"/>
          <w:color w:val="000000"/>
        </w:rPr>
        <w:t xml:space="preserve"> 三、磋商文件</w:t>
      </w:r>
      <w:bookmarkEnd w:id="36"/>
      <w:bookmarkEnd w:id="37"/>
      <w:bookmarkEnd w:id="38"/>
      <w:bookmarkEnd w:id="39"/>
      <w:bookmarkEnd w:id="40"/>
    </w:p>
    <w:p>
      <w:pPr>
        <w:pStyle w:val="5"/>
        <w:keepNext w:val="0"/>
        <w:keepLines w:val="0"/>
        <w:spacing w:before="120" w:after="120"/>
        <w:ind w:firstLine="482" w:firstLineChars="200"/>
        <w:rPr>
          <w:rFonts w:ascii="宋体" w:hAnsi="宋体" w:cs="宋体"/>
          <w:color w:val="000000"/>
        </w:rPr>
      </w:pPr>
      <w:bookmarkStart w:id="42" w:name="_Toc183582210"/>
      <w:bookmarkStart w:id="43" w:name="_Toc217446039"/>
      <w:bookmarkStart w:id="44" w:name="_Toc183682347"/>
      <w:r>
        <w:rPr>
          <w:rFonts w:hint="eastAsia" w:ascii="宋体" w:hAnsi="宋体" w:cs="宋体"/>
          <w:color w:val="000000"/>
        </w:rPr>
        <w:t>10．磋商文件的构成</w:t>
      </w:r>
      <w:bookmarkEnd w:id="42"/>
      <w:bookmarkEnd w:id="43"/>
      <w:bookmarkEnd w:id="44"/>
      <w:r>
        <w:rPr>
          <w:rFonts w:hint="eastAsia" w:ascii="宋体" w:hAnsi="宋体" w:cs="宋体"/>
          <w:color w:val="000000"/>
        </w:rPr>
        <w:t>（实质性要求）</w:t>
      </w:r>
    </w:p>
    <w:p>
      <w:pPr>
        <w:tabs>
          <w:tab w:val="left" w:pos="720"/>
        </w:tabs>
        <w:spacing w:line="360" w:lineRule="auto"/>
        <w:ind w:firstLine="480" w:firstLineChars="200"/>
        <w:rPr>
          <w:rFonts w:ascii="宋体" w:hAnsi="宋体" w:cs="宋体"/>
          <w:color w:val="000000"/>
          <w:sz w:val="24"/>
        </w:rPr>
      </w:pPr>
      <w:r>
        <w:rPr>
          <w:rFonts w:hint="eastAsia" w:ascii="宋体" w:hAnsi="宋体" w:cs="宋体"/>
          <w:color w:val="000000"/>
          <w:sz w:val="24"/>
        </w:rPr>
        <w:t>10</w:t>
      </w:r>
      <w:r>
        <w:rPr>
          <w:rFonts w:hint="eastAsia" w:ascii="宋体" w:hAnsi="宋体" w:cs="宋体"/>
          <w:b/>
          <w:bCs/>
          <w:color w:val="000000"/>
          <w:sz w:val="24"/>
        </w:rPr>
        <w:t>.</w:t>
      </w:r>
      <w:r>
        <w:rPr>
          <w:rFonts w:hint="eastAsia" w:ascii="宋体" w:hAnsi="宋体" w:cs="宋体"/>
          <w:color w:val="000000"/>
          <w:sz w:val="24"/>
        </w:rPr>
        <w:t>1 磋商文件是供应商准备响应文件和参加磋商的依据，同时也是磋商的重要依据。磋商文件用以阐明磋商项目所需的资质、技术、服务及报价等要求、磋商程序、有关规定和注意事项以及合同主要条款等。</w:t>
      </w:r>
    </w:p>
    <w:p>
      <w:pPr>
        <w:tabs>
          <w:tab w:val="left" w:pos="7665"/>
        </w:tabs>
        <w:spacing w:line="360" w:lineRule="auto"/>
        <w:ind w:firstLine="480" w:firstLineChars="200"/>
        <w:rPr>
          <w:rFonts w:ascii="宋体" w:hAnsi="宋体" w:cs="宋体"/>
          <w:color w:val="000000"/>
          <w:sz w:val="24"/>
        </w:rPr>
      </w:pPr>
      <w:r>
        <w:rPr>
          <w:rFonts w:hint="eastAsia" w:ascii="宋体" w:hAnsi="宋体" w:cs="宋体"/>
          <w:color w:val="000000"/>
          <w:sz w:val="24"/>
        </w:rPr>
        <w:t>10</w:t>
      </w:r>
      <w:r>
        <w:rPr>
          <w:rFonts w:hint="eastAsia" w:ascii="宋体" w:hAnsi="宋体" w:cs="宋体"/>
          <w:b/>
          <w:bCs/>
          <w:color w:val="000000"/>
          <w:sz w:val="24"/>
        </w:rPr>
        <w:t>.</w:t>
      </w:r>
      <w:r>
        <w:rPr>
          <w:rFonts w:hint="eastAsia" w:ascii="宋体" w:hAnsi="宋体" w:cs="宋体"/>
          <w:color w:val="000000"/>
          <w:sz w:val="24"/>
        </w:rPr>
        <w:t>2 供应商应认真阅读和充分理解磋商文件中所有的事项、格式条款和规范要求。供应商应详细阅读磋商文件的全部内容，按照磋商文件的要求提供响应文件，并保证所提供的全部资料的真实性和有效性，一经发现有虚假行为的，将取消其参加磋商或成交资格，并承担相应的法律责任。</w:t>
      </w:r>
    </w:p>
    <w:p>
      <w:pPr>
        <w:pStyle w:val="5"/>
        <w:keepNext w:val="0"/>
        <w:keepLines w:val="0"/>
        <w:spacing w:before="120" w:after="120"/>
        <w:ind w:firstLine="482" w:firstLineChars="200"/>
        <w:rPr>
          <w:rFonts w:ascii="宋体" w:hAnsi="宋体" w:cs="宋体"/>
          <w:color w:val="000000"/>
        </w:rPr>
      </w:pPr>
      <w:bookmarkStart w:id="45" w:name="_Toc183682348"/>
      <w:bookmarkStart w:id="46" w:name="_Toc183582211"/>
      <w:bookmarkStart w:id="47" w:name="_Toc217446040"/>
      <w:r>
        <w:rPr>
          <w:rFonts w:hint="eastAsia" w:ascii="宋体" w:hAnsi="宋体" w:cs="宋体"/>
          <w:color w:val="000000"/>
        </w:rPr>
        <w:t>11. 磋商文件的澄清</w:t>
      </w:r>
      <w:bookmarkEnd w:id="45"/>
      <w:bookmarkEnd w:id="46"/>
      <w:r>
        <w:rPr>
          <w:rFonts w:hint="eastAsia" w:ascii="宋体" w:hAnsi="宋体" w:cs="宋体"/>
          <w:color w:val="000000"/>
        </w:rPr>
        <w:t>和修改</w:t>
      </w:r>
      <w:bookmarkEnd w:id="47"/>
    </w:p>
    <w:p>
      <w:pPr>
        <w:tabs>
          <w:tab w:val="left" w:pos="720"/>
        </w:tabs>
        <w:spacing w:line="360" w:lineRule="auto"/>
        <w:ind w:firstLine="480" w:firstLineChars="200"/>
        <w:rPr>
          <w:rFonts w:ascii="宋体" w:hAnsi="宋体" w:cs="宋体"/>
          <w:color w:val="000000"/>
          <w:sz w:val="24"/>
        </w:rPr>
      </w:pPr>
      <w:r>
        <w:rPr>
          <w:rFonts w:hint="eastAsia" w:ascii="宋体" w:hAnsi="宋体" w:cs="宋体"/>
          <w:color w:val="000000"/>
          <w:sz w:val="24"/>
        </w:rPr>
        <w:t>11.1 在递交响应文件截止时间前，采购人、采购代理机构可以对磋商文件进行澄清或者修改。</w:t>
      </w:r>
    </w:p>
    <w:p>
      <w:pPr>
        <w:tabs>
          <w:tab w:val="left" w:pos="720"/>
        </w:tabs>
        <w:spacing w:line="360" w:lineRule="auto"/>
        <w:ind w:firstLine="480" w:firstLineChars="200"/>
        <w:rPr>
          <w:rFonts w:ascii="宋体" w:hAnsi="宋体" w:cs="宋体"/>
          <w:color w:val="000000"/>
          <w:sz w:val="24"/>
        </w:rPr>
      </w:pPr>
      <w:r>
        <w:rPr>
          <w:rFonts w:hint="eastAsia" w:ascii="宋体" w:hAnsi="宋体" w:cs="宋体"/>
          <w:color w:val="000000"/>
          <w:sz w:val="24"/>
        </w:rPr>
        <w:t>11.2 采购代理机构对已发出的磋商文件进行澄清或者修改，应当以书面形式将澄清或者修改的内容通知所有购买了磋商文件的供应商，同时在四川政府采购网上发布更正公告。该澄清或者修改的内容为磋商文件的组成部分，澄清或者修改的内容可能影响响应文件编制的，采购人或者采购代理机构发布公告并书面通知供应商的时间，应当在提交首次响应文件截止之日起5日前；不足上述时间的，应当顺延递交响应文件的截止时间。</w:t>
      </w:r>
    </w:p>
    <w:p>
      <w:pPr>
        <w:tabs>
          <w:tab w:val="left" w:pos="7665"/>
        </w:tabs>
        <w:spacing w:line="360" w:lineRule="auto"/>
        <w:ind w:firstLine="480" w:firstLineChars="200"/>
        <w:rPr>
          <w:rFonts w:ascii="宋体" w:hAnsi="宋体" w:cs="宋体"/>
          <w:color w:val="000000"/>
          <w:sz w:val="24"/>
        </w:rPr>
      </w:pPr>
      <w:r>
        <w:rPr>
          <w:rFonts w:hint="eastAsia" w:ascii="宋体" w:hAnsi="宋体" w:cs="宋体"/>
          <w:color w:val="000000"/>
          <w:sz w:val="24"/>
        </w:rPr>
        <w:t>11.3 供应商应于递交响应文件截止前，在四川政府采购网查询本项目的更正公告，以保证其对磋商文件作出正确的响应。供应商未按要求下载相关文件，或由于未及时关注更正公告的信息造成的后果，其责任由供应商自行负责。</w:t>
      </w:r>
    </w:p>
    <w:p>
      <w:pPr>
        <w:tabs>
          <w:tab w:val="left" w:pos="720"/>
        </w:tabs>
        <w:spacing w:line="360" w:lineRule="auto"/>
        <w:ind w:firstLine="480" w:firstLineChars="200"/>
        <w:rPr>
          <w:rFonts w:ascii="宋体" w:hAnsi="宋体" w:cs="宋体"/>
          <w:color w:val="000000"/>
          <w:sz w:val="24"/>
        </w:rPr>
      </w:pPr>
      <w:r>
        <w:rPr>
          <w:rFonts w:hint="eastAsia" w:ascii="宋体" w:hAnsi="宋体" w:cs="宋体"/>
          <w:color w:val="000000"/>
          <w:sz w:val="24"/>
        </w:rPr>
        <w:t>更正通知通过供应商报名时备注的电子邮箱发送至所有购买磋商文件的供应商，供应商在收到相应更正通知后，以书面形式给予确认。如供应商未给予书面回复，则视为收到并认可该更正通知的内容。</w:t>
      </w:r>
    </w:p>
    <w:p>
      <w:pPr>
        <w:tabs>
          <w:tab w:val="left" w:pos="720"/>
        </w:tabs>
        <w:spacing w:line="360" w:lineRule="auto"/>
        <w:ind w:firstLine="480" w:firstLineChars="200"/>
        <w:rPr>
          <w:rFonts w:ascii="宋体" w:hAnsi="宋体" w:cs="宋体"/>
          <w:color w:val="000000"/>
          <w:sz w:val="24"/>
        </w:rPr>
      </w:pPr>
      <w:r>
        <w:rPr>
          <w:rFonts w:hint="eastAsia" w:ascii="宋体" w:hAnsi="宋体" w:cs="宋体"/>
          <w:color w:val="000000"/>
          <w:sz w:val="24"/>
        </w:rPr>
        <w:t>11.4供应商认为需要对磋商文件进行澄清或者修改的，可以以书面形式向采购人或采购代理机构提出申请，由采购人或采购代理机构决定是否采纳供应商的申请事项。</w:t>
      </w:r>
    </w:p>
    <w:p>
      <w:pPr>
        <w:pStyle w:val="5"/>
        <w:keepNext w:val="0"/>
        <w:keepLines w:val="0"/>
        <w:spacing w:before="120" w:after="120"/>
        <w:ind w:firstLine="482" w:firstLineChars="200"/>
        <w:rPr>
          <w:rFonts w:ascii="宋体" w:hAnsi="宋体" w:cs="宋体"/>
          <w:color w:val="000000"/>
        </w:rPr>
      </w:pPr>
      <w:bookmarkStart w:id="48" w:name="_Toc217446041"/>
      <w:bookmarkStart w:id="49" w:name="_Toc208848971"/>
      <w:r>
        <w:rPr>
          <w:rFonts w:hint="eastAsia" w:ascii="宋体" w:hAnsi="宋体" w:cs="宋体"/>
          <w:color w:val="000000"/>
        </w:rPr>
        <w:t>12. 答疑会和现场考察</w:t>
      </w:r>
      <w:bookmarkEnd w:id="48"/>
      <w:bookmarkEnd w:id="49"/>
    </w:p>
    <w:p>
      <w:pPr>
        <w:spacing w:line="360" w:lineRule="auto"/>
        <w:ind w:firstLine="480" w:firstLineChars="200"/>
        <w:rPr>
          <w:rFonts w:ascii="宋体" w:hAnsi="宋体" w:cs="宋体"/>
          <w:color w:val="000000"/>
          <w:sz w:val="24"/>
        </w:rPr>
      </w:pPr>
      <w:r>
        <w:rPr>
          <w:rFonts w:hint="eastAsia" w:ascii="宋体" w:hAnsi="宋体" w:cs="宋体"/>
          <w:color w:val="000000"/>
          <w:sz w:val="24"/>
        </w:rPr>
        <w:t>12.1 根据采购项目和具体情况，采购人、采购代理机构认为有必要，可以在磋商文件提供期限截止后响应文件提交截止前，组织已获取磋商文件的潜在供应商现场考察或者召开答疑会。</w:t>
      </w:r>
    </w:p>
    <w:p>
      <w:pPr>
        <w:spacing w:line="360" w:lineRule="auto"/>
        <w:ind w:firstLine="480" w:firstLineChars="200"/>
        <w:rPr>
          <w:rFonts w:ascii="宋体" w:hAnsi="宋体" w:cs="宋体"/>
          <w:color w:val="000000"/>
          <w:sz w:val="24"/>
        </w:rPr>
      </w:pPr>
      <w:r>
        <w:rPr>
          <w:rFonts w:hint="eastAsia" w:ascii="宋体" w:hAnsi="宋体" w:cs="宋体"/>
          <w:color w:val="000000"/>
          <w:sz w:val="24"/>
        </w:rPr>
        <w:t>12.2采购人、采购代理机构组织现场考察或者召开答疑会的，将以书面形式通知所有获取磋商文件的潜在供应商。供应商接到通知后，不按照要求参加现场考察或者答疑会的，视同放弃参加现场考察或者答疑的权利，采购人、采购代理机构不再对该供应商重新组织，但也不会以此限制供应商提交响应文件或者以此将供应商响应文件直接作为无效处理。</w:t>
      </w:r>
    </w:p>
    <w:p>
      <w:pPr>
        <w:adjustRightInd w:val="0"/>
        <w:snapToGrid w:val="0"/>
        <w:spacing w:line="360" w:lineRule="auto"/>
        <w:ind w:firstLine="420" w:firstLineChars="175"/>
        <w:rPr>
          <w:rFonts w:ascii="宋体" w:hAnsi="宋体" w:cs="宋体"/>
          <w:color w:val="000000"/>
          <w:sz w:val="24"/>
        </w:rPr>
      </w:pPr>
      <w:r>
        <w:rPr>
          <w:rFonts w:hint="eastAsia" w:ascii="宋体" w:hAnsi="宋体" w:cs="宋体"/>
          <w:color w:val="000000"/>
          <w:sz w:val="24"/>
        </w:rPr>
        <w:t>12.3 供应商考察现场或者参加答疑会所发生的一切费用由供应商自己承担。</w:t>
      </w:r>
    </w:p>
    <w:p>
      <w:pPr>
        <w:pStyle w:val="3"/>
        <w:keepNext w:val="0"/>
        <w:keepLines w:val="0"/>
        <w:spacing w:before="0" w:after="0" w:line="360" w:lineRule="auto"/>
        <w:jc w:val="center"/>
        <w:rPr>
          <w:rFonts w:ascii="宋体" w:hAnsi="宋体" w:eastAsia="宋体" w:cs="宋体"/>
          <w:bCs w:val="0"/>
          <w:color w:val="000000"/>
        </w:rPr>
      </w:pPr>
      <w:bookmarkStart w:id="50" w:name="_Toc183582214"/>
      <w:bookmarkStart w:id="51" w:name="_Toc217446042"/>
      <w:bookmarkStart w:id="52" w:name="_Toc89075876"/>
      <w:bookmarkStart w:id="53" w:name="_Toc183682351"/>
      <w:bookmarkStart w:id="54" w:name="_Toc77400780"/>
    </w:p>
    <w:p>
      <w:pPr>
        <w:pStyle w:val="3"/>
        <w:keepNext w:val="0"/>
        <w:keepLines w:val="0"/>
        <w:spacing w:before="0" w:after="0" w:line="360" w:lineRule="auto"/>
        <w:jc w:val="center"/>
        <w:rPr>
          <w:rFonts w:ascii="宋体" w:hAnsi="宋体" w:eastAsia="宋体" w:cs="宋体"/>
          <w:bCs w:val="0"/>
          <w:color w:val="000000"/>
        </w:rPr>
      </w:pPr>
      <w:r>
        <w:rPr>
          <w:rFonts w:hint="eastAsia" w:ascii="宋体" w:hAnsi="宋体" w:eastAsia="宋体" w:cs="宋体"/>
          <w:bCs w:val="0"/>
          <w:color w:val="000000"/>
        </w:rPr>
        <w:t>四、响应文件</w:t>
      </w:r>
      <w:bookmarkEnd w:id="50"/>
      <w:bookmarkEnd w:id="51"/>
      <w:bookmarkEnd w:id="52"/>
      <w:bookmarkEnd w:id="53"/>
      <w:bookmarkEnd w:id="54"/>
    </w:p>
    <w:p>
      <w:pPr>
        <w:spacing w:line="360" w:lineRule="auto"/>
        <w:rPr>
          <w:rFonts w:ascii="宋体" w:hAnsi="宋体" w:cs="宋体"/>
          <w:color w:val="000000"/>
        </w:rPr>
      </w:pPr>
    </w:p>
    <w:p>
      <w:pPr>
        <w:pStyle w:val="5"/>
        <w:keepNext w:val="0"/>
        <w:keepLines w:val="0"/>
        <w:spacing w:before="120" w:after="120"/>
        <w:ind w:firstLine="482" w:firstLineChars="200"/>
        <w:rPr>
          <w:rFonts w:ascii="宋体" w:hAnsi="宋体" w:cs="宋体"/>
          <w:color w:val="000000"/>
        </w:rPr>
      </w:pPr>
      <w:bookmarkStart w:id="55" w:name="_Toc183682352"/>
      <w:bookmarkStart w:id="56" w:name="_Toc183582215"/>
      <w:bookmarkStart w:id="57" w:name="_Toc217446043"/>
      <w:r>
        <w:rPr>
          <w:rFonts w:hint="eastAsia" w:ascii="宋体" w:hAnsi="宋体" w:cs="宋体"/>
          <w:color w:val="000000"/>
        </w:rPr>
        <w:t>13.响应文件的组成</w:t>
      </w:r>
    </w:p>
    <w:p>
      <w:pPr>
        <w:spacing w:line="360" w:lineRule="auto"/>
        <w:ind w:left="2" w:leftChars="1" w:firstLine="480" w:firstLineChars="200"/>
        <w:rPr>
          <w:rFonts w:ascii="宋体" w:hAnsi="宋体" w:cs="宋体"/>
          <w:color w:val="000000"/>
          <w:sz w:val="24"/>
        </w:rPr>
      </w:pPr>
      <w:r>
        <w:rPr>
          <w:rFonts w:hint="eastAsia" w:ascii="宋体" w:hAnsi="宋体" w:cs="宋体"/>
          <w:color w:val="000000"/>
          <w:sz w:val="24"/>
        </w:rPr>
        <w:t>13.1供应商应按照磋商文件的规定和要求编制响应文件。供应商在成交后将成交项目的非主体、非关键性工作分包他人完成的，应当在响应文件中载明或磋商过程中澄清。</w:t>
      </w:r>
      <w:r>
        <w:rPr>
          <w:rFonts w:hint="eastAsia" w:ascii="宋体" w:hAnsi="宋体" w:cs="宋体"/>
          <w:b/>
          <w:color w:val="000000"/>
          <w:sz w:val="24"/>
        </w:rPr>
        <w:t>（实质性要求）</w:t>
      </w:r>
    </w:p>
    <w:p>
      <w:pPr>
        <w:spacing w:line="360" w:lineRule="auto"/>
        <w:ind w:left="2" w:leftChars="1" w:firstLine="480" w:firstLineChars="200"/>
        <w:rPr>
          <w:rFonts w:ascii="宋体" w:hAnsi="宋体" w:cs="宋体"/>
          <w:color w:val="000000"/>
          <w:sz w:val="24"/>
        </w:rPr>
      </w:pPr>
      <w:r>
        <w:rPr>
          <w:rFonts w:hint="eastAsia" w:ascii="宋体" w:hAnsi="宋体" w:cs="宋体"/>
          <w:color w:val="000000"/>
          <w:sz w:val="24"/>
        </w:rPr>
        <w:t>13.2供应商编写的响应文件应包括资格性响应文件和其他响应文件两部分，分册装订。</w:t>
      </w:r>
    </w:p>
    <w:p>
      <w:pPr>
        <w:pStyle w:val="5"/>
        <w:keepNext w:val="0"/>
        <w:keepLines w:val="0"/>
        <w:ind w:firstLine="482" w:firstLineChars="200"/>
        <w:rPr>
          <w:rFonts w:ascii="宋体" w:hAnsi="宋体" w:cs="宋体"/>
          <w:color w:val="000000"/>
        </w:rPr>
      </w:pPr>
      <w:r>
        <w:rPr>
          <w:rFonts w:hint="eastAsia" w:ascii="宋体" w:hAnsi="宋体" w:cs="宋体"/>
          <w:color w:val="000000"/>
        </w:rPr>
        <w:t>资格性响应文件用于资格审查，应包括供应商响应磋商文件要求的资格条件的所  有证明材料（详见竞争性磋商文件第三章、第四章）。其他响应文件用于磋商，应包括供应商响应磋商文件要求的资格条件以外的所有材料。</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14.响应文件的语言</w:t>
      </w:r>
      <w:bookmarkEnd w:id="55"/>
      <w:bookmarkEnd w:id="56"/>
      <w:bookmarkEnd w:id="57"/>
      <w:r>
        <w:rPr>
          <w:rFonts w:hint="eastAsia" w:ascii="宋体" w:hAnsi="宋体" w:cs="宋体"/>
          <w:color w:val="000000"/>
        </w:rPr>
        <w:t>（实质性要求）</w:t>
      </w:r>
    </w:p>
    <w:p>
      <w:pPr>
        <w:tabs>
          <w:tab w:val="left" w:pos="1134"/>
        </w:tabs>
        <w:spacing w:line="360" w:lineRule="auto"/>
        <w:ind w:firstLine="480" w:firstLineChars="200"/>
        <w:jc w:val="left"/>
        <w:rPr>
          <w:rFonts w:ascii="宋体" w:hAnsi="宋体" w:cs="宋体"/>
          <w:color w:val="000000"/>
          <w:sz w:val="24"/>
        </w:rPr>
      </w:pPr>
      <w:r>
        <w:rPr>
          <w:rFonts w:hint="eastAsia" w:ascii="宋体" w:hAnsi="宋体" w:cs="宋体"/>
          <w:color w:val="000000"/>
          <w:sz w:val="24"/>
        </w:rPr>
        <w:t>14.1供应商提交的响应文件以及供应商与采购组织单位就有关磋商采购的所有来往书面文件均须使用中文。响应文件中如附有外文资料，主要部分对应翻译成中文并加盖供应商公章后附在相关外文资料后面。</w:t>
      </w:r>
    </w:p>
    <w:p>
      <w:pPr>
        <w:tabs>
          <w:tab w:val="left" w:pos="1134"/>
        </w:tabs>
        <w:spacing w:line="360" w:lineRule="auto"/>
        <w:ind w:firstLine="480" w:firstLineChars="200"/>
        <w:jc w:val="left"/>
        <w:rPr>
          <w:rFonts w:ascii="宋体" w:hAnsi="宋体" w:cs="宋体"/>
          <w:color w:val="000000"/>
          <w:sz w:val="24"/>
        </w:rPr>
      </w:pPr>
      <w:r>
        <w:rPr>
          <w:rFonts w:hint="eastAsia" w:ascii="宋体" w:hAnsi="宋体" w:cs="宋体"/>
          <w:color w:val="000000"/>
          <w:sz w:val="24"/>
        </w:rPr>
        <w:t>14.2 翻译的中文资料与外文资料如果出现差异和矛盾时，以中文为准。涉嫌虚假响应的按照相关法律法规处理。</w:t>
      </w:r>
    </w:p>
    <w:p>
      <w:pPr>
        <w:spacing w:line="360" w:lineRule="auto"/>
        <w:ind w:firstLine="480" w:firstLineChars="200"/>
        <w:rPr>
          <w:rFonts w:ascii="宋体" w:hAnsi="宋体" w:cs="宋体"/>
          <w:color w:val="000000"/>
          <w:sz w:val="24"/>
        </w:rPr>
      </w:pPr>
      <w:r>
        <w:rPr>
          <w:rFonts w:hint="eastAsia" w:ascii="宋体" w:hAnsi="宋体" w:cs="宋体"/>
          <w:color w:val="000000"/>
          <w:sz w:val="24"/>
        </w:rPr>
        <w:t>14.3 如因未翻译而造成的响应文件无效风险，由供应商承担。</w:t>
      </w:r>
    </w:p>
    <w:p>
      <w:pPr>
        <w:pStyle w:val="5"/>
        <w:keepNext w:val="0"/>
        <w:keepLines w:val="0"/>
        <w:spacing w:before="120" w:after="120"/>
        <w:ind w:firstLine="482" w:firstLineChars="200"/>
        <w:rPr>
          <w:rFonts w:ascii="宋体" w:hAnsi="宋体" w:cs="宋体"/>
          <w:color w:val="000000"/>
        </w:rPr>
      </w:pPr>
      <w:bookmarkStart w:id="58" w:name="_Toc183582216"/>
      <w:bookmarkStart w:id="59" w:name="_Toc183682353"/>
      <w:bookmarkStart w:id="60" w:name="_Toc217446044"/>
      <w:r>
        <w:rPr>
          <w:rFonts w:hint="eastAsia" w:ascii="宋体" w:hAnsi="宋体" w:cs="宋体"/>
          <w:color w:val="000000"/>
        </w:rPr>
        <w:t>15．计量单位</w:t>
      </w:r>
      <w:bookmarkEnd w:id="58"/>
      <w:bookmarkEnd w:id="59"/>
      <w:bookmarkEnd w:id="60"/>
      <w:r>
        <w:rPr>
          <w:rFonts w:hint="eastAsia" w:ascii="宋体" w:hAnsi="宋体" w:cs="宋体"/>
          <w:color w:val="000000"/>
        </w:rPr>
        <w:t>（实质性要求）</w:t>
      </w:r>
    </w:p>
    <w:p>
      <w:pPr>
        <w:spacing w:line="360" w:lineRule="auto"/>
        <w:ind w:firstLine="470" w:firstLineChars="196"/>
        <w:rPr>
          <w:rFonts w:ascii="宋体" w:hAnsi="宋体" w:cs="宋体"/>
          <w:color w:val="000000"/>
          <w:sz w:val="24"/>
        </w:rPr>
      </w:pPr>
      <w:r>
        <w:rPr>
          <w:rFonts w:hint="eastAsia" w:ascii="宋体" w:hAnsi="宋体" w:cs="宋体"/>
          <w:color w:val="000000"/>
          <w:sz w:val="24"/>
        </w:rPr>
        <w:t>除磋商文件中另有规定外，本次采购项目所有合同项下的报价均采用国家法定的计量单位。</w:t>
      </w:r>
    </w:p>
    <w:p>
      <w:pPr>
        <w:pStyle w:val="5"/>
        <w:keepNext w:val="0"/>
        <w:keepLines w:val="0"/>
        <w:spacing w:before="120" w:after="120"/>
        <w:ind w:firstLine="482" w:firstLineChars="200"/>
        <w:rPr>
          <w:rFonts w:ascii="宋体" w:hAnsi="宋体" w:cs="宋体"/>
          <w:color w:val="000000"/>
        </w:rPr>
      </w:pPr>
      <w:bookmarkStart w:id="61" w:name="_Toc217446045"/>
      <w:r>
        <w:rPr>
          <w:rFonts w:hint="eastAsia" w:ascii="宋体" w:hAnsi="宋体" w:cs="宋体"/>
          <w:color w:val="000000"/>
        </w:rPr>
        <w:t>16. 报价</w:t>
      </w:r>
    </w:p>
    <w:p>
      <w:pPr>
        <w:spacing w:line="360" w:lineRule="auto"/>
        <w:ind w:firstLine="468" w:firstLineChars="195"/>
        <w:rPr>
          <w:rFonts w:ascii="宋体" w:hAnsi="宋体" w:cs="宋体"/>
          <w:b/>
          <w:bCs/>
          <w:color w:val="000000"/>
          <w:sz w:val="24"/>
        </w:rPr>
      </w:pPr>
      <w:r>
        <w:rPr>
          <w:rFonts w:hint="eastAsia" w:ascii="宋体" w:hAnsi="宋体" w:cs="宋体"/>
          <w:bCs/>
          <w:color w:val="000000"/>
          <w:sz w:val="24"/>
        </w:rPr>
        <w:t>16.1本次磋商项目的</w:t>
      </w:r>
      <w:r>
        <w:rPr>
          <w:rFonts w:hint="eastAsia" w:ascii="宋体" w:hAnsi="宋体" w:cs="宋体"/>
          <w:color w:val="000000"/>
          <w:sz w:val="24"/>
        </w:rPr>
        <w:t>报价货币为</w:t>
      </w:r>
      <w:r>
        <w:rPr>
          <w:rFonts w:hint="eastAsia" w:ascii="宋体" w:hAnsi="宋体" w:cs="宋体"/>
          <w:bCs/>
          <w:color w:val="000000"/>
          <w:sz w:val="24"/>
        </w:rPr>
        <w:t>人民币，报价以磋商文件规定为准。</w:t>
      </w:r>
      <w:r>
        <w:rPr>
          <w:rFonts w:hint="eastAsia" w:ascii="宋体" w:hAnsi="宋体" w:cs="宋体"/>
          <w:b/>
          <w:bCs/>
          <w:color w:val="000000"/>
          <w:sz w:val="24"/>
        </w:rPr>
        <w:t>（实质性要求）</w:t>
      </w:r>
    </w:p>
    <w:p>
      <w:pPr>
        <w:spacing w:line="360" w:lineRule="auto"/>
        <w:ind w:firstLine="468" w:firstLineChars="195"/>
        <w:rPr>
          <w:rFonts w:ascii="宋体" w:hAnsi="宋体" w:cs="宋体"/>
          <w:bCs/>
          <w:color w:val="000000"/>
          <w:sz w:val="24"/>
        </w:rPr>
      </w:pPr>
      <w:r>
        <w:rPr>
          <w:rFonts w:hint="eastAsia" w:ascii="宋体" w:hAnsi="宋体" w:cs="宋体"/>
          <w:sz w:val="24"/>
        </w:rPr>
        <w:t>16.2本项目采用响应文件报价和现场报价相结合，响应文件中进行首次报价，磋商结束后进行最终报价，报价要求参考第七章响应文件格式。</w:t>
      </w:r>
    </w:p>
    <w:bookmarkEnd w:id="61"/>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17.响应文件格式</w:t>
      </w:r>
    </w:p>
    <w:p>
      <w:pPr>
        <w:spacing w:line="360" w:lineRule="auto"/>
        <w:ind w:left="2" w:leftChars="1" w:firstLine="480" w:firstLineChars="200"/>
        <w:rPr>
          <w:rFonts w:ascii="宋体" w:hAnsi="宋体" w:cs="宋体"/>
          <w:bCs/>
          <w:color w:val="000000"/>
          <w:sz w:val="24"/>
        </w:rPr>
      </w:pPr>
      <w:r>
        <w:rPr>
          <w:rFonts w:hint="eastAsia" w:ascii="宋体" w:hAnsi="宋体" w:cs="宋体"/>
          <w:bCs/>
          <w:color w:val="000000"/>
          <w:sz w:val="24"/>
        </w:rPr>
        <w:t>17.1 供应商应执行磋商文件第七章的规定要求。</w:t>
      </w:r>
    </w:p>
    <w:p>
      <w:pPr>
        <w:spacing w:line="360" w:lineRule="auto"/>
        <w:ind w:left="2" w:leftChars="1" w:firstLine="480" w:firstLineChars="200"/>
        <w:rPr>
          <w:rFonts w:ascii="宋体" w:hAnsi="宋体" w:cs="宋体"/>
          <w:color w:val="000000"/>
          <w:sz w:val="24"/>
        </w:rPr>
      </w:pPr>
      <w:r>
        <w:rPr>
          <w:rFonts w:hint="eastAsia" w:ascii="宋体" w:hAnsi="宋体" w:cs="宋体"/>
          <w:color w:val="000000"/>
          <w:sz w:val="24"/>
        </w:rPr>
        <w:t>17.2 对于没有格式要求的磋商文件由供应商自行编写。</w:t>
      </w:r>
    </w:p>
    <w:p>
      <w:pPr>
        <w:pStyle w:val="5"/>
        <w:keepNext w:val="0"/>
        <w:keepLines w:val="0"/>
        <w:spacing w:before="120" w:after="120"/>
        <w:ind w:firstLine="482" w:firstLineChars="200"/>
        <w:rPr>
          <w:rFonts w:ascii="宋体" w:hAnsi="宋体" w:cs="宋体"/>
          <w:color w:val="000000"/>
        </w:rPr>
      </w:pPr>
      <w:bookmarkStart w:id="62" w:name="_Toc183682361"/>
      <w:bookmarkStart w:id="63" w:name="_Toc217446051"/>
      <w:bookmarkStart w:id="64" w:name="_Toc183582224"/>
      <w:r>
        <w:rPr>
          <w:rFonts w:hint="eastAsia" w:ascii="宋体" w:hAnsi="宋体" w:cs="宋体"/>
          <w:color w:val="000000"/>
        </w:rPr>
        <w:t>18.响应文件的编制和签署</w:t>
      </w:r>
    </w:p>
    <w:p>
      <w:pPr>
        <w:spacing w:line="360" w:lineRule="auto"/>
        <w:ind w:firstLine="470" w:firstLineChars="195"/>
        <w:rPr>
          <w:rFonts w:ascii="宋体" w:hAnsi="宋体" w:cs="宋体"/>
          <w:b/>
          <w:bCs/>
          <w:color w:val="000000"/>
          <w:sz w:val="24"/>
        </w:rPr>
      </w:pPr>
      <w:r>
        <w:rPr>
          <w:rFonts w:hint="eastAsia" w:ascii="宋体" w:hAnsi="宋体" w:cs="宋体"/>
          <w:b/>
          <w:bCs/>
          <w:color w:val="000000"/>
          <w:sz w:val="24"/>
        </w:rPr>
        <w:t>18.1 资格性响应文件正本1份副本2份，并在其封面上清楚地标明资格性响应文件、采购项目名称、采购项目编号、包件号及名称（若有）、供应商名称以及“正本”或“副本”字样。若正本和副本有不一致的内容，以正本书面响应文件为准。</w:t>
      </w:r>
    </w:p>
    <w:p>
      <w:pPr>
        <w:spacing w:line="360" w:lineRule="auto"/>
        <w:ind w:firstLine="470" w:firstLineChars="195"/>
        <w:rPr>
          <w:rFonts w:ascii="宋体" w:hAnsi="宋体" w:cs="宋体"/>
          <w:bCs/>
          <w:color w:val="000000"/>
          <w:sz w:val="24"/>
        </w:rPr>
      </w:pPr>
      <w:r>
        <w:rPr>
          <w:rFonts w:hint="eastAsia" w:ascii="宋体" w:hAnsi="宋体" w:cs="宋体"/>
          <w:b/>
          <w:bCs/>
          <w:color w:val="000000"/>
          <w:sz w:val="24"/>
        </w:rPr>
        <w:t>18.2 其他响应文件正本1份副本2份，并在其封面上清楚地标明其他响应文件、采购项目名称、采购项目编号、包件号及名称（若有）、供应商名称以及“正本”或“副本”字样。若正本和副本有不一致的内容，以正本书面响应文件为准。</w:t>
      </w:r>
    </w:p>
    <w:bookmarkEnd w:id="62"/>
    <w:bookmarkEnd w:id="63"/>
    <w:bookmarkEnd w:id="64"/>
    <w:p>
      <w:pPr>
        <w:spacing w:line="360" w:lineRule="auto"/>
        <w:ind w:firstLine="468" w:firstLineChars="195"/>
        <w:rPr>
          <w:rFonts w:ascii="宋体" w:hAnsi="宋体" w:cs="宋体"/>
          <w:bCs/>
          <w:color w:val="000000"/>
          <w:sz w:val="24"/>
        </w:rPr>
      </w:pPr>
      <w:r>
        <w:rPr>
          <w:rFonts w:hint="eastAsia" w:ascii="宋体" w:hAnsi="宋体" w:cs="宋体"/>
          <w:bCs/>
          <w:color w:val="000000"/>
          <w:sz w:val="24"/>
        </w:rPr>
        <w:t>18.3 响应文件正本和副本均需在规定签章处签字和盖章。响应文件副本可采用正本的复印件。</w:t>
      </w:r>
    </w:p>
    <w:p>
      <w:pPr>
        <w:spacing w:line="360" w:lineRule="auto"/>
        <w:ind w:firstLine="468" w:firstLineChars="195"/>
        <w:rPr>
          <w:rFonts w:ascii="宋体" w:hAnsi="宋体" w:cs="宋体"/>
          <w:bCs/>
          <w:color w:val="000000"/>
          <w:sz w:val="24"/>
        </w:rPr>
      </w:pPr>
      <w:r>
        <w:rPr>
          <w:rFonts w:hint="eastAsia" w:ascii="宋体" w:hAnsi="宋体" w:cs="宋体"/>
          <w:bCs/>
          <w:color w:val="000000"/>
          <w:sz w:val="24"/>
        </w:rPr>
        <w:t>18.4响应文件的打印和书写应清楚工整，任何行间插字、涂改或增删，必须由供应商的法定代表人/单位负责人或其授权代表签字并盖供应商公章。</w:t>
      </w:r>
    </w:p>
    <w:p>
      <w:pPr>
        <w:spacing w:line="360" w:lineRule="auto"/>
        <w:ind w:firstLine="468" w:firstLineChars="195"/>
        <w:rPr>
          <w:rFonts w:ascii="宋体" w:hAnsi="宋体" w:cs="宋体"/>
          <w:bCs/>
          <w:color w:val="000000"/>
          <w:sz w:val="24"/>
        </w:rPr>
      </w:pPr>
      <w:r>
        <w:rPr>
          <w:rFonts w:hint="eastAsia" w:ascii="宋体" w:hAnsi="宋体" w:cs="宋体"/>
          <w:bCs/>
          <w:color w:val="000000"/>
          <w:sz w:val="24"/>
        </w:rPr>
        <w:t>18.5响应文件应由供应商法定代表人/主要负责人/本人或其授权代表在响应文件要求的地方签字（注：</w:t>
      </w:r>
      <w:r>
        <w:rPr>
          <w:rFonts w:hint="eastAsia" w:ascii="宋体" w:hAnsi="宋体" w:cs="宋体"/>
          <w:color w:val="000000"/>
          <w:sz w:val="24"/>
        </w:rPr>
        <w:t>供应商为法人的，应当由其法定代表人或者</w:t>
      </w:r>
      <w:r>
        <w:rPr>
          <w:rFonts w:hint="eastAsia" w:ascii="宋体" w:hAnsi="宋体" w:cs="宋体"/>
          <w:bCs/>
          <w:color w:val="000000"/>
          <w:sz w:val="24"/>
        </w:rPr>
        <w:t>授权代表</w:t>
      </w:r>
      <w:r>
        <w:rPr>
          <w:rFonts w:hint="eastAsia" w:ascii="宋体" w:hAnsi="宋体" w:cs="宋体"/>
          <w:color w:val="000000"/>
          <w:sz w:val="24"/>
        </w:rPr>
        <w:t>签字确认；供应商为其他组织的，应当由其主要负责人或者</w:t>
      </w:r>
      <w:r>
        <w:rPr>
          <w:rFonts w:hint="eastAsia" w:ascii="宋体" w:hAnsi="宋体" w:cs="宋体"/>
          <w:bCs/>
          <w:color w:val="000000"/>
          <w:sz w:val="24"/>
        </w:rPr>
        <w:t>授权代表</w:t>
      </w:r>
      <w:r>
        <w:rPr>
          <w:rFonts w:hint="eastAsia" w:ascii="宋体" w:hAnsi="宋体" w:cs="宋体"/>
          <w:color w:val="000000"/>
          <w:sz w:val="24"/>
        </w:rPr>
        <w:t>签字确认；供应商为自然人的，应当由其本人或者</w:t>
      </w:r>
      <w:r>
        <w:rPr>
          <w:rFonts w:hint="eastAsia" w:ascii="宋体" w:hAnsi="宋体" w:cs="宋体"/>
          <w:bCs/>
          <w:color w:val="000000"/>
          <w:sz w:val="24"/>
        </w:rPr>
        <w:t>授权代表</w:t>
      </w:r>
      <w:r>
        <w:rPr>
          <w:rFonts w:hint="eastAsia" w:ascii="宋体" w:hAnsi="宋体" w:cs="宋体"/>
          <w:color w:val="000000"/>
          <w:sz w:val="24"/>
        </w:rPr>
        <w:t>签字确认</w:t>
      </w:r>
      <w:r>
        <w:rPr>
          <w:rFonts w:hint="eastAsia" w:ascii="宋体" w:hAnsi="宋体" w:cs="宋体"/>
          <w:bCs/>
          <w:color w:val="000000"/>
          <w:sz w:val="24"/>
        </w:rPr>
        <w:t>）或加盖私人印章，要求加盖公章的地方加盖单位公章，不得使用专用章（如经济合同章、投标专用章等）或下属单位印章代替。</w:t>
      </w:r>
    </w:p>
    <w:p>
      <w:pPr>
        <w:spacing w:line="360" w:lineRule="auto"/>
        <w:ind w:firstLine="468" w:firstLineChars="195"/>
        <w:rPr>
          <w:rFonts w:ascii="宋体" w:hAnsi="宋体" w:cs="宋体"/>
          <w:bCs/>
          <w:color w:val="000000"/>
          <w:sz w:val="24"/>
        </w:rPr>
      </w:pPr>
      <w:r>
        <w:rPr>
          <w:rFonts w:hint="eastAsia" w:ascii="宋体" w:hAnsi="宋体" w:cs="宋体"/>
          <w:bCs/>
          <w:color w:val="000000"/>
          <w:sz w:val="24"/>
        </w:rPr>
        <w:t>18.6响应文件正本和副本需要逐页编目编码。</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18.7响应文件正本和副本应当采用胶装方式装订成册，不得散装或者合页装订。</w:t>
      </w:r>
    </w:p>
    <w:p>
      <w:pPr>
        <w:tabs>
          <w:tab w:val="left" w:pos="1080"/>
        </w:tabs>
        <w:spacing w:line="360" w:lineRule="auto"/>
        <w:ind w:firstLine="480" w:firstLineChars="200"/>
        <w:rPr>
          <w:rFonts w:ascii="宋体" w:hAnsi="宋体" w:cs="宋体"/>
          <w:color w:val="000000"/>
          <w:sz w:val="24"/>
        </w:rPr>
      </w:pPr>
      <w:r>
        <w:rPr>
          <w:rFonts w:hint="eastAsia" w:ascii="宋体" w:hAnsi="宋体" w:cs="宋体"/>
          <w:color w:val="000000"/>
          <w:sz w:val="24"/>
        </w:rPr>
        <w:t>18.8响应文件应按磋商文件的要求签署、盖章（第八章2.4.6规定的例外情形除外）。</w:t>
      </w:r>
    </w:p>
    <w:p>
      <w:pPr>
        <w:tabs>
          <w:tab w:val="left" w:pos="1080"/>
        </w:tabs>
        <w:spacing w:line="360" w:lineRule="auto"/>
        <w:ind w:firstLine="480" w:firstLineChars="200"/>
        <w:rPr>
          <w:rFonts w:ascii="宋体" w:hAnsi="宋体" w:cs="宋体"/>
          <w:color w:val="000000"/>
          <w:sz w:val="24"/>
        </w:rPr>
      </w:pPr>
      <w:r>
        <w:rPr>
          <w:rFonts w:hint="eastAsia" w:ascii="宋体" w:hAnsi="宋体" w:cs="宋体"/>
          <w:color w:val="000000"/>
          <w:sz w:val="24"/>
        </w:rPr>
        <w:t>18.9响应文件统一用A4幅面纸印制，除另有规定外。</w:t>
      </w:r>
    </w:p>
    <w:p>
      <w:pPr>
        <w:pStyle w:val="2"/>
        <w:spacing w:after="0" w:line="360" w:lineRule="auto"/>
        <w:ind w:firstLine="482" w:firstLineChars="200"/>
        <w:rPr>
          <w:rFonts w:ascii="宋体" w:hAnsi="宋体" w:cs="宋体"/>
          <w:b/>
          <w:bCs/>
          <w:color w:val="000000"/>
          <w:sz w:val="24"/>
        </w:rPr>
      </w:pPr>
      <w:r>
        <w:rPr>
          <w:rFonts w:hint="eastAsia" w:ascii="宋体" w:hAnsi="宋体" w:cs="宋体"/>
          <w:b/>
          <w:bCs/>
          <w:color w:val="000000"/>
          <w:sz w:val="24"/>
        </w:rPr>
        <w:t>18.10电子文档</w:t>
      </w:r>
    </w:p>
    <w:p>
      <w:pPr>
        <w:pStyle w:val="2"/>
        <w:spacing w:after="0" w:line="360" w:lineRule="auto"/>
        <w:ind w:firstLine="482" w:firstLineChars="200"/>
        <w:rPr>
          <w:rFonts w:ascii="宋体" w:hAnsi="宋体" w:cs="宋体"/>
          <w:color w:val="000000"/>
          <w:sz w:val="24"/>
        </w:rPr>
      </w:pPr>
      <w:r>
        <w:rPr>
          <w:rFonts w:hint="eastAsia" w:ascii="宋体" w:hAnsi="宋体" w:cs="宋体"/>
          <w:b/>
          <w:bCs/>
          <w:color w:val="000000"/>
          <w:sz w:val="24"/>
        </w:rPr>
        <w:t>18.10.1电子文档一份为响应文件 Word 或 WPS 版本，一份为 PDF 版本。电子文档保存介质使用 USB 闪存盘（U 盘）。PDF 版的电子文档可以为按磋商文件要求制作完成并加盖相应公章及签名的响应文件的扫描件；也可为加盖了相应电子签名或电子印章的响应文件电子文档。</w:t>
      </w:r>
    </w:p>
    <w:p>
      <w:pPr>
        <w:pStyle w:val="2"/>
        <w:spacing w:line="360" w:lineRule="auto"/>
        <w:ind w:firstLine="480" w:firstLineChars="200"/>
      </w:pPr>
      <w:r>
        <w:rPr>
          <w:rFonts w:hint="eastAsia" w:ascii="宋体" w:hAnsi="宋体" w:cs="宋体"/>
          <w:color w:val="000000"/>
          <w:sz w:val="24"/>
        </w:rPr>
        <w:t>18.10.2 若电子文档与书面响应文件有不一致的内容，以正本书面响应文件为准。</w:t>
      </w:r>
    </w:p>
    <w:p>
      <w:pPr>
        <w:pStyle w:val="5"/>
        <w:keepNext w:val="0"/>
        <w:keepLines w:val="0"/>
        <w:spacing w:before="120" w:after="120"/>
        <w:ind w:firstLine="482" w:firstLineChars="200"/>
        <w:rPr>
          <w:rFonts w:ascii="宋体" w:hAnsi="宋体" w:cs="宋体"/>
          <w:color w:val="000000"/>
        </w:rPr>
      </w:pPr>
      <w:bookmarkStart w:id="65" w:name="_Toc77400781"/>
      <w:bookmarkStart w:id="66" w:name="_Toc183582226"/>
      <w:bookmarkStart w:id="67" w:name="_Toc89075877"/>
      <w:bookmarkStart w:id="68" w:name="_Toc183682363"/>
      <w:bookmarkStart w:id="69" w:name="_Toc217446053"/>
      <w:r>
        <w:rPr>
          <w:rFonts w:hint="eastAsia" w:ascii="宋体" w:hAnsi="宋体" w:cs="宋体"/>
          <w:color w:val="000000"/>
        </w:rPr>
        <w:t>19.响应文件的密封和标注（不属于本项目磋商小组评审范畴，由采购人、采购代理机构在接收响应文件时及时处理）</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19.1 响应文件可以单独密封包装，也可以所有响应文件密封包装在一个密封袋内。</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19.2 响应文件密封袋的最外层应清楚地标明采购项目名称、采购项目编号、包件号及名称（若有）、供应商名称。</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19.3 所有外层密封袋的封口处应粘贴牢固。</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19.4 未密封的响应文件，采购人、采购代理机构将拒收或者在时间允许的范围内，要求修改完善后接收。</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20.响应文件的递交</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20.1 资格性响应文件和其他响应文件应于递交响应文件截止时间之前送达指定地点，采购代理机构拒绝接收截止时间后送达的响应文件。</w:t>
      </w:r>
    </w:p>
    <w:p>
      <w:pPr>
        <w:tabs>
          <w:tab w:val="left" w:pos="1080"/>
        </w:tabs>
        <w:spacing w:line="360" w:lineRule="auto"/>
        <w:ind w:firstLine="460" w:firstLineChars="192"/>
        <w:rPr>
          <w:rFonts w:ascii="宋体" w:hAnsi="宋体" w:cs="宋体"/>
          <w:color w:val="000000"/>
          <w:sz w:val="24"/>
        </w:rPr>
      </w:pPr>
      <w:r>
        <w:rPr>
          <w:rFonts w:hint="eastAsia" w:ascii="宋体" w:hAnsi="宋体" w:cs="宋体"/>
          <w:sz w:val="24"/>
        </w:rPr>
        <w:t>20.2 响应文件递交程序：（1）法定代表人参加磋商的需递交法定代表人证明书、法定代表人有效身份证原件；非法定代表人参加磋商的需递交法定代表人授权书、被授权代表有效身份证原件。（2）身份核实无问题后，收取符合密封要求的响应文件。</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20.3 采购代理机构将向通过资格审查的供应商发出磋商邀请；告知未通过资格审查的供应商未通过的原因。</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 xml:space="preserve">20.4 </w:t>
      </w:r>
      <w:r>
        <w:rPr>
          <w:rFonts w:hint="eastAsia" w:ascii="宋体" w:hAnsi="宋体" w:cs="宋体"/>
          <w:sz w:val="24"/>
        </w:rPr>
        <w:t>最终报价表在磋商后，磋商小组要求供应商进行最终报价时递交</w:t>
      </w:r>
      <w:r>
        <w:rPr>
          <w:rFonts w:hint="eastAsia" w:ascii="宋体" w:hAnsi="宋体" w:cs="宋体"/>
          <w:color w:val="000000"/>
          <w:sz w:val="24"/>
        </w:rPr>
        <w:t>。</w:t>
      </w:r>
    </w:p>
    <w:p>
      <w:pPr>
        <w:tabs>
          <w:tab w:val="left" w:pos="1080"/>
        </w:tabs>
        <w:spacing w:line="360" w:lineRule="auto"/>
        <w:ind w:firstLine="460" w:firstLineChars="192"/>
        <w:rPr>
          <w:rFonts w:ascii="宋体" w:hAnsi="宋体" w:cs="宋体"/>
          <w:color w:val="000000"/>
          <w:sz w:val="24"/>
        </w:rPr>
      </w:pPr>
      <w:r>
        <w:rPr>
          <w:rFonts w:hint="eastAsia" w:ascii="宋体" w:hAnsi="宋体" w:cs="宋体"/>
          <w:color w:val="000000"/>
          <w:sz w:val="24"/>
        </w:rPr>
        <w:t>20.5 本次采购不接收邮寄的响应文件。</w:t>
      </w:r>
    </w:p>
    <w:bookmarkEnd w:id="65"/>
    <w:bookmarkEnd w:id="66"/>
    <w:bookmarkEnd w:id="67"/>
    <w:bookmarkEnd w:id="68"/>
    <w:bookmarkEnd w:id="69"/>
    <w:p>
      <w:pPr>
        <w:pStyle w:val="5"/>
        <w:keepNext w:val="0"/>
        <w:keepLines w:val="0"/>
        <w:spacing w:before="120" w:after="120"/>
        <w:ind w:firstLine="482" w:firstLineChars="200"/>
        <w:rPr>
          <w:rFonts w:ascii="宋体" w:hAnsi="宋体" w:cs="宋体"/>
          <w:color w:val="000000"/>
        </w:rPr>
      </w:pPr>
      <w:bookmarkStart w:id="70" w:name="_Toc217446055"/>
      <w:bookmarkStart w:id="71" w:name="_Toc183582228"/>
      <w:bookmarkStart w:id="72" w:name="_Toc183682365"/>
      <w:r>
        <w:rPr>
          <w:rFonts w:hint="eastAsia" w:ascii="宋体" w:hAnsi="宋体" w:cs="宋体"/>
          <w:color w:val="000000"/>
        </w:rPr>
        <w:t>21.响应文件的修改和撤回（补充、修改响应文件的密封和标注按照本章“19.响应文件的密封和标注”规定处理）</w:t>
      </w:r>
    </w:p>
    <w:p>
      <w:pPr>
        <w:pStyle w:val="7"/>
        <w:spacing w:line="360" w:lineRule="auto"/>
        <w:ind w:firstLine="480"/>
        <w:rPr>
          <w:rFonts w:ascii="宋体" w:hAnsi="宋体" w:cs="宋体"/>
          <w:color w:val="000000"/>
          <w:sz w:val="24"/>
        </w:rPr>
      </w:pPr>
      <w:r>
        <w:rPr>
          <w:rFonts w:hint="eastAsia" w:ascii="宋体" w:hAnsi="宋体" w:cs="宋体"/>
          <w:color w:val="000000"/>
          <w:sz w:val="24"/>
        </w:rPr>
        <w:t>21.1供应商在提交响应文件后可对其响应文件进行修改或撤回，但该修改或撤回的书面通知须在递交截止时间之前送达采购代理机构，补充、修改的内容作为响应文件的组成部分。且该通知需经正式授权的供应商代表签字方为有效。供应商在提交响应文件截止时间前，可以对所提交的响应文件进行补充、修改或者撤回，补充、修改的内容与响应文件不一致的，以补充、修改的内容为准。</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21.2供应商对响应文件修改的书面材料或撤回的通知应该按规定进行编写、密封、标注和递送，并注明“修改响应文件”字样。</w:t>
      </w:r>
    </w:p>
    <w:p>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21.3供应商不得在递交截止时间起至响应文件有效期期满前撤销其响应文件。否则其磋商保证金将按相关规定不予退还。</w:t>
      </w:r>
    </w:p>
    <w:p>
      <w:pPr>
        <w:spacing w:line="360" w:lineRule="auto"/>
        <w:ind w:firstLine="480"/>
        <w:rPr>
          <w:rFonts w:ascii="宋体" w:hAnsi="宋体" w:cs="宋体"/>
          <w:color w:val="000000"/>
          <w:sz w:val="24"/>
        </w:rPr>
      </w:pPr>
      <w:r>
        <w:rPr>
          <w:rFonts w:hint="eastAsia" w:ascii="宋体" w:hAnsi="宋体" w:cs="宋体"/>
          <w:color w:val="000000"/>
          <w:sz w:val="24"/>
        </w:rPr>
        <w:t>21.4供应商对其提交的响应文件的真实性、合法性承担法律责任。</w:t>
      </w:r>
      <w:bookmarkEnd w:id="70"/>
      <w:bookmarkEnd w:id="71"/>
      <w:bookmarkEnd w:id="72"/>
    </w:p>
    <w:p>
      <w:pPr>
        <w:pStyle w:val="3"/>
        <w:keepNext w:val="0"/>
        <w:keepLines w:val="0"/>
        <w:spacing w:line="360" w:lineRule="auto"/>
        <w:jc w:val="center"/>
        <w:rPr>
          <w:rFonts w:ascii="宋体" w:hAnsi="宋体" w:eastAsia="宋体" w:cs="宋体"/>
          <w:color w:val="000000"/>
        </w:rPr>
      </w:pPr>
      <w:bookmarkStart w:id="73" w:name="_Toc89075878"/>
      <w:bookmarkStart w:id="74" w:name="_Toc183682368"/>
      <w:bookmarkStart w:id="75" w:name="_Toc183582231"/>
      <w:bookmarkStart w:id="76" w:name="_Toc217446056"/>
      <w:bookmarkStart w:id="77" w:name="_Toc77400782"/>
      <w:r>
        <w:rPr>
          <w:rFonts w:hint="eastAsia" w:ascii="宋体" w:hAnsi="宋体" w:eastAsia="宋体" w:cs="宋体"/>
          <w:color w:val="000000"/>
        </w:rPr>
        <w:t>五、评审</w:t>
      </w:r>
    </w:p>
    <w:p>
      <w:pPr>
        <w:pStyle w:val="3"/>
        <w:keepNext w:val="0"/>
        <w:keepLines w:val="0"/>
        <w:spacing w:line="360" w:lineRule="auto"/>
        <w:ind w:firstLine="482" w:firstLineChars="200"/>
        <w:rPr>
          <w:rFonts w:ascii="宋体" w:hAnsi="宋体" w:eastAsia="宋体" w:cs="宋体"/>
          <w:b w:val="0"/>
          <w:color w:val="000000"/>
          <w:sz w:val="24"/>
          <w:szCs w:val="24"/>
        </w:rPr>
      </w:pPr>
      <w:r>
        <w:rPr>
          <w:rFonts w:hint="eastAsia" w:ascii="宋体" w:hAnsi="宋体" w:eastAsia="宋体" w:cs="宋体"/>
          <w:color w:val="000000"/>
          <w:sz w:val="24"/>
          <w:szCs w:val="24"/>
        </w:rPr>
        <w:t>22.</w:t>
      </w:r>
      <w:r>
        <w:rPr>
          <w:rFonts w:hint="eastAsia" w:ascii="宋体" w:hAnsi="宋体" w:eastAsia="宋体" w:cs="宋体"/>
          <w:b w:val="0"/>
          <w:color w:val="000000"/>
          <w:sz w:val="24"/>
          <w:szCs w:val="24"/>
        </w:rPr>
        <w:t>磋商小组的组建及其评审工作按照有关法律制度和本文件第八章的规定进行。</w:t>
      </w:r>
    </w:p>
    <w:p>
      <w:pPr>
        <w:pStyle w:val="3"/>
        <w:keepNext w:val="0"/>
        <w:keepLines w:val="0"/>
        <w:spacing w:line="360" w:lineRule="auto"/>
        <w:jc w:val="center"/>
        <w:rPr>
          <w:rFonts w:ascii="宋体" w:hAnsi="宋体" w:eastAsia="宋体" w:cs="宋体"/>
          <w:color w:val="000000"/>
        </w:rPr>
      </w:pPr>
      <w:r>
        <w:rPr>
          <w:rFonts w:hint="eastAsia" w:ascii="宋体" w:hAnsi="宋体" w:eastAsia="宋体" w:cs="宋体"/>
          <w:color w:val="000000"/>
        </w:rPr>
        <w:t>六、成交事项</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23.确定成交供应商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方式一：采购人将按磋商小组推荐的成交候选供应商顺序确定成交供应商。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方式二：采购人授权磋商小组根据综合评分排名直接确定成交供应商。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本项目采用方式一确定成交供应商。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23.1采购代理机构自评审结束后2个工作日内将磋商报告及有关资料送交采购人确定成交供应商。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23.2采购人收到磋商报告及有关资料后，将在5个工作日内按照磋商报告中推荐的成交候选供应商顺序确定成交供应商。成交候选供应商并列的，采购人自主采取公平、择优的方式选择成交供应商。采购人逾期未确定成交供应商且不提出异议的，视为确定磋商报告提出的排序第一的供应商为成交供应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23.3采购人确定成交供应商过程中，发现成交候选供应商有下列情形之一的，应当不予确定其为成交供应商：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（1）发现成交候选供应商存在禁止参加本项目采购活动的违法行为的；</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（2）成交候选供应商因不可抗力，不能继续参加政府采购活动；</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（3）成交候选供应商无偿赠与或者低于成本价竞争；</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（4）成交候选供应商提供虚假材料；</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（5）成交候选供应商恶意串通。</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24.成交结果</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24.1采购人确定成交供应商后，将及时书面通知采购代理机构，发出成交通知书并发布成交结果公告。</w:t>
      </w:r>
    </w:p>
    <w:p>
      <w:pPr>
        <w:spacing w:line="360" w:lineRule="auto"/>
        <w:ind w:firstLine="480" w:firstLineChars="200"/>
        <w:rPr>
          <w:rFonts w:ascii="宋体" w:hAnsi="宋体" w:cs="宋体"/>
          <w:bCs/>
          <w:color w:val="000000"/>
          <w:sz w:val="24"/>
        </w:rPr>
      </w:pPr>
      <w:r>
        <w:rPr>
          <w:rFonts w:hint="eastAsia" w:ascii="宋体" w:hAnsi="宋体" w:cs="宋体"/>
          <w:bCs/>
          <w:color w:val="000000"/>
          <w:sz w:val="24"/>
        </w:rPr>
        <w:t>24.2成交供应商应当及时领取成交通知书。本项目需要交纳履约保证金的，成交供应商应当及时向采购人交纳。</w:t>
      </w:r>
    </w:p>
    <w:p>
      <w:pPr>
        <w:spacing w:line="360" w:lineRule="auto"/>
        <w:ind w:firstLine="465"/>
        <w:rPr>
          <w:rFonts w:ascii="宋体" w:hAnsi="宋体" w:cs="宋体"/>
          <w:bCs/>
          <w:color w:val="000000"/>
          <w:sz w:val="24"/>
        </w:rPr>
      </w:pPr>
      <w:r>
        <w:rPr>
          <w:rFonts w:hint="eastAsia" w:ascii="宋体" w:hAnsi="宋体" w:cs="宋体"/>
          <w:bCs/>
          <w:color w:val="000000"/>
          <w:sz w:val="24"/>
        </w:rPr>
        <w:t>24.3成交供应商不能及时领取成交通知书，采购人或者采购代理机构应当通过邮寄、快递等方式将项目成交通知书送达成交供应商。</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25.成交通知书</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25.1成交通知书为签订政府采购合同的依据之一，是合同的有效组成部分。</w:t>
      </w:r>
    </w:p>
    <w:p>
      <w:pPr>
        <w:pStyle w:val="3"/>
        <w:keepNext w:val="0"/>
        <w:keepLines w:val="0"/>
        <w:spacing w:before="0" w:after="0" w:line="360" w:lineRule="auto"/>
        <w:ind w:firstLine="480" w:firstLineChars="200"/>
        <w:rPr>
          <w:rFonts w:ascii="宋体" w:hAnsi="宋体" w:eastAsia="宋体" w:cs="宋体"/>
          <w:b w:val="0"/>
          <w:color w:val="000000"/>
          <w:sz w:val="24"/>
          <w:szCs w:val="24"/>
        </w:rPr>
      </w:pPr>
      <w:r>
        <w:rPr>
          <w:rFonts w:hint="eastAsia" w:ascii="宋体" w:hAnsi="宋体" w:eastAsia="宋体" w:cs="宋体"/>
          <w:b w:val="0"/>
          <w:color w:val="000000"/>
          <w:sz w:val="24"/>
          <w:szCs w:val="24"/>
        </w:rPr>
        <w:t>25.2成交通知书对采购人和成交供应商均具有法律效力。成交通知书发出后，采购人无正当理由改变成交结果，或者成交供应商无正当理由放弃成交的，将承担相应的法律责任。</w:t>
      </w:r>
    </w:p>
    <w:p>
      <w:pPr>
        <w:pStyle w:val="3"/>
        <w:keepNext w:val="0"/>
        <w:keepLines w:val="0"/>
        <w:spacing w:before="0" w:after="0" w:line="360" w:lineRule="auto"/>
        <w:ind w:firstLine="480" w:firstLineChars="200"/>
        <w:rPr>
          <w:rFonts w:ascii="宋体" w:hAnsi="宋体" w:eastAsia="宋体" w:cs="宋体"/>
          <w:color w:val="000000"/>
        </w:rPr>
      </w:pPr>
      <w:r>
        <w:rPr>
          <w:rFonts w:hint="eastAsia" w:ascii="宋体" w:hAnsi="宋体" w:eastAsia="宋体" w:cs="宋体"/>
          <w:b w:val="0"/>
          <w:color w:val="000000"/>
          <w:sz w:val="24"/>
          <w:szCs w:val="24"/>
        </w:rPr>
        <w:t>25.3成交供应商的响应文件作为无效响应文件处理或者有政府采购法律法规规章制度规定的成交无效情形的，采购人/采购代理机构在取得有权主体的认定以后，有权宣布发出的成交通知书无效，并收回发出的成交通知书，依法重新确定成交供应商或者重新开展采购活动。</w:t>
      </w:r>
    </w:p>
    <w:p>
      <w:pPr>
        <w:pStyle w:val="3"/>
        <w:keepNext w:val="0"/>
        <w:keepLines w:val="0"/>
        <w:spacing w:line="360" w:lineRule="auto"/>
        <w:jc w:val="center"/>
        <w:rPr>
          <w:rFonts w:ascii="宋体" w:hAnsi="宋体" w:eastAsia="宋体" w:cs="宋体"/>
          <w:color w:val="000000"/>
        </w:rPr>
      </w:pPr>
      <w:r>
        <w:rPr>
          <w:rFonts w:hint="eastAsia" w:ascii="宋体" w:hAnsi="宋体" w:eastAsia="宋体" w:cs="宋体"/>
          <w:color w:val="000000"/>
        </w:rPr>
        <w:t>七、合同事项</w:t>
      </w:r>
    </w:p>
    <w:p>
      <w:pPr>
        <w:pStyle w:val="5"/>
        <w:keepNext w:val="0"/>
        <w:keepLines w:val="0"/>
        <w:spacing w:before="120" w:after="120"/>
        <w:ind w:firstLine="482" w:firstLineChars="200"/>
        <w:rPr>
          <w:rFonts w:ascii="宋体" w:hAnsi="宋体" w:cs="宋体"/>
          <w:color w:val="000000"/>
        </w:rPr>
      </w:pPr>
      <w:bookmarkStart w:id="78" w:name="_Toc101250646"/>
      <w:bookmarkStart w:id="79" w:name="_Toc430773927"/>
      <w:bookmarkStart w:id="80" w:name="_Toc101174151"/>
      <w:bookmarkStart w:id="81" w:name="_Toc209847069"/>
      <w:bookmarkStart w:id="82" w:name="_Toc101338364"/>
      <w:r>
        <w:rPr>
          <w:rFonts w:hint="eastAsia" w:ascii="宋体" w:hAnsi="宋体" w:cs="宋体"/>
          <w:color w:val="000000"/>
        </w:rPr>
        <w:t>26.签订合同</w:t>
      </w:r>
      <w:bookmarkEnd w:id="78"/>
      <w:bookmarkEnd w:id="79"/>
      <w:bookmarkEnd w:id="80"/>
      <w:bookmarkEnd w:id="81"/>
      <w:bookmarkEnd w:id="82"/>
    </w:p>
    <w:p>
      <w:pPr>
        <w:spacing w:line="360" w:lineRule="auto"/>
        <w:ind w:firstLine="480" w:firstLineChars="200"/>
        <w:rPr>
          <w:rFonts w:ascii="宋体" w:hAnsi="宋体" w:cs="宋体"/>
          <w:color w:val="000000"/>
          <w:sz w:val="24"/>
        </w:rPr>
      </w:pPr>
      <w:r>
        <w:rPr>
          <w:rFonts w:hint="eastAsia" w:ascii="宋体" w:hAnsi="宋体" w:cs="宋体"/>
          <w:color w:val="000000"/>
          <w:sz w:val="24"/>
        </w:rPr>
        <w:t>26.1 成交供应商应在成交通知书发出之日起三十日内与采购人签订采购合同。由于成交供应商的原因逾期未与采购人签订采购合同的，将视为放弃成交，取消其成交资格并将按相关规定进行处理。</w:t>
      </w:r>
    </w:p>
    <w:p>
      <w:pPr>
        <w:spacing w:line="360" w:lineRule="auto"/>
        <w:ind w:firstLine="480" w:firstLineChars="200"/>
        <w:rPr>
          <w:rFonts w:ascii="宋体" w:hAnsi="宋体" w:cs="宋体"/>
          <w:color w:val="000000"/>
          <w:sz w:val="24"/>
        </w:rPr>
      </w:pPr>
      <w:r>
        <w:rPr>
          <w:rFonts w:hint="eastAsia" w:ascii="宋体" w:hAnsi="宋体" w:cs="宋体"/>
          <w:color w:val="000000"/>
          <w:sz w:val="24"/>
        </w:rPr>
        <w:t>26.2 磋商文件、成交供应商的响应文件及双方确认的澄清文件等，均为有法律约束力的合同组成部分。</w:t>
      </w:r>
    </w:p>
    <w:p>
      <w:pPr>
        <w:spacing w:line="360" w:lineRule="auto"/>
        <w:ind w:firstLine="480" w:firstLineChars="200"/>
        <w:rPr>
          <w:rFonts w:ascii="宋体" w:hAnsi="宋体" w:cs="宋体"/>
          <w:color w:val="000000"/>
          <w:sz w:val="24"/>
        </w:rPr>
      </w:pPr>
      <w:r>
        <w:rPr>
          <w:rFonts w:hint="eastAsia" w:ascii="宋体" w:hAnsi="宋体" w:cs="宋体"/>
          <w:color w:val="000000"/>
          <w:sz w:val="24"/>
        </w:rPr>
        <w:t>26.3 采购人不得向成交供应商提出任何不合理的要求，作为签订合同的条件，不得与成交供应商私下订立背离合同实质性内容的任何协议，所签订的合同不得对磋商文件和成交供应商响应文件确定的事项进行修改。</w:t>
      </w:r>
    </w:p>
    <w:p>
      <w:pPr>
        <w:spacing w:line="360" w:lineRule="auto"/>
        <w:ind w:firstLine="480" w:firstLineChars="200"/>
        <w:rPr>
          <w:rFonts w:ascii="宋体" w:hAnsi="宋体" w:cs="宋体"/>
          <w:color w:val="000000"/>
          <w:sz w:val="24"/>
        </w:rPr>
      </w:pPr>
      <w:r>
        <w:rPr>
          <w:rFonts w:hint="eastAsia" w:ascii="宋体" w:hAnsi="宋体" w:cs="宋体"/>
          <w:color w:val="000000"/>
          <w:sz w:val="24"/>
        </w:rPr>
        <w:t>26.4 成交供应商因不可抗力原因不能履行采购合同或放弃成交的，采购人可以与排在成交供应商之后第一位的成交候选人签订采购合同，以此类推。</w:t>
      </w:r>
    </w:p>
    <w:p>
      <w:pPr>
        <w:spacing w:line="360" w:lineRule="auto"/>
        <w:ind w:firstLine="480" w:firstLineChars="200"/>
        <w:rPr>
          <w:rFonts w:ascii="宋体" w:hAnsi="宋体" w:cs="宋体"/>
          <w:color w:val="000000"/>
          <w:sz w:val="24"/>
        </w:rPr>
      </w:pPr>
      <w:r>
        <w:rPr>
          <w:rFonts w:hint="eastAsia" w:ascii="宋体" w:hAnsi="宋体" w:cs="宋体"/>
          <w:color w:val="000000"/>
          <w:sz w:val="24"/>
        </w:rPr>
        <w:t>26.5竞争性磋商文件、成交供应商提交的响应文件、磋商中的最后报价、成交供应商承诺书、成交通知书等均称为有法律约束力的合同组成内容。</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27.合同分包（实质性要求）</w:t>
      </w:r>
    </w:p>
    <w:p>
      <w:pPr>
        <w:spacing w:line="360" w:lineRule="auto"/>
        <w:ind w:firstLine="480" w:firstLineChars="200"/>
        <w:rPr>
          <w:rFonts w:ascii="宋体" w:hAnsi="宋体" w:cs="宋体"/>
          <w:color w:val="000000"/>
          <w:sz w:val="24"/>
        </w:rPr>
      </w:pPr>
      <w:r>
        <w:rPr>
          <w:rFonts w:hint="eastAsia" w:ascii="宋体" w:hAnsi="宋体" w:cs="宋体"/>
          <w:color w:val="000000"/>
          <w:sz w:val="24"/>
        </w:rPr>
        <w:t>27.1本项目合同接受分包与否，以“供应商须知附表”勾选项为准。</w:t>
      </w:r>
    </w:p>
    <w:p>
      <w:pPr>
        <w:spacing w:line="360" w:lineRule="auto"/>
        <w:ind w:firstLine="480" w:firstLineChars="200"/>
        <w:rPr>
          <w:rFonts w:ascii="宋体" w:hAnsi="宋体" w:cs="宋体"/>
          <w:color w:val="000000"/>
          <w:sz w:val="24"/>
        </w:rPr>
      </w:pPr>
      <w:r>
        <w:rPr>
          <w:rFonts w:hint="eastAsia" w:ascii="宋体" w:hAnsi="宋体" w:cs="宋体"/>
          <w:color w:val="000000"/>
          <w:sz w:val="24"/>
        </w:rPr>
        <w:t>27.2</w:t>
      </w:r>
      <w:r>
        <w:rPr>
          <w:rFonts w:hint="eastAsia" w:ascii="宋体" w:hAnsi="宋体" w:cs="宋体"/>
          <w:sz w:val="24"/>
        </w:rPr>
        <w:t>中小企业依据《政府采购促进中小企业发展管理办法》（财库[2020]46号）规定享受扶持政策获得政府采购合同的，小微企业不得分包给大中型企业，中型企业不得分包给大型企业。</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28.合同转包（实质性要求）</w:t>
      </w:r>
    </w:p>
    <w:p>
      <w:pPr>
        <w:spacing w:line="360" w:lineRule="auto"/>
        <w:ind w:firstLine="480" w:firstLineChars="200"/>
        <w:rPr>
          <w:rFonts w:ascii="宋体" w:hAnsi="宋体" w:cs="宋体"/>
          <w:color w:val="000000"/>
          <w:sz w:val="24"/>
        </w:rPr>
      </w:pPr>
      <w:r>
        <w:rPr>
          <w:rFonts w:hint="eastAsia" w:ascii="宋体" w:hAnsi="宋体" w:cs="宋体"/>
          <w:color w:val="000000"/>
          <w:sz w:val="24"/>
        </w:rPr>
        <w:t>本采购项目严禁成交供应商将任何政府采购合同义务转包。本项目所称转包，是指成交供应商将政府采购合同义务转让给第三人，并退出现有政府采购合同当事人双方的权利义务关系，受让人（即第三人）成为政府采购合同的另一方当事人的行为。</w:t>
      </w:r>
    </w:p>
    <w:p>
      <w:pPr>
        <w:spacing w:line="360" w:lineRule="auto"/>
        <w:ind w:firstLine="480" w:firstLineChars="200"/>
        <w:rPr>
          <w:rFonts w:ascii="宋体" w:hAnsi="宋体" w:cs="宋体"/>
          <w:color w:val="000000"/>
          <w:sz w:val="24"/>
        </w:rPr>
      </w:pPr>
      <w:r>
        <w:rPr>
          <w:rFonts w:hint="eastAsia" w:ascii="宋体" w:hAnsi="宋体" w:cs="宋体"/>
          <w:color w:val="000000"/>
          <w:sz w:val="24"/>
        </w:rPr>
        <w:t>成交供应商转包的，视同拒绝履行政府采购合同义务，将依法追究法律责任。</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29.补充合同</w:t>
      </w:r>
    </w:p>
    <w:p>
      <w:pPr>
        <w:spacing w:line="360" w:lineRule="auto"/>
        <w:ind w:firstLine="480" w:firstLineChars="200"/>
        <w:rPr>
          <w:rFonts w:ascii="宋体" w:hAnsi="宋体" w:cs="宋体"/>
          <w:color w:val="000000"/>
          <w:sz w:val="24"/>
        </w:rPr>
      </w:pPr>
      <w:r>
        <w:rPr>
          <w:rFonts w:hint="eastAsia" w:ascii="宋体" w:hAnsi="宋体" w:cs="宋体"/>
          <w:color w:val="000000"/>
          <w:sz w:val="24"/>
        </w:rPr>
        <w:t>采购合同履行过程中，采购人需要追加与合同标的相同的货物或者服务的，在不改变合同其他条款的前提下，可以与成交供应商协商签订补充合同，但所有补充合同的采购金额不得超过原合同采购金额的百分之十，该补充合同应当在原政府采购合同履行过程中，不得在原政府采购合同履行结束后，且采购货物、工程和服务的名称、价格、履约方式、验收标准等必须与原政府采购合同一致。</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30.履约保证金（本项目不涉及）</w:t>
      </w:r>
    </w:p>
    <w:p>
      <w:pPr>
        <w:spacing w:line="360" w:lineRule="auto"/>
        <w:ind w:firstLine="480" w:firstLineChars="200"/>
        <w:rPr>
          <w:rFonts w:ascii="宋体" w:hAnsi="宋体" w:cs="宋体"/>
          <w:color w:val="000000"/>
          <w:sz w:val="24"/>
        </w:rPr>
      </w:pPr>
      <w:r>
        <w:rPr>
          <w:rFonts w:hint="eastAsia" w:ascii="宋体" w:hAnsi="宋体" w:cs="宋体"/>
          <w:color w:val="000000"/>
          <w:sz w:val="24"/>
        </w:rPr>
        <w:t>30.1 成交供应商应在合同签订之前交纳竞争性磋商文件规定数额的履约保证金。</w:t>
      </w:r>
    </w:p>
    <w:p>
      <w:pPr>
        <w:spacing w:line="360" w:lineRule="auto"/>
        <w:ind w:firstLine="480" w:firstLineChars="200"/>
        <w:rPr>
          <w:rFonts w:ascii="宋体" w:hAnsi="宋体" w:cs="宋体"/>
          <w:color w:val="000000"/>
          <w:sz w:val="24"/>
        </w:rPr>
      </w:pPr>
      <w:r>
        <w:rPr>
          <w:rFonts w:hint="eastAsia" w:ascii="宋体" w:hAnsi="宋体" w:cs="宋体"/>
          <w:color w:val="000000"/>
          <w:sz w:val="24"/>
        </w:rPr>
        <w:t>30.2 如果成交供应商在规定的合同签订时间内，没有按照采购文件的规定交纳履约保证金，且又无正当理由的，将视为放弃成交。</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31.合同公告</w:t>
      </w:r>
    </w:p>
    <w:p>
      <w:pPr>
        <w:spacing w:line="360" w:lineRule="auto"/>
        <w:ind w:firstLine="480" w:firstLineChars="200"/>
        <w:rPr>
          <w:rFonts w:ascii="宋体" w:hAnsi="宋体" w:cs="宋体"/>
          <w:color w:val="000000"/>
          <w:sz w:val="24"/>
        </w:rPr>
      </w:pPr>
      <w:r>
        <w:rPr>
          <w:rFonts w:hint="eastAsia" w:ascii="宋体" w:hAnsi="宋体" w:cs="宋体"/>
          <w:color w:val="000000"/>
          <w:sz w:val="24"/>
        </w:rPr>
        <w:t>采购人应当自政府采购合同签订（双方当事人均已签字盖章）之日起2个工作日内，将政府采购合同在四川政府采购网上公告，但政府采购合同中涉及国家秘密、商业秘密的内容除外。</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32.合同备案</w:t>
      </w:r>
    </w:p>
    <w:p>
      <w:pPr>
        <w:spacing w:line="360" w:lineRule="auto"/>
        <w:ind w:firstLine="480" w:firstLineChars="200"/>
        <w:rPr>
          <w:rFonts w:ascii="宋体" w:hAnsi="宋体" w:cs="宋体"/>
          <w:color w:val="000000"/>
          <w:sz w:val="24"/>
        </w:rPr>
      </w:pPr>
      <w:r>
        <w:rPr>
          <w:rFonts w:hint="eastAsia" w:ascii="宋体" w:hAnsi="宋体" w:cs="宋体"/>
          <w:color w:val="000000"/>
          <w:sz w:val="24"/>
        </w:rPr>
        <w:t>采购人应当将政府采购合同副本自签订（双方当事人均已签字盖章）之日起七个工作日内通过四川政府采购网报同级财政部门备案。</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33.履行合同</w:t>
      </w:r>
    </w:p>
    <w:p>
      <w:pPr>
        <w:spacing w:line="360" w:lineRule="auto"/>
        <w:ind w:firstLine="480" w:firstLineChars="200"/>
        <w:rPr>
          <w:rFonts w:ascii="宋体" w:hAnsi="宋体" w:cs="宋体"/>
          <w:color w:val="000000"/>
          <w:sz w:val="24"/>
        </w:rPr>
      </w:pPr>
      <w:r>
        <w:rPr>
          <w:rFonts w:hint="eastAsia" w:ascii="宋体" w:hAnsi="宋体" w:cs="宋体"/>
          <w:color w:val="000000"/>
          <w:sz w:val="24"/>
        </w:rPr>
        <w:t>33.1 成交供应商与采购人签订合同后，合同双方应严格执行合同条款，履行合同规定的义务，保证合同的顺利完成。</w:t>
      </w:r>
    </w:p>
    <w:p>
      <w:pPr>
        <w:spacing w:line="360" w:lineRule="auto"/>
        <w:ind w:firstLine="480" w:firstLineChars="200"/>
        <w:rPr>
          <w:rFonts w:ascii="宋体" w:hAnsi="宋体" w:cs="宋体"/>
          <w:color w:val="000000"/>
          <w:sz w:val="24"/>
        </w:rPr>
      </w:pPr>
      <w:r>
        <w:rPr>
          <w:rFonts w:hint="eastAsia" w:ascii="宋体" w:hAnsi="宋体" w:cs="宋体"/>
          <w:color w:val="000000"/>
          <w:sz w:val="24"/>
        </w:rPr>
        <w:t>33.2 在合同履行过程中，如发生合同纠纷，合同双方应按照《</w:t>
      </w:r>
      <w:r>
        <w:rPr>
          <w:rFonts w:hint="eastAsia"/>
          <w:sz w:val="24"/>
          <w:szCs w:val="32"/>
        </w:rPr>
        <w:t>民法典</w:t>
      </w:r>
      <w:r>
        <w:rPr>
          <w:rFonts w:hint="eastAsia" w:ascii="宋体" w:hAnsi="宋体" w:cs="宋体"/>
          <w:color w:val="000000"/>
          <w:sz w:val="24"/>
        </w:rPr>
        <w:t>》的有关规定进行处理。</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34.验收</w:t>
      </w:r>
    </w:p>
    <w:p>
      <w:pPr>
        <w:spacing w:line="360" w:lineRule="auto"/>
        <w:ind w:firstLine="480" w:firstLineChars="200"/>
        <w:rPr>
          <w:rFonts w:ascii="宋体" w:hAnsi="宋体" w:cs="宋体"/>
          <w:color w:val="000000"/>
          <w:sz w:val="24"/>
        </w:rPr>
      </w:pPr>
      <w:r>
        <w:rPr>
          <w:rFonts w:hint="eastAsia" w:ascii="宋体" w:hAnsi="宋体" w:cs="宋体"/>
          <w:color w:val="000000"/>
          <w:sz w:val="24"/>
        </w:rPr>
        <w:t>34.1本项目采购人及其委托的采购代理机构将严格按照政府采购相关法律法规以及</w:t>
      </w:r>
      <w:r>
        <w:rPr>
          <w:rFonts w:hint="eastAsia"/>
          <w:sz w:val="24"/>
          <w:szCs w:val="32"/>
        </w:rPr>
        <w:t>《财政部关于进一步加强政府采购需求和履约验收管理的指导意见》（财库〔2016〕205号）</w:t>
      </w:r>
      <w:r>
        <w:rPr>
          <w:rFonts w:hint="eastAsia" w:ascii="宋体" w:hAnsi="宋体" w:cs="宋体"/>
          <w:color w:val="000000"/>
          <w:sz w:val="24"/>
        </w:rPr>
        <w:t>的要求进行验收。</w:t>
      </w:r>
    </w:p>
    <w:p>
      <w:pPr>
        <w:spacing w:line="360" w:lineRule="auto"/>
        <w:ind w:firstLine="480" w:firstLineChars="200"/>
        <w:rPr>
          <w:rFonts w:ascii="宋体" w:hAnsi="宋体" w:cs="宋体"/>
          <w:color w:val="000000"/>
          <w:sz w:val="24"/>
        </w:rPr>
      </w:pPr>
      <w:r>
        <w:rPr>
          <w:rFonts w:hint="eastAsia" w:ascii="宋体" w:hAnsi="宋体" w:cs="宋体"/>
          <w:color w:val="000000"/>
          <w:sz w:val="24"/>
        </w:rPr>
        <w:t>34.2 验收结果合格的，成交供应商凭验收报告办理相关手续；验收结果不合格的，履约保证金将不予退还，也将不予支付采购资金，还可能会报本项目同级财政部门按照政府采购法律法规及《四川省政府采购当事人诚信管理办法》（川财采〔2015〕33号）等有关规定给予行政处罚或者以失信行为记入诚信档案。</w:t>
      </w: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35.资金支付</w:t>
      </w:r>
    </w:p>
    <w:p>
      <w:pPr>
        <w:spacing w:line="360" w:lineRule="auto"/>
        <w:ind w:firstLine="480" w:firstLineChars="200"/>
        <w:rPr>
          <w:rFonts w:ascii="宋体" w:hAnsi="宋体" w:cs="宋体"/>
          <w:color w:val="000000"/>
        </w:rPr>
      </w:pPr>
      <w:r>
        <w:rPr>
          <w:rFonts w:hint="eastAsia" w:ascii="宋体" w:hAnsi="宋体" w:cs="宋体"/>
          <w:color w:val="000000"/>
          <w:sz w:val="24"/>
        </w:rPr>
        <w:t xml:space="preserve">采购人将按照政府采购合同规定，及时向成交供应商支付采购资金。本项目采购资金付款详见第五章规定的付款方式。 </w:t>
      </w:r>
      <w:bookmarkEnd w:id="41"/>
    </w:p>
    <w:p>
      <w:pPr>
        <w:pStyle w:val="3"/>
        <w:keepNext w:val="0"/>
        <w:keepLines w:val="0"/>
        <w:spacing w:before="0" w:after="0" w:line="360" w:lineRule="auto"/>
        <w:jc w:val="center"/>
        <w:rPr>
          <w:rFonts w:ascii="宋体" w:hAnsi="宋体" w:eastAsia="宋体" w:cs="宋体"/>
          <w:color w:val="000000"/>
        </w:rPr>
      </w:pPr>
      <w:bookmarkStart w:id="83" w:name="PO_默认文件内容_25"/>
      <w:r>
        <w:rPr>
          <w:rFonts w:hint="eastAsia" w:ascii="宋体" w:hAnsi="宋体" w:eastAsia="宋体" w:cs="宋体"/>
          <w:color w:val="000000"/>
        </w:rPr>
        <w:t xml:space="preserve"> 八、磋商纪律要求</w:t>
      </w:r>
    </w:p>
    <w:p>
      <w:pPr>
        <w:tabs>
          <w:tab w:val="left" w:pos="851"/>
        </w:tabs>
        <w:spacing w:line="360" w:lineRule="auto"/>
        <w:jc w:val="center"/>
        <w:rPr>
          <w:rFonts w:ascii="宋体" w:hAnsi="宋体" w:cs="宋体"/>
          <w:color w:val="000000"/>
          <w:sz w:val="24"/>
        </w:rPr>
      </w:pPr>
    </w:p>
    <w:p>
      <w:pPr>
        <w:pStyle w:val="5"/>
        <w:keepNext w:val="0"/>
        <w:keepLines w:val="0"/>
        <w:spacing w:before="120" w:after="120"/>
        <w:ind w:firstLine="482" w:firstLineChars="200"/>
        <w:rPr>
          <w:rFonts w:ascii="宋体" w:hAnsi="宋体" w:cs="宋体"/>
          <w:color w:val="000000"/>
        </w:rPr>
      </w:pPr>
      <w:r>
        <w:rPr>
          <w:rFonts w:hint="eastAsia" w:ascii="宋体" w:hAnsi="宋体" w:cs="宋体"/>
          <w:color w:val="000000"/>
        </w:rPr>
        <w:t>36.供应商不得具有的情形</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供应商参加本项目磋商不得有下列情形：</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（1）提供虚假材料谋取成交；</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（2）采取不正当手段诋毁、排挤其他供应商；</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（3）与采购人、采购代理机构或其他供应商恶意串通；</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（4）向采购人、采购代理机构、磋商小组成员行贿或者提供其他不正当利益；</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（5）在磋商过程中与采购人、采购代理机构进行协商；</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（6）成交后无正当理由拒不与采购人签订政府采购合同；</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（7）未按照磋商文件确定的事项签订政府采购合同；</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（8）将政府采购合同转包或者违规分包；</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（9）提供假冒伪劣产品；</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（10）擅自变更、中止或者终止政府采购合同；</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（11）拒绝有关部门的监督检查或者向监督检查部门提供虚假情况；</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（12）法律法规规定的其他情形。</w:t>
      </w:r>
    </w:p>
    <w:p>
      <w:pPr>
        <w:tabs>
          <w:tab w:val="left" w:pos="851"/>
        </w:tabs>
        <w:spacing w:line="360" w:lineRule="auto"/>
        <w:ind w:firstLine="480" w:firstLineChars="200"/>
        <w:rPr>
          <w:rFonts w:ascii="宋体" w:hAnsi="宋体" w:cs="宋体"/>
          <w:color w:val="000000"/>
          <w:sz w:val="24"/>
        </w:rPr>
      </w:pPr>
      <w:r>
        <w:rPr>
          <w:rFonts w:hint="eastAsia" w:ascii="宋体" w:hAnsi="宋体" w:cs="宋体"/>
          <w:color w:val="000000"/>
          <w:sz w:val="24"/>
        </w:rPr>
        <w:t>供应商有上述情形的，按照规定追究法律责任，具备（1）-（10）条情形之一的，同时将取消被确认为成交供应商的资格或者认定成交无效。</w:t>
      </w:r>
    </w:p>
    <w:p>
      <w:pPr>
        <w:tabs>
          <w:tab w:val="left" w:pos="851"/>
        </w:tabs>
        <w:spacing w:line="360" w:lineRule="auto"/>
        <w:ind w:firstLine="480" w:firstLineChars="200"/>
        <w:rPr>
          <w:rFonts w:ascii="宋体" w:hAnsi="宋体" w:cs="宋体"/>
          <w:color w:val="000000"/>
          <w:sz w:val="24"/>
        </w:rPr>
      </w:pPr>
    </w:p>
    <w:p>
      <w:pPr>
        <w:tabs>
          <w:tab w:val="left" w:pos="851"/>
        </w:tabs>
        <w:spacing w:line="360" w:lineRule="auto"/>
        <w:jc w:val="center"/>
        <w:rPr>
          <w:rFonts w:ascii="宋体" w:hAnsi="宋体" w:cs="宋体"/>
          <w:b/>
          <w:color w:val="000000"/>
          <w:sz w:val="32"/>
          <w:szCs w:val="32"/>
        </w:rPr>
      </w:pPr>
      <w:r>
        <w:rPr>
          <w:rFonts w:hint="eastAsia" w:ascii="宋体" w:hAnsi="宋体" w:cs="宋体"/>
          <w:b/>
          <w:color w:val="000000"/>
          <w:sz w:val="32"/>
          <w:szCs w:val="32"/>
        </w:rPr>
        <w:t>九、询问、质疑和投诉</w:t>
      </w:r>
    </w:p>
    <w:p>
      <w:pPr>
        <w:tabs>
          <w:tab w:val="left" w:pos="851"/>
        </w:tabs>
        <w:spacing w:line="360" w:lineRule="auto"/>
        <w:jc w:val="center"/>
        <w:rPr>
          <w:rFonts w:ascii="宋体" w:hAnsi="宋体" w:cs="宋体"/>
          <w:color w:val="000000"/>
          <w:sz w:val="24"/>
        </w:rPr>
      </w:pPr>
    </w:p>
    <w:p>
      <w:pPr>
        <w:tabs>
          <w:tab w:val="left" w:pos="851"/>
        </w:tabs>
        <w:spacing w:line="360" w:lineRule="auto"/>
        <w:ind w:firstLine="495"/>
        <w:rPr>
          <w:rFonts w:ascii="宋体" w:hAnsi="宋体" w:cs="宋体"/>
          <w:color w:val="000000"/>
          <w:sz w:val="24"/>
        </w:rPr>
      </w:pPr>
      <w:r>
        <w:rPr>
          <w:rFonts w:hint="eastAsia" w:ascii="宋体" w:hAnsi="宋体" w:cs="宋体"/>
          <w:color w:val="000000"/>
          <w:sz w:val="24"/>
        </w:rPr>
        <w:t>37.询问、质疑、投诉的接收和处理严格按照《中华人民共和国政府采购法》、《中华人民共和国政府采购法实施条例》、《财政部关于加强政府采购供应商投诉受理审查工作的通知》、《</w:t>
      </w:r>
      <w:r>
        <w:rPr>
          <w:rFonts w:hint="eastAsia" w:ascii="宋体" w:hAnsi="宋体" w:cs="宋体"/>
          <w:bCs/>
          <w:color w:val="000000"/>
          <w:sz w:val="24"/>
        </w:rPr>
        <w:t>政府采购质疑和投诉办法</w:t>
      </w:r>
      <w:r>
        <w:rPr>
          <w:rFonts w:hint="eastAsia" w:ascii="宋体" w:hAnsi="宋体" w:cs="宋体"/>
          <w:color w:val="000000"/>
          <w:sz w:val="24"/>
        </w:rPr>
        <w:t>》和四川省的有关规定办理（详细规定请在四川政府采购网政策法规模块查询）。</w:t>
      </w:r>
    </w:p>
    <w:p>
      <w:pPr>
        <w:tabs>
          <w:tab w:val="left" w:pos="851"/>
        </w:tabs>
        <w:spacing w:line="360" w:lineRule="auto"/>
        <w:jc w:val="center"/>
        <w:rPr>
          <w:rFonts w:ascii="宋体" w:hAnsi="宋体" w:cs="宋体"/>
          <w:b/>
          <w:color w:val="000000"/>
          <w:sz w:val="32"/>
          <w:szCs w:val="32"/>
        </w:rPr>
      </w:pPr>
      <w:r>
        <w:rPr>
          <w:rFonts w:hint="eastAsia" w:ascii="宋体" w:hAnsi="宋体" w:cs="宋体"/>
          <w:b/>
          <w:color w:val="000000"/>
          <w:sz w:val="32"/>
          <w:szCs w:val="32"/>
        </w:rPr>
        <w:t>十、其  他</w:t>
      </w:r>
    </w:p>
    <w:p>
      <w:pPr>
        <w:tabs>
          <w:tab w:val="left" w:pos="851"/>
        </w:tabs>
        <w:spacing w:line="360" w:lineRule="auto"/>
        <w:jc w:val="center"/>
        <w:rPr>
          <w:rFonts w:ascii="宋体" w:hAnsi="宋体" w:cs="宋体"/>
          <w:color w:val="000000"/>
          <w:sz w:val="24"/>
        </w:rPr>
      </w:pPr>
    </w:p>
    <w:p>
      <w:pPr>
        <w:tabs>
          <w:tab w:val="left" w:pos="851"/>
        </w:tabs>
        <w:spacing w:line="360" w:lineRule="auto"/>
        <w:rPr>
          <w:rFonts w:ascii="宋体" w:hAnsi="宋体" w:cs="宋体"/>
          <w:color w:val="000000"/>
          <w:sz w:val="24"/>
        </w:rPr>
      </w:pPr>
      <w:r>
        <w:rPr>
          <w:rFonts w:hint="eastAsia" w:ascii="宋体" w:hAnsi="宋体" w:cs="宋体"/>
          <w:color w:val="000000"/>
          <w:sz w:val="24"/>
        </w:rPr>
        <w:t xml:space="preserve">    38.本磋商文件中所引相关法律制度规定，在政府采购中有变化的，按照变化后的相关法律制度规定执行。本章规定的内容条款，在本项目递交响应文件截止时间届满后，因相关法律制度规定的变化导致不符合相关法律制度规定的，直接按照变化后的相关法律制度规定执行，本磋商文件不再作调整。</w:t>
      </w:r>
    </w:p>
    <w:p>
      <w:pPr>
        <w:spacing w:line="360" w:lineRule="auto"/>
        <w:ind w:firstLine="480" w:firstLineChars="200"/>
        <w:jc w:val="left"/>
        <w:rPr>
          <w:rFonts w:ascii="宋体" w:hAnsi="宋体" w:cs="宋体"/>
          <w:color w:val="000000"/>
          <w:kern w:val="0"/>
          <w:sz w:val="24"/>
        </w:rPr>
      </w:pPr>
      <w:r>
        <w:rPr>
          <w:rFonts w:hint="eastAsia" w:ascii="宋体" w:hAnsi="宋体" w:cs="宋体"/>
          <w:color w:val="000000"/>
          <w:sz w:val="24"/>
        </w:rPr>
        <w:t xml:space="preserve">39.国家或行业主管部门对采购产品的技术标准、质量标准和资格资质条件等有强制性规定的，必须符合其要求。 </w:t>
      </w:r>
      <w:bookmarkEnd w:id="83"/>
    </w:p>
    <w:p>
      <w:pPr>
        <w:pStyle w:val="17"/>
        <w:rPr>
          <w:rFonts w:ascii="宋体" w:hAnsi="宋体" w:cs="宋体"/>
          <w:color w:val="000000"/>
        </w:rPr>
      </w:pPr>
      <w:r>
        <w:rPr>
          <w:rFonts w:hint="eastAsia" w:ascii="宋体" w:hAnsi="宋体" w:cs="宋体"/>
          <w:color w:val="000000"/>
        </w:rPr>
        <w:br w:type="page"/>
      </w:r>
      <w:bookmarkStart w:id="84" w:name="_Toc9916"/>
      <w:bookmarkStart w:id="85" w:name="_Toc24753"/>
      <w:bookmarkStart w:id="86" w:name="PO_默认文件内容_26"/>
      <w:r>
        <w:rPr>
          <w:rFonts w:hint="eastAsia" w:ascii="宋体" w:hAnsi="宋体" w:cs="宋体"/>
          <w:color w:val="000000"/>
        </w:rPr>
        <w:t>第三章  供应商和报价产品的资格、资质性及其他类似效力要求</w:t>
      </w:r>
      <w:bookmarkEnd w:id="84"/>
      <w:bookmarkEnd w:id="85"/>
    </w:p>
    <w:p>
      <w:pPr>
        <w:rPr>
          <w:rFonts w:ascii="宋体" w:hAnsi="宋体" w:cs="宋体"/>
          <w:b/>
          <w:color w:val="000000"/>
          <w:sz w:val="32"/>
          <w:szCs w:val="32"/>
        </w:rPr>
      </w:pPr>
    </w:p>
    <w:p>
      <w:pPr>
        <w:spacing w:line="360" w:lineRule="auto"/>
        <w:ind w:firstLine="482" w:firstLineChars="200"/>
        <w:rPr>
          <w:rFonts w:ascii="宋体" w:hAnsi="宋体" w:cs="宋体"/>
          <w:b/>
          <w:bCs/>
          <w:color w:val="000000"/>
          <w:sz w:val="24"/>
        </w:rPr>
      </w:pPr>
      <w:r>
        <w:rPr>
          <w:rFonts w:hint="eastAsia" w:ascii="宋体" w:hAnsi="宋体" w:cs="宋体"/>
          <w:b/>
          <w:bCs/>
          <w:color w:val="000000"/>
          <w:sz w:val="24"/>
        </w:rPr>
        <w:t>参加磋商的供应商应具备下列资格条件：</w:t>
      </w:r>
    </w:p>
    <w:p>
      <w:pPr>
        <w:spacing w:line="360" w:lineRule="auto"/>
        <w:ind w:firstLine="482" w:firstLineChars="200"/>
        <w:rPr>
          <w:rFonts w:ascii="宋体" w:hAnsi="宋体" w:cs="宋体"/>
          <w:color w:val="000000"/>
          <w:sz w:val="24"/>
        </w:rPr>
      </w:pPr>
      <w:r>
        <w:rPr>
          <w:rFonts w:hint="eastAsia" w:ascii="宋体" w:hAnsi="宋体" w:cs="宋体"/>
          <w:b/>
          <w:bCs/>
          <w:color w:val="000000"/>
          <w:sz w:val="24"/>
        </w:rPr>
        <w:t>（一）《中华人民共和国政府采购法》第二十二条规定的条件：</w:t>
      </w:r>
    </w:p>
    <w:p>
      <w:pPr>
        <w:pStyle w:val="27"/>
        <w:ind w:firstLine="480"/>
        <w:rPr>
          <w:rFonts w:ascii="宋体" w:hAnsi="宋体" w:cs="宋体"/>
          <w:color w:val="000000"/>
          <w:sz w:val="24"/>
        </w:rPr>
      </w:pPr>
      <w:r>
        <w:rPr>
          <w:rFonts w:hint="eastAsia" w:ascii="宋体" w:hAnsi="宋体" w:cs="宋体"/>
          <w:color w:val="000000"/>
          <w:sz w:val="24"/>
        </w:rPr>
        <w:t>1</w:t>
      </w:r>
      <w:r>
        <w:rPr>
          <w:rFonts w:hint="eastAsia" w:ascii="宋体" w:hAnsi="宋体" w:cs="宋体"/>
          <w:color w:val="000000"/>
          <w:sz w:val="24"/>
          <w:lang w:eastAsia="zh-CN"/>
        </w:rPr>
        <w:t>、</w:t>
      </w:r>
      <w:r>
        <w:rPr>
          <w:rFonts w:hint="eastAsia" w:ascii="宋体" w:hAnsi="宋体" w:cs="宋体"/>
          <w:color w:val="000000"/>
          <w:sz w:val="24"/>
        </w:rPr>
        <w:t>具有独立承担民事责任的能力；</w:t>
      </w:r>
    </w:p>
    <w:p>
      <w:pPr>
        <w:pStyle w:val="27"/>
        <w:ind w:firstLine="480"/>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eastAsia="zh-CN"/>
        </w:rPr>
        <w:t>、</w:t>
      </w:r>
      <w:r>
        <w:rPr>
          <w:rFonts w:hint="eastAsia" w:ascii="宋体" w:hAnsi="宋体" w:cs="宋体"/>
          <w:color w:val="000000"/>
          <w:sz w:val="24"/>
        </w:rPr>
        <w:t>具有良好的商业信誉和健全的财务会计制度；</w:t>
      </w:r>
    </w:p>
    <w:p>
      <w:pPr>
        <w:pStyle w:val="27"/>
        <w:ind w:firstLine="480"/>
        <w:rPr>
          <w:rFonts w:ascii="宋体" w:hAnsi="宋体" w:cs="宋体"/>
          <w:color w:val="000000"/>
          <w:sz w:val="24"/>
        </w:rPr>
      </w:pPr>
      <w:r>
        <w:rPr>
          <w:rFonts w:hint="eastAsia" w:ascii="宋体" w:hAnsi="宋体" w:cs="宋体"/>
          <w:color w:val="000000"/>
          <w:sz w:val="24"/>
        </w:rPr>
        <w:t>3</w:t>
      </w:r>
      <w:r>
        <w:rPr>
          <w:rFonts w:hint="eastAsia" w:ascii="宋体" w:hAnsi="宋体" w:cs="宋体"/>
          <w:color w:val="000000"/>
          <w:sz w:val="24"/>
          <w:lang w:eastAsia="zh-CN"/>
        </w:rPr>
        <w:t>、</w:t>
      </w:r>
      <w:r>
        <w:rPr>
          <w:rFonts w:hint="eastAsia" w:ascii="宋体" w:hAnsi="宋体" w:cs="宋体"/>
          <w:color w:val="000000"/>
          <w:sz w:val="24"/>
        </w:rPr>
        <w:t>具有履行合同所必需的设备和专业技术能力；</w:t>
      </w:r>
    </w:p>
    <w:p>
      <w:pPr>
        <w:pStyle w:val="27"/>
        <w:ind w:firstLine="480"/>
        <w:rPr>
          <w:rFonts w:ascii="宋体" w:hAnsi="宋体" w:cs="宋体"/>
          <w:color w:val="000000"/>
          <w:sz w:val="24"/>
        </w:rPr>
      </w:pPr>
      <w:r>
        <w:rPr>
          <w:rFonts w:hint="eastAsia" w:ascii="宋体" w:hAnsi="宋体" w:cs="宋体"/>
          <w:color w:val="000000"/>
          <w:sz w:val="24"/>
        </w:rPr>
        <w:t>4</w:t>
      </w:r>
      <w:r>
        <w:rPr>
          <w:rFonts w:hint="eastAsia" w:ascii="宋体" w:hAnsi="宋体" w:cs="宋体"/>
          <w:color w:val="000000"/>
          <w:sz w:val="24"/>
          <w:lang w:eastAsia="zh-CN"/>
        </w:rPr>
        <w:t>、</w:t>
      </w:r>
      <w:r>
        <w:rPr>
          <w:rFonts w:hint="eastAsia" w:ascii="宋体" w:hAnsi="宋体" w:cs="宋体"/>
          <w:color w:val="000000"/>
          <w:sz w:val="24"/>
        </w:rPr>
        <w:t>有依法缴纳税收和社会保障资金的良好记录；</w:t>
      </w:r>
    </w:p>
    <w:p>
      <w:pPr>
        <w:pStyle w:val="27"/>
        <w:ind w:firstLine="480"/>
        <w:rPr>
          <w:rFonts w:ascii="宋体" w:hAnsi="宋体" w:cs="宋体"/>
          <w:color w:val="000000"/>
          <w:sz w:val="24"/>
        </w:rPr>
      </w:pPr>
      <w:r>
        <w:rPr>
          <w:rFonts w:hint="eastAsia" w:ascii="宋体" w:hAnsi="宋体" w:cs="宋体"/>
          <w:color w:val="000000"/>
          <w:sz w:val="24"/>
        </w:rPr>
        <w:t>5</w:t>
      </w:r>
      <w:r>
        <w:rPr>
          <w:rFonts w:hint="eastAsia" w:ascii="宋体" w:hAnsi="宋体" w:cs="宋体"/>
          <w:color w:val="000000"/>
          <w:sz w:val="24"/>
          <w:lang w:eastAsia="zh-CN"/>
        </w:rPr>
        <w:t>、</w:t>
      </w:r>
      <w:r>
        <w:rPr>
          <w:rFonts w:hint="eastAsia" w:ascii="宋体" w:hAnsi="宋体" w:cs="宋体"/>
          <w:color w:val="000000"/>
          <w:sz w:val="24"/>
        </w:rPr>
        <w:t>参加政府采购活动前三年内，在经营活动中没有重大违法记录；</w:t>
      </w:r>
    </w:p>
    <w:p>
      <w:pPr>
        <w:pStyle w:val="27"/>
        <w:ind w:firstLine="480"/>
        <w:rPr>
          <w:rFonts w:ascii="宋体" w:hAnsi="宋体" w:cs="宋体"/>
          <w:color w:val="000000"/>
          <w:sz w:val="24"/>
        </w:rPr>
      </w:pPr>
      <w:r>
        <w:rPr>
          <w:rFonts w:hint="eastAsia" w:ascii="宋体" w:hAnsi="宋体" w:cs="宋体"/>
          <w:color w:val="000000"/>
          <w:sz w:val="24"/>
        </w:rPr>
        <w:t>6</w:t>
      </w:r>
      <w:r>
        <w:rPr>
          <w:rFonts w:hint="eastAsia" w:ascii="宋体" w:hAnsi="宋体" w:cs="宋体"/>
          <w:color w:val="000000"/>
          <w:sz w:val="24"/>
          <w:lang w:eastAsia="zh-CN"/>
        </w:rPr>
        <w:t>、</w:t>
      </w:r>
      <w:r>
        <w:rPr>
          <w:rFonts w:hint="eastAsia" w:ascii="宋体" w:hAnsi="宋体" w:cs="宋体"/>
          <w:color w:val="000000"/>
          <w:sz w:val="24"/>
        </w:rPr>
        <w:t>法律、行政法规规定的其他条件；</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（二）落实政府采购政策需满足的资格要求：</w:t>
      </w:r>
    </w:p>
    <w:p>
      <w:pPr>
        <w:spacing w:line="360" w:lineRule="auto"/>
        <w:ind w:firstLine="480" w:firstLineChars="200"/>
        <w:jc w:val="left"/>
        <w:rPr>
          <w:rFonts w:hint="eastAsia" w:ascii="宋体" w:hAnsi="宋体" w:eastAsia="宋体" w:cs="宋体"/>
          <w:bCs/>
          <w:color w:val="auto"/>
          <w:sz w:val="24"/>
          <w:lang w:eastAsia="zh-CN"/>
        </w:rPr>
      </w:pPr>
      <w:r>
        <w:rPr>
          <w:rFonts w:hint="eastAsia" w:ascii="宋体" w:hAnsi="宋体" w:cs="宋体"/>
          <w:bCs/>
          <w:color w:val="auto"/>
          <w:sz w:val="24"/>
          <w:lang w:val="en-US" w:eastAsia="zh-CN"/>
        </w:rPr>
        <w:t>1、</w:t>
      </w:r>
      <w:r>
        <w:rPr>
          <w:rFonts w:hint="eastAsia" w:ascii="宋体" w:hAnsi="宋体" w:cs="宋体"/>
          <w:bCs/>
          <w:color w:val="auto"/>
          <w:sz w:val="24"/>
        </w:rPr>
        <w:t>本项目专门面向中小企业采购</w:t>
      </w:r>
      <w:r>
        <w:rPr>
          <w:rFonts w:hint="eastAsia" w:ascii="宋体" w:hAnsi="宋体" w:cs="宋体"/>
          <w:bCs/>
          <w:color w:val="auto"/>
          <w:sz w:val="24"/>
          <w:lang w:eastAsia="zh-CN"/>
        </w:rPr>
        <w:t>。</w:t>
      </w:r>
    </w:p>
    <w:p>
      <w:pPr>
        <w:spacing w:line="360" w:lineRule="auto"/>
        <w:ind w:firstLine="480" w:firstLineChars="200"/>
        <w:jc w:val="left"/>
        <w:rPr>
          <w:rFonts w:ascii="宋体" w:hAnsi="宋体" w:cs="宋体"/>
          <w:bCs/>
          <w:color w:val="auto"/>
          <w:sz w:val="24"/>
        </w:rPr>
      </w:pPr>
      <w:r>
        <w:rPr>
          <w:rFonts w:hint="eastAsia" w:ascii="宋体" w:hAnsi="宋体" w:cs="宋体"/>
          <w:bCs/>
          <w:color w:val="auto"/>
          <w:sz w:val="24"/>
        </w:rPr>
        <w:t>（三）本项目的特定资格要求：</w:t>
      </w:r>
    </w:p>
    <w:p>
      <w:pPr>
        <w:pStyle w:val="2"/>
        <w:ind w:firstLine="480" w:firstLineChars="200"/>
        <w:rPr>
          <w:rFonts w:ascii="宋体" w:hAnsi="宋体" w:cs="宋体"/>
          <w:bCs/>
          <w:color w:val="auto"/>
          <w:sz w:val="24"/>
        </w:rPr>
      </w:pPr>
      <w:r>
        <w:rPr>
          <w:rFonts w:hint="eastAsia" w:ascii="宋体" w:hAnsi="宋体" w:cs="宋体"/>
          <w:bCs/>
          <w:color w:val="auto"/>
          <w:sz w:val="24"/>
        </w:rPr>
        <w:t>1、本项目不允许联合体参与磋商；</w:t>
      </w:r>
    </w:p>
    <w:p>
      <w:pPr>
        <w:spacing w:line="360" w:lineRule="auto"/>
        <w:ind w:firstLine="480" w:firstLineChars="200"/>
        <w:rPr>
          <w:rFonts w:ascii="宋体" w:hAnsi="宋体" w:cs="宋体"/>
          <w:sz w:val="24"/>
        </w:rPr>
      </w:pPr>
      <w:r>
        <w:rPr>
          <w:rFonts w:hint="eastAsia" w:ascii="宋体" w:hAnsi="宋体" w:cs="宋体"/>
          <w:color w:val="auto"/>
          <w:sz w:val="24"/>
        </w:rPr>
        <w:t>2、供应商单位及其现任法定</w:t>
      </w:r>
      <w:r>
        <w:rPr>
          <w:rFonts w:hint="eastAsia" w:ascii="宋体" w:hAnsi="宋体" w:cs="宋体"/>
          <w:sz w:val="24"/>
        </w:rPr>
        <w:t>代表人/主要负责人不得具有行贿犯罪记录；</w:t>
      </w:r>
    </w:p>
    <w:p>
      <w:pPr>
        <w:spacing w:line="360" w:lineRule="auto"/>
        <w:ind w:firstLine="480" w:firstLineChars="200"/>
        <w:rPr>
          <w:rFonts w:ascii="宋体" w:hAnsi="宋体" w:cs="宋体"/>
          <w:color w:val="FF0000"/>
        </w:rPr>
      </w:pPr>
      <w:r>
        <w:rPr>
          <w:rFonts w:hint="eastAsia" w:ascii="宋体" w:hAnsi="宋体" w:cs="宋体"/>
          <w:sz w:val="24"/>
        </w:rPr>
        <w:t>3、供应商须具有</w:t>
      </w:r>
      <w:r>
        <w:rPr>
          <w:rFonts w:hint="eastAsia" w:ascii="宋体" w:hAnsi="宋体" w:cs="宋体"/>
          <w:sz w:val="24"/>
          <w:lang w:eastAsia="zh-CN"/>
        </w:rPr>
        <w:t>有效的</w:t>
      </w:r>
      <w:r>
        <w:rPr>
          <w:rFonts w:hint="eastAsia" w:ascii="宋体" w:hAnsi="宋体" w:cs="宋体"/>
          <w:sz w:val="24"/>
        </w:rPr>
        <w:t>水利行政主管部门颁发的水利工程施工监理乙级及以上资质。</w:t>
      </w:r>
    </w:p>
    <w:p>
      <w:pPr>
        <w:pStyle w:val="27"/>
        <w:ind w:firstLine="480"/>
        <w:rPr>
          <w:rFonts w:ascii="宋体" w:hAnsi="宋体" w:cs="宋体"/>
          <w:bCs/>
          <w:sz w:val="24"/>
        </w:rPr>
      </w:pPr>
      <w:r>
        <w:rPr>
          <w:rFonts w:hint="eastAsia" w:ascii="宋体" w:hAnsi="宋体" w:cs="宋体"/>
          <w:bCs/>
          <w:sz w:val="24"/>
        </w:rPr>
        <w:t>（四）其他类似效力要求：</w:t>
      </w:r>
    </w:p>
    <w:p>
      <w:pPr>
        <w:spacing w:line="360" w:lineRule="auto"/>
        <w:ind w:firstLine="480" w:firstLineChars="200"/>
        <w:rPr>
          <w:rFonts w:ascii="宋体" w:hAnsi="宋体" w:cs="宋体"/>
          <w:b/>
          <w:color w:val="000000"/>
          <w:sz w:val="24"/>
        </w:rPr>
      </w:pPr>
      <w:r>
        <w:rPr>
          <w:rFonts w:hint="eastAsia" w:ascii="宋体" w:hAnsi="宋体" w:cs="宋体"/>
          <w:sz w:val="24"/>
          <w:lang w:val="en-US" w:eastAsia="zh-CN"/>
        </w:rPr>
        <w:t>1、</w:t>
      </w:r>
      <w:r>
        <w:rPr>
          <w:rFonts w:hint="eastAsia" w:ascii="宋体" w:hAnsi="宋体" w:cs="宋体"/>
          <w:sz w:val="24"/>
        </w:rPr>
        <w:t>授权参加本次采购活动的供应商代表证明材料。</w:t>
      </w:r>
    </w:p>
    <w:p>
      <w:pPr>
        <w:spacing w:line="360" w:lineRule="auto"/>
        <w:ind w:firstLine="540" w:firstLineChars="225"/>
        <w:rPr>
          <w:rFonts w:ascii="宋体" w:hAnsi="宋体" w:cs="宋体"/>
          <w:color w:val="000000"/>
          <w:sz w:val="24"/>
        </w:rPr>
      </w:pPr>
    </w:p>
    <w:p>
      <w:pPr>
        <w:spacing w:line="360" w:lineRule="auto"/>
        <w:ind w:firstLine="540" w:firstLineChars="225"/>
        <w:rPr>
          <w:rFonts w:ascii="宋体" w:hAnsi="宋体" w:cs="宋体"/>
          <w:color w:val="000000"/>
          <w:sz w:val="24"/>
        </w:rPr>
      </w:pPr>
      <w:r>
        <w:rPr>
          <w:rFonts w:hint="eastAsia" w:ascii="宋体" w:hAnsi="宋体" w:cs="宋体"/>
          <w:color w:val="000000"/>
          <w:sz w:val="24"/>
        </w:rPr>
        <w:t>注：1</w:t>
      </w:r>
      <w:r>
        <w:rPr>
          <w:rFonts w:hint="eastAsia" w:ascii="宋体" w:hAnsi="宋体" w:cs="宋体"/>
          <w:color w:val="000000"/>
          <w:sz w:val="24"/>
          <w:lang w:eastAsia="zh-CN"/>
        </w:rPr>
        <w:t>、</w:t>
      </w:r>
      <w:r>
        <w:rPr>
          <w:rFonts w:hint="eastAsia" w:ascii="宋体" w:hAnsi="宋体" w:cs="宋体"/>
          <w:color w:val="000000"/>
          <w:sz w:val="24"/>
        </w:rPr>
        <w:t>本项目确定供应商重大违法记录中较大数额罚款的金额标准是指：若采购项目所属行业行政主管部门对较大数额罚款金额标准有明文规定的，以所属行业行政主管部门规定的较大数额罚款金额标准；若采购项目所属行业行政主管部门对较大数额罚款金额标准未明文规定的，以四川省人民政府规定的行政处罚罚款听证标准金额为准。</w:t>
      </w:r>
    </w:p>
    <w:p>
      <w:pPr>
        <w:spacing w:line="360" w:lineRule="auto"/>
        <w:ind w:firstLine="480" w:firstLineChars="200"/>
        <w:rPr>
          <w:rFonts w:ascii="宋体" w:hAnsi="宋体" w:cs="宋体"/>
          <w:color w:val="000000"/>
          <w:sz w:val="24"/>
        </w:rPr>
      </w:pPr>
      <w:r>
        <w:rPr>
          <w:rFonts w:hint="eastAsia" w:ascii="宋体" w:hAnsi="宋体" w:cs="宋体"/>
          <w:color w:val="000000"/>
          <w:sz w:val="24"/>
        </w:rPr>
        <w:t>2</w:t>
      </w:r>
      <w:r>
        <w:rPr>
          <w:rFonts w:hint="eastAsia" w:ascii="宋体" w:hAnsi="宋体" w:cs="宋体"/>
          <w:color w:val="000000"/>
          <w:sz w:val="24"/>
          <w:lang w:eastAsia="zh-CN"/>
        </w:rPr>
        <w:t>、</w:t>
      </w:r>
      <w:r>
        <w:rPr>
          <w:rFonts w:hint="eastAsia" w:ascii="宋体" w:hAnsi="宋体" w:cs="宋体"/>
          <w:color w:val="000000"/>
          <w:sz w:val="24"/>
        </w:rPr>
        <w:t>供应商在参加政府采购活动前，被纳入法院、工商行政管理部门、税务部门、银行认定的失信名单且在有效期内，或者在前三年政府采购合同履约过程中及其他经营活动履约过程中未依法履约被有关行政部门处罚（处理）的，本项目不认定其具有良好的商业信誉。</w:t>
      </w:r>
    </w:p>
    <w:p>
      <w:pPr>
        <w:widowControl/>
        <w:spacing w:line="360" w:lineRule="auto"/>
        <w:jc w:val="left"/>
        <w:rPr>
          <w:rFonts w:ascii="宋体" w:hAnsi="宋体" w:cs="宋体"/>
          <w:color w:val="000000"/>
          <w:sz w:val="24"/>
        </w:rPr>
      </w:pPr>
      <w:r>
        <w:rPr>
          <w:rFonts w:hint="eastAsia" w:ascii="宋体" w:hAnsi="宋体" w:cs="宋体"/>
          <w:color w:val="000000"/>
          <w:sz w:val="24"/>
        </w:rPr>
        <w:br w:type="page"/>
      </w:r>
    </w:p>
    <w:p>
      <w:pPr>
        <w:pStyle w:val="17"/>
        <w:rPr>
          <w:rFonts w:ascii="宋体" w:hAnsi="宋体" w:cs="宋体"/>
          <w:color w:val="000000"/>
          <w:sz w:val="28"/>
          <w:szCs w:val="28"/>
        </w:rPr>
      </w:pPr>
      <w:bookmarkStart w:id="87" w:name="_Toc11763"/>
      <w:bookmarkStart w:id="88" w:name="_Toc13004"/>
      <w:r>
        <w:rPr>
          <w:rFonts w:hint="eastAsia" w:ascii="宋体" w:hAnsi="宋体" w:cs="宋体"/>
          <w:color w:val="000000"/>
        </w:rPr>
        <w:t>第四章  供应商应当提供的资格、资质性及其他类似效力要求的相关证明材料</w:t>
      </w:r>
      <w:bookmarkEnd w:id="87"/>
      <w:bookmarkEnd w:id="88"/>
    </w:p>
    <w:p>
      <w:pPr>
        <w:ind w:firstLine="538"/>
        <w:rPr>
          <w:rFonts w:ascii="宋体" w:hAnsi="宋体" w:cs="宋体"/>
          <w:color w:val="000000"/>
          <w:sz w:val="28"/>
          <w:szCs w:val="28"/>
        </w:rPr>
      </w:pPr>
    </w:p>
    <w:p>
      <w:pPr>
        <w:spacing w:line="360" w:lineRule="auto"/>
        <w:ind w:firstLine="236" w:firstLineChars="98"/>
        <w:rPr>
          <w:rFonts w:ascii="宋体" w:hAnsi="宋体" w:cs="宋体"/>
          <w:b/>
          <w:bCs/>
          <w:color w:val="000000"/>
          <w:sz w:val="24"/>
        </w:rPr>
      </w:pPr>
      <w:r>
        <w:rPr>
          <w:rFonts w:hint="eastAsia" w:ascii="宋体" w:hAnsi="宋体" w:cs="宋体"/>
          <w:b/>
          <w:bCs/>
          <w:color w:val="000000"/>
          <w:sz w:val="24"/>
        </w:rPr>
        <w:t>（一）资格要求相关证明材料：</w:t>
      </w:r>
    </w:p>
    <w:p>
      <w:pPr>
        <w:spacing w:line="360" w:lineRule="auto"/>
        <w:ind w:firstLine="470" w:firstLineChars="196"/>
        <w:rPr>
          <w:rFonts w:ascii="宋体" w:hAnsi="宋体" w:cs="宋体"/>
          <w:color w:val="000000"/>
          <w:sz w:val="24"/>
        </w:rPr>
      </w:pPr>
      <w:r>
        <w:rPr>
          <w:rFonts w:hint="eastAsia" w:ascii="宋体" w:hAnsi="宋体" w:cs="宋体"/>
          <w:color w:val="000000"/>
          <w:sz w:val="24"/>
        </w:rPr>
        <w:t>1、具有独立承担民事责任的能力。（注：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明材料”。以上均提供复印件）</w:t>
      </w:r>
    </w:p>
    <w:p>
      <w:pPr>
        <w:spacing w:line="360" w:lineRule="auto"/>
        <w:ind w:firstLine="470" w:firstLineChars="196"/>
        <w:rPr>
          <w:rFonts w:ascii="宋体" w:hAnsi="宋体" w:cs="宋体"/>
          <w:color w:val="000000"/>
          <w:sz w:val="24"/>
        </w:rPr>
      </w:pPr>
      <w:r>
        <w:rPr>
          <w:rFonts w:hint="eastAsia" w:ascii="宋体" w:hAnsi="宋体" w:cs="宋体"/>
          <w:color w:val="000000"/>
          <w:sz w:val="24"/>
        </w:rPr>
        <w:t>2、具有良好商业信誉的证明材料（可提供承诺函，格式详见第七章）；</w:t>
      </w:r>
    </w:p>
    <w:p>
      <w:pPr>
        <w:spacing w:line="360" w:lineRule="auto"/>
        <w:ind w:firstLine="470" w:firstLineChars="196"/>
        <w:rPr>
          <w:rFonts w:ascii="宋体" w:hAnsi="宋体" w:cs="宋体"/>
          <w:color w:val="000000"/>
          <w:sz w:val="24"/>
        </w:rPr>
      </w:pPr>
      <w:r>
        <w:rPr>
          <w:rFonts w:hint="eastAsia" w:ascii="宋体" w:hAnsi="宋体" w:cs="宋体"/>
          <w:color w:val="000000"/>
          <w:sz w:val="24"/>
        </w:rPr>
        <w:t>3、具有健全的财务会计制度的证明材料。｛注：①可提供</w:t>
      </w:r>
      <w:r>
        <w:rPr>
          <w:rFonts w:hint="eastAsia" w:ascii="宋体" w:hAnsi="宋体" w:cs="宋体"/>
          <w:sz w:val="24"/>
        </w:rPr>
        <w:t>2019或2020</w:t>
      </w:r>
      <w:r>
        <w:rPr>
          <w:rFonts w:hint="eastAsia" w:ascii="宋体" w:hAnsi="宋体" w:cs="宋体"/>
          <w:color w:val="000000"/>
          <w:sz w:val="24"/>
        </w:rPr>
        <w:t>年度经审计的财务报告复印件（包含审计报告和审计报告中所涉及的财务报表和报表附注），②也可提供</w:t>
      </w:r>
      <w:r>
        <w:rPr>
          <w:rFonts w:hint="eastAsia" w:ascii="宋体" w:hAnsi="宋体" w:cs="宋体"/>
          <w:sz w:val="24"/>
        </w:rPr>
        <w:t>2019或2020</w:t>
      </w:r>
      <w:r>
        <w:rPr>
          <w:rFonts w:hint="eastAsia" w:ascii="宋体" w:hAnsi="宋体" w:cs="宋体"/>
          <w:color w:val="000000"/>
          <w:sz w:val="24"/>
        </w:rPr>
        <w:t>年度供应商内部的财务报表复印件（至少包含资产负债表），③也可提供截至响应文件递交截止日一年内银行出具的资信证明（复印件），④供应商注册时间截至响应文件递交截止日不足一年的，也可提供加盖工商备案主管部门印章的公司章程复印件。｝</w:t>
      </w:r>
    </w:p>
    <w:p>
      <w:pPr>
        <w:spacing w:line="360" w:lineRule="auto"/>
        <w:ind w:firstLine="470" w:firstLineChars="196"/>
        <w:rPr>
          <w:rFonts w:ascii="宋体" w:hAnsi="宋体" w:cs="宋体"/>
          <w:color w:val="000000"/>
          <w:sz w:val="24"/>
        </w:rPr>
      </w:pPr>
      <w:r>
        <w:rPr>
          <w:rFonts w:hint="eastAsia" w:ascii="宋体" w:hAnsi="宋体" w:cs="宋体"/>
          <w:color w:val="000000"/>
          <w:sz w:val="24"/>
        </w:rPr>
        <w:t>4、有依法缴纳税收和社会保障资金的良好记录；</w:t>
      </w:r>
    </w:p>
    <w:p>
      <w:pPr>
        <w:spacing w:line="360" w:lineRule="auto"/>
        <w:ind w:firstLine="480" w:firstLineChars="200"/>
        <w:rPr>
          <w:rFonts w:ascii="宋体" w:hAnsi="宋体" w:cs="宋体"/>
          <w:bCs/>
          <w:color w:val="000000"/>
          <w:sz w:val="24"/>
        </w:rPr>
      </w:pPr>
      <w:r>
        <w:rPr>
          <w:rFonts w:hint="eastAsia" w:ascii="宋体" w:hAnsi="宋体" w:cs="宋体"/>
          <w:bCs/>
          <w:color w:val="000000"/>
          <w:sz w:val="24"/>
        </w:rPr>
        <w:t>（1）纳税的证明材料：</w:t>
      </w:r>
    </w:p>
    <w:p>
      <w:pPr>
        <w:spacing w:line="360" w:lineRule="auto"/>
        <w:ind w:firstLine="480" w:firstLineChars="200"/>
        <w:rPr>
          <w:rFonts w:ascii="宋体" w:hAnsi="宋体" w:cs="宋体"/>
          <w:bCs/>
          <w:color w:val="000000"/>
          <w:sz w:val="24"/>
        </w:rPr>
      </w:pPr>
      <w:r>
        <w:rPr>
          <w:rFonts w:hint="eastAsia" w:ascii="宋体" w:hAnsi="宋体" w:cs="宋体"/>
          <w:bCs/>
          <w:color w:val="000000"/>
          <w:sz w:val="24"/>
        </w:rPr>
        <w:t>供应商提供2020年6月至今任意一个月缴纳税收的证明材料（说明：免税单位需提供免税的相关证明材料，新成立不满一个月的公司可提供书面承诺函）。</w:t>
      </w:r>
    </w:p>
    <w:p>
      <w:pPr>
        <w:spacing w:line="360" w:lineRule="auto"/>
        <w:ind w:firstLine="480" w:firstLineChars="200"/>
        <w:rPr>
          <w:rFonts w:ascii="宋体" w:hAnsi="宋体" w:cs="宋体"/>
          <w:bCs/>
          <w:color w:val="000000"/>
          <w:sz w:val="24"/>
        </w:rPr>
      </w:pPr>
      <w:r>
        <w:rPr>
          <w:rFonts w:hint="eastAsia" w:ascii="宋体" w:hAnsi="宋体" w:cs="宋体"/>
          <w:bCs/>
          <w:color w:val="000000"/>
          <w:sz w:val="24"/>
        </w:rPr>
        <w:t>（2）缴纳社会保障资金的证明材料：</w:t>
      </w:r>
    </w:p>
    <w:p>
      <w:pPr>
        <w:pStyle w:val="27"/>
        <w:ind w:firstLine="480"/>
      </w:pPr>
      <w:r>
        <w:rPr>
          <w:rFonts w:hint="eastAsia" w:ascii="宋体" w:hAnsi="宋体" w:cs="宋体"/>
          <w:bCs/>
          <w:color w:val="000000"/>
          <w:sz w:val="24"/>
        </w:rPr>
        <w:t>供应商提供2020年6月至今任意一个月缴纳社保的证明材料（说明：新成立不满一个月的公司可提供书面承诺函）。</w:t>
      </w:r>
    </w:p>
    <w:p>
      <w:pPr>
        <w:spacing w:line="360" w:lineRule="auto"/>
        <w:ind w:firstLine="470" w:firstLineChars="196"/>
        <w:rPr>
          <w:rFonts w:ascii="宋体" w:hAnsi="宋体" w:cs="宋体"/>
          <w:color w:val="000000"/>
          <w:sz w:val="24"/>
        </w:rPr>
      </w:pPr>
      <w:r>
        <w:rPr>
          <w:rFonts w:hint="eastAsia" w:ascii="宋体" w:hAnsi="宋体" w:cs="宋体"/>
          <w:color w:val="000000"/>
          <w:sz w:val="24"/>
        </w:rPr>
        <w:t>5、具有履行合同所必需的设备和专业技术能力的证明材料（可提供承诺函，格式详见第七章）；</w:t>
      </w:r>
    </w:p>
    <w:p>
      <w:pPr>
        <w:spacing w:line="360" w:lineRule="auto"/>
        <w:ind w:firstLine="470" w:firstLineChars="196"/>
        <w:rPr>
          <w:rFonts w:ascii="宋体" w:hAnsi="宋体" w:cs="宋体"/>
          <w:color w:val="auto"/>
          <w:sz w:val="24"/>
        </w:rPr>
      </w:pPr>
      <w:r>
        <w:rPr>
          <w:rFonts w:hint="eastAsia" w:ascii="宋体" w:hAnsi="宋体" w:cs="宋体"/>
          <w:color w:val="000000"/>
          <w:sz w:val="24"/>
        </w:rPr>
        <w:t>6、参加政府采购活动前3年内在经营活动中没有重大违法记录的承诺函（格式详见第</w:t>
      </w:r>
      <w:r>
        <w:rPr>
          <w:rFonts w:hint="eastAsia" w:ascii="宋体" w:hAnsi="宋体" w:cs="宋体"/>
          <w:color w:val="auto"/>
          <w:sz w:val="24"/>
        </w:rPr>
        <w:t>七章）；</w:t>
      </w:r>
    </w:p>
    <w:p>
      <w:pPr>
        <w:spacing w:after="50" w:line="360" w:lineRule="auto"/>
        <w:ind w:firstLine="480"/>
        <w:rPr>
          <w:rFonts w:ascii="宋体" w:hAnsi="宋体" w:cs="宋体"/>
          <w:color w:val="auto"/>
          <w:sz w:val="24"/>
        </w:rPr>
      </w:pPr>
      <w:r>
        <w:rPr>
          <w:rFonts w:hint="eastAsia" w:ascii="宋体" w:hAnsi="宋体" w:cs="宋体"/>
          <w:color w:val="auto"/>
          <w:sz w:val="24"/>
        </w:rPr>
        <w:t>7、法律、行政法规规定的其他条件的证明材料（可提供承诺函，格式详见第七章）；</w:t>
      </w:r>
    </w:p>
    <w:p>
      <w:pPr>
        <w:spacing w:line="360" w:lineRule="auto"/>
        <w:ind w:firstLine="482" w:firstLineChars="200"/>
        <w:jc w:val="left"/>
        <w:rPr>
          <w:rFonts w:ascii="宋体" w:hAnsi="宋体" w:cs="宋体"/>
          <w:bCs/>
          <w:color w:val="auto"/>
          <w:sz w:val="24"/>
        </w:rPr>
      </w:pPr>
      <w:r>
        <w:rPr>
          <w:rFonts w:hint="eastAsia" w:ascii="宋体" w:hAnsi="宋体" w:cs="宋体"/>
          <w:b/>
          <w:bCs/>
          <w:color w:val="auto"/>
          <w:sz w:val="24"/>
        </w:rPr>
        <w:t>（二）</w:t>
      </w:r>
      <w:r>
        <w:rPr>
          <w:rFonts w:hint="eastAsia" w:ascii="宋体" w:hAnsi="宋体" w:cs="宋体"/>
          <w:bCs/>
          <w:color w:val="auto"/>
          <w:sz w:val="24"/>
        </w:rPr>
        <w:t>落实政府采购政策需满足的资格要求：</w:t>
      </w:r>
    </w:p>
    <w:p>
      <w:pPr>
        <w:pStyle w:val="27"/>
        <w:ind w:firstLine="480"/>
        <w:rPr>
          <w:rFonts w:ascii="宋体" w:hAnsi="宋体" w:cs="宋体"/>
          <w:b/>
          <w:bCs/>
          <w:color w:val="auto"/>
          <w:sz w:val="24"/>
        </w:rPr>
      </w:pPr>
      <w:r>
        <w:rPr>
          <w:rFonts w:hint="eastAsia" w:ascii="宋体" w:hAnsi="宋体" w:cs="宋体"/>
          <w:bCs/>
          <w:color w:val="auto"/>
          <w:sz w:val="24"/>
        </w:rPr>
        <w:t>本项目专门面向中小企业采购(</w:t>
      </w:r>
      <w:r>
        <w:rPr>
          <w:rFonts w:hint="eastAsia" w:ascii="宋体" w:hAnsi="宋体" w:cs="宋体"/>
          <w:color w:val="auto"/>
          <w:sz w:val="24"/>
        </w:rPr>
        <w:t>供应商提供《中小企业声明函》</w:t>
      </w:r>
      <w:r>
        <w:rPr>
          <w:rFonts w:hint="eastAsia" w:ascii="宋体" w:hAnsi="宋体" w:cs="宋体"/>
          <w:bCs/>
          <w:color w:val="auto"/>
          <w:sz w:val="24"/>
        </w:rPr>
        <w:t>)</w:t>
      </w:r>
    </w:p>
    <w:p>
      <w:pPr>
        <w:pStyle w:val="27"/>
        <w:ind w:firstLine="482"/>
        <w:rPr>
          <w:rFonts w:ascii="宋体" w:hAnsi="宋体" w:cs="宋体"/>
          <w:b/>
          <w:bCs/>
          <w:color w:val="auto"/>
          <w:sz w:val="24"/>
        </w:rPr>
      </w:pPr>
      <w:r>
        <w:rPr>
          <w:rFonts w:hint="eastAsia" w:ascii="宋体" w:hAnsi="宋体" w:cs="宋体"/>
          <w:b/>
          <w:bCs/>
          <w:color w:val="auto"/>
          <w:sz w:val="24"/>
        </w:rPr>
        <w:t>（三）</w:t>
      </w:r>
      <w:r>
        <w:rPr>
          <w:rFonts w:hint="eastAsia" w:ascii="宋体" w:hAnsi="宋体" w:cs="宋体"/>
          <w:color w:val="auto"/>
          <w:sz w:val="24"/>
          <w:lang w:val="zh-CN"/>
        </w:rPr>
        <w:t>根据采购项目提出的特殊条件</w:t>
      </w:r>
      <w:r>
        <w:rPr>
          <w:rFonts w:hint="eastAsia" w:ascii="宋体" w:hAnsi="宋体" w:cs="宋体"/>
          <w:color w:val="auto"/>
          <w:sz w:val="24"/>
        </w:rPr>
        <w:t>相关证明材料</w:t>
      </w:r>
      <w:r>
        <w:rPr>
          <w:rFonts w:hint="eastAsia" w:ascii="宋体" w:hAnsi="宋体" w:cs="宋体"/>
          <w:b/>
          <w:bCs/>
          <w:color w:val="auto"/>
          <w:sz w:val="24"/>
        </w:rPr>
        <w:t>：</w:t>
      </w:r>
    </w:p>
    <w:p>
      <w:pPr>
        <w:pStyle w:val="27"/>
        <w:ind w:firstLine="480"/>
        <w:rPr>
          <w:rFonts w:ascii="宋体" w:hAnsi="宋体" w:cs="宋体"/>
          <w:color w:val="auto"/>
          <w:sz w:val="24"/>
        </w:rPr>
      </w:pPr>
      <w:r>
        <w:rPr>
          <w:rFonts w:hint="eastAsia" w:ascii="宋体" w:hAnsi="宋体" w:cs="宋体"/>
          <w:color w:val="auto"/>
          <w:sz w:val="24"/>
        </w:rPr>
        <w:t>1、本项目</w:t>
      </w:r>
      <w:r>
        <w:rPr>
          <w:rFonts w:hint="eastAsia" w:ascii="宋体" w:hAnsi="宋体" w:cs="宋体"/>
          <w:bCs/>
          <w:color w:val="auto"/>
          <w:sz w:val="24"/>
        </w:rPr>
        <w:t>不允许</w:t>
      </w:r>
      <w:r>
        <w:rPr>
          <w:rFonts w:hint="eastAsia" w:ascii="宋体" w:hAnsi="宋体" w:cs="宋体"/>
          <w:color w:val="auto"/>
          <w:sz w:val="24"/>
        </w:rPr>
        <w:t>联合体参与磋商。（供应商提供独立参与本项目的承诺函。）</w:t>
      </w:r>
    </w:p>
    <w:p>
      <w:pPr>
        <w:spacing w:line="360" w:lineRule="auto"/>
        <w:ind w:firstLine="480" w:firstLineChars="200"/>
        <w:rPr>
          <w:rFonts w:ascii="宋体" w:hAnsi="宋体" w:cs="宋体"/>
          <w:color w:val="auto"/>
          <w:sz w:val="24"/>
        </w:rPr>
      </w:pPr>
      <w:r>
        <w:rPr>
          <w:rFonts w:hint="eastAsia" w:ascii="宋体" w:hAnsi="宋体" w:cs="宋体"/>
          <w:color w:val="auto"/>
          <w:sz w:val="24"/>
        </w:rPr>
        <w:t>2、供应商单位及其现任法定代表人/主要负责人不得具有行贿犯罪记录（提供承诺函）；</w:t>
      </w:r>
    </w:p>
    <w:p>
      <w:pPr>
        <w:spacing w:line="360" w:lineRule="auto"/>
        <w:ind w:firstLine="480" w:firstLineChars="200"/>
        <w:rPr>
          <w:rFonts w:ascii="宋体" w:hAnsi="宋体" w:cs="宋体"/>
          <w:color w:val="auto"/>
          <w:sz w:val="24"/>
        </w:rPr>
      </w:pPr>
      <w:r>
        <w:rPr>
          <w:rFonts w:hint="eastAsia" w:ascii="宋体" w:hAnsi="宋体" w:cs="宋体"/>
          <w:color w:val="auto"/>
          <w:sz w:val="24"/>
        </w:rPr>
        <w:t>3、供应商须具有</w:t>
      </w:r>
      <w:r>
        <w:rPr>
          <w:rFonts w:hint="eastAsia" w:ascii="宋体" w:hAnsi="宋体" w:cs="宋体"/>
          <w:color w:val="auto"/>
          <w:sz w:val="24"/>
          <w:lang w:eastAsia="zh-CN"/>
        </w:rPr>
        <w:t>有效的</w:t>
      </w:r>
      <w:r>
        <w:rPr>
          <w:rFonts w:hint="eastAsia" w:ascii="宋体" w:hAnsi="宋体" w:cs="宋体"/>
          <w:color w:val="auto"/>
          <w:sz w:val="24"/>
        </w:rPr>
        <w:t>水利行政主管部门颁发的水利工程施工监理乙级及以上资质（提供证明材料复印件）。</w:t>
      </w:r>
    </w:p>
    <w:p>
      <w:pPr>
        <w:spacing w:line="360" w:lineRule="auto"/>
        <w:ind w:firstLine="482" w:firstLineChars="200"/>
        <w:rPr>
          <w:rFonts w:ascii="宋体" w:hAnsi="宋体" w:cs="宋体"/>
          <w:b/>
          <w:bCs/>
          <w:sz w:val="24"/>
        </w:rPr>
      </w:pPr>
      <w:r>
        <w:rPr>
          <w:rFonts w:hint="eastAsia" w:ascii="宋体" w:hAnsi="宋体" w:cs="宋体"/>
          <w:b/>
          <w:bCs/>
          <w:color w:val="auto"/>
          <w:sz w:val="24"/>
        </w:rPr>
        <w:t>（四）其他类似效力要求相关证</w:t>
      </w:r>
      <w:r>
        <w:rPr>
          <w:rFonts w:hint="eastAsia" w:ascii="宋体" w:hAnsi="宋体" w:cs="宋体"/>
          <w:b/>
          <w:bCs/>
          <w:sz w:val="24"/>
        </w:rPr>
        <w:t>明材料：</w:t>
      </w:r>
    </w:p>
    <w:p>
      <w:pPr>
        <w:spacing w:line="360" w:lineRule="auto"/>
        <w:ind w:firstLine="480" w:firstLineChars="200"/>
        <w:rPr>
          <w:rFonts w:ascii="宋体" w:hAnsi="宋体" w:cs="宋体"/>
          <w:sz w:val="24"/>
        </w:rPr>
      </w:pPr>
      <w:r>
        <w:rPr>
          <w:rFonts w:hint="eastAsia" w:ascii="宋体" w:hAnsi="宋体" w:cs="宋体"/>
          <w:sz w:val="24"/>
        </w:rPr>
        <w:t>（1）法定代表人/单位负责人身份证明材料复印件。</w:t>
      </w:r>
    </w:p>
    <w:p>
      <w:pPr>
        <w:spacing w:after="50" w:line="360" w:lineRule="auto"/>
        <w:ind w:firstLine="480"/>
        <w:rPr>
          <w:rFonts w:ascii="宋体" w:hAnsi="宋体" w:cs="宋体"/>
          <w:b/>
          <w:bCs/>
          <w:color w:val="000000"/>
          <w:sz w:val="24"/>
        </w:rPr>
      </w:pPr>
      <w:r>
        <w:rPr>
          <w:rFonts w:hint="eastAsia" w:ascii="宋体" w:hAnsi="宋体" w:cs="宋体"/>
          <w:sz w:val="24"/>
        </w:rPr>
        <w:t>（2）法定代表人/单位负责人授权代理书原件及代理人身份证明材料复印件（注：①法定代表人/单位负责人授权代理书原件需加盖公章；②如响应文件均由供应商法定代表人/单位负责人签字或加盖私人印章的且法定代表人/单位负责人本人参与磋商的，则可不提供。）</w:t>
      </w:r>
    </w:p>
    <w:p>
      <w:pPr>
        <w:spacing w:line="360" w:lineRule="auto"/>
        <w:rPr>
          <w:rFonts w:ascii="宋体" w:hAnsi="宋体" w:cs="宋体"/>
          <w:b/>
          <w:bCs/>
          <w:color w:val="000000"/>
          <w:sz w:val="24"/>
        </w:rPr>
      </w:pPr>
    </w:p>
    <w:p>
      <w:pPr>
        <w:spacing w:line="360" w:lineRule="auto"/>
        <w:rPr>
          <w:rFonts w:ascii="宋体" w:hAnsi="宋体" w:cs="宋体"/>
          <w:b/>
          <w:bCs/>
          <w:color w:val="000000"/>
          <w:sz w:val="24"/>
        </w:rPr>
      </w:pPr>
      <w:r>
        <w:rPr>
          <w:rFonts w:hint="eastAsia" w:ascii="宋体" w:hAnsi="宋体" w:cs="宋体"/>
          <w:b/>
          <w:bCs/>
          <w:color w:val="000000"/>
          <w:sz w:val="24"/>
        </w:rPr>
        <w:t>注：以上要求的资料复印件均须加盖供应商单位的公章（鲜章）。</w:t>
      </w:r>
    </w:p>
    <w:bookmarkEnd w:id="86"/>
    <w:p>
      <w:pPr>
        <w:rPr>
          <w:rFonts w:ascii="宋体" w:hAnsi="宋体" w:cs="宋体"/>
          <w:color w:val="000000"/>
        </w:rPr>
      </w:pPr>
      <w:r>
        <w:rPr>
          <w:rFonts w:hint="eastAsia" w:ascii="宋体" w:hAnsi="宋体" w:cs="宋体"/>
          <w:color w:val="000000"/>
        </w:rPr>
        <w:br w:type="page"/>
      </w:r>
    </w:p>
    <w:p>
      <w:pPr>
        <w:pStyle w:val="17"/>
        <w:rPr>
          <w:rFonts w:ascii="宋体" w:hAnsi="宋体" w:cs="宋体"/>
          <w:color w:val="000000"/>
        </w:rPr>
      </w:pPr>
      <w:bookmarkStart w:id="89" w:name="_Toc2199"/>
      <w:bookmarkStart w:id="90" w:name="_Toc5735"/>
      <w:r>
        <w:rPr>
          <w:rFonts w:hint="eastAsia" w:ascii="宋体" w:hAnsi="宋体" w:cs="宋体"/>
          <w:color w:val="000000"/>
        </w:rPr>
        <w:t>第五章  采购项目技术、服务、政府采购合同内容条款及其他商务要求</w:t>
      </w:r>
      <w:bookmarkEnd w:id="89"/>
      <w:bookmarkEnd w:id="90"/>
    </w:p>
    <w:p>
      <w:pPr>
        <w:pStyle w:val="35"/>
        <w:keepLines w:val="0"/>
        <w:snapToGrid w:val="0"/>
        <w:spacing w:before="0" w:after="0" w:line="480" w:lineRule="auto"/>
        <w:ind w:firstLine="482"/>
        <w:jc w:val="left"/>
        <w:rPr>
          <w:rFonts w:ascii="宋体" w:hAnsi="宋体" w:eastAsia="宋体" w:cs="宋体"/>
          <w:color w:val="000000"/>
          <w:sz w:val="24"/>
          <w:lang w:eastAsia="zh-CN"/>
        </w:rPr>
      </w:pPr>
      <w:r>
        <w:rPr>
          <w:rFonts w:hint="eastAsia" w:ascii="宋体" w:hAnsi="宋体" w:eastAsia="宋体" w:cs="宋体"/>
          <w:b/>
          <w:bCs/>
          <w:sz w:val="24"/>
          <w:szCs w:val="24"/>
          <w:lang w:eastAsia="zh-CN"/>
        </w:rPr>
        <w:t>本章采购需求中标注“★”号的条款为本次磋商采购项目的实质性要求，供应商在磋商结束后应全部满足。</w:t>
      </w:r>
    </w:p>
    <w:p>
      <w:pPr>
        <w:spacing w:line="360" w:lineRule="auto"/>
        <w:outlineLvl w:val="1"/>
        <w:rPr>
          <w:rFonts w:ascii="宋体" w:hAnsi="宋体" w:cs="仿宋"/>
          <w:b/>
          <w:sz w:val="24"/>
        </w:rPr>
      </w:pPr>
      <w:bookmarkStart w:id="91" w:name="_Toc499712187"/>
      <w:r>
        <w:rPr>
          <w:rFonts w:hint="eastAsia" w:ascii="宋体" w:hAnsi="宋体" w:cs="仿宋"/>
          <w:b/>
          <w:sz w:val="24"/>
        </w:rPr>
        <w:t>一、项目概述：</w:t>
      </w:r>
      <w:bookmarkEnd w:id="91"/>
    </w:p>
    <w:p>
      <w:pPr>
        <w:pStyle w:val="35"/>
        <w:keepLines w:val="0"/>
        <w:snapToGrid w:val="0"/>
        <w:spacing w:before="0" w:after="0"/>
        <w:ind w:firstLine="480"/>
        <w:jc w:val="left"/>
        <w:rPr>
          <w:rFonts w:ascii="宋体" w:hAnsi="宋体" w:eastAsia="宋体" w:cs="宋体"/>
          <w:sz w:val="24"/>
          <w:szCs w:val="24"/>
          <w:lang w:eastAsia="zh-CN"/>
        </w:rPr>
      </w:pPr>
      <w:r>
        <w:rPr>
          <w:rFonts w:hint="eastAsia" w:ascii="宋体" w:hAnsi="宋体" w:eastAsia="宋体" w:cs="宋体"/>
          <w:sz w:val="24"/>
          <w:lang w:eastAsia="zh-CN"/>
        </w:rPr>
        <w:t>本项目为四川省乐山市2021年峨边彝族自治县新场乡高标准农田建设项目监理服务项目，共计1个包。采购预算36.69万元，最高限价36.69万元，超过最高限价的报价，其响应文件按无效处理。</w:t>
      </w:r>
    </w:p>
    <w:p>
      <w:pPr>
        <w:spacing w:line="360" w:lineRule="auto"/>
        <w:outlineLvl w:val="1"/>
        <w:rPr>
          <w:rFonts w:ascii="宋体" w:hAnsi="宋体" w:cs="仿宋"/>
          <w:b/>
          <w:sz w:val="24"/>
        </w:rPr>
      </w:pPr>
      <w:r>
        <w:rPr>
          <w:rFonts w:hint="eastAsia" w:ascii="宋体" w:hAnsi="宋体" w:cs="宋体"/>
          <w:b/>
          <w:bCs/>
          <w:sz w:val="24"/>
        </w:rPr>
        <w:t>★</w:t>
      </w:r>
      <w:r>
        <w:rPr>
          <w:rFonts w:hint="eastAsia" w:ascii="宋体" w:hAnsi="宋体" w:cs="仿宋"/>
          <w:b/>
          <w:sz w:val="24"/>
        </w:rPr>
        <w:t>二、服务内容及要求（实质性要求）</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（一）监理工作总体要求与目标</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1、达到《土地开发整理项目验收规程》最新合格标准。</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2、达到现行水利工程验收标准。</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（二）项目准备阶段</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1、协助采购人明确项目需求，确定项目建设目标。</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2、促使采购人、承建单位所签订的项目合同在技术、经济上合理有效，符合国家法律法规。</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（三）项目实施阶段</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1、加强项目实施方案的合法性、合理性、与设计方案的符合性。</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2、促使项目中所使用的产品和服务建设合同及国家相关法律、法规和标准。</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3、明确项目实施计划，对于计划的调整应合理、受控。</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4、促使项目实施过程满足建设合同的要求，并与项目设计方案、项目计划相符。</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（四）项目验收阶段</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1、明确项目测试验收方案（验收目标、责任双方、验收提交清单、验收标准、验收方式、验收环境等）的符合性及可行性。</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2、促使项目的最终功能和性能符合建设合同、法律法规和标准的要求。</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3、推动承建单位所提供的项目各阶段形成的技术、管理文档的内容和种类符合相关标准。</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（五）责任阶段</w:t>
      </w:r>
    </w:p>
    <w:p>
      <w:pPr>
        <w:pStyle w:val="35"/>
        <w:keepLines w:val="0"/>
        <w:snapToGrid w:val="0"/>
        <w:spacing w:before="0" w:after="0"/>
        <w:ind w:firstLine="480"/>
        <w:jc w:val="left"/>
        <w:rPr>
          <w:rFonts w:ascii="宋体" w:hAnsi="宋体" w:eastAsia="宋体" w:cs="宋体"/>
          <w:sz w:val="24"/>
          <w:szCs w:val="24"/>
          <w:lang w:eastAsia="zh-CN"/>
        </w:rPr>
      </w:pPr>
      <w:r>
        <w:rPr>
          <w:rFonts w:hint="eastAsia" w:ascii="宋体" w:hAnsi="宋体" w:eastAsia="宋体" w:cs="宋体"/>
          <w:sz w:val="24"/>
          <w:szCs w:val="24"/>
          <w:lang w:eastAsia="zh-CN"/>
        </w:rPr>
        <w:t>在项目完成后，若出现质量问题，需成交供应商派遣专业人员现场监理，并组织施工单位进行修补。</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（六）项目要求</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1、成交供应商应当依照法律、法规以及有关技术标准、建设工程监理规范、设计文件和建设工程承包合同，代表建设单位对施工质量实施监理，并对施工质量承担监理责任。</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2、成交供应商应依据监理合同配备监理组成员进驻施工现场和需要的检测设备和工具。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3、成交供应商必须遵守国家有关的法律、法规及技术标准；全面履行监理合同，控制本工程质量、造价和进度，管理建设工程相关合同，协调工程建设有关各方关系；做好各类监理资料的管理工作，监理工作结束后，向采购人或相关部门提交完整的监理档案资料。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4、成交供应商应对项目监理机构的工作进行考核，指导项目监理机构有效地开展监理工作。项目监理机构应在完成监理合同约定的监理工作后撤离现场。</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5、总监理工程师应履行下列主要职责：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5.1、组织项目监理机构，确定人员岗位职责，全面负责项目监理机构的日常工作；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5.2、主持编制监理规划，审批监理实施细则和旁站监理工作方案；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6、专业监理工程师应履行下列主要职责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6.1、在总监理工程师指导下，巡视检查施工现场；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6.2、负责编制相应专业的监理实施细则；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6.3、组织、指导、检查和监督本专业监理员工作；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6.4、做好监理日记；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6.5、负责相应监理资料的收集、汇总及整理，参与编写监理月报； </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7、专业监理工程师应履行下列主要职责</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7.1在专业监理工程师的指导下开展现场监理工作;</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7.2检查承包单位投入工程项目的人力、材料、主要设备及其使用、运行状况,并做好检查记录;</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7.3复核或从施工现场直接获取工程计量的有关数据并签署原始凭证;</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7.4按设计图及有关标准,对承包单位的工艺过程或施工工序进行检查和记录,对加工制作及工序施工质量检查结果进行记录;</w:t>
      </w:r>
    </w:p>
    <w:p>
      <w:pPr>
        <w:pStyle w:val="35"/>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7.5进行旁站监理工作,并做好记录,发现问题及时指出并向专业监理工程师报告;</w:t>
      </w:r>
    </w:p>
    <w:p>
      <w:pPr>
        <w:pStyle w:val="35"/>
        <w:keepLines w:val="0"/>
        <w:snapToGrid w:val="0"/>
        <w:spacing w:before="0" w:after="0"/>
        <w:ind w:firstLine="0" w:firstLineChars="0"/>
        <w:jc w:val="left"/>
        <w:rPr>
          <w:rFonts w:ascii="宋体" w:hAnsi="宋体" w:eastAsia="宋体" w:cs="宋体"/>
          <w:b/>
          <w:bCs/>
          <w:sz w:val="24"/>
          <w:szCs w:val="24"/>
          <w:lang w:eastAsia="zh-CN"/>
        </w:rPr>
      </w:pPr>
      <w:r>
        <w:rPr>
          <w:rFonts w:hint="eastAsia" w:ascii="宋体" w:hAnsi="宋体" w:eastAsia="宋体" w:cs="宋体"/>
          <w:sz w:val="24"/>
          <w:szCs w:val="24"/>
          <w:lang w:eastAsia="zh-CN"/>
        </w:rPr>
        <w:t>7.6做好监理日记,文件记录做到重点详细、及时完整。</w:t>
      </w:r>
    </w:p>
    <w:p>
      <w:pPr>
        <w:pStyle w:val="35"/>
        <w:keepLines w:val="0"/>
        <w:snapToGrid w:val="0"/>
        <w:spacing w:before="0" w:after="0"/>
        <w:ind w:firstLine="0" w:firstLineChars="0"/>
        <w:jc w:val="left"/>
        <w:rPr>
          <w:rFonts w:ascii="宋体" w:hAnsi="宋体" w:eastAsia="宋体" w:cs="宋体"/>
          <w:b/>
          <w:bCs/>
          <w:sz w:val="24"/>
          <w:szCs w:val="24"/>
          <w:lang w:eastAsia="zh-CN"/>
        </w:rPr>
      </w:pPr>
    </w:p>
    <w:p>
      <w:pPr>
        <w:spacing w:line="420" w:lineRule="exact"/>
        <w:rPr>
          <w:rFonts w:ascii="宋体" w:hAnsi="宋体" w:cs="仿宋"/>
          <w:b/>
          <w:sz w:val="24"/>
        </w:rPr>
      </w:pPr>
      <w:bookmarkStart w:id="92" w:name="_Toc499712189"/>
      <w:bookmarkStart w:id="93" w:name="_Toc494389229"/>
      <w:r>
        <w:rPr>
          <w:rFonts w:hint="eastAsia" w:ascii="宋体" w:hAnsi="宋体" w:cs="宋体"/>
          <w:b/>
          <w:bCs/>
          <w:sz w:val="24"/>
        </w:rPr>
        <w:t>★</w:t>
      </w:r>
      <w:r>
        <w:rPr>
          <w:rFonts w:hint="eastAsia" w:ascii="宋体" w:hAnsi="宋体" w:cs="仿宋"/>
          <w:b/>
          <w:sz w:val="24"/>
        </w:rPr>
        <w:t>三、</w:t>
      </w:r>
      <w:bookmarkEnd w:id="92"/>
      <w:bookmarkEnd w:id="93"/>
      <w:r>
        <w:rPr>
          <w:rFonts w:hint="eastAsia" w:ascii="宋体" w:hAnsi="宋体" w:cs="仿宋"/>
          <w:b/>
          <w:sz w:val="24"/>
        </w:rPr>
        <w:t>商务要求（实质性要求）</w:t>
      </w:r>
    </w:p>
    <w:p>
      <w:pPr>
        <w:spacing w:line="360" w:lineRule="auto"/>
        <w:rPr>
          <w:rFonts w:ascii="宋体" w:hAnsi="宋体"/>
          <w:sz w:val="24"/>
        </w:rPr>
      </w:pPr>
      <w:r>
        <w:rPr>
          <w:rFonts w:hint="eastAsia" w:ascii="宋体" w:hAnsi="宋体"/>
          <w:sz w:val="24"/>
        </w:rPr>
        <w:t>1、服务期限：合同签订之日起至本项目结清费用为止。</w:t>
      </w:r>
    </w:p>
    <w:p>
      <w:pPr>
        <w:spacing w:line="360" w:lineRule="auto"/>
        <w:rPr>
          <w:rFonts w:ascii="宋体" w:hAnsi="宋体"/>
          <w:sz w:val="24"/>
        </w:rPr>
      </w:pPr>
      <w:r>
        <w:rPr>
          <w:rFonts w:hint="eastAsia" w:ascii="宋体" w:hAnsi="宋体"/>
          <w:sz w:val="24"/>
        </w:rPr>
        <w:t>2、履约地点：峨边彝族自治县</w:t>
      </w:r>
      <w:r>
        <w:rPr>
          <w:rFonts w:hint="eastAsia" w:ascii="宋体" w:hAnsi="宋体" w:cs="宋体"/>
          <w:sz w:val="24"/>
        </w:rPr>
        <w:t>新场乡</w:t>
      </w:r>
    </w:p>
    <w:p>
      <w:pPr>
        <w:spacing w:line="360" w:lineRule="auto"/>
        <w:rPr>
          <w:rFonts w:ascii="宋体" w:hAnsi="宋体"/>
          <w:sz w:val="24"/>
        </w:rPr>
      </w:pPr>
      <w:r>
        <w:rPr>
          <w:rFonts w:hint="eastAsia" w:ascii="宋体" w:hAnsi="宋体"/>
          <w:sz w:val="24"/>
        </w:rPr>
        <w:t>3、售后服务要求：</w:t>
      </w:r>
    </w:p>
    <w:p>
      <w:pPr>
        <w:spacing w:line="360" w:lineRule="auto"/>
        <w:ind w:firstLine="480" w:firstLineChars="200"/>
        <w:rPr>
          <w:rFonts w:ascii="宋体" w:hAnsi="宋体"/>
          <w:sz w:val="24"/>
        </w:rPr>
      </w:pPr>
      <w:r>
        <w:rPr>
          <w:rFonts w:hint="eastAsia" w:ascii="宋体" w:hAnsi="宋体"/>
          <w:sz w:val="24"/>
        </w:rPr>
        <w:t>在所监理的项目质量保修期或质保期内，负责检查项目质量状况，组织鉴定质量问题责任，督促责任单位维修或整改。</w:t>
      </w:r>
    </w:p>
    <w:p>
      <w:pPr>
        <w:spacing w:line="360" w:lineRule="auto"/>
        <w:rPr>
          <w:rFonts w:ascii="宋体" w:hAnsi="宋体"/>
          <w:sz w:val="24"/>
        </w:rPr>
      </w:pPr>
      <w:r>
        <w:rPr>
          <w:rFonts w:hint="eastAsia" w:ascii="宋体" w:hAnsi="宋体"/>
          <w:sz w:val="24"/>
        </w:rPr>
        <w:t>4、付款方式：</w:t>
      </w:r>
    </w:p>
    <w:p>
      <w:pPr>
        <w:spacing w:line="360" w:lineRule="auto"/>
        <w:ind w:firstLine="480" w:firstLineChars="200"/>
        <w:rPr>
          <w:rFonts w:ascii="宋体" w:hAnsi="宋体"/>
          <w:sz w:val="24"/>
        </w:rPr>
      </w:pPr>
      <w:r>
        <w:rPr>
          <w:rFonts w:hint="eastAsia" w:ascii="宋体" w:hAnsi="宋体"/>
          <w:sz w:val="24"/>
        </w:rPr>
        <w:t>合同签订后10日内，采购人向成交供应商支付合同总额的20%预付款。工程量完成60%后再支付合同总价的30%；工程完工并经县级初验合格后再支付至合同总价的85%；待验收结算审计后，支付至合同总价的100%。付款前成交供应商须开具相应金额的正式发票。</w:t>
      </w:r>
    </w:p>
    <w:p>
      <w:pPr>
        <w:spacing w:line="360" w:lineRule="auto"/>
        <w:rPr>
          <w:rFonts w:ascii="宋体" w:hAnsi="宋体"/>
          <w:sz w:val="24"/>
        </w:rPr>
      </w:pPr>
      <w:r>
        <w:rPr>
          <w:rFonts w:hint="eastAsia" w:ascii="宋体" w:hAnsi="宋体"/>
          <w:sz w:val="24"/>
        </w:rPr>
        <w:t>5、验收要求：</w:t>
      </w:r>
    </w:p>
    <w:p>
      <w:pPr>
        <w:spacing w:line="360" w:lineRule="auto"/>
        <w:jc w:val="left"/>
        <w:outlineLvl w:val="0"/>
        <w:rPr>
          <w:rFonts w:ascii="宋体" w:hAnsi="宋体" w:cs="宋体"/>
          <w:color w:val="000000"/>
          <w:sz w:val="24"/>
          <w:szCs w:val="32"/>
        </w:rPr>
      </w:pPr>
      <w:r>
        <w:rPr>
          <w:rFonts w:hint="eastAsia" w:ascii="宋体" w:hAnsi="宋体"/>
          <w:sz w:val="24"/>
        </w:rPr>
        <w:t>成交供应商须按照相关技术标准相关规定完成的全部成果，结合《财政部关于进一步加强政府采购需求和履约验收管理的指导意见》（财库〔2016〕205号）文件规定，经相关部门及采购单位验收合格。</w:t>
      </w:r>
      <w:r>
        <w:rPr>
          <w:rFonts w:hint="eastAsia" w:ascii="宋体" w:hAnsi="宋体" w:cs="宋体"/>
          <w:color w:val="000000"/>
          <w:sz w:val="24"/>
        </w:rPr>
        <w:br w:type="page"/>
      </w:r>
      <w:bookmarkEnd w:id="73"/>
      <w:bookmarkEnd w:id="74"/>
      <w:bookmarkEnd w:id="75"/>
      <w:bookmarkEnd w:id="76"/>
      <w:bookmarkEnd w:id="77"/>
      <w:bookmarkStart w:id="94" w:name="_Toc3489"/>
      <w:bookmarkStart w:id="95" w:name="_Toc183682369"/>
      <w:bookmarkStart w:id="96" w:name="_Toc217446057"/>
      <w:bookmarkStart w:id="97" w:name="_Toc183582232"/>
      <w:r>
        <w:rPr>
          <w:rFonts w:hint="eastAsia" w:ascii="宋体" w:hAnsi="宋体" w:cs="宋体"/>
          <w:b/>
          <w:bCs/>
          <w:color w:val="000000"/>
          <w:sz w:val="32"/>
          <w:szCs w:val="32"/>
        </w:rPr>
        <w:t>第六章  磋商内容、磋商过程中可实质性变动的内容</w:t>
      </w:r>
      <w:bookmarkEnd w:id="94"/>
    </w:p>
    <w:p>
      <w:pPr>
        <w:pStyle w:val="3"/>
        <w:keepNext w:val="0"/>
        <w:keepLines w:val="0"/>
        <w:spacing w:before="0" w:after="0" w:line="400" w:lineRule="exact"/>
        <w:rPr>
          <w:rFonts w:ascii="宋体" w:hAnsi="宋体" w:eastAsia="宋体" w:cs="宋体"/>
          <w:color w:val="000000"/>
          <w:sz w:val="24"/>
          <w:szCs w:val="24"/>
        </w:rPr>
      </w:pPr>
    </w:p>
    <w:p>
      <w:pPr>
        <w:tabs>
          <w:tab w:val="left" w:pos="7665"/>
        </w:tabs>
        <w:spacing w:line="400" w:lineRule="exact"/>
        <w:ind w:firstLine="480"/>
        <w:rPr>
          <w:rFonts w:ascii="宋体" w:hAnsi="宋体" w:cs="宋体"/>
          <w:bCs/>
          <w:color w:val="000000"/>
          <w:sz w:val="24"/>
        </w:rPr>
      </w:pPr>
    </w:p>
    <w:p>
      <w:pPr>
        <w:tabs>
          <w:tab w:val="left" w:pos="7665"/>
        </w:tabs>
        <w:spacing w:line="400" w:lineRule="exact"/>
        <w:ind w:firstLine="480"/>
        <w:rPr>
          <w:rFonts w:ascii="宋体" w:hAnsi="宋体" w:cs="宋体"/>
          <w:bCs/>
          <w:color w:val="000000"/>
          <w:sz w:val="24"/>
        </w:rPr>
      </w:pPr>
      <w:bookmarkStart w:id="98" w:name="PO_默认文件内容_28"/>
      <w:r>
        <w:rPr>
          <w:rFonts w:hint="eastAsia" w:ascii="宋体" w:hAnsi="宋体" w:cs="宋体"/>
          <w:color w:val="000000"/>
          <w:sz w:val="24"/>
        </w:rPr>
        <w:t xml:space="preserve"> 针对第五章、第九章所包含的技术、服务要求以及合同草案条款，在磋商过程中，磋商小组在获得采购人代表确认的前提下，可以根据磋商情况实质性变动相关内容。磋商小组对磋商文件作出的实质性变动是磋商文件的有效组成部分，磋商小组会及时以书面形式通知所有参加磋商的供应商。</w:t>
      </w:r>
    </w:p>
    <w:p>
      <w:pPr>
        <w:tabs>
          <w:tab w:val="left" w:pos="7665"/>
        </w:tabs>
        <w:spacing w:line="400" w:lineRule="exact"/>
        <w:ind w:firstLine="480"/>
        <w:rPr>
          <w:rFonts w:ascii="宋体" w:hAnsi="宋体" w:cs="宋体"/>
          <w:bCs/>
          <w:color w:val="000000"/>
          <w:sz w:val="24"/>
        </w:rPr>
      </w:pPr>
    </w:p>
    <w:p>
      <w:pPr>
        <w:tabs>
          <w:tab w:val="left" w:pos="7665"/>
        </w:tabs>
        <w:spacing w:line="400" w:lineRule="exact"/>
        <w:ind w:firstLine="480"/>
        <w:rPr>
          <w:rFonts w:ascii="宋体" w:hAnsi="宋体" w:cs="宋体"/>
          <w:b/>
          <w:bCs/>
          <w:color w:val="000000"/>
          <w:sz w:val="32"/>
          <w:szCs w:val="32"/>
        </w:rPr>
      </w:pPr>
    </w:p>
    <w:bookmarkEnd w:id="98"/>
    <w:p>
      <w:pPr>
        <w:widowControl/>
        <w:jc w:val="left"/>
        <w:rPr>
          <w:rFonts w:ascii="宋体" w:hAnsi="宋体" w:cs="宋体"/>
          <w:b/>
          <w:bCs/>
          <w:color w:val="000000"/>
          <w:sz w:val="32"/>
          <w:szCs w:val="32"/>
        </w:rPr>
      </w:pPr>
      <w:r>
        <w:rPr>
          <w:rFonts w:hint="eastAsia" w:ascii="宋体" w:hAnsi="宋体" w:cs="宋体"/>
          <w:color w:val="000000"/>
        </w:rPr>
        <w:br w:type="page"/>
      </w:r>
    </w:p>
    <w:p>
      <w:pPr>
        <w:pStyle w:val="17"/>
        <w:rPr>
          <w:rFonts w:ascii="宋体" w:hAnsi="宋体" w:cs="宋体"/>
          <w:color w:val="000000"/>
        </w:rPr>
      </w:pPr>
      <w:bookmarkStart w:id="99" w:name="_Toc27412"/>
      <w:bookmarkStart w:id="100" w:name="_Toc11107"/>
      <w:r>
        <w:rPr>
          <w:rFonts w:hint="eastAsia" w:ascii="宋体" w:hAnsi="宋体" w:cs="宋体"/>
          <w:color w:val="000000"/>
        </w:rPr>
        <w:t>第七章  响应文件格式</w:t>
      </w:r>
      <w:bookmarkEnd w:id="99"/>
      <w:bookmarkEnd w:id="100"/>
    </w:p>
    <w:p>
      <w:pPr>
        <w:tabs>
          <w:tab w:val="left" w:pos="7665"/>
        </w:tabs>
        <w:spacing w:line="400" w:lineRule="exact"/>
        <w:ind w:firstLine="480"/>
        <w:rPr>
          <w:rFonts w:ascii="宋体" w:hAnsi="宋体" w:cs="宋体"/>
          <w:bCs/>
          <w:color w:val="000000"/>
          <w:sz w:val="24"/>
        </w:rPr>
      </w:pPr>
    </w:p>
    <w:p>
      <w:pPr>
        <w:jc w:val="left"/>
        <w:rPr>
          <w:rFonts w:ascii="宋体" w:hAnsi="宋体" w:cs="宋体"/>
          <w:b/>
          <w:color w:val="000000"/>
          <w:sz w:val="32"/>
          <w:szCs w:val="32"/>
        </w:rPr>
      </w:pPr>
    </w:p>
    <w:p>
      <w:pPr>
        <w:spacing w:line="360" w:lineRule="auto"/>
        <w:ind w:firstLine="480" w:firstLineChars="200"/>
        <w:rPr>
          <w:rFonts w:ascii="宋体" w:hAnsi="宋体" w:cs="宋体"/>
          <w:color w:val="000000"/>
          <w:sz w:val="24"/>
        </w:rPr>
      </w:pPr>
      <w:bookmarkStart w:id="101" w:name="PO_默认文件内容_29"/>
      <w:r>
        <w:rPr>
          <w:rFonts w:hint="eastAsia" w:ascii="宋体" w:hAnsi="宋体" w:cs="宋体"/>
          <w:color w:val="000000"/>
          <w:sz w:val="24"/>
        </w:rPr>
        <w:t>一、本章所制响应文件格式，除格式中明确将该格式作为实质性要求的，一律不具有强制性，但是，供应商响应文件相关资料和本章所制格式不一致的，磋商小组将在评分时以响应文件不规范予以扣分处理。</w:t>
      </w:r>
    </w:p>
    <w:p>
      <w:pPr>
        <w:spacing w:line="360" w:lineRule="auto"/>
        <w:ind w:firstLine="480" w:firstLineChars="200"/>
        <w:rPr>
          <w:rFonts w:ascii="宋体" w:hAnsi="宋体" w:cs="宋体"/>
          <w:color w:val="000000"/>
          <w:sz w:val="24"/>
        </w:rPr>
      </w:pPr>
      <w:r>
        <w:rPr>
          <w:rFonts w:hint="eastAsia" w:ascii="宋体" w:hAnsi="宋体" w:cs="宋体"/>
          <w:color w:val="000000"/>
          <w:sz w:val="24"/>
        </w:rPr>
        <w:t>二、本章所制响应文件格式有关表格中的备注栏，由供应商根据自身响应情况作解释性说明，不作为必填项。</w:t>
      </w:r>
    </w:p>
    <w:p>
      <w:pPr>
        <w:spacing w:line="360" w:lineRule="auto"/>
        <w:ind w:firstLine="480" w:firstLineChars="200"/>
        <w:rPr>
          <w:rFonts w:ascii="宋体" w:hAnsi="宋体" w:cs="宋体"/>
          <w:color w:val="000000"/>
          <w:sz w:val="24"/>
        </w:rPr>
      </w:pPr>
      <w:r>
        <w:rPr>
          <w:rFonts w:hint="eastAsia" w:ascii="宋体" w:hAnsi="宋体" w:cs="宋体"/>
          <w:color w:val="000000"/>
          <w:sz w:val="24"/>
        </w:rPr>
        <w:t xml:space="preserve">三、本章所制响应文件格式中需要填写的相关内容事项，可能会与本采购项目无关，在不改变响应文件原义、不影响本项目采购需求的情况下，供应商可以不予填写，但应当注明。 </w:t>
      </w:r>
      <w:bookmarkEnd w:id="101"/>
    </w:p>
    <w:p>
      <w:pPr>
        <w:jc w:val="center"/>
        <w:rPr>
          <w:rFonts w:ascii="宋体" w:hAnsi="宋体" w:cs="宋体"/>
          <w:b/>
          <w:color w:val="000000"/>
          <w:sz w:val="32"/>
          <w:szCs w:val="32"/>
        </w:rPr>
      </w:pPr>
    </w:p>
    <w:p>
      <w:pPr>
        <w:jc w:val="center"/>
        <w:rPr>
          <w:rFonts w:ascii="宋体" w:hAnsi="宋体" w:cs="宋体"/>
          <w:b/>
          <w:color w:val="000000"/>
          <w:sz w:val="32"/>
          <w:szCs w:val="32"/>
        </w:rPr>
      </w:pPr>
      <w:r>
        <w:rPr>
          <w:rFonts w:hint="eastAsia" w:ascii="宋体" w:hAnsi="宋体" w:cs="宋体"/>
          <w:b/>
          <w:color w:val="000000"/>
          <w:sz w:val="32"/>
          <w:szCs w:val="32"/>
        </w:rPr>
        <w:br w:type="page"/>
      </w:r>
      <w:bookmarkStart w:id="102" w:name="PO_默认文件内容_22"/>
      <w:r>
        <w:rPr>
          <w:rFonts w:hint="eastAsia" w:ascii="宋体" w:hAnsi="宋体" w:cs="宋体"/>
          <w:b/>
          <w:color w:val="000000"/>
          <w:sz w:val="32"/>
        </w:rPr>
        <w:t>第一部分     “资格性响应文件”格式</w:t>
      </w:r>
    </w:p>
    <w:p>
      <w:pPr>
        <w:spacing w:line="360" w:lineRule="auto"/>
        <w:rPr>
          <w:rFonts w:ascii="宋体" w:hAnsi="宋体" w:cs="宋体"/>
          <w:b/>
          <w:color w:val="000000"/>
          <w:sz w:val="32"/>
          <w:szCs w:val="32"/>
        </w:rPr>
      </w:pPr>
      <w:r>
        <w:rPr>
          <w:rFonts w:hint="eastAsia" w:ascii="宋体" w:hAnsi="宋体" w:cs="宋体"/>
          <w:b/>
          <w:color w:val="000000"/>
          <w:sz w:val="32"/>
          <w:szCs w:val="32"/>
        </w:rPr>
        <w:t>格式1-1</w:t>
      </w:r>
    </w:p>
    <w:p>
      <w:pPr>
        <w:jc w:val="center"/>
        <w:rPr>
          <w:rFonts w:ascii="宋体" w:hAnsi="宋体" w:cs="宋体"/>
          <w:b/>
          <w:color w:val="000000"/>
          <w:sz w:val="32"/>
          <w:szCs w:val="32"/>
        </w:rPr>
      </w:pPr>
    </w:p>
    <w:p>
      <w:pPr>
        <w:jc w:val="right"/>
        <w:rPr>
          <w:rFonts w:ascii="宋体" w:hAnsi="宋体" w:cs="宋体"/>
          <w:b/>
          <w:color w:val="000000"/>
          <w:sz w:val="36"/>
        </w:rPr>
      </w:pPr>
      <w:r>
        <w:rPr>
          <w:rFonts w:hint="eastAsia" w:ascii="宋体" w:hAnsi="宋体" w:cs="宋体"/>
          <w:b/>
          <w:color w:val="000000"/>
          <w:sz w:val="36"/>
        </w:rPr>
        <w:t>（正本/副本）</w:t>
      </w:r>
    </w:p>
    <w:p>
      <w:pPr>
        <w:rPr>
          <w:rFonts w:ascii="宋体" w:hAnsi="宋体" w:cs="宋体"/>
          <w:b/>
          <w:color w:val="000000"/>
          <w:sz w:val="72"/>
        </w:rPr>
      </w:pPr>
    </w:p>
    <w:p>
      <w:pPr>
        <w:spacing w:line="360" w:lineRule="auto"/>
        <w:jc w:val="center"/>
        <w:rPr>
          <w:rFonts w:ascii="宋体" w:hAnsi="宋体" w:cs="宋体"/>
          <w:b/>
          <w:color w:val="000000"/>
          <w:sz w:val="72"/>
        </w:rPr>
      </w:pPr>
      <w:r>
        <w:rPr>
          <w:rFonts w:hint="eastAsia" w:ascii="宋体" w:hAnsi="宋体" w:cs="宋体"/>
          <w:b/>
          <w:color w:val="000000"/>
          <w:sz w:val="40"/>
          <w:szCs w:val="48"/>
        </w:rPr>
        <w:t>xxxx项目</w:t>
      </w:r>
    </w:p>
    <w:p>
      <w:pPr>
        <w:spacing w:line="360" w:lineRule="auto"/>
        <w:rPr>
          <w:rFonts w:ascii="宋体" w:hAnsi="宋体" w:cs="宋体"/>
          <w:b/>
          <w:color w:val="000000"/>
          <w:sz w:val="52"/>
          <w:szCs w:val="52"/>
        </w:rPr>
      </w:pPr>
    </w:p>
    <w:p>
      <w:pPr>
        <w:spacing w:line="360" w:lineRule="auto"/>
        <w:jc w:val="center"/>
        <w:rPr>
          <w:rFonts w:ascii="宋体" w:hAnsi="宋体" w:cs="宋体"/>
          <w:b/>
          <w:color w:val="000000"/>
          <w:sz w:val="32"/>
          <w:szCs w:val="32"/>
        </w:rPr>
      </w:pPr>
      <w:r>
        <w:rPr>
          <w:rFonts w:hint="eastAsia" w:ascii="宋体" w:hAnsi="宋体" w:cs="宋体"/>
          <w:b/>
          <w:color w:val="000000"/>
          <w:sz w:val="52"/>
          <w:szCs w:val="52"/>
        </w:rPr>
        <w:t>资格性响应文件</w:t>
      </w:r>
    </w:p>
    <w:p>
      <w:pPr>
        <w:spacing w:line="360" w:lineRule="auto"/>
        <w:rPr>
          <w:rFonts w:ascii="宋体" w:hAnsi="宋体" w:cs="宋体"/>
          <w:b/>
          <w:color w:val="000000"/>
          <w:sz w:val="36"/>
        </w:rPr>
      </w:pPr>
    </w:p>
    <w:p>
      <w:pPr>
        <w:spacing w:line="360" w:lineRule="auto"/>
        <w:rPr>
          <w:rFonts w:ascii="宋体" w:hAnsi="宋体" w:cs="宋体"/>
          <w:b/>
          <w:color w:val="000000"/>
          <w:sz w:val="36"/>
        </w:rPr>
      </w:pPr>
    </w:p>
    <w:p>
      <w:pPr>
        <w:spacing w:line="360" w:lineRule="auto"/>
        <w:ind w:firstLine="643" w:firstLineChars="200"/>
        <w:jc w:val="left"/>
        <w:rPr>
          <w:rFonts w:ascii="宋体" w:hAnsi="宋体" w:cs="宋体"/>
          <w:b/>
          <w:color w:val="000000"/>
          <w:sz w:val="32"/>
          <w:u w:val="single"/>
        </w:rPr>
      </w:pPr>
      <w:r>
        <w:rPr>
          <w:rFonts w:hint="eastAsia" w:ascii="宋体" w:hAnsi="宋体" w:cs="宋体"/>
          <w:b/>
          <w:color w:val="000000"/>
          <w:sz w:val="32"/>
        </w:rPr>
        <w:t>供 应 商名称：</w:t>
      </w:r>
    </w:p>
    <w:p>
      <w:pPr>
        <w:spacing w:line="360" w:lineRule="auto"/>
        <w:ind w:firstLine="643" w:firstLineChars="200"/>
        <w:jc w:val="left"/>
        <w:rPr>
          <w:rFonts w:ascii="宋体" w:hAnsi="宋体" w:cs="宋体"/>
          <w:b/>
          <w:color w:val="000000"/>
          <w:sz w:val="32"/>
          <w:u w:val="single"/>
        </w:rPr>
      </w:pPr>
      <w:r>
        <w:rPr>
          <w:rFonts w:hint="eastAsia" w:ascii="宋体" w:hAnsi="宋体" w:cs="宋体"/>
          <w:b/>
          <w:color w:val="000000"/>
          <w:sz w:val="32"/>
        </w:rPr>
        <w:t>采购项目编号：</w:t>
      </w:r>
    </w:p>
    <w:p>
      <w:pPr>
        <w:spacing w:line="360" w:lineRule="auto"/>
        <w:ind w:firstLine="643" w:firstLineChars="200"/>
        <w:jc w:val="left"/>
        <w:rPr>
          <w:rFonts w:ascii="宋体" w:hAnsi="宋体" w:cs="宋体"/>
          <w:b/>
          <w:color w:val="000000"/>
          <w:sz w:val="32"/>
          <w:u w:val="single"/>
        </w:rPr>
      </w:pPr>
      <w:r>
        <w:rPr>
          <w:rFonts w:hint="eastAsia" w:ascii="宋体" w:hAnsi="宋体" w:cs="宋体"/>
          <w:b/>
          <w:sz w:val="32"/>
        </w:rPr>
        <w:t>包号（如涉及）</w:t>
      </w:r>
      <w:r>
        <w:rPr>
          <w:rFonts w:hint="eastAsia" w:ascii="宋体" w:hAnsi="宋体" w:cs="宋体"/>
          <w:b/>
          <w:color w:val="000000"/>
          <w:sz w:val="32"/>
        </w:rPr>
        <w:t>：</w:t>
      </w:r>
    </w:p>
    <w:p>
      <w:pPr>
        <w:jc w:val="center"/>
        <w:rPr>
          <w:rFonts w:ascii="宋体" w:hAnsi="宋体" w:cs="宋体"/>
          <w:b/>
          <w:color w:val="000000"/>
          <w:sz w:val="36"/>
        </w:rPr>
      </w:pPr>
    </w:p>
    <w:p>
      <w:pPr>
        <w:jc w:val="center"/>
        <w:rPr>
          <w:rFonts w:ascii="宋体" w:hAnsi="宋体" w:cs="宋体"/>
          <w:b/>
          <w:color w:val="000000"/>
          <w:sz w:val="32"/>
          <w:szCs w:val="32"/>
        </w:rPr>
      </w:pPr>
    </w:p>
    <w:p>
      <w:pPr>
        <w:jc w:val="center"/>
        <w:rPr>
          <w:rFonts w:ascii="宋体" w:hAnsi="宋体" w:cs="宋体"/>
          <w:b/>
          <w:color w:val="000000"/>
          <w:sz w:val="36"/>
        </w:rPr>
      </w:pPr>
    </w:p>
    <w:p>
      <w:pPr>
        <w:jc w:val="center"/>
        <w:rPr>
          <w:rFonts w:ascii="宋体" w:hAnsi="宋体" w:cs="宋体"/>
          <w:b/>
          <w:color w:val="000000"/>
          <w:sz w:val="36"/>
        </w:rPr>
      </w:pPr>
    </w:p>
    <w:p>
      <w:pPr>
        <w:spacing w:line="440" w:lineRule="exact"/>
        <w:jc w:val="center"/>
        <w:rPr>
          <w:rFonts w:ascii="宋体" w:hAnsi="宋体" w:cs="宋体"/>
          <w:b/>
          <w:color w:val="000000"/>
          <w:sz w:val="36"/>
        </w:rPr>
      </w:pPr>
    </w:p>
    <w:p>
      <w:pPr>
        <w:jc w:val="center"/>
        <w:rPr>
          <w:rFonts w:ascii="宋体" w:hAnsi="宋体" w:cs="宋体"/>
          <w:b/>
          <w:bCs/>
          <w:color w:val="000000"/>
          <w:sz w:val="32"/>
          <w:szCs w:val="32"/>
        </w:rPr>
      </w:pPr>
      <w:r>
        <w:rPr>
          <w:rFonts w:hint="eastAsia" w:ascii="宋体" w:hAnsi="宋体" w:cs="宋体"/>
          <w:b/>
          <w:color w:val="000000"/>
          <w:sz w:val="32"/>
        </w:rPr>
        <w:t>日期：XX年XX月XX日</w:t>
      </w:r>
    </w:p>
    <w:p>
      <w:pPr>
        <w:jc w:val="center"/>
        <w:rPr>
          <w:rFonts w:ascii="宋体" w:hAnsi="宋体" w:cs="宋体"/>
          <w:b/>
          <w:bCs/>
          <w:color w:val="000000"/>
          <w:sz w:val="32"/>
          <w:szCs w:val="32"/>
        </w:rPr>
      </w:pPr>
    </w:p>
    <w:p>
      <w:pPr>
        <w:jc w:val="center"/>
        <w:rPr>
          <w:rFonts w:ascii="宋体" w:hAnsi="宋体" w:cs="宋体"/>
          <w:b/>
          <w:bCs/>
          <w:color w:val="000000"/>
          <w:sz w:val="32"/>
          <w:szCs w:val="32"/>
        </w:rPr>
      </w:pPr>
    </w:p>
    <w:p>
      <w:pPr>
        <w:widowControl/>
        <w:jc w:val="left"/>
        <w:rPr>
          <w:rFonts w:ascii="宋体" w:hAnsi="宋体" w:cs="宋体"/>
          <w:b/>
          <w:bCs/>
          <w:color w:val="000000"/>
          <w:sz w:val="32"/>
          <w:szCs w:val="32"/>
        </w:rPr>
      </w:pPr>
      <w:r>
        <w:rPr>
          <w:rFonts w:hint="eastAsia" w:ascii="宋体" w:hAnsi="宋体" w:cs="宋体"/>
          <w:b/>
          <w:bCs/>
          <w:color w:val="000000"/>
          <w:sz w:val="32"/>
          <w:szCs w:val="32"/>
        </w:rPr>
        <w:br w:type="page"/>
      </w:r>
    </w:p>
    <w:p>
      <w:pPr>
        <w:jc w:val="center"/>
        <w:rPr>
          <w:rFonts w:ascii="宋体" w:hAnsi="宋体" w:cs="宋体"/>
          <w:b/>
          <w:bCs/>
          <w:color w:val="000000"/>
          <w:sz w:val="32"/>
          <w:szCs w:val="32"/>
        </w:rPr>
      </w:pPr>
    </w:p>
    <w:p>
      <w:pPr>
        <w:spacing w:line="360" w:lineRule="auto"/>
        <w:rPr>
          <w:rFonts w:ascii="宋体" w:hAnsi="宋体" w:cs="宋体"/>
          <w:b/>
          <w:color w:val="000000"/>
          <w:sz w:val="32"/>
          <w:szCs w:val="32"/>
        </w:rPr>
      </w:pPr>
      <w:r>
        <w:rPr>
          <w:rFonts w:hint="eastAsia" w:ascii="宋体" w:hAnsi="宋体" w:cs="宋体"/>
          <w:b/>
          <w:color w:val="000000"/>
          <w:sz w:val="32"/>
          <w:szCs w:val="32"/>
        </w:rPr>
        <w:t>格式1-2</w:t>
      </w:r>
    </w:p>
    <w:p>
      <w:pPr>
        <w:spacing w:line="360" w:lineRule="auto"/>
        <w:ind w:firstLine="790" w:firstLineChars="246"/>
        <w:jc w:val="center"/>
        <w:rPr>
          <w:rFonts w:ascii="宋体" w:hAnsi="宋体" w:cs="宋体"/>
          <w:b/>
          <w:color w:val="000000"/>
          <w:sz w:val="32"/>
          <w:szCs w:val="32"/>
        </w:rPr>
      </w:pPr>
      <w:r>
        <w:rPr>
          <w:rFonts w:hint="eastAsia" w:ascii="宋体" w:hAnsi="宋体" w:cs="宋体"/>
          <w:b/>
          <w:color w:val="000000"/>
          <w:sz w:val="32"/>
          <w:szCs w:val="32"/>
        </w:rPr>
        <w:t>一、法定代表人/单位负责人授权书</w:t>
      </w:r>
    </w:p>
    <w:p>
      <w:pPr>
        <w:widowControl/>
        <w:spacing w:line="360" w:lineRule="atLeast"/>
        <w:ind w:firstLine="472" w:firstLineChars="196"/>
        <w:jc w:val="left"/>
        <w:rPr>
          <w:rFonts w:ascii="宋体" w:hAnsi="宋体" w:cs="宋体"/>
          <w:b/>
          <w:color w:val="000000"/>
          <w:sz w:val="24"/>
        </w:rPr>
      </w:pPr>
    </w:p>
    <w:p>
      <w:pPr>
        <w:widowControl/>
        <w:spacing w:line="360" w:lineRule="atLeast"/>
        <w:ind w:firstLine="472" w:firstLineChars="196"/>
        <w:jc w:val="left"/>
        <w:rPr>
          <w:rFonts w:ascii="宋体" w:hAnsi="宋体" w:cs="宋体"/>
          <w:b/>
          <w:color w:val="000000"/>
          <w:sz w:val="24"/>
        </w:rPr>
      </w:pPr>
    </w:p>
    <w:p>
      <w:pPr>
        <w:widowControl/>
        <w:spacing w:line="360" w:lineRule="atLeast"/>
        <w:jc w:val="left"/>
        <w:outlineLvl w:val="1"/>
        <w:rPr>
          <w:rFonts w:ascii="宋体" w:hAnsi="宋体" w:cs="宋体"/>
          <w:color w:val="000000"/>
          <w:sz w:val="24"/>
        </w:rPr>
      </w:pPr>
      <w:r>
        <w:rPr>
          <w:rFonts w:hint="eastAsia" w:ascii="宋体" w:hAnsi="宋体" w:cs="宋体"/>
          <w:color w:val="000000"/>
          <w:sz w:val="24"/>
        </w:rPr>
        <w:t>XXXXXXXX（采购代理机构名称）：</w:t>
      </w: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本授权声明： XXXX（供应商名称）XXXX（法定代表人/单位负责人姓名、职务）授权XXXX（被授权人姓名、职务）为我方 “XXXXXXXX” 项目（采购项目编号：XXXX）磋商采购活动的合法代表，以我方名义全权处理该项目有关磋商采购、签订合同以及执行合同等一切事宜。</w:t>
      </w: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特此声明。</w:t>
      </w: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法定代表人/单位负责人（委托人）签字或加盖个人印章：XXXX。</w:t>
      </w: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授权代表（被授权人）签字：XXXX。</w:t>
      </w: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供应商名称：XXXX（单位盖章）。</w:t>
      </w:r>
    </w:p>
    <w:p>
      <w:pPr>
        <w:widowControl/>
        <w:spacing w:line="360" w:lineRule="atLeast"/>
        <w:ind w:firstLine="470" w:firstLineChars="196"/>
        <w:jc w:val="left"/>
        <w:outlineLvl w:val="1"/>
        <w:rPr>
          <w:rFonts w:ascii="宋体" w:hAnsi="宋体" w:cs="宋体"/>
          <w:color w:val="000000"/>
          <w:sz w:val="24"/>
        </w:rPr>
      </w:pP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日    期：XXXX。</w:t>
      </w:r>
    </w:p>
    <w:p>
      <w:pPr>
        <w:widowControl/>
        <w:spacing w:line="360" w:lineRule="atLeast"/>
        <w:jc w:val="left"/>
        <w:rPr>
          <w:rFonts w:ascii="宋体" w:hAnsi="宋体" w:cs="宋体"/>
          <w:b/>
          <w:color w:val="000000"/>
          <w:sz w:val="24"/>
        </w:rPr>
      </w:pPr>
      <w:bookmarkStart w:id="103" w:name="_Toc217446084"/>
    </w:p>
    <w:p>
      <w:pPr>
        <w:widowControl/>
        <w:spacing w:line="360" w:lineRule="atLeast"/>
        <w:jc w:val="left"/>
        <w:rPr>
          <w:rFonts w:ascii="宋体" w:hAnsi="宋体" w:cs="宋体"/>
          <w:b/>
          <w:color w:val="000000"/>
          <w:sz w:val="24"/>
        </w:rPr>
      </w:pPr>
    </w:p>
    <w:p>
      <w:pPr>
        <w:widowControl/>
        <w:spacing w:line="360" w:lineRule="atLeast"/>
        <w:jc w:val="left"/>
        <w:rPr>
          <w:rFonts w:ascii="宋体" w:hAnsi="宋体" w:cs="宋体"/>
          <w:b/>
          <w:color w:val="000000"/>
          <w:sz w:val="24"/>
        </w:rPr>
      </w:pPr>
    </w:p>
    <w:p>
      <w:pPr>
        <w:widowControl/>
        <w:spacing w:line="360" w:lineRule="atLeast"/>
        <w:jc w:val="left"/>
        <w:rPr>
          <w:rFonts w:ascii="宋体" w:hAnsi="宋体" w:cs="宋体"/>
          <w:b/>
          <w:color w:val="000000"/>
          <w:sz w:val="24"/>
        </w:rPr>
      </w:pPr>
    </w:p>
    <w:p>
      <w:pPr>
        <w:spacing w:line="400" w:lineRule="exact"/>
        <w:ind w:left="840" w:hanging="840" w:hangingChars="350"/>
        <w:jc w:val="left"/>
        <w:rPr>
          <w:rFonts w:ascii="宋体" w:hAnsi="宋体" w:cs="宋体"/>
          <w:color w:val="000000"/>
          <w:sz w:val="24"/>
        </w:rPr>
      </w:pPr>
      <w:r>
        <w:rPr>
          <w:rFonts w:hint="eastAsia" w:ascii="宋体" w:hAnsi="宋体" w:cs="宋体"/>
          <w:color w:val="000000"/>
          <w:sz w:val="24"/>
        </w:rPr>
        <w:t>注：</w:t>
      </w:r>
    </w:p>
    <w:p>
      <w:pPr>
        <w:spacing w:line="400" w:lineRule="exact"/>
        <w:ind w:firstLine="480" w:firstLineChars="200"/>
        <w:rPr>
          <w:rFonts w:ascii="宋体" w:hAnsi="宋体" w:cs="宋体"/>
          <w:color w:val="000000"/>
          <w:sz w:val="24"/>
        </w:rPr>
      </w:pPr>
      <w:r>
        <w:rPr>
          <w:rFonts w:hint="eastAsia" w:ascii="宋体" w:hAnsi="宋体" w:cs="宋体"/>
          <w:color w:val="000000"/>
          <w:sz w:val="24"/>
        </w:rPr>
        <w:t>1、供应商为法人单位时提供“法定代表人授权书”，供应商为其他组织时提供“单位负责人授权书”，供应商为自然人时提供“自然人身份证明材料”。</w:t>
      </w:r>
    </w:p>
    <w:p>
      <w:pPr>
        <w:spacing w:line="400" w:lineRule="exact"/>
        <w:ind w:firstLine="480" w:firstLineChars="200"/>
        <w:rPr>
          <w:rFonts w:ascii="宋体" w:hAnsi="宋体" w:cs="宋体"/>
          <w:color w:val="000000"/>
          <w:sz w:val="24"/>
        </w:rPr>
      </w:pPr>
      <w:r>
        <w:rPr>
          <w:rFonts w:hint="eastAsia" w:ascii="宋体" w:hAnsi="宋体" w:cs="宋体"/>
          <w:color w:val="000000"/>
          <w:sz w:val="24"/>
        </w:rPr>
        <w:t>2、应附法定代表人/单位负责人身份证明材料复印件和授权代表身份证明材料复印件。</w:t>
      </w:r>
    </w:p>
    <w:p>
      <w:pPr>
        <w:spacing w:line="400" w:lineRule="exact"/>
        <w:ind w:firstLine="480" w:firstLineChars="200"/>
        <w:rPr>
          <w:rFonts w:ascii="宋体" w:hAnsi="宋体" w:cs="宋体"/>
          <w:color w:val="000000"/>
          <w:sz w:val="24"/>
        </w:rPr>
      </w:pPr>
      <w:r>
        <w:rPr>
          <w:rFonts w:hint="eastAsia" w:ascii="宋体" w:hAnsi="宋体" w:cs="宋体"/>
          <w:color w:val="000000"/>
          <w:sz w:val="24"/>
        </w:rPr>
        <w:t>3、身份证明材料包括居民身份证或户口本或军官证或护照等。</w:t>
      </w:r>
    </w:p>
    <w:p>
      <w:pPr>
        <w:spacing w:line="400" w:lineRule="exact"/>
        <w:ind w:firstLine="480" w:firstLineChars="200"/>
        <w:rPr>
          <w:rFonts w:ascii="宋体" w:hAnsi="宋体" w:cs="宋体"/>
          <w:color w:val="000000"/>
          <w:sz w:val="24"/>
        </w:rPr>
      </w:pPr>
      <w:r>
        <w:rPr>
          <w:rFonts w:hint="eastAsia" w:ascii="宋体" w:hAnsi="宋体" w:cs="宋体"/>
          <w:color w:val="000000"/>
          <w:sz w:val="24"/>
        </w:rPr>
        <w:t>4、身份证明材料应同时提供其在有效期的材料，如居民身份证正、反面复印件。</w:t>
      </w:r>
    </w:p>
    <w:p>
      <w:pPr>
        <w:widowControl/>
        <w:spacing w:line="360" w:lineRule="atLeast"/>
        <w:jc w:val="left"/>
        <w:rPr>
          <w:rFonts w:ascii="宋体" w:hAnsi="宋体" w:cs="宋体"/>
          <w:b/>
          <w:color w:val="000000"/>
          <w:sz w:val="24"/>
        </w:rPr>
      </w:pPr>
    </w:p>
    <w:bookmarkEnd w:id="103"/>
    <w:p>
      <w:pPr>
        <w:spacing w:line="360" w:lineRule="auto"/>
        <w:ind w:firstLine="964" w:firstLineChars="300"/>
        <w:rPr>
          <w:rFonts w:ascii="宋体" w:hAnsi="宋体" w:cs="宋体"/>
          <w:b/>
          <w:color w:val="000000"/>
          <w:sz w:val="32"/>
          <w:szCs w:val="32"/>
        </w:rPr>
      </w:pPr>
      <w:r>
        <w:rPr>
          <w:rFonts w:hint="eastAsia" w:ascii="宋体" w:hAnsi="宋体" w:cs="宋体"/>
          <w:b/>
          <w:sz w:val="32"/>
          <w:szCs w:val="32"/>
        </w:rPr>
        <w:br w:type="page"/>
      </w:r>
      <w:r>
        <w:rPr>
          <w:rFonts w:hint="eastAsia" w:ascii="宋体" w:hAnsi="宋体" w:cs="宋体"/>
          <w:b/>
          <w:color w:val="000000"/>
          <w:sz w:val="32"/>
          <w:szCs w:val="32"/>
        </w:rPr>
        <w:t>格式1-3</w:t>
      </w:r>
    </w:p>
    <w:p>
      <w:pPr>
        <w:widowControl/>
        <w:spacing w:line="360" w:lineRule="atLeast"/>
        <w:jc w:val="center"/>
        <w:outlineLvl w:val="1"/>
        <w:rPr>
          <w:rFonts w:ascii="宋体" w:hAnsi="宋体" w:cs="宋体"/>
          <w:b/>
          <w:color w:val="000000"/>
          <w:sz w:val="32"/>
          <w:szCs w:val="32"/>
        </w:rPr>
      </w:pPr>
      <w:r>
        <w:rPr>
          <w:rFonts w:hint="eastAsia" w:ascii="宋体" w:hAnsi="宋体" w:cs="宋体"/>
          <w:b/>
          <w:color w:val="000000"/>
          <w:sz w:val="32"/>
          <w:szCs w:val="32"/>
        </w:rPr>
        <w:t>二、承诺函</w:t>
      </w:r>
    </w:p>
    <w:p>
      <w:pPr>
        <w:widowControl/>
        <w:spacing w:line="360" w:lineRule="atLeast"/>
        <w:jc w:val="center"/>
        <w:rPr>
          <w:rFonts w:ascii="宋体" w:hAnsi="宋体" w:cs="宋体"/>
          <w:b/>
          <w:color w:val="000000"/>
          <w:sz w:val="24"/>
        </w:rPr>
      </w:pPr>
    </w:p>
    <w:p>
      <w:pPr>
        <w:widowControl/>
        <w:spacing w:line="360" w:lineRule="atLeast"/>
        <w:jc w:val="left"/>
        <w:outlineLvl w:val="1"/>
        <w:rPr>
          <w:rFonts w:ascii="宋体" w:hAnsi="宋体" w:cs="宋体"/>
          <w:color w:val="000000"/>
          <w:sz w:val="24"/>
        </w:rPr>
      </w:pPr>
      <w:r>
        <w:rPr>
          <w:rFonts w:hint="eastAsia" w:ascii="宋体" w:hAnsi="宋体" w:cs="宋体"/>
          <w:color w:val="000000"/>
          <w:sz w:val="24"/>
        </w:rPr>
        <w:t>XXXX（采购代理机构名称）：</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我单位作为本次采购项目的供应商，根据磋商文件要求，现郑重承诺如下：</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一、具备《中华人民共和国政府采购法》第二十二条第一款和本项目规定的条件：</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（一）具有独立承担民事责任的能力；</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（二）具有良好的商业信誉和健全的财务会计制度；</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（三）具有履行合同所必需的设备和专业技术能力；</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（四）有依法缴纳税收和社会保障资金的良好记录；</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（五）参加政府采购活动前三年内，在经营活动中没有重大违法记录；</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（六）法律、行政法规规定的其他条件；</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（七）根据采购项目提出的特殊条件。</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二、截至响应文件递交截止日未被列入失信被执行人、重大税收违法案件当事人名单、政府采购严重违法失信行为记录名单。</w:t>
      </w:r>
    </w:p>
    <w:p>
      <w:pPr>
        <w:widowControl/>
        <w:spacing w:line="360" w:lineRule="atLeast"/>
        <w:ind w:firstLine="480" w:firstLineChars="200"/>
        <w:jc w:val="left"/>
        <w:outlineLvl w:val="1"/>
        <w:rPr>
          <w:rFonts w:ascii="宋体" w:hAnsi="宋体" w:cs="宋体"/>
          <w:color w:val="000000"/>
          <w:sz w:val="24"/>
        </w:rPr>
      </w:pPr>
      <w:r>
        <w:rPr>
          <w:rFonts w:hint="eastAsia" w:ascii="宋体" w:hAnsi="宋体" w:cs="宋体"/>
          <w:color w:val="000000"/>
          <w:sz w:val="24"/>
        </w:rPr>
        <w:t>本单位对上述承诺的内容事项真实性负责。如经查实上述承诺的内容事项存在虚假，我单位愿意接受以提供虚假材料谋取成交追究法律责任。</w:t>
      </w: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供应商名称：XXXX（单位公章）。</w:t>
      </w: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法定代表人/单位负责人或授权代表（签字或加盖个人印章）：XXXX。</w:t>
      </w: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日    期：XXXX。</w:t>
      </w:r>
    </w:p>
    <w:p>
      <w:pPr>
        <w:pStyle w:val="2"/>
        <w:ind w:firstLine="480" w:firstLineChars="200"/>
        <w:rPr>
          <w:rFonts w:ascii="宋体" w:hAnsi="宋体" w:cs="宋体"/>
        </w:rPr>
        <w:sectPr>
          <w:footerReference r:id="rId5" w:type="default"/>
          <w:pgSz w:w="11907" w:h="16840"/>
          <w:pgMar w:top="1440" w:right="1474" w:bottom="1440" w:left="1474" w:header="851" w:footer="992" w:gutter="0"/>
          <w:pgNumType w:start="1"/>
          <w:cols w:space="720" w:num="1"/>
          <w:docGrid w:linePitch="312" w:charSpace="0"/>
        </w:sectPr>
      </w:pPr>
      <w:r>
        <w:rPr>
          <w:rFonts w:hint="eastAsia" w:ascii="宋体" w:hAnsi="宋体" w:cs="宋体"/>
          <w:color w:val="000000"/>
          <w:sz w:val="24"/>
        </w:rPr>
        <w:br w:type="page"/>
      </w:r>
    </w:p>
    <w:p>
      <w:pPr>
        <w:rPr>
          <w:rFonts w:ascii="宋体" w:hAnsi="宋体" w:cs="宋体"/>
          <w:b/>
          <w:sz w:val="32"/>
          <w:szCs w:val="32"/>
        </w:rPr>
      </w:pPr>
      <w:r>
        <w:rPr>
          <w:rFonts w:hint="eastAsia" w:ascii="宋体" w:hAnsi="宋体" w:cs="宋体"/>
          <w:b/>
          <w:sz w:val="32"/>
          <w:szCs w:val="32"/>
        </w:rPr>
        <w:t>格式1-4</w:t>
      </w:r>
    </w:p>
    <w:p>
      <w:pPr>
        <w:jc w:val="center"/>
        <w:rPr>
          <w:rFonts w:ascii="宋体" w:hAnsi="宋体" w:cs="宋体"/>
          <w:b/>
          <w:bCs/>
          <w:sz w:val="32"/>
          <w:szCs w:val="32"/>
        </w:rPr>
      </w:pPr>
      <w:r>
        <w:rPr>
          <w:rFonts w:hint="eastAsia" w:ascii="宋体" w:hAnsi="宋体" w:cs="宋体"/>
          <w:b/>
          <w:bCs/>
          <w:sz w:val="32"/>
          <w:szCs w:val="32"/>
        </w:rPr>
        <w:t>三、中小企业声明函（服务）</w:t>
      </w:r>
    </w:p>
    <w:p>
      <w:pPr>
        <w:widowControl/>
        <w:spacing w:line="360" w:lineRule="auto"/>
        <w:ind w:firstLine="480" w:firstLineChars="200"/>
        <w:jc w:val="left"/>
        <w:rPr>
          <w:rFonts w:ascii="宋体" w:hAnsi="宋体" w:cs="宋体"/>
          <w:color w:val="000000"/>
          <w:kern w:val="0"/>
          <w:sz w:val="24"/>
        </w:rPr>
      </w:pP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本公司（联合体）郑重声明，根据《政府采购促进中小企业发展管理办法》（财库﹝2020﹞46号）的规定，本公司（联合体）参加</w:t>
      </w:r>
      <w:r>
        <w:rPr>
          <w:rFonts w:hint="eastAsia" w:ascii="宋体" w:hAnsi="宋体" w:cs="宋体"/>
          <w:i/>
          <w:color w:val="000000"/>
          <w:kern w:val="0"/>
          <w:sz w:val="24"/>
          <w:u w:val="single"/>
        </w:rPr>
        <w:t>（单位名称）</w:t>
      </w:r>
      <w:r>
        <w:rPr>
          <w:rFonts w:hint="eastAsia" w:ascii="宋体" w:hAnsi="宋体" w:cs="宋体"/>
          <w:color w:val="000000"/>
          <w:kern w:val="0"/>
          <w:sz w:val="24"/>
        </w:rPr>
        <w:t>的</w:t>
      </w:r>
      <w:r>
        <w:rPr>
          <w:rFonts w:hint="eastAsia" w:ascii="宋体" w:hAnsi="宋体" w:cs="宋体"/>
          <w:i/>
          <w:color w:val="000000"/>
          <w:kern w:val="0"/>
          <w:sz w:val="24"/>
          <w:u w:val="single"/>
        </w:rPr>
        <w:t>（项目名称）</w:t>
      </w:r>
      <w:r>
        <w:rPr>
          <w:rFonts w:hint="eastAsia" w:ascii="宋体" w:hAnsi="宋体" w:cs="宋体"/>
          <w:color w:val="000000"/>
          <w:kern w:val="0"/>
          <w:sz w:val="24"/>
        </w:rPr>
        <w:t>采购活动，服务全部由符合政策要求的中小企业承接。相关企业（含联合体中的中小企业、签订分包意向协议的中小企业）的具体情况如下：</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 xml:space="preserve">1. </w:t>
      </w:r>
      <w:r>
        <w:rPr>
          <w:rFonts w:hint="eastAsia" w:ascii="宋体" w:hAnsi="宋体" w:cs="宋体"/>
          <w:i/>
          <w:color w:val="000000"/>
          <w:kern w:val="0"/>
          <w:sz w:val="24"/>
          <w:u w:val="single"/>
        </w:rPr>
        <w:t>（标的名称）</w:t>
      </w:r>
      <w:r>
        <w:rPr>
          <w:rFonts w:hint="eastAsia" w:ascii="宋体" w:hAnsi="宋体" w:cs="宋体"/>
          <w:color w:val="000000"/>
          <w:kern w:val="0"/>
          <w:sz w:val="24"/>
        </w:rPr>
        <w:t>，属于</w:t>
      </w:r>
      <w:r>
        <w:rPr>
          <w:rFonts w:hint="eastAsia" w:ascii="宋体" w:hAnsi="宋体" w:cs="宋体"/>
          <w:i/>
          <w:color w:val="000000"/>
          <w:kern w:val="0"/>
          <w:sz w:val="24"/>
          <w:u w:val="single"/>
        </w:rPr>
        <w:t>（采购文件中明确的所属行业）</w:t>
      </w:r>
      <w:r>
        <w:rPr>
          <w:rFonts w:hint="eastAsia" w:ascii="宋体" w:hAnsi="宋体" w:cs="宋体"/>
          <w:color w:val="000000"/>
          <w:kern w:val="0"/>
          <w:sz w:val="24"/>
        </w:rPr>
        <w:t>；承接企业为</w:t>
      </w:r>
      <w:r>
        <w:rPr>
          <w:rFonts w:hint="eastAsia" w:ascii="宋体" w:hAnsi="宋体" w:cs="宋体"/>
          <w:i/>
          <w:color w:val="000000"/>
          <w:kern w:val="0"/>
          <w:sz w:val="24"/>
          <w:u w:val="single"/>
        </w:rPr>
        <w:t>（企业名称）</w:t>
      </w:r>
      <w:r>
        <w:rPr>
          <w:rFonts w:hint="eastAsia" w:ascii="宋体" w:hAnsi="宋体" w:cs="宋体"/>
          <w:color w:val="000000"/>
          <w:kern w:val="0"/>
          <w:sz w:val="24"/>
        </w:rPr>
        <w:t>，从业人员人，营业收入为万元，资产总额为万元</w:t>
      </w:r>
      <w:r>
        <w:rPr>
          <w:rStyle w:val="26"/>
          <w:rFonts w:hint="eastAsia" w:ascii="宋体" w:hAnsi="宋体" w:cs="宋体"/>
          <w:color w:val="000000"/>
          <w:kern w:val="0"/>
          <w:sz w:val="24"/>
        </w:rPr>
        <w:footnoteReference w:id="0"/>
      </w:r>
      <w:r>
        <w:rPr>
          <w:rFonts w:hint="eastAsia" w:ascii="宋体" w:hAnsi="宋体" w:cs="宋体"/>
          <w:color w:val="000000"/>
          <w:kern w:val="0"/>
          <w:sz w:val="24"/>
        </w:rPr>
        <w:t>，属于</w:t>
      </w:r>
      <w:r>
        <w:rPr>
          <w:rFonts w:hint="eastAsia" w:ascii="宋体" w:hAnsi="宋体" w:cs="宋体"/>
          <w:i/>
          <w:color w:val="000000"/>
          <w:kern w:val="0"/>
          <w:sz w:val="24"/>
          <w:u w:val="single"/>
        </w:rPr>
        <w:t>（中型企业、小型企业、微型企业）</w:t>
      </w:r>
      <w:r>
        <w:rPr>
          <w:rFonts w:hint="eastAsia" w:ascii="宋体" w:hAnsi="宋体" w:cs="宋体"/>
          <w:color w:val="000000"/>
          <w:kern w:val="0"/>
          <w:sz w:val="24"/>
        </w:rPr>
        <w:t xml:space="preserve">；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 xml:space="preserve">2. </w:t>
      </w:r>
      <w:r>
        <w:rPr>
          <w:rFonts w:hint="eastAsia" w:ascii="宋体" w:hAnsi="宋体" w:cs="宋体"/>
          <w:i/>
          <w:color w:val="000000"/>
          <w:kern w:val="0"/>
          <w:sz w:val="24"/>
          <w:u w:val="single"/>
        </w:rPr>
        <w:t>（标的名称）</w:t>
      </w:r>
      <w:r>
        <w:rPr>
          <w:rFonts w:hint="eastAsia" w:ascii="宋体" w:hAnsi="宋体" w:cs="宋体"/>
          <w:color w:val="000000"/>
          <w:kern w:val="0"/>
          <w:sz w:val="24"/>
        </w:rPr>
        <w:t>，属于</w:t>
      </w:r>
      <w:r>
        <w:rPr>
          <w:rFonts w:hint="eastAsia" w:ascii="宋体" w:hAnsi="宋体" w:cs="宋体"/>
          <w:i/>
          <w:color w:val="000000"/>
          <w:kern w:val="0"/>
          <w:sz w:val="24"/>
          <w:u w:val="single"/>
        </w:rPr>
        <w:t>（采购文件中明确的所属行业）</w:t>
      </w:r>
      <w:r>
        <w:rPr>
          <w:rFonts w:hint="eastAsia" w:ascii="宋体" w:hAnsi="宋体" w:cs="宋体"/>
          <w:color w:val="000000"/>
          <w:kern w:val="0"/>
          <w:sz w:val="24"/>
        </w:rPr>
        <w:t>；承接企业为</w:t>
      </w:r>
      <w:r>
        <w:rPr>
          <w:rFonts w:hint="eastAsia" w:ascii="宋体" w:hAnsi="宋体" w:cs="宋体"/>
          <w:i/>
          <w:color w:val="000000"/>
          <w:kern w:val="0"/>
          <w:sz w:val="24"/>
          <w:u w:val="single"/>
        </w:rPr>
        <w:t>（企业名称）</w:t>
      </w:r>
      <w:r>
        <w:rPr>
          <w:rFonts w:hint="eastAsia" w:ascii="宋体" w:hAnsi="宋体" w:cs="宋体"/>
          <w:color w:val="000000"/>
          <w:kern w:val="0"/>
          <w:sz w:val="24"/>
        </w:rPr>
        <w:t>，从业人员人，营业收入为万元，资产总额为万元，属于</w:t>
      </w:r>
      <w:r>
        <w:rPr>
          <w:rFonts w:hint="eastAsia" w:ascii="宋体" w:hAnsi="宋体" w:cs="宋体"/>
          <w:i/>
          <w:color w:val="000000"/>
          <w:kern w:val="0"/>
          <w:sz w:val="24"/>
          <w:u w:val="single"/>
        </w:rPr>
        <w:t>（中型企业、小型企业、微型企业）</w:t>
      </w:r>
      <w:r>
        <w:rPr>
          <w:rFonts w:hint="eastAsia" w:ascii="宋体" w:hAnsi="宋体" w:cs="宋体"/>
          <w:color w:val="000000"/>
          <w:kern w:val="0"/>
          <w:sz w:val="24"/>
        </w:rPr>
        <w:t xml:space="preserve">；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 xml:space="preserve">本企业对上述声明内容的真实性负责。如有虚假，将依法承担相应责任。 </w:t>
      </w:r>
    </w:p>
    <w:p>
      <w:pPr>
        <w:widowControl/>
        <w:spacing w:line="360" w:lineRule="auto"/>
        <w:jc w:val="left"/>
        <w:rPr>
          <w:rFonts w:ascii="宋体" w:hAnsi="宋体" w:cs="宋体"/>
          <w:color w:val="000000"/>
          <w:kern w:val="0"/>
          <w:sz w:val="24"/>
        </w:rPr>
      </w:pPr>
    </w:p>
    <w:p>
      <w:pPr>
        <w:widowControl/>
        <w:spacing w:line="360" w:lineRule="auto"/>
        <w:jc w:val="left"/>
        <w:rPr>
          <w:rFonts w:ascii="宋体" w:hAnsi="宋体" w:cs="宋体"/>
          <w:sz w:val="24"/>
        </w:rPr>
      </w:pPr>
      <w:r>
        <w:rPr>
          <w:rFonts w:hint="eastAsia" w:ascii="宋体" w:hAnsi="宋体" w:cs="宋体"/>
          <w:color w:val="000000"/>
          <w:kern w:val="0"/>
          <w:sz w:val="24"/>
        </w:rPr>
        <w:t xml:space="preserve">企业名称（盖章）： </w:t>
      </w:r>
    </w:p>
    <w:p>
      <w:pPr>
        <w:spacing w:line="360" w:lineRule="auto"/>
        <w:rPr>
          <w:rFonts w:ascii="宋体" w:hAnsi="宋体" w:cs="宋体"/>
          <w:color w:val="000000"/>
          <w:kern w:val="0"/>
          <w:sz w:val="24"/>
        </w:rPr>
      </w:pPr>
      <w:r>
        <w:rPr>
          <w:rFonts w:hint="eastAsia" w:ascii="宋体" w:hAnsi="宋体" w:cs="宋体"/>
          <w:color w:val="000000"/>
          <w:kern w:val="0"/>
          <w:sz w:val="24"/>
        </w:rPr>
        <w:t>日 期：</w:t>
      </w:r>
    </w:p>
    <w:p>
      <w:pPr>
        <w:rPr>
          <w:rFonts w:ascii="宋体" w:hAnsi="宋体" w:cs="宋体"/>
          <w:color w:val="000000"/>
          <w:kern w:val="0"/>
          <w:sz w:val="24"/>
        </w:rPr>
      </w:pPr>
      <w:r>
        <w:rPr>
          <w:rFonts w:hint="eastAsia" w:ascii="宋体" w:hAnsi="宋体" w:cs="宋体"/>
          <w:color w:val="000000"/>
          <w:kern w:val="0"/>
          <w:sz w:val="24"/>
        </w:rPr>
        <w:br w:type="page"/>
      </w:r>
    </w:p>
    <w:p>
      <w:pPr>
        <w:spacing w:line="360" w:lineRule="auto"/>
        <w:rPr>
          <w:rFonts w:ascii="宋体" w:hAnsi="宋体" w:cs="宋体"/>
          <w:b/>
          <w:color w:val="000000"/>
          <w:sz w:val="32"/>
          <w:szCs w:val="32"/>
        </w:rPr>
      </w:pPr>
      <w:r>
        <w:rPr>
          <w:rFonts w:hint="eastAsia" w:ascii="宋体" w:hAnsi="宋体" w:cs="宋体"/>
          <w:b/>
          <w:color w:val="000000"/>
          <w:sz w:val="32"/>
          <w:szCs w:val="32"/>
        </w:rPr>
        <w:t>格式1-5</w:t>
      </w:r>
    </w:p>
    <w:p>
      <w:pPr>
        <w:spacing w:line="360" w:lineRule="auto"/>
        <w:ind w:firstLine="790" w:firstLineChars="246"/>
        <w:jc w:val="center"/>
        <w:rPr>
          <w:rFonts w:ascii="宋体" w:hAnsi="宋体" w:cs="宋体"/>
          <w:b/>
          <w:color w:val="000000"/>
          <w:sz w:val="32"/>
          <w:szCs w:val="32"/>
        </w:rPr>
      </w:pPr>
      <w:r>
        <w:rPr>
          <w:rFonts w:hint="eastAsia" w:ascii="宋体" w:hAnsi="宋体" w:cs="宋体"/>
          <w:b/>
          <w:color w:val="000000"/>
          <w:sz w:val="32"/>
          <w:szCs w:val="32"/>
        </w:rPr>
        <w:t>供应商和报价产品其他资格、资质性及其他类似效力要求的相关证明材料</w:t>
      </w:r>
    </w:p>
    <w:p>
      <w:pPr>
        <w:spacing w:line="360" w:lineRule="auto"/>
        <w:rPr>
          <w:rFonts w:ascii="宋体" w:hAnsi="宋体" w:cs="宋体"/>
          <w:bCs/>
          <w:color w:val="000000"/>
          <w:sz w:val="24"/>
        </w:rPr>
      </w:pPr>
      <w:r>
        <w:rPr>
          <w:rFonts w:hint="eastAsia" w:ascii="宋体" w:hAnsi="宋体" w:cs="宋体"/>
          <w:bCs/>
          <w:color w:val="000000"/>
          <w:sz w:val="24"/>
        </w:rPr>
        <w:t>注：供应商应按磋商文件第四章相关要求提供佐证材料，有格式要求的从其要求，无格式要求的格式自拟。</w:t>
      </w:r>
    </w:p>
    <w:p>
      <w:pPr>
        <w:widowControl/>
        <w:jc w:val="left"/>
        <w:rPr>
          <w:rFonts w:ascii="宋体" w:hAnsi="宋体" w:cs="宋体"/>
          <w:bCs/>
          <w:color w:val="000000"/>
          <w:sz w:val="24"/>
        </w:rPr>
      </w:pPr>
      <w:r>
        <w:rPr>
          <w:rFonts w:hint="eastAsia" w:ascii="宋体" w:hAnsi="宋体" w:cs="宋体"/>
          <w:bCs/>
          <w:color w:val="000000"/>
          <w:sz w:val="24"/>
        </w:rPr>
        <w:br w:type="page"/>
      </w:r>
    </w:p>
    <w:p>
      <w:pPr>
        <w:tabs>
          <w:tab w:val="left" w:pos="900"/>
        </w:tabs>
        <w:spacing w:line="360" w:lineRule="auto"/>
        <w:jc w:val="center"/>
        <w:rPr>
          <w:rFonts w:ascii="宋体" w:hAnsi="宋体" w:cs="宋体"/>
          <w:b/>
          <w:color w:val="000000"/>
          <w:sz w:val="32"/>
        </w:rPr>
      </w:pPr>
      <w:r>
        <w:rPr>
          <w:rFonts w:hint="eastAsia" w:ascii="宋体" w:hAnsi="宋体" w:cs="宋体"/>
          <w:b/>
          <w:color w:val="000000"/>
          <w:sz w:val="32"/>
        </w:rPr>
        <w:t>第二部分     “其他响应文件”格式</w:t>
      </w:r>
    </w:p>
    <w:p>
      <w:pPr>
        <w:spacing w:line="360" w:lineRule="auto"/>
        <w:rPr>
          <w:rFonts w:ascii="宋体" w:hAnsi="宋体" w:cs="宋体"/>
          <w:b/>
          <w:color w:val="000000"/>
          <w:sz w:val="32"/>
          <w:szCs w:val="32"/>
        </w:rPr>
      </w:pPr>
      <w:r>
        <w:rPr>
          <w:rFonts w:hint="eastAsia" w:ascii="宋体" w:hAnsi="宋体" w:cs="宋体"/>
          <w:b/>
          <w:color w:val="000000"/>
          <w:sz w:val="32"/>
          <w:szCs w:val="32"/>
        </w:rPr>
        <w:t>格式2-1</w:t>
      </w:r>
    </w:p>
    <w:p>
      <w:pPr>
        <w:spacing w:line="360" w:lineRule="auto"/>
        <w:rPr>
          <w:rFonts w:ascii="宋体" w:hAnsi="宋体" w:cs="宋体"/>
          <w:b/>
          <w:color w:val="000000"/>
          <w:sz w:val="32"/>
          <w:szCs w:val="32"/>
        </w:rPr>
      </w:pPr>
      <w:r>
        <w:rPr>
          <w:rFonts w:hint="eastAsia" w:ascii="宋体" w:hAnsi="宋体" w:cs="宋体"/>
          <w:b/>
          <w:color w:val="000000"/>
          <w:sz w:val="32"/>
          <w:szCs w:val="32"/>
        </w:rPr>
        <w:t>封面：</w:t>
      </w:r>
    </w:p>
    <w:p>
      <w:pPr>
        <w:spacing w:line="360" w:lineRule="auto"/>
        <w:jc w:val="right"/>
        <w:rPr>
          <w:rFonts w:ascii="宋体" w:hAnsi="宋体" w:cs="宋体"/>
          <w:b/>
          <w:color w:val="000000"/>
          <w:sz w:val="36"/>
        </w:rPr>
      </w:pPr>
      <w:r>
        <w:rPr>
          <w:rFonts w:hint="eastAsia" w:ascii="宋体" w:hAnsi="宋体" w:cs="宋体"/>
          <w:b/>
          <w:color w:val="000000"/>
          <w:sz w:val="36"/>
        </w:rPr>
        <w:t>（正本/副本）</w:t>
      </w:r>
    </w:p>
    <w:p>
      <w:pPr>
        <w:spacing w:line="360" w:lineRule="auto"/>
        <w:rPr>
          <w:rFonts w:ascii="宋体" w:hAnsi="宋体" w:cs="宋体"/>
          <w:b/>
          <w:color w:val="000000"/>
          <w:sz w:val="32"/>
          <w:szCs w:val="32"/>
        </w:rPr>
      </w:pPr>
    </w:p>
    <w:p>
      <w:pPr>
        <w:spacing w:line="360" w:lineRule="auto"/>
        <w:rPr>
          <w:rFonts w:ascii="宋体" w:hAnsi="宋体" w:cs="宋体"/>
          <w:b/>
          <w:color w:val="000000"/>
          <w:sz w:val="32"/>
          <w:szCs w:val="32"/>
        </w:rPr>
      </w:pPr>
    </w:p>
    <w:p>
      <w:pPr>
        <w:spacing w:line="360" w:lineRule="auto"/>
        <w:jc w:val="center"/>
        <w:rPr>
          <w:rFonts w:ascii="宋体" w:hAnsi="宋体" w:cs="宋体"/>
          <w:b/>
          <w:color w:val="000000"/>
          <w:sz w:val="72"/>
        </w:rPr>
      </w:pPr>
      <w:r>
        <w:rPr>
          <w:rFonts w:hint="eastAsia" w:ascii="宋体" w:hAnsi="宋体" w:cs="宋体"/>
          <w:b/>
          <w:color w:val="000000"/>
          <w:sz w:val="40"/>
          <w:szCs w:val="48"/>
        </w:rPr>
        <w:t>XX项目</w:t>
      </w:r>
    </w:p>
    <w:p>
      <w:pPr>
        <w:spacing w:line="360" w:lineRule="auto"/>
        <w:rPr>
          <w:rFonts w:ascii="宋体" w:hAnsi="宋体" w:cs="宋体"/>
          <w:b/>
          <w:color w:val="000000"/>
          <w:sz w:val="52"/>
          <w:szCs w:val="52"/>
        </w:rPr>
      </w:pPr>
    </w:p>
    <w:p>
      <w:pPr>
        <w:spacing w:line="360" w:lineRule="auto"/>
        <w:jc w:val="center"/>
        <w:rPr>
          <w:rFonts w:ascii="宋体" w:hAnsi="宋体" w:cs="宋体"/>
          <w:b/>
          <w:color w:val="000000"/>
          <w:sz w:val="32"/>
          <w:szCs w:val="32"/>
        </w:rPr>
      </w:pPr>
      <w:r>
        <w:rPr>
          <w:rFonts w:hint="eastAsia" w:ascii="宋体" w:hAnsi="宋体" w:cs="宋体"/>
          <w:b/>
          <w:color w:val="000000"/>
          <w:sz w:val="52"/>
          <w:szCs w:val="52"/>
        </w:rPr>
        <w:t>其他响应文件</w:t>
      </w:r>
    </w:p>
    <w:p>
      <w:pPr>
        <w:spacing w:line="360" w:lineRule="auto"/>
        <w:rPr>
          <w:rFonts w:ascii="宋体" w:hAnsi="宋体" w:cs="宋体"/>
          <w:b/>
          <w:color w:val="000000"/>
          <w:sz w:val="36"/>
        </w:rPr>
      </w:pPr>
    </w:p>
    <w:p>
      <w:pPr>
        <w:spacing w:line="360" w:lineRule="auto"/>
        <w:rPr>
          <w:rFonts w:ascii="宋体" w:hAnsi="宋体" w:cs="宋体"/>
          <w:b/>
          <w:color w:val="000000"/>
          <w:sz w:val="36"/>
        </w:rPr>
      </w:pPr>
    </w:p>
    <w:p>
      <w:pPr>
        <w:spacing w:line="360" w:lineRule="auto"/>
        <w:ind w:firstLine="643" w:firstLineChars="200"/>
        <w:jc w:val="left"/>
        <w:rPr>
          <w:rFonts w:ascii="宋体" w:hAnsi="宋体" w:cs="宋体"/>
          <w:b/>
          <w:color w:val="000000"/>
          <w:sz w:val="32"/>
          <w:u w:val="single"/>
        </w:rPr>
      </w:pPr>
      <w:r>
        <w:rPr>
          <w:rFonts w:hint="eastAsia" w:ascii="宋体" w:hAnsi="宋体" w:cs="宋体"/>
          <w:b/>
          <w:color w:val="000000"/>
          <w:sz w:val="32"/>
        </w:rPr>
        <w:t>供 应 商名称：</w:t>
      </w:r>
    </w:p>
    <w:p>
      <w:pPr>
        <w:spacing w:line="360" w:lineRule="auto"/>
        <w:ind w:firstLine="643" w:firstLineChars="200"/>
        <w:jc w:val="left"/>
        <w:rPr>
          <w:rFonts w:ascii="宋体" w:hAnsi="宋体" w:cs="宋体"/>
          <w:b/>
          <w:color w:val="000000"/>
          <w:sz w:val="32"/>
          <w:u w:val="single"/>
        </w:rPr>
      </w:pPr>
      <w:r>
        <w:rPr>
          <w:rFonts w:hint="eastAsia" w:ascii="宋体" w:hAnsi="宋体" w:cs="宋体"/>
          <w:b/>
          <w:color w:val="000000"/>
          <w:sz w:val="32"/>
        </w:rPr>
        <w:t>采购项目编号：</w:t>
      </w:r>
    </w:p>
    <w:p>
      <w:pPr>
        <w:spacing w:line="360" w:lineRule="auto"/>
        <w:ind w:firstLine="643" w:firstLineChars="200"/>
        <w:jc w:val="left"/>
        <w:rPr>
          <w:rFonts w:ascii="宋体" w:hAnsi="宋体" w:cs="宋体"/>
          <w:b/>
          <w:color w:val="000000"/>
          <w:sz w:val="32"/>
          <w:u w:val="single"/>
        </w:rPr>
      </w:pPr>
      <w:r>
        <w:rPr>
          <w:rFonts w:hint="eastAsia" w:ascii="宋体" w:hAnsi="宋体" w:cs="宋体"/>
          <w:b/>
          <w:sz w:val="32"/>
        </w:rPr>
        <w:t>包号（如涉及）</w:t>
      </w:r>
      <w:r>
        <w:rPr>
          <w:rFonts w:hint="eastAsia" w:ascii="宋体" w:hAnsi="宋体" w:cs="宋体"/>
          <w:b/>
          <w:color w:val="000000"/>
          <w:sz w:val="32"/>
        </w:rPr>
        <w:t>：</w:t>
      </w:r>
    </w:p>
    <w:p>
      <w:pPr>
        <w:spacing w:line="360" w:lineRule="auto"/>
        <w:ind w:firstLine="790" w:firstLineChars="246"/>
        <w:jc w:val="center"/>
        <w:rPr>
          <w:rFonts w:ascii="宋体" w:hAnsi="宋体" w:cs="宋体"/>
          <w:b/>
          <w:color w:val="000000"/>
          <w:sz w:val="32"/>
        </w:rPr>
      </w:pPr>
    </w:p>
    <w:p>
      <w:pPr>
        <w:spacing w:line="360" w:lineRule="auto"/>
        <w:ind w:firstLine="790" w:firstLineChars="246"/>
        <w:jc w:val="center"/>
        <w:rPr>
          <w:rFonts w:ascii="宋体" w:hAnsi="宋体" w:cs="宋体"/>
          <w:b/>
          <w:color w:val="000000"/>
          <w:sz w:val="32"/>
        </w:rPr>
      </w:pPr>
      <w:r>
        <w:rPr>
          <w:rFonts w:hint="eastAsia" w:ascii="宋体" w:hAnsi="宋体" w:cs="宋体"/>
          <w:b/>
          <w:color w:val="000000"/>
          <w:sz w:val="32"/>
        </w:rPr>
        <w:t>时间：XX年XX月XX日</w:t>
      </w:r>
    </w:p>
    <w:p>
      <w:pPr>
        <w:spacing w:line="360" w:lineRule="auto"/>
        <w:rPr>
          <w:rFonts w:ascii="宋体" w:hAnsi="宋体" w:cs="宋体"/>
          <w:b/>
          <w:color w:val="000000"/>
          <w:sz w:val="32"/>
          <w:szCs w:val="32"/>
        </w:rPr>
      </w:pPr>
      <w:r>
        <w:rPr>
          <w:rFonts w:hint="eastAsia" w:ascii="宋体" w:hAnsi="宋体" w:cs="宋体"/>
          <w:b/>
          <w:color w:val="000000"/>
          <w:sz w:val="32"/>
        </w:rPr>
        <w:br w:type="page"/>
      </w:r>
      <w:r>
        <w:rPr>
          <w:rFonts w:hint="eastAsia" w:ascii="宋体" w:hAnsi="宋体" w:cs="宋体"/>
          <w:b/>
          <w:color w:val="000000"/>
          <w:sz w:val="32"/>
          <w:szCs w:val="32"/>
        </w:rPr>
        <w:t>格式2-2</w:t>
      </w:r>
    </w:p>
    <w:p>
      <w:pPr>
        <w:jc w:val="center"/>
        <w:rPr>
          <w:rFonts w:ascii="宋体" w:hAnsi="宋体" w:cs="宋体"/>
          <w:b/>
          <w:color w:val="000000"/>
          <w:sz w:val="32"/>
          <w:szCs w:val="32"/>
        </w:rPr>
      </w:pPr>
      <w:bookmarkStart w:id="104" w:name="_Toc308164824"/>
      <w:r>
        <w:rPr>
          <w:rFonts w:hint="eastAsia" w:ascii="宋体" w:hAnsi="宋体" w:cs="宋体"/>
          <w:b/>
          <w:color w:val="000000"/>
          <w:sz w:val="32"/>
          <w:szCs w:val="32"/>
        </w:rPr>
        <w:t xml:space="preserve"> 响应函</w:t>
      </w:r>
    </w:p>
    <w:p>
      <w:pPr>
        <w:spacing w:line="360" w:lineRule="auto"/>
        <w:rPr>
          <w:rFonts w:ascii="宋体" w:hAnsi="宋体" w:cs="宋体"/>
          <w:color w:val="000000"/>
          <w:sz w:val="24"/>
        </w:rPr>
      </w:pPr>
    </w:p>
    <w:p>
      <w:pPr>
        <w:spacing w:line="360" w:lineRule="auto"/>
        <w:rPr>
          <w:rFonts w:ascii="宋体" w:hAnsi="宋体" w:cs="宋体"/>
          <w:color w:val="000000"/>
          <w:sz w:val="24"/>
        </w:rPr>
      </w:pPr>
      <w:r>
        <w:rPr>
          <w:rFonts w:hint="eastAsia" w:ascii="宋体" w:hAnsi="宋体" w:cs="宋体"/>
          <w:color w:val="000000"/>
          <w:sz w:val="24"/>
        </w:rPr>
        <w:t>XXX（采购代理机构名称）：</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1.我方全面研究了“XXXXXX”项目磋商文件（项目编号：XXXX），决定参加贵单位组织的本项目磋商采购。</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2.我方自愿按照磋商文件规定的各项要求向采购人提供所需货物/服务。</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3.一旦我方成交，我方将严格履行政府采购合同规定的责任和义务。</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4.我方同意本磋商文件依据《四川省政府采购当事人诚信管理办法》（川财采〔2015〕33号文件）对我方可能存在的失信行为进行惩戒。</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5.我方为本项目提交的响应文件正本1份，副本XX份，用于磋商报价。</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6.我方愿意提供贵单位可能另外要求的，与磋商报价有关的文件资料，并保证我方已提供和将要提供的文件资料是真实、准确的。</w:t>
      </w:r>
    </w:p>
    <w:p>
      <w:pPr>
        <w:spacing w:line="360" w:lineRule="auto"/>
        <w:ind w:firstLine="480" w:firstLineChars="200"/>
        <w:jc w:val="left"/>
        <w:rPr>
          <w:rFonts w:ascii="宋体" w:hAnsi="宋体" w:cs="宋体"/>
          <w:color w:val="000000"/>
          <w:sz w:val="24"/>
        </w:rPr>
      </w:pPr>
      <w:r>
        <w:rPr>
          <w:rFonts w:hint="eastAsia" w:ascii="宋体" w:hAnsi="宋体" w:cs="宋体"/>
          <w:color w:val="000000"/>
          <w:sz w:val="24"/>
        </w:rPr>
        <w:t>7.本次磋商，我方递交的响应文件有效期为磋商文件规定起算之日起XX天。</w:t>
      </w:r>
    </w:p>
    <w:p>
      <w:pPr>
        <w:adjustRightInd w:val="0"/>
        <w:spacing w:line="400" w:lineRule="exact"/>
        <w:ind w:firstLine="480" w:firstLineChars="200"/>
        <w:jc w:val="left"/>
        <w:rPr>
          <w:rFonts w:ascii="宋体" w:hAnsi="宋体" w:cs="宋体"/>
          <w:color w:val="000000"/>
          <w:sz w:val="24"/>
        </w:rPr>
      </w:pPr>
    </w:p>
    <w:p>
      <w:pPr>
        <w:adjustRightInd w:val="0"/>
        <w:spacing w:line="400" w:lineRule="exact"/>
        <w:ind w:firstLine="480" w:firstLineChars="200"/>
        <w:jc w:val="left"/>
        <w:rPr>
          <w:rFonts w:ascii="宋体" w:hAnsi="宋体" w:cs="宋体"/>
          <w:color w:val="000000"/>
          <w:sz w:val="24"/>
        </w:rPr>
      </w:pPr>
    </w:p>
    <w:p>
      <w:pPr>
        <w:adjustRightIn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供应商名称：XXX（盖单位公章）</w:t>
      </w:r>
    </w:p>
    <w:p>
      <w:pPr>
        <w:spacing w:line="400" w:lineRule="exact"/>
        <w:ind w:firstLine="470" w:firstLineChars="196"/>
        <w:rPr>
          <w:rFonts w:ascii="宋体" w:hAnsi="宋体" w:cs="宋体"/>
          <w:color w:val="000000"/>
          <w:sz w:val="24"/>
        </w:rPr>
      </w:pPr>
      <w:r>
        <w:rPr>
          <w:rFonts w:hint="eastAsia" w:ascii="宋体" w:hAnsi="宋体" w:cs="宋体"/>
          <w:color w:val="000000"/>
          <w:sz w:val="24"/>
        </w:rPr>
        <w:t>法定代表人/单位负责人或授权代表（签字或加盖个人印章）：XXX</w:t>
      </w:r>
    </w:p>
    <w:p>
      <w:pPr>
        <w:spacing w:line="400" w:lineRule="exact"/>
        <w:ind w:firstLine="470" w:firstLineChars="196"/>
        <w:rPr>
          <w:rFonts w:ascii="宋体" w:hAnsi="宋体" w:cs="宋体"/>
          <w:color w:val="000000"/>
          <w:sz w:val="24"/>
        </w:rPr>
      </w:pPr>
      <w:r>
        <w:rPr>
          <w:rFonts w:hint="eastAsia" w:ascii="宋体" w:hAnsi="宋体" w:cs="宋体"/>
          <w:color w:val="000000"/>
          <w:sz w:val="24"/>
        </w:rPr>
        <w:t>通讯地址：XXX</w:t>
      </w:r>
    </w:p>
    <w:p>
      <w:pPr>
        <w:spacing w:line="400" w:lineRule="exact"/>
        <w:ind w:firstLine="470" w:firstLineChars="196"/>
        <w:rPr>
          <w:rFonts w:ascii="宋体" w:hAnsi="宋体" w:cs="宋体"/>
          <w:color w:val="000000"/>
          <w:sz w:val="24"/>
        </w:rPr>
      </w:pPr>
      <w:r>
        <w:rPr>
          <w:rFonts w:hint="eastAsia" w:ascii="宋体" w:hAnsi="宋体" w:cs="宋体"/>
          <w:color w:val="000000"/>
          <w:sz w:val="24"/>
        </w:rPr>
        <w:t>邮政编码：XXX</w:t>
      </w:r>
    </w:p>
    <w:p>
      <w:pPr>
        <w:spacing w:line="400" w:lineRule="exact"/>
        <w:ind w:firstLine="470" w:firstLineChars="196"/>
        <w:rPr>
          <w:rFonts w:ascii="宋体" w:hAnsi="宋体" w:cs="宋体"/>
          <w:color w:val="000000"/>
          <w:sz w:val="24"/>
        </w:rPr>
      </w:pPr>
      <w:r>
        <w:rPr>
          <w:rFonts w:hint="eastAsia" w:ascii="宋体" w:hAnsi="宋体" w:cs="宋体"/>
          <w:color w:val="000000"/>
          <w:sz w:val="24"/>
        </w:rPr>
        <w:t>联系电话：XXX</w:t>
      </w:r>
    </w:p>
    <w:p>
      <w:pPr>
        <w:spacing w:line="400" w:lineRule="exact"/>
        <w:ind w:firstLine="470" w:firstLineChars="196"/>
        <w:rPr>
          <w:rFonts w:ascii="宋体" w:hAnsi="宋体" w:cs="宋体"/>
          <w:color w:val="000000"/>
          <w:sz w:val="24"/>
        </w:rPr>
      </w:pPr>
      <w:r>
        <w:rPr>
          <w:rFonts w:hint="eastAsia" w:ascii="宋体" w:hAnsi="宋体" w:cs="宋体"/>
          <w:color w:val="000000"/>
          <w:sz w:val="24"/>
        </w:rPr>
        <w:t>传    真：XXX</w:t>
      </w:r>
    </w:p>
    <w:p>
      <w:pPr>
        <w:snapToGrid w:val="0"/>
        <w:spacing w:line="400" w:lineRule="exact"/>
        <w:ind w:firstLine="480" w:firstLineChars="200"/>
        <w:jc w:val="left"/>
        <w:outlineLvl w:val="1"/>
        <w:rPr>
          <w:rFonts w:ascii="宋体" w:hAnsi="宋体" w:cs="宋体"/>
          <w:b/>
          <w:color w:val="000000"/>
          <w:sz w:val="32"/>
          <w:szCs w:val="32"/>
        </w:rPr>
      </w:pPr>
      <w:r>
        <w:rPr>
          <w:rFonts w:hint="eastAsia" w:ascii="宋体" w:hAnsi="宋体" w:cs="宋体"/>
          <w:color w:val="000000"/>
          <w:sz w:val="24"/>
        </w:rPr>
        <w:t>日    期：XXX年XXX月XXX日</w:t>
      </w:r>
      <w:r>
        <w:rPr>
          <w:rFonts w:hint="eastAsia" w:ascii="宋体" w:hAnsi="宋体" w:cs="宋体"/>
          <w:b/>
          <w:color w:val="000000"/>
          <w:sz w:val="32"/>
          <w:szCs w:val="32"/>
        </w:rPr>
        <w:br w:type="page"/>
      </w:r>
      <w:r>
        <w:rPr>
          <w:rFonts w:hint="eastAsia" w:ascii="宋体" w:hAnsi="宋体" w:cs="宋体"/>
          <w:b/>
          <w:color w:val="000000"/>
          <w:sz w:val="32"/>
          <w:szCs w:val="32"/>
        </w:rPr>
        <w:t>格式2-3</w:t>
      </w:r>
    </w:p>
    <w:p>
      <w:pPr>
        <w:snapToGrid w:val="0"/>
        <w:spacing w:line="400" w:lineRule="exact"/>
        <w:jc w:val="center"/>
        <w:outlineLvl w:val="1"/>
        <w:rPr>
          <w:rFonts w:ascii="宋体" w:hAnsi="宋体" w:cs="宋体"/>
          <w:b/>
          <w:color w:val="000000"/>
          <w:sz w:val="32"/>
          <w:szCs w:val="32"/>
        </w:rPr>
      </w:pPr>
      <w:r>
        <w:rPr>
          <w:rFonts w:hint="eastAsia" w:ascii="宋体" w:hAnsi="宋体" w:cs="宋体"/>
          <w:b/>
          <w:color w:val="000000"/>
          <w:sz w:val="28"/>
          <w:szCs w:val="28"/>
        </w:rPr>
        <w:t>报价一览表</w:t>
      </w:r>
      <w:r>
        <w:rPr>
          <w:rFonts w:hint="eastAsia" w:ascii="宋体" w:hAnsi="宋体" w:cs="宋体"/>
          <w:b/>
          <w:color w:val="000000"/>
          <w:sz w:val="28"/>
          <w:szCs w:val="28"/>
        </w:rPr>
        <w:br w:type="textWrapping"/>
      </w:r>
    </w:p>
    <w:tbl>
      <w:tblPr>
        <w:tblStyle w:val="20"/>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0"/>
        <w:gridCol w:w="6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3130" w:type="dxa"/>
            <w:vAlign w:val="center"/>
          </w:tcPr>
          <w:p>
            <w:pPr>
              <w:tabs>
                <w:tab w:val="left" w:pos="7665"/>
              </w:tabs>
              <w:spacing w:line="276" w:lineRule="auto"/>
              <w:jc w:val="center"/>
              <w:rPr>
                <w:rFonts w:ascii="宋体" w:hAnsi="宋体" w:cs="宋体"/>
                <w:color w:val="000000"/>
                <w:kern w:val="0"/>
                <w:sz w:val="24"/>
              </w:rPr>
            </w:pPr>
            <w:r>
              <w:rPr>
                <w:rFonts w:hint="eastAsia" w:ascii="宋体" w:hAnsi="宋体" w:cs="宋体"/>
                <w:color w:val="000000"/>
                <w:kern w:val="0"/>
                <w:sz w:val="24"/>
              </w:rPr>
              <w:t>采购项目名称</w:t>
            </w:r>
          </w:p>
        </w:tc>
        <w:tc>
          <w:tcPr>
            <w:tcW w:w="6070" w:type="dxa"/>
            <w:vAlign w:val="center"/>
          </w:tcPr>
          <w:p>
            <w:pPr>
              <w:tabs>
                <w:tab w:val="left" w:pos="7665"/>
              </w:tabs>
              <w:spacing w:line="276" w:lineRule="auto"/>
              <w:ind w:firstLine="480" w:firstLineChars="200"/>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3130" w:type="dxa"/>
            <w:vAlign w:val="center"/>
          </w:tcPr>
          <w:p>
            <w:pPr>
              <w:tabs>
                <w:tab w:val="left" w:pos="7665"/>
              </w:tabs>
              <w:spacing w:line="276" w:lineRule="auto"/>
              <w:jc w:val="center"/>
              <w:rPr>
                <w:rFonts w:ascii="宋体" w:hAnsi="宋体" w:cs="宋体"/>
                <w:color w:val="000000"/>
                <w:kern w:val="0"/>
                <w:sz w:val="24"/>
              </w:rPr>
            </w:pPr>
            <w:r>
              <w:rPr>
                <w:rFonts w:hint="eastAsia" w:ascii="宋体" w:hAnsi="宋体" w:cs="宋体"/>
                <w:color w:val="000000"/>
                <w:kern w:val="0"/>
                <w:sz w:val="24"/>
              </w:rPr>
              <w:t>采购项目编号</w:t>
            </w:r>
          </w:p>
        </w:tc>
        <w:tc>
          <w:tcPr>
            <w:tcW w:w="6070" w:type="dxa"/>
            <w:vAlign w:val="center"/>
          </w:tcPr>
          <w:p>
            <w:pPr>
              <w:tabs>
                <w:tab w:val="left" w:pos="7665"/>
              </w:tabs>
              <w:spacing w:line="276" w:lineRule="auto"/>
              <w:ind w:firstLine="480" w:firstLineChars="200"/>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3130" w:type="dxa"/>
            <w:vAlign w:val="center"/>
          </w:tcPr>
          <w:p>
            <w:pPr>
              <w:tabs>
                <w:tab w:val="left" w:pos="7665"/>
              </w:tabs>
              <w:spacing w:line="276" w:lineRule="auto"/>
              <w:jc w:val="center"/>
              <w:rPr>
                <w:rFonts w:ascii="宋体" w:hAnsi="宋体" w:cs="宋体"/>
                <w:color w:val="000000"/>
                <w:kern w:val="0"/>
                <w:sz w:val="24"/>
              </w:rPr>
            </w:pPr>
            <w:r>
              <w:rPr>
                <w:rFonts w:hint="eastAsia" w:ascii="宋体" w:hAnsi="宋体" w:cs="宋体"/>
                <w:color w:val="000000"/>
                <w:kern w:val="0"/>
                <w:sz w:val="24"/>
              </w:rPr>
              <w:t>包号</w:t>
            </w:r>
          </w:p>
        </w:tc>
        <w:tc>
          <w:tcPr>
            <w:tcW w:w="6070" w:type="dxa"/>
            <w:vAlign w:val="center"/>
          </w:tcPr>
          <w:p>
            <w:pPr>
              <w:tabs>
                <w:tab w:val="left" w:pos="7665"/>
              </w:tabs>
              <w:spacing w:line="276" w:lineRule="auto"/>
              <w:ind w:firstLine="480" w:firstLineChars="200"/>
              <w:jc w:val="center"/>
              <w:rPr>
                <w:rFonts w:ascii="宋体" w:hAnsi="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0" w:hRule="atLeast"/>
          <w:jc w:val="center"/>
        </w:trPr>
        <w:tc>
          <w:tcPr>
            <w:tcW w:w="3130" w:type="dxa"/>
            <w:vAlign w:val="center"/>
          </w:tcPr>
          <w:p>
            <w:pPr>
              <w:tabs>
                <w:tab w:val="left" w:pos="7665"/>
              </w:tabs>
              <w:spacing w:line="276" w:lineRule="auto"/>
              <w:jc w:val="center"/>
              <w:rPr>
                <w:rFonts w:ascii="宋体" w:hAnsi="宋体" w:cs="宋体"/>
                <w:color w:val="000000"/>
                <w:kern w:val="0"/>
                <w:sz w:val="24"/>
              </w:rPr>
            </w:pPr>
            <w:r>
              <w:rPr>
                <w:rFonts w:hint="eastAsia" w:ascii="宋体" w:hAnsi="宋体" w:cs="宋体"/>
                <w:color w:val="000000"/>
                <w:kern w:val="0"/>
                <w:sz w:val="24"/>
              </w:rPr>
              <w:t>报价</w:t>
            </w:r>
          </w:p>
        </w:tc>
        <w:tc>
          <w:tcPr>
            <w:tcW w:w="6070" w:type="dxa"/>
            <w:vAlign w:val="center"/>
          </w:tcPr>
          <w:p>
            <w:pPr>
              <w:tabs>
                <w:tab w:val="left" w:pos="7665"/>
              </w:tabs>
              <w:spacing w:line="276" w:lineRule="auto"/>
              <w:rPr>
                <w:rFonts w:ascii="宋体" w:hAnsi="宋体" w:cs="宋体"/>
                <w:color w:val="000000"/>
                <w:kern w:val="0"/>
                <w:sz w:val="24"/>
                <w:u w:val="single"/>
              </w:rPr>
            </w:pPr>
            <w:r>
              <w:rPr>
                <w:rFonts w:hint="eastAsia" w:ascii="宋体" w:hAnsi="宋体" w:cs="宋体"/>
                <w:color w:val="000000"/>
                <w:sz w:val="24"/>
              </w:rPr>
              <w:t>人民币万元（大写：）</w:t>
            </w:r>
          </w:p>
        </w:tc>
      </w:tr>
    </w:tbl>
    <w:p>
      <w:pPr>
        <w:spacing w:line="360" w:lineRule="auto"/>
        <w:ind w:firstLine="480" w:firstLineChars="200"/>
        <w:rPr>
          <w:rFonts w:ascii="宋体" w:hAnsi="宋体" w:cs="宋体"/>
          <w:color w:val="000000"/>
          <w:sz w:val="24"/>
        </w:rPr>
      </w:pPr>
      <w:r>
        <w:rPr>
          <w:rFonts w:hint="eastAsia" w:ascii="宋体" w:hAnsi="宋体" w:cs="宋体"/>
          <w:color w:val="000000"/>
          <w:sz w:val="24"/>
        </w:rPr>
        <w:t>注: 供应商的报价应是供应商完成本项目所有采购内容所需的全部费用的固定不变价格。供应商应根据项目实际状况自主报价，合同价格将不作调整。</w:t>
      </w:r>
    </w:p>
    <w:p>
      <w:pPr>
        <w:adjustRightInd w:val="0"/>
        <w:snapToGrid w:val="0"/>
        <w:spacing w:line="360" w:lineRule="auto"/>
        <w:ind w:firstLine="600" w:firstLineChars="250"/>
        <w:jc w:val="left"/>
        <w:rPr>
          <w:rFonts w:ascii="宋体" w:hAnsi="宋体" w:cs="宋体"/>
          <w:color w:val="000000"/>
          <w:sz w:val="24"/>
        </w:rPr>
      </w:pPr>
    </w:p>
    <w:p>
      <w:pPr>
        <w:spacing w:line="360" w:lineRule="auto"/>
        <w:jc w:val="center"/>
        <w:rPr>
          <w:rFonts w:ascii="宋体" w:hAnsi="宋体" w:cs="宋体"/>
          <w:b/>
          <w:color w:val="000000"/>
          <w:sz w:val="32"/>
          <w:szCs w:val="32"/>
        </w:rPr>
      </w:pPr>
    </w:p>
    <w:p>
      <w:pPr>
        <w:spacing w:line="360" w:lineRule="auto"/>
        <w:jc w:val="center"/>
        <w:rPr>
          <w:rFonts w:ascii="宋体" w:hAnsi="宋体" w:cs="宋体"/>
          <w:b/>
          <w:color w:val="000000"/>
          <w:sz w:val="32"/>
          <w:szCs w:val="32"/>
        </w:rPr>
      </w:pPr>
    </w:p>
    <w:p>
      <w:pPr>
        <w:spacing w:line="360" w:lineRule="auto"/>
        <w:rPr>
          <w:rFonts w:ascii="宋体" w:hAnsi="宋体" w:cs="宋体"/>
          <w:b/>
          <w:color w:val="000000"/>
          <w:sz w:val="32"/>
          <w:szCs w:val="32"/>
        </w:rPr>
      </w:pPr>
    </w:p>
    <w:p>
      <w:pPr>
        <w:adjustRightInd w:val="0"/>
        <w:snapToGrid w:val="0"/>
        <w:spacing w:line="360" w:lineRule="auto"/>
        <w:ind w:firstLine="600" w:firstLineChars="250"/>
        <w:jc w:val="left"/>
        <w:rPr>
          <w:rFonts w:ascii="宋体" w:hAnsi="宋体" w:cs="宋体"/>
          <w:color w:val="000000"/>
          <w:sz w:val="24"/>
        </w:rPr>
      </w:pPr>
    </w:p>
    <w:p>
      <w:pPr>
        <w:adjustRightInd w:val="0"/>
        <w:snapToGrid w:val="0"/>
        <w:spacing w:line="360" w:lineRule="auto"/>
        <w:ind w:firstLine="600" w:firstLineChars="250"/>
        <w:jc w:val="left"/>
        <w:rPr>
          <w:rFonts w:ascii="宋体" w:hAnsi="宋体" w:cs="宋体"/>
          <w:color w:val="000000"/>
          <w:sz w:val="24"/>
        </w:rPr>
      </w:pPr>
      <w:r>
        <w:rPr>
          <w:rFonts w:hint="eastAsia" w:ascii="宋体" w:hAnsi="宋体" w:cs="宋体"/>
          <w:color w:val="000000"/>
          <w:sz w:val="24"/>
        </w:rPr>
        <w:t>供应商名称：（盖单位公章）</w:t>
      </w:r>
    </w:p>
    <w:p>
      <w:pPr>
        <w:snapToGrid w:val="0"/>
        <w:spacing w:line="360" w:lineRule="auto"/>
        <w:ind w:firstLine="616" w:firstLineChars="257"/>
        <w:rPr>
          <w:rFonts w:ascii="宋体" w:hAnsi="宋体" w:cs="宋体"/>
          <w:color w:val="000000"/>
          <w:sz w:val="24"/>
          <w:u w:val="single"/>
        </w:rPr>
      </w:pPr>
      <w:r>
        <w:rPr>
          <w:rFonts w:hint="eastAsia" w:ascii="宋体" w:hAnsi="宋体" w:cs="宋体"/>
          <w:color w:val="000000"/>
          <w:sz w:val="24"/>
        </w:rPr>
        <w:t>法定代表人或授权代表（签字或盖章）：</w:t>
      </w:r>
    </w:p>
    <w:p>
      <w:pPr>
        <w:snapToGrid w:val="0"/>
        <w:spacing w:line="360" w:lineRule="auto"/>
        <w:ind w:firstLine="616" w:firstLineChars="257"/>
        <w:rPr>
          <w:rFonts w:ascii="宋体" w:hAnsi="宋体" w:cs="宋体"/>
          <w:color w:val="000000"/>
          <w:sz w:val="24"/>
        </w:rPr>
      </w:pPr>
      <w:r>
        <w:rPr>
          <w:rFonts w:hint="eastAsia" w:ascii="宋体" w:hAnsi="宋体" w:cs="宋体"/>
          <w:color w:val="000000"/>
          <w:sz w:val="24"/>
        </w:rPr>
        <w:t xml:space="preserve">日期： </w:t>
      </w:r>
    </w:p>
    <w:p>
      <w:pPr>
        <w:tabs>
          <w:tab w:val="left" w:pos="7665"/>
        </w:tabs>
        <w:spacing w:line="276" w:lineRule="auto"/>
        <w:ind w:firstLine="480" w:firstLineChars="200"/>
        <w:rPr>
          <w:rFonts w:ascii="宋体" w:hAnsi="宋体" w:cs="宋体"/>
          <w:color w:val="000000"/>
          <w:kern w:val="0"/>
          <w:sz w:val="24"/>
        </w:rPr>
      </w:pPr>
    </w:p>
    <w:p>
      <w:pPr>
        <w:rPr>
          <w:color w:val="000000"/>
          <w:sz w:val="24"/>
          <w:szCs w:val="32"/>
        </w:rPr>
      </w:pPr>
      <w:r>
        <w:rPr>
          <w:color w:val="000000"/>
          <w:sz w:val="24"/>
          <w:szCs w:val="32"/>
        </w:rPr>
        <w:br w:type="page"/>
      </w:r>
    </w:p>
    <w:p>
      <w:pPr>
        <w:spacing w:line="360" w:lineRule="auto"/>
        <w:ind w:right="482"/>
        <w:jc w:val="left"/>
        <w:outlineLvl w:val="1"/>
        <w:rPr>
          <w:rFonts w:ascii="宋体" w:hAnsi="宋体" w:cs="宋体"/>
          <w:b/>
          <w:color w:val="000000"/>
          <w:sz w:val="32"/>
          <w:szCs w:val="32"/>
        </w:rPr>
      </w:pPr>
      <w:r>
        <w:rPr>
          <w:rFonts w:hint="eastAsia" w:ascii="宋体" w:hAnsi="宋体" w:cs="宋体"/>
          <w:b/>
          <w:color w:val="000000"/>
          <w:sz w:val="32"/>
          <w:szCs w:val="32"/>
        </w:rPr>
        <w:t>格式2-4</w:t>
      </w:r>
    </w:p>
    <w:p>
      <w:pPr>
        <w:spacing w:line="360" w:lineRule="auto"/>
        <w:ind w:right="482"/>
        <w:jc w:val="center"/>
        <w:outlineLvl w:val="1"/>
        <w:rPr>
          <w:rFonts w:ascii="宋体" w:hAnsi="宋体" w:cs="宋体"/>
          <w:color w:val="000000"/>
        </w:rPr>
      </w:pPr>
      <w:r>
        <w:rPr>
          <w:rFonts w:hint="eastAsia" w:ascii="宋体" w:hAnsi="宋体" w:cs="宋体"/>
          <w:b/>
          <w:color w:val="000000"/>
          <w:sz w:val="28"/>
          <w:szCs w:val="28"/>
        </w:rPr>
        <w:t>最终报价表</w:t>
      </w:r>
      <w:r>
        <w:rPr>
          <w:rFonts w:hint="eastAsia" w:ascii="宋体" w:hAnsi="宋体" w:cs="宋体"/>
          <w:b/>
          <w:color w:val="000000"/>
          <w:sz w:val="28"/>
          <w:szCs w:val="28"/>
        </w:rPr>
        <w:br w:type="textWrapping"/>
      </w:r>
    </w:p>
    <w:tbl>
      <w:tblPr>
        <w:tblStyle w:val="20"/>
        <w:tblW w:w="8580" w:type="dxa"/>
        <w:tblInd w:w="108" w:type="dxa"/>
        <w:tblLayout w:type="fixed"/>
        <w:tblCellMar>
          <w:top w:w="0" w:type="dxa"/>
          <w:left w:w="108" w:type="dxa"/>
          <w:bottom w:w="0" w:type="dxa"/>
          <w:right w:w="108" w:type="dxa"/>
        </w:tblCellMar>
      </w:tblPr>
      <w:tblGrid>
        <w:gridCol w:w="2361"/>
        <w:gridCol w:w="6219"/>
      </w:tblGrid>
      <w:tr>
        <w:tblPrEx>
          <w:tblCellMar>
            <w:top w:w="0" w:type="dxa"/>
            <w:left w:w="108" w:type="dxa"/>
            <w:bottom w:w="0" w:type="dxa"/>
            <w:right w:w="108" w:type="dxa"/>
          </w:tblCellMar>
        </w:tblPrEx>
        <w:trPr>
          <w:trHeight w:val="1207" w:hRule="atLeast"/>
        </w:trPr>
        <w:tc>
          <w:tcPr>
            <w:tcW w:w="2361"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000000"/>
                <w:sz w:val="24"/>
              </w:rPr>
            </w:pPr>
            <w:r>
              <w:rPr>
                <w:rFonts w:hint="eastAsia" w:ascii="宋体" w:hAnsi="宋体" w:cs="宋体"/>
                <w:color w:val="000000"/>
                <w:sz w:val="24"/>
              </w:rPr>
              <w:t>采购项目名称</w:t>
            </w:r>
          </w:p>
        </w:tc>
        <w:tc>
          <w:tcPr>
            <w:tcW w:w="6219" w:type="dxa"/>
            <w:tcBorders>
              <w:top w:val="single" w:color="000000" w:sz="4" w:space="0"/>
              <w:bottom w:val="single" w:color="000000" w:sz="4" w:space="0"/>
              <w:right w:val="single" w:color="000000" w:sz="4" w:space="0"/>
            </w:tcBorders>
            <w:vAlign w:val="center"/>
          </w:tcPr>
          <w:p>
            <w:pPr>
              <w:spacing w:line="360" w:lineRule="auto"/>
              <w:rPr>
                <w:rFonts w:ascii="宋体" w:hAnsi="宋体" w:cs="宋体"/>
                <w:color w:val="000000"/>
                <w:sz w:val="24"/>
              </w:rPr>
            </w:pPr>
          </w:p>
        </w:tc>
      </w:tr>
      <w:tr>
        <w:tblPrEx>
          <w:tblCellMar>
            <w:top w:w="0" w:type="dxa"/>
            <w:left w:w="108" w:type="dxa"/>
            <w:bottom w:w="0" w:type="dxa"/>
            <w:right w:w="108" w:type="dxa"/>
          </w:tblCellMar>
        </w:tblPrEx>
        <w:trPr>
          <w:trHeight w:val="1224" w:hRule="atLeast"/>
        </w:trPr>
        <w:tc>
          <w:tcPr>
            <w:tcW w:w="2361" w:type="dxa"/>
            <w:tcBorders>
              <w:top w:val="single" w:color="000000" w:sz="4" w:space="0"/>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000000"/>
                <w:sz w:val="24"/>
              </w:rPr>
            </w:pPr>
            <w:r>
              <w:rPr>
                <w:rFonts w:hint="eastAsia" w:ascii="宋体" w:hAnsi="宋体" w:cs="宋体"/>
                <w:color w:val="000000"/>
                <w:sz w:val="24"/>
              </w:rPr>
              <w:t>采购项目编号</w:t>
            </w:r>
          </w:p>
        </w:tc>
        <w:tc>
          <w:tcPr>
            <w:tcW w:w="6219" w:type="dxa"/>
            <w:tcBorders>
              <w:top w:val="single" w:color="000000" w:sz="4" w:space="0"/>
              <w:bottom w:val="single" w:color="000000" w:sz="4" w:space="0"/>
              <w:right w:val="single" w:color="000000" w:sz="4" w:space="0"/>
            </w:tcBorders>
            <w:vAlign w:val="center"/>
          </w:tcPr>
          <w:p>
            <w:pPr>
              <w:spacing w:line="360" w:lineRule="auto"/>
              <w:rPr>
                <w:rFonts w:ascii="宋体" w:hAnsi="宋体" w:cs="宋体"/>
                <w:color w:val="000000"/>
                <w:sz w:val="24"/>
              </w:rPr>
            </w:pPr>
          </w:p>
        </w:tc>
      </w:tr>
      <w:tr>
        <w:tblPrEx>
          <w:tblCellMar>
            <w:top w:w="0" w:type="dxa"/>
            <w:left w:w="108" w:type="dxa"/>
            <w:bottom w:w="0" w:type="dxa"/>
            <w:right w:w="108" w:type="dxa"/>
          </w:tblCellMar>
        </w:tblPrEx>
        <w:trPr>
          <w:trHeight w:val="2819" w:hRule="atLeast"/>
        </w:trPr>
        <w:tc>
          <w:tcPr>
            <w:tcW w:w="2361" w:type="dxa"/>
            <w:tcBorders>
              <w:left w:val="single" w:color="000000" w:sz="4" w:space="0"/>
              <w:bottom w:val="single" w:color="000000" w:sz="4" w:space="0"/>
              <w:right w:val="single" w:color="000000" w:sz="4" w:space="0"/>
            </w:tcBorders>
            <w:vAlign w:val="center"/>
          </w:tcPr>
          <w:p>
            <w:pPr>
              <w:spacing w:line="360" w:lineRule="auto"/>
              <w:jc w:val="center"/>
              <w:rPr>
                <w:rFonts w:ascii="宋体" w:hAnsi="宋体" w:cs="宋体"/>
                <w:color w:val="000000"/>
                <w:sz w:val="24"/>
              </w:rPr>
            </w:pPr>
            <w:r>
              <w:rPr>
                <w:rFonts w:hint="eastAsia" w:ascii="宋体" w:hAnsi="宋体" w:cs="宋体"/>
                <w:color w:val="000000"/>
                <w:sz w:val="24"/>
              </w:rPr>
              <w:t>报价</w:t>
            </w:r>
          </w:p>
        </w:tc>
        <w:tc>
          <w:tcPr>
            <w:tcW w:w="6219" w:type="dxa"/>
            <w:tcBorders>
              <w:bottom w:val="single" w:color="000000" w:sz="4" w:space="0"/>
              <w:right w:val="single" w:color="000000" w:sz="4" w:space="0"/>
            </w:tcBorders>
            <w:vAlign w:val="center"/>
          </w:tcPr>
          <w:p>
            <w:pPr>
              <w:spacing w:line="360" w:lineRule="auto"/>
              <w:rPr>
                <w:rFonts w:ascii="宋体" w:hAnsi="宋体" w:cs="宋体"/>
                <w:color w:val="000000"/>
                <w:sz w:val="24"/>
              </w:rPr>
            </w:pPr>
            <w:r>
              <w:rPr>
                <w:rFonts w:hint="eastAsia" w:ascii="宋体" w:hAnsi="宋体" w:cs="宋体"/>
                <w:color w:val="000000"/>
                <w:kern w:val="0"/>
                <w:sz w:val="24"/>
              </w:rPr>
              <w:t>人民币：万元（大写：）</w:t>
            </w:r>
          </w:p>
        </w:tc>
      </w:tr>
    </w:tbl>
    <w:p>
      <w:pPr>
        <w:spacing w:line="360" w:lineRule="auto"/>
        <w:rPr>
          <w:rFonts w:ascii="宋体" w:hAnsi="宋体" w:cs="宋体"/>
          <w:color w:val="000000"/>
        </w:rPr>
      </w:pPr>
    </w:p>
    <w:p>
      <w:pPr>
        <w:adjustRightInd w:val="0"/>
        <w:snapToGrid w:val="0"/>
        <w:spacing w:line="360" w:lineRule="auto"/>
        <w:ind w:firstLine="600" w:firstLineChars="250"/>
        <w:jc w:val="left"/>
        <w:rPr>
          <w:rFonts w:ascii="宋体" w:hAnsi="宋体" w:cs="宋体"/>
          <w:color w:val="000000"/>
          <w:sz w:val="24"/>
        </w:rPr>
      </w:pPr>
      <w:r>
        <w:rPr>
          <w:rFonts w:hint="eastAsia" w:ascii="宋体" w:hAnsi="宋体" w:cs="宋体"/>
          <w:color w:val="000000"/>
          <w:sz w:val="24"/>
        </w:rPr>
        <w:t>供应商名称：（盖单位公章）</w:t>
      </w:r>
    </w:p>
    <w:p>
      <w:pPr>
        <w:snapToGrid w:val="0"/>
        <w:spacing w:line="360" w:lineRule="auto"/>
        <w:ind w:firstLine="616" w:firstLineChars="257"/>
        <w:rPr>
          <w:rFonts w:ascii="宋体" w:hAnsi="宋体" w:cs="宋体"/>
          <w:color w:val="000000"/>
          <w:sz w:val="24"/>
          <w:u w:val="single"/>
        </w:rPr>
      </w:pPr>
      <w:r>
        <w:rPr>
          <w:rFonts w:hint="eastAsia" w:ascii="宋体" w:hAnsi="宋体" w:cs="宋体"/>
          <w:color w:val="000000"/>
          <w:sz w:val="24"/>
        </w:rPr>
        <w:t>法定代表人或授权代表（签字或盖章）：</w:t>
      </w:r>
    </w:p>
    <w:p>
      <w:pPr>
        <w:snapToGrid w:val="0"/>
        <w:spacing w:line="360" w:lineRule="auto"/>
        <w:ind w:firstLine="616" w:firstLineChars="257"/>
        <w:rPr>
          <w:rFonts w:ascii="宋体" w:hAnsi="宋体" w:cs="宋体"/>
          <w:color w:val="000000"/>
          <w:sz w:val="24"/>
        </w:rPr>
      </w:pPr>
      <w:r>
        <w:rPr>
          <w:rFonts w:hint="eastAsia" w:ascii="宋体" w:hAnsi="宋体" w:cs="宋体"/>
          <w:color w:val="000000"/>
          <w:sz w:val="24"/>
        </w:rPr>
        <w:t xml:space="preserve">日期： </w:t>
      </w:r>
    </w:p>
    <w:p>
      <w:pPr>
        <w:pStyle w:val="33"/>
        <w:rPr>
          <w:rFonts w:ascii="宋体" w:hAnsi="宋体" w:cs="宋体"/>
          <w:color w:val="000000"/>
          <w:kern w:val="0"/>
          <w:sz w:val="24"/>
          <w:szCs w:val="24"/>
        </w:rPr>
      </w:pPr>
    </w:p>
    <w:p>
      <w:pPr>
        <w:rPr>
          <w:rFonts w:ascii="宋体" w:hAnsi="宋体" w:cs="宋体"/>
          <w:color w:val="000000"/>
          <w:sz w:val="24"/>
        </w:rPr>
      </w:pPr>
      <w:r>
        <w:rPr>
          <w:rFonts w:hint="eastAsia" w:ascii="宋体" w:hAnsi="宋体" w:cs="宋体"/>
          <w:color w:val="000000"/>
          <w:sz w:val="24"/>
        </w:rPr>
        <w:t>说明：1、供应商所有报价均用人民币表示，供应商的磋商报价应是供应商完成本项目所有采购内容所需的全部费用。</w:t>
      </w:r>
    </w:p>
    <w:p>
      <w:pPr>
        <w:ind w:firstLine="720" w:firstLineChars="300"/>
        <w:rPr>
          <w:rFonts w:ascii="宋体" w:hAnsi="宋体" w:cs="宋体"/>
          <w:b/>
          <w:bCs/>
          <w:color w:val="000000"/>
          <w:sz w:val="24"/>
        </w:rPr>
      </w:pPr>
      <w:r>
        <w:rPr>
          <w:rFonts w:hint="eastAsia" w:ascii="宋体" w:hAnsi="宋体" w:cs="宋体"/>
          <w:color w:val="000000"/>
          <w:sz w:val="24"/>
        </w:rPr>
        <w:t>2、</w:t>
      </w:r>
      <w:r>
        <w:rPr>
          <w:rFonts w:hint="eastAsia" w:ascii="宋体" w:hAnsi="宋体" w:cs="宋体"/>
          <w:b/>
          <w:bCs/>
          <w:color w:val="000000"/>
          <w:sz w:val="24"/>
        </w:rPr>
        <w:t>此表不在响应文件中体现，通过资格性及符合性审查，磋商后现场填写递交。</w:t>
      </w:r>
      <w:r>
        <w:rPr>
          <w:rFonts w:hint="eastAsia" w:ascii="宋体" w:hAnsi="宋体" w:cs="宋体"/>
          <w:b/>
          <w:bCs/>
          <w:color w:val="000000"/>
          <w:sz w:val="24"/>
        </w:rPr>
        <w:br w:type="textWrapping"/>
      </w:r>
      <w:r>
        <w:rPr>
          <w:rFonts w:hint="eastAsia" w:ascii="宋体" w:hAnsi="宋体" w:cs="宋体"/>
          <w:color w:val="000000"/>
          <w:sz w:val="24"/>
        </w:rPr>
        <w:t xml:space="preserve">      3、</w:t>
      </w:r>
      <w:r>
        <w:rPr>
          <w:rFonts w:hint="eastAsia" w:ascii="宋体" w:hAnsi="宋体" w:cs="宋体"/>
          <w:b/>
          <w:bCs/>
          <w:color w:val="000000"/>
          <w:sz w:val="24"/>
        </w:rPr>
        <w:t>供应商自行准备此表加盖公章后磋商现场备用。</w:t>
      </w:r>
    </w:p>
    <w:p>
      <w:pPr>
        <w:pStyle w:val="10"/>
        <w:snapToGrid w:val="0"/>
        <w:spacing w:line="276" w:lineRule="auto"/>
        <w:ind w:firstLine="710" w:firstLineChars="296"/>
        <w:rPr>
          <w:rFonts w:hAnsi="宋体" w:cs="宋体"/>
          <w:color w:val="000000"/>
          <w:sz w:val="24"/>
          <w:szCs w:val="24"/>
        </w:rPr>
      </w:pPr>
    </w:p>
    <w:p>
      <w:pPr>
        <w:rPr>
          <w:rFonts w:ascii="宋体" w:hAnsi="宋体" w:cs="宋体"/>
          <w:b/>
          <w:color w:val="000000"/>
          <w:sz w:val="32"/>
          <w:szCs w:val="32"/>
        </w:rPr>
      </w:pPr>
      <w:r>
        <w:rPr>
          <w:rFonts w:hint="eastAsia" w:ascii="宋体" w:hAnsi="宋体" w:cs="宋体"/>
          <w:b/>
          <w:color w:val="000000"/>
          <w:sz w:val="32"/>
          <w:szCs w:val="32"/>
        </w:rPr>
        <w:br w:type="page"/>
      </w:r>
    </w:p>
    <w:p>
      <w:pPr>
        <w:ind w:firstLine="643" w:firstLineChars="200"/>
        <w:rPr>
          <w:rFonts w:ascii="宋体" w:hAnsi="宋体" w:cs="宋体"/>
          <w:b/>
          <w:color w:val="000000"/>
          <w:sz w:val="32"/>
          <w:szCs w:val="32"/>
        </w:rPr>
      </w:pPr>
      <w:r>
        <w:rPr>
          <w:rFonts w:hint="eastAsia" w:ascii="宋体" w:hAnsi="宋体" w:cs="宋体"/>
          <w:b/>
          <w:color w:val="000000"/>
          <w:sz w:val="32"/>
          <w:szCs w:val="32"/>
        </w:rPr>
        <w:t>格式2-5</w:t>
      </w:r>
    </w:p>
    <w:p>
      <w:pPr>
        <w:widowControl/>
        <w:jc w:val="center"/>
        <w:outlineLvl w:val="1"/>
        <w:rPr>
          <w:rFonts w:ascii="宋体" w:hAnsi="宋体" w:cs="宋体"/>
          <w:b/>
          <w:color w:val="000000"/>
          <w:sz w:val="32"/>
          <w:szCs w:val="32"/>
        </w:rPr>
      </w:pPr>
      <w:r>
        <w:rPr>
          <w:rFonts w:hint="eastAsia" w:ascii="宋体" w:hAnsi="宋体" w:cs="宋体"/>
          <w:b/>
          <w:color w:val="000000"/>
          <w:sz w:val="32"/>
          <w:szCs w:val="32"/>
        </w:rPr>
        <w:t xml:space="preserve"> 承诺函（实质性要求）</w:t>
      </w:r>
    </w:p>
    <w:p>
      <w:pPr>
        <w:widowControl/>
        <w:jc w:val="center"/>
        <w:rPr>
          <w:rFonts w:ascii="宋体" w:hAnsi="宋体" w:cs="宋体"/>
          <w:b/>
          <w:color w:val="000000"/>
          <w:sz w:val="24"/>
        </w:rPr>
      </w:pPr>
    </w:p>
    <w:p>
      <w:pPr>
        <w:spacing w:line="360" w:lineRule="auto"/>
        <w:rPr>
          <w:rFonts w:ascii="宋体" w:hAnsi="宋体" w:cs="宋体"/>
          <w:color w:val="000000"/>
          <w:sz w:val="24"/>
        </w:rPr>
      </w:pPr>
      <w:r>
        <w:rPr>
          <w:rFonts w:hint="eastAsia" w:ascii="宋体" w:hAnsi="宋体" w:cs="宋体"/>
          <w:color w:val="000000"/>
          <w:sz w:val="24"/>
        </w:rPr>
        <w:t>XXX（采购代理机构名称）：</w:t>
      </w:r>
    </w:p>
    <w:p>
      <w:pPr>
        <w:spacing w:line="360" w:lineRule="auto"/>
        <w:ind w:firstLine="480" w:firstLineChars="200"/>
        <w:rPr>
          <w:rFonts w:ascii="宋体" w:hAnsi="宋体" w:cs="宋体"/>
          <w:color w:val="000000"/>
          <w:sz w:val="24"/>
        </w:rPr>
      </w:pPr>
      <w:r>
        <w:rPr>
          <w:rFonts w:hint="eastAsia" w:ascii="宋体" w:hAnsi="宋体" w:cs="宋体"/>
          <w:color w:val="000000"/>
          <w:sz w:val="24"/>
        </w:rPr>
        <w:t>我方作为本次采购项目的供应商，根据磋商文件要求，现郑重承诺如下：</w:t>
      </w:r>
    </w:p>
    <w:p>
      <w:pPr>
        <w:widowControl/>
        <w:spacing w:line="360" w:lineRule="auto"/>
        <w:ind w:firstLine="480" w:firstLineChars="200"/>
        <w:jc w:val="left"/>
        <w:outlineLvl w:val="1"/>
        <w:rPr>
          <w:rFonts w:ascii="宋体" w:hAnsi="宋体" w:cs="宋体"/>
          <w:color w:val="000000"/>
          <w:sz w:val="24"/>
        </w:rPr>
      </w:pPr>
      <w:r>
        <w:rPr>
          <w:rFonts w:hint="eastAsia" w:ascii="宋体" w:hAnsi="宋体" w:cs="宋体"/>
          <w:color w:val="000000"/>
          <w:sz w:val="24"/>
        </w:rPr>
        <w:t>一、我方已认真阅读并接受本项目磋商文件第二章的全部实质性要求，如对磋商文件有异议，已依法进行维权救济，不存在对磋商文件有异议的同时又参加磋商以求侥幸成交或者为实现其他非法目的的行为。</w:t>
      </w:r>
    </w:p>
    <w:p>
      <w:pPr>
        <w:spacing w:line="360" w:lineRule="auto"/>
        <w:ind w:firstLine="480" w:firstLineChars="200"/>
        <w:rPr>
          <w:rFonts w:ascii="宋体" w:hAnsi="宋体" w:cs="宋体"/>
          <w:color w:val="000000"/>
          <w:sz w:val="24"/>
        </w:rPr>
      </w:pPr>
      <w:r>
        <w:rPr>
          <w:rFonts w:hint="eastAsia" w:ascii="宋体" w:hAnsi="宋体" w:cs="宋体"/>
          <w:color w:val="000000"/>
          <w:sz w:val="24"/>
        </w:rPr>
        <w:t>二、在参加本次采购活动中，不存在与单位负责人为同一人或者存在直接控股、管理关系的其他供应商参与同一合同项下的政府采购活动的行为。</w:t>
      </w:r>
    </w:p>
    <w:p>
      <w:pPr>
        <w:widowControl/>
        <w:spacing w:line="360" w:lineRule="auto"/>
        <w:ind w:firstLine="480" w:firstLineChars="200"/>
        <w:jc w:val="left"/>
        <w:outlineLvl w:val="1"/>
        <w:rPr>
          <w:rFonts w:ascii="宋体" w:hAnsi="宋体" w:cs="宋体"/>
          <w:color w:val="000000"/>
          <w:sz w:val="24"/>
        </w:rPr>
      </w:pPr>
      <w:r>
        <w:rPr>
          <w:rFonts w:hint="eastAsia" w:ascii="宋体" w:hAnsi="宋体" w:cs="宋体"/>
          <w:color w:val="000000"/>
          <w:sz w:val="24"/>
        </w:rPr>
        <w:t>三、为采购项目提供整体设计、规范编制或者项目管理、监理、检测等服务的供应商，不得再参加该采购项目的其他采购活动，我方承诺不属于此类禁止参加本项目的供应商。</w:t>
      </w:r>
    </w:p>
    <w:p>
      <w:pPr>
        <w:spacing w:line="360" w:lineRule="auto"/>
        <w:ind w:firstLine="480" w:firstLineChars="200"/>
        <w:rPr>
          <w:rFonts w:ascii="宋体" w:hAnsi="宋体" w:cs="宋体"/>
          <w:color w:val="000000"/>
          <w:sz w:val="24"/>
        </w:rPr>
      </w:pPr>
      <w:r>
        <w:rPr>
          <w:rFonts w:hint="eastAsia" w:ascii="宋体" w:hAnsi="宋体" w:cs="宋体"/>
          <w:color w:val="000000"/>
          <w:sz w:val="24"/>
        </w:rPr>
        <w:t>四、在参加本次采购活动中，不存在和其他供应商在同一合同项下的采购项目中，同时委托同一个自然人、同一家庭的人员、同一单位的人员作为代理人的行为。</w:t>
      </w:r>
    </w:p>
    <w:p>
      <w:pPr>
        <w:pStyle w:val="29"/>
        <w:spacing w:line="360" w:lineRule="auto"/>
        <w:ind w:firstLine="480" w:firstLineChars="200"/>
        <w:rPr>
          <w:rFonts w:hAnsi="宋体" w:cs="宋体"/>
          <w:color w:val="000000"/>
          <w:sz w:val="24"/>
        </w:rPr>
      </w:pPr>
      <w:r>
        <w:rPr>
          <w:rFonts w:hint="eastAsia" w:hAnsi="宋体" w:cs="宋体"/>
          <w:color w:val="000000"/>
          <w:sz w:val="24"/>
        </w:rPr>
        <w:t>五、我方实际控制人或者中高级管理人员，不存在同时是采购代理机构工作人员的情形。</w:t>
      </w:r>
    </w:p>
    <w:p>
      <w:pPr>
        <w:spacing w:line="360" w:lineRule="auto"/>
        <w:ind w:firstLine="480" w:firstLineChars="200"/>
        <w:rPr>
          <w:rFonts w:ascii="宋体" w:hAnsi="宋体" w:cs="宋体"/>
          <w:color w:val="000000"/>
          <w:sz w:val="24"/>
        </w:rPr>
      </w:pPr>
      <w:r>
        <w:rPr>
          <w:rFonts w:hint="eastAsia" w:ascii="宋体" w:hAnsi="宋体" w:cs="宋体"/>
          <w:color w:val="000000"/>
          <w:sz w:val="24"/>
        </w:rPr>
        <w:t>六、不存在同一母公司的两家以上的子公司，以不同供应商身份同时参加本项目同一合同项下的采购活动的情形。</w:t>
      </w:r>
    </w:p>
    <w:p>
      <w:pPr>
        <w:spacing w:line="360" w:lineRule="auto"/>
        <w:ind w:firstLine="480" w:firstLineChars="200"/>
        <w:rPr>
          <w:rFonts w:ascii="宋体" w:hAnsi="宋体" w:cs="宋体"/>
          <w:color w:val="000000"/>
          <w:sz w:val="24"/>
        </w:rPr>
      </w:pPr>
      <w:r>
        <w:rPr>
          <w:rFonts w:hint="eastAsia" w:ascii="宋体" w:hAnsi="宋体" w:cs="宋体"/>
          <w:color w:val="000000"/>
          <w:sz w:val="24"/>
        </w:rPr>
        <w:t>七、我方与采购代理机构不存在关联关系，也不是采购代理机构的母公司或子公司。</w:t>
      </w:r>
    </w:p>
    <w:p>
      <w:pPr>
        <w:spacing w:line="360" w:lineRule="auto"/>
        <w:ind w:firstLine="480" w:firstLineChars="200"/>
        <w:rPr>
          <w:rFonts w:ascii="宋体" w:hAnsi="宋体" w:cs="宋体"/>
          <w:color w:val="000000"/>
          <w:sz w:val="24"/>
        </w:rPr>
      </w:pPr>
      <w:r>
        <w:rPr>
          <w:rFonts w:hint="eastAsia" w:ascii="宋体" w:hAnsi="宋体" w:cs="宋体"/>
          <w:color w:val="000000"/>
          <w:sz w:val="24"/>
        </w:rPr>
        <w:t>八、如果有《四川省政府采购当事人诚信管理办法》（川财采[2015]33号）规定的记入诚信档案的失信行为，将在响应文件中全面如实反映。</w:t>
      </w:r>
    </w:p>
    <w:p>
      <w:pPr>
        <w:spacing w:line="360" w:lineRule="auto"/>
        <w:ind w:firstLine="480" w:firstLineChars="200"/>
        <w:rPr>
          <w:rFonts w:ascii="宋体" w:hAnsi="宋体" w:cs="宋体"/>
          <w:color w:val="000000"/>
          <w:sz w:val="24"/>
        </w:rPr>
      </w:pPr>
      <w:r>
        <w:rPr>
          <w:rFonts w:hint="eastAsia" w:ascii="宋体" w:hAnsi="宋体" w:cs="宋体"/>
          <w:color w:val="000000"/>
          <w:sz w:val="24"/>
        </w:rPr>
        <w:t>九、响应文件中提供的任何资料和技术、服务、商务等响应承诺情况都是真实的、有效的、合法的。</w:t>
      </w:r>
    </w:p>
    <w:p>
      <w:pPr>
        <w:spacing w:line="360" w:lineRule="auto"/>
        <w:ind w:firstLine="480" w:firstLineChars="200"/>
        <w:rPr>
          <w:rFonts w:ascii="宋体" w:hAnsi="宋体" w:cs="宋体"/>
          <w:color w:val="000000"/>
          <w:sz w:val="24"/>
        </w:rPr>
      </w:pPr>
      <w:r>
        <w:rPr>
          <w:rFonts w:hint="eastAsia" w:ascii="宋体" w:hAnsi="宋体" w:cs="宋体"/>
          <w:color w:val="000000"/>
          <w:sz w:val="24"/>
        </w:rPr>
        <w:t>十、如本项目磋商采购过程中需要提供样品，则我方提供的样品即为成交后将要提供的成交产品，我方对提供样品的性能和质量负责，因样品存在缺陷或者不符合磋商文件要求导致未能成交的，我方愿意承担相应不利后果。</w:t>
      </w:r>
    </w:p>
    <w:p>
      <w:pPr>
        <w:widowControl/>
        <w:spacing w:line="360" w:lineRule="auto"/>
        <w:ind w:firstLine="480" w:firstLineChars="200"/>
        <w:jc w:val="left"/>
        <w:outlineLvl w:val="1"/>
        <w:rPr>
          <w:rFonts w:ascii="宋体" w:hAnsi="宋体" w:cs="宋体"/>
          <w:color w:val="000000"/>
          <w:sz w:val="24"/>
        </w:rPr>
      </w:pPr>
      <w:r>
        <w:rPr>
          <w:rFonts w:hint="eastAsia" w:ascii="宋体" w:hAnsi="宋体" w:cs="宋体"/>
          <w:color w:val="000000"/>
          <w:sz w:val="24"/>
        </w:rPr>
        <w:t>十一、国家或行业主管部门对采购产品的技术标准、质量标准和资格资质条件等有强制性规定的，我方承诺符合其要求。</w:t>
      </w:r>
    </w:p>
    <w:p>
      <w:pPr>
        <w:widowControl/>
        <w:spacing w:line="360" w:lineRule="auto"/>
        <w:ind w:firstLine="480" w:firstLineChars="200"/>
        <w:jc w:val="left"/>
        <w:outlineLvl w:val="1"/>
        <w:rPr>
          <w:rFonts w:ascii="宋体" w:hAnsi="宋体" w:cs="宋体"/>
          <w:color w:val="000000"/>
          <w:sz w:val="24"/>
        </w:rPr>
      </w:pPr>
      <w:r>
        <w:rPr>
          <w:rFonts w:hint="eastAsia" w:ascii="宋体" w:hAnsi="宋体" w:cs="宋体"/>
          <w:color w:val="000000"/>
          <w:sz w:val="24"/>
        </w:rPr>
        <w:t>十二、参加本次采购活动，我方完全同意磋商文件第二章关于“磋商费用”、“合同分包”、“合同转包”、“履约保证金”的实质性要求，并承诺严格按照磋商文件要求履行。</w:t>
      </w:r>
    </w:p>
    <w:p>
      <w:pPr>
        <w:widowControl/>
        <w:spacing w:line="360" w:lineRule="auto"/>
        <w:ind w:firstLine="480" w:firstLineChars="200"/>
        <w:jc w:val="left"/>
        <w:outlineLvl w:val="1"/>
        <w:rPr>
          <w:rFonts w:ascii="宋体" w:hAnsi="宋体" w:cs="宋体"/>
          <w:color w:val="000000"/>
          <w:sz w:val="24"/>
        </w:rPr>
      </w:pPr>
      <w:r>
        <w:rPr>
          <w:rFonts w:hint="eastAsia" w:ascii="宋体" w:hAnsi="宋体" w:cs="宋体"/>
          <w:color w:val="000000"/>
          <w:sz w:val="24"/>
        </w:rPr>
        <w:t>十三、在本次递交响应文件之前一周年内，供应商本次磋商中对同一品牌同一型号的产品报价与其在中国境内其他地方的最低报价相比不得高于20%，我方承诺符合该要求。</w:t>
      </w:r>
    </w:p>
    <w:p>
      <w:pPr>
        <w:widowControl/>
        <w:spacing w:line="360" w:lineRule="auto"/>
        <w:ind w:firstLine="480" w:firstLineChars="200"/>
        <w:jc w:val="left"/>
        <w:outlineLvl w:val="1"/>
        <w:rPr>
          <w:rFonts w:ascii="宋体" w:hAnsi="宋体" w:cs="宋体"/>
          <w:color w:val="000000"/>
          <w:sz w:val="24"/>
        </w:rPr>
      </w:pPr>
      <w:r>
        <w:rPr>
          <w:rFonts w:hint="eastAsia" w:ascii="宋体" w:hAnsi="宋体" w:cs="宋体"/>
          <w:color w:val="000000"/>
          <w:sz w:val="24"/>
        </w:rPr>
        <w:t>十四、我方保证在本项目使用的任何产品和服务（包括部分使用）时，不会产生因第三方提出侵犯其专利权、商标权或其它知识产权而引起的法律和经济纠纷，如因专利权、商标权或其它知识产权而引起法律和经济纠纷，由我方承担所有相关责任。除非磋商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pPr>
        <w:spacing w:line="360" w:lineRule="auto"/>
        <w:ind w:firstLine="480" w:firstLineChars="200"/>
        <w:rPr>
          <w:rFonts w:ascii="宋体" w:hAnsi="宋体" w:cs="宋体"/>
          <w:color w:val="000000"/>
          <w:sz w:val="24"/>
        </w:rPr>
      </w:pPr>
      <w:r>
        <w:rPr>
          <w:rFonts w:hint="eastAsia" w:ascii="宋体" w:hAnsi="宋体" w:cs="宋体"/>
          <w:color w:val="000000"/>
          <w:sz w:val="24"/>
        </w:rPr>
        <w:t>我方对上述承诺的内容事项真实性负责。如经查实上述承诺的内容事项存在虚假，我方愿意接受以提供虚假材料谋取成交的法律责任。</w:t>
      </w:r>
    </w:p>
    <w:p>
      <w:pPr>
        <w:spacing w:line="360" w:lineRule="auto"/>
        <w:rPr>
          <w:rFonts w:ascii="宋体" w:hAnsi="宋体" w:cs="宋体"/>
          <w:color w:val="000000"/>
          <w:sz w:val="24"/>
        </w:rPr>
      </w:pPr>
    </w:p>
    <w:p>
      <w:pPr>
        <w:spacing w:line="360" w:lineRule="auto"/>
        <w:ind w:firstLine="470" w:firstLineChars="196"/>
        <w:rPr>
          <w:rFonts w:ascii="宋体" w:hAnsi="宋体" w:cs="宋体"/>
          <w:color w:val="000000"/>
          <w:sz w:val="24"/>
        </w:rPr>
      </w:pPr>
      <w:r>
        <w:rPr>
          <w:rFonts w:hint="eastAsia" w:ascii="宋体" w:hAnsi="宋体" w:cs="宋体"/>
          <w:color w:val="000000"/>
          <w:sz w:val="24"/>
        </w:rPr>
        <w:t>法定代表人/单位负责人或授权代表（签字或加盖个人印章）：XXX</w:t>
      </w:r>
    </w:p>
    <w:p>
      <w:pPr>
        <w:spacing w:line="360" w:lineRule="auto"/>
        <w:ind w:firstLine="480" w:firstLineChars="200"/>
        <w:rPr>
          <w:rFonts w:ascii="宋体" w:hAnsi="宋体" w:cs="宋体"/>
          <w:color w:val="000000"/>
          <w:sz w:val="24"/>
        </w:rPr>
      </w:pPr>
      <w:r>
        <w:rPr>
          <w:rFonts w:hint="eastAsia" w:ascii="宋体" w:hAnsi="宋体" w:cs="宋体"/>
          <w:color w:val="000000"/>
          <w:sz w:val="24"/>
        </w:rPr>
        <w:t>供应商名称：XXXX（盖章）</w:t>
      </w:r>
    </w:p>
    <w:p>
      <w:pPr>
        <w:spacing w:line="360" w:lineRule="auto"/>
        <w:ind w:firstLine="480" w:firstLineChars="200"/>
        <w:rPr>
          <w:rFonts w:ascii="宋体" w:hAnsi="宋体" w:cs="宋体"/>
          <w:color w:val="000000"/>
          <w:sz w:val="24"/>
        </w:rPr>
      </w:pPr>
      <w:r>
        <w:rPr>
          <w:rFonts w:hint="eastAsia" w:ascii="宋体" w:hAnsi="宋体" w:cs="宋体"/>
          <w:color w:val="000000"/>
          <w:sz w:val="24"/>
        </w:rPr>
        <w:t>日    期：XXX年XXX月XXX日</w:t>
      </w:r>
      <w:bookmarkEnd w:id="104"/>
      <w:bookmarkStart w:id="105" w:name="_Toc217446087"/>
    </w:p>
    <w:p>
      <w:pPr>
        <w:widowControl/>
        <w:jc w:val="left"/>
        <w:rPr>
          <w:rFonts w:ascii="宋体" w:hAnsi="宋体" w:cs="宋体"/>
          <w:color w:val="000000"/>
          <w:sz w:val="24"/>
        </w:rPr>
      </w:pPr>
      <w:r>
        <w:rPr>
          <w:rFonts w:hint="eastAsia" w:ascii="宋体" w:hAnsi="宋体" w:cs="宋体"/>
          <w:color w:val="000000"/>
          <w:sz w:val="24"/>
        </w:rPr>
        <w:br w:type="page"/>
      </w:r>
    </w:p>
    <w:p>
      <w:pPr>
        <w:widowControl/>
        <w:spacing w:line="360" w:lineRule="atLeast"/>
        <w:jc w:val="left"/>
        <w:outlineLvl w:val="1"/>
        <w:rPr>
          <w:rFonts w:ascii="宋体" w:hAnsi="宋体" w:cs="宋体"/>
          <w:color w:val="000000"/>
          <w:sz w:val="24"/>
        </w:rPr>
      </w:pPr>
      <w:r>
        <w:rPr>
          <w:rFonts w:hint="eastAsia" w:ascii="宋体" w:hAnsi="宋体" w:cs="宋体"/>
          <w:b/>
          <w:color w:val="000000"/>
          <w:sz w:val="32"/>
          <w:szCs w:val="32"/>
        </w:rPr>
        <w:t>格式2-6</w:t>
      </w:r>
    </w:p>
    <w:p>
      <w:pPr>
        <w:jc w:val="center"/>
        <w:rPr>
          <w:rFonts w:ascii="宋体" w:hAnsi="宋体" w:cs="宋体"/>
          <w:b/>
          <w:bCs/>
          <w:color w:val="000000"/>
          <w:sz w:val="32"/>
          <w:szCs w:val="32"/>
        </w:rPr>
      </w:pPr>
      <w:r>
        <w:rPr>
          <w:rFonts w:hint="eastAsia" w:ascii="宋体" w:hAnsi="宋体" w:cs="宋体"/>
          <w:b/>
          <w:bCs/>
          <w:color w:val="000000"/>
          <w:sz w:val="32"/>
          <w:szCs w:val="32"/>
        </w:rPr>
        <w:t xml:space="preserve">  供应商基本情况表</w:t>
      </w:r>
    </w:p>
    <w:p>
      <w:pPr>
        <w:jc w:val="center"/>
        <w:rPr>
          <w:rFonts w:ascii="宋体" w:hAnsi="宋体" w:cs="宋体"/>
          <w:b/>
          <w:bCs/>
          <w:color w:val="000000"/>
          <w:sz w:val="32"/>
          <w:szCs w:val="32"/>
        </w:rPr>
      </w:pPr>
    </w:p>
    <w:tbl>
      <w:tblPr>
        <w:tblStyle w:val="20"/>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1080"/>
        <w:gridCol w:w="180"/>
        <w:gridCol w:w="1260"/>
        <w:gridCol w:w="1260"/>
        <w:gridCol w:w="420"/>
        <w:gridCol w:w="480"/>
        <w:gridCol w:w="360"/>
        <w:gridCol w:w="840"/>
        <w:gridCol w:w="60"/>
        <w:gridCol w:w="3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620" w:type="dxa"/>
            <w:vAlign w:val="center"/>
          </w:tcPr>
          <w:p>
            <w:pPr>
              <w:jc w:val="center"/>
              <w:rPr>
                <w:rFonts w:ascii="宋体" w:hAnsi="宋体" w:cs="宋体"/>
                <w:bCs/>
                <w:color w:val="000000"/>
                <w:szCs w:val="21"/>
              </w:rPr>
            </w:pPr>
            <w:r>
              <w:rPr>
                <w:rFonts w:hint="eastAsia" w:ascii="宋体" w:hAnsi="宋体" w:cs="宋体"/>
                <w:bCs/>
                <w:color w:val="000000"/>
                <w:szCs w:val="21"/>
              </w:rPr>
              <w:t>供应商名称</w:t>
            </w:r>
          </w:p>
        </w:tc>
        <w:tc>
          <w:tcPr>
            <w:tcW w:w="7560" w:type="dxa"/>
            <w:gridSpan w:val="11"/>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注册地址</w:t>
            </w:r>
          </w:p>
        </w:tc>
        <w:tc>
          <w:tcPr>
            <w:tcW w:w="4680" w:type="dxa"/>
            <w:gridSpan w:val="6"/>
            <w:shd w:val="clear" w:color="auto" w:fill="auto"/>
            <w:vAlign w:val="center"/>
          </w:tcPr>
          <w:p>
            <w:pPr>
              <w:jc w:val="center"/>
              <w:rPr>
                <w:rFonts w:ascii="宋体" w:hAnsi="宋体" w:cs="宋体"/>
                <w:bCs/>
                <w:color w:val="000000"/>
                <w:szCs w:val="21"/>
              </w:rPr>
            </w:pPr>
          </w:p>
        </w:tc>
        <w:tc>
          <w:tcPr>
            <w:tcW w:w="126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邮政编码</w:t>
            </w:r>
          </w:p>
        </w:tc>
        <w:tc>
          <w:tcPr>
            <w:tcW w:w="1620" w:type="dxa"/>
            <w:gridSpan w:val="2"/>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20" w:type="dxa"/>
            <w:vMerge w:val="restart"/>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联系方式</w:t>
            </w:r>
          </w:p>
        </w:tc>
        <w:tc>
          <w:tcPr>
            <w:tcW w:w="108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联系人</w:t>
            </w:r>
          </w:p>
        </w:tc>
        <w:tc>
          <w:tcPr>
            <w:tcW w:w="3600" w:type="dxa"/>
            <w:gridSpan w:val="5"/>
            <w:shd w:val="clear" w:color="auto" w:fill="auto"/>
            <w:vAlign w:val="center"/>
          </w:tcPr>
          <w:p>
            <w:pPr>
              <w:jc w:val="center"/>
              <w:rPr>
                <w:rFonts w:ascii="宋体" w:hAnsi="宋体" w:cs="宋体"/>
                <w:bCs/>
                <w:color w:val="000000"/>
                <w:szCs w:val="21"/>
              </w:rPr>
            </w:pPr>
          </w:p>
        </w:tc>
        <w:tc>
          <w:tcPr>
            <w:tcW w:w="126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联系电话</w:t>
            </w:r>
          </w:p>
        </w:tc>
        <w:tc>
          <w:tcPr>
            <w:tcW w:w="1620" w:type="dxa"/>
            <w:gridSpan w:val="2"/>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620" w:type="dxa"/>
            <w:vMerge w:val="continue"/>
            <w:shd w:val="clear" w:color="auto" w:fill="auto"/>
            <w:vAlign w:val="center"/>
          </w:tcPr>
          <w:p>
            <w:pPr>
              <w:jc w:val="center"/>
              <w:rPr>
                <w:rFonts w:ascii="宋体" w:hAnsi="宋体" w:cs="宋体"/>
                <w:bCs/>
                <w:color w:val="000000"/>
                <w:szCs w:val="21"/>
              </w:rPr>
            </w:pPr>
          </w:p>
        </w:tc>
        <w:tc>
          <w:tcPr>
            <w:tcW w:w="108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传真</w:t>
            </w:r>
          </w:p>
        </w:tc>
        <w:tc>
          <w:tcPr>
            <w:tcW w:w="3600" w:type="dxa"/>
            <w:gridSpan w:val="5"/>
            <w:shd w:val="clear" w:color="auto" w:fill="auto"/>
            <w:vAlign w:val="center"/>
          </w:tcPr>
          <w:p>
            <w:pPr>
              <w:jc w:val="center"/>
              <w:rPr>
                <w:rFonts w:ascii="宋体" w:hAnsi="宋体" w:cs="宋体"/>
                <w:bCs/>
                <w:color w:val="000000"/>
                <w:szCs w:val="21"/>
              </w:rPr>
            </w:pPr>
          </w:p>
        </w:tc>
        <w:tc>
          <w:tcPr>
            <w:tcW w:w="126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网址</w:t>
            </w:r>
          </w:p>
        </w:tc>
        <w:tc>
          <w:tcPr>
            <w:tcW w:w="1620" w:type="dxa"/>
            <w:gridSpan w:val="2"/>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620" w:type="dxa"/>
            <w:vAlign w:val="center"/>
          </w:tcPr>
          <w:p>
            <w:pPr>
              <w:jc w:val="center"/>
              <w:rPr>
                <w:rFonts w:ascii="宋体" w:hAnsi="宋体" w:cs="宋体"/>
                <w:bCs/>
                <w:color w:val="000000"/>
                <w:szCs w:val="21"/>
              </w:rPr>
            </w:pPr>
            <w:r>
              <w:rPr>
                <w:rFonts w:hint="eastAsia" w:ascii="宋体" w:hAnsi="宋体" w:cs="宋体"/>
                <w:bCs/>
                <w:color w:val="000000"/>
                <w:szCs w:val="21"/>
              </w:rPr>
              <w:t>组织结构</w:t>
            </w:r>
          </w:p>
        </w:tc>
        <w:tc>
          <w:tcPr>
            <w:tcW w:w="7560" w:type="dxa"/>
            <w:gridSpan w:val="11"/>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法定代表人/单位负责人</w:t>
            </w:r>
          </w:p>
        </w:tc>
        <w:tc>
          <w:tcPr>
            <w:tcW w:w="1260" w:type="dxa"/>
            <w:gridSpan w:val="2"/>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姓名</w:t>
            </w:r>
          </w:p>
        </w:tc>
        <w:tc>
          <w:tcPr>
            <w:tcW w:w="1260" w:type="dxa"/>
            <w:shd w:val="clear" w:color="auto" w:fill="auto"/>
            <w:vAlign w:val="center"/>
          </w:tcPr>
          <w:p>
            <w:pPr>
              <w:jc w:val="center"/>
              <w:rPr>
                <w:rFonts w:ascii="宋体" w:hAnsi="宋体" w:cs="宋体"/>
                <w:bCs/>
                <w:color w:val="000000"/>
                <w:szCs w:val="21"/>
              </w:rPr>
            </w:pPr>
          </w:p>
        </w:tc>
        <w:tc>
          <w:tcPr>
            <w:tcW w:w="126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技术职称</w:t>
            </w:r>
          </w:p>
        </w:tc>
        <w:tc>
          <w:tcPr>
            <w:tcW w:w="1260" w:type="dxa"/>
            <w:gridSpan w:val="3"/>
            <w:shd w:val="clear" w:color="auto" w:fill="auto"/>
            <w:vAlign w:val="center"/>
          </w:tcPr>
          <w:p>
            <w:pPr>
              <w:jc w:val="center"/>
              <w:rPr>
                <w:rFonts w:ascii="宋体" w:hAnsi="宋体" w:cs="宋体"/>
                <w:bCs/>
                <w:color w:val="000000"/>
                <w:szCs w:val="21"/>
              </w:rPr>
            </w:pPr>
          </w:p>
        </w:tc>
        <w:tc>
          <w:tcPr>
            <w:tcW w:w="126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联系电话</w:t>
            </w:r>
          </w:p>
        </w:tc>
        <w:tc>
          <w:tcPr>
            <w:tcW w:w="1260" w:type="dxa"/>
            <w:shd w:val="clear" w:color="auto" w:fill="auto"/>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技术负责人</w:t>
            </w:r>
          </w:p>
        </w:tc>
        <w:tc>
          <w:tcPr>
            <w:tcW w:w="1260" w:type="dxa"/>
            <w:gridSpan w:val="2"/>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姓名</w:t>
            </w:r>
          </w:p>
        </w:tc>
        <w:tc>
          <w:tcPr>
            <w:tcW w:w="1260" w:type="dxa"/>
            <w:shd w:val="clear" w:color="auto" w:fill="auto"/>
            <w:vAlign w:val="center"/>
          </w:tcPr>
          <w:p>
            <w:pPr>
              <w:jc w:val="center"/>
              <w:rPr>
                <w:rFonts w:ascii="宋体" w:hAnsi="宋体" w:cs="宋体"/>
                <w:bCs/>
                <w:color w:val="000000"/>
                <w:szCs w:val="21"/>
              </w:rPr>
            </w:pPr>
          </w:p>
        </w:tc>
        <w:tc>
          <w:tcPr>
            <w:tcW w:w="126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技术职称</w:t>
            </w:r>
          </w:p>
        </w:tc>
        <w:tc>
          <w:tcPr>
            <w:tcW w:w="1260" w:type="dxa"/>
            <w:gridSpan w:val="3"/>
            <w:shd w:val="clear" w:color="auto" w:fill="auto"/>
            <w:vAlign w:val="center"/>
          </w:tcPr>
          <w:p>
            <w:pPr>
              <w:jc w:val="center"/>
              <w:rPr>
                <w:rFonts w:ascii="宋体" w:hAnsi="宋体" w:cs="宋体"/>
                <w:bCs/>
                <w:color w:val="000000"/>
                <w:szCs w:val="21"/>
              </w:rPr>
            </w:pPr>
          </w:p>
        </w:tc>
        <w:tc>
          <w:tcPr>
            <w:tcW w:w="126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联系电话</w:t>
            </w:r>
          </w:p>
        </w:tc>
        <w:tc>
          <w:tcPr>
            <w:tcW w:w="1260" w:type="dxa"/>
            <w:shd w:val="clear" w:color="auto" w:fill="auto"/>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620" w:type="dxa"/>
            <w:vAlign w:val="center"/>
          </w:tcPr>
          <w:p>
            <w:pPr>
              <w:jc w:val="center"/>
              <w:rPr>
                <w:rFonts w:ascii="宋体" w:hAnsi="宋体" w:cs="宋体"/>
                <w:bCs/>
                <w:color w:val="000000"/>
                <w:szCs w:val="21"/>
              </w:rPr>
            </w:pPr>
            <w:r>
              <w:rPr>
                <w:rFonts w:hint="eastAsia" w:ascii="宋体" w:hAnsi="宋体" w:cs="宋体"/>
                <w:bCs/>
                <w:color w:val="000000"/>
                <w:szCs w:val="21"/>
              </w:rPr>
              <w:t>成立时间</w:t>
            </w:r>
          </w:p>
        </w:tc>
        <w:tc>
          <w:tcPr>
            <w:tcW w:w="2520" w:type="dxa"/>
            <w:gridSpan w:val="3"/>
            <w:vAlign w:val="center"/>
          </w:tcPr>
          <w:p>
            <w:pPr>
              <w:jc w:val="center"/>
              <w:rPr>
                <w:rFonts w:ascii="宋体" w:hAnsi="宋体" w:cs="宋体"/>
                <w:bCs/>
                <w:color w:val="000000"/>
                <w:szCs w:val="21"/>
              </w:rPr>
            </w:pPr>
          </w:p>
        </w:tc>
        <w:tc>
          <w:tcPr>
            <w:tcW w:w="5040" w:type="dxa"/>
            <w:gridSpan w:val="8"/>
            <w:vAlign w:val="center"/>
          </w:tcPr>
          <w:p>
            <w:pPr>
              <w:jc w:val="center"/>
              <w:rPr>
                <w:rFonts w:ascii="宋体" w:hAnsi="宋体" w:cs="宋体"/>
                <w:bCs/>
                <w:color w:val="000000"/>
                <w:szCs w:val="21"/>
              </w:rPr>
            </w:pPr>
            <w:r>
              <w:rPr>
                <w:rFonts w:hint="eastAsia" w:ascii="宋体" w:hAnsi="宋体" w:cs="宋体"/>
                <w:bCs/>
                <w:color w:val="00000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企业资质等级</w:t>
            </w:r>
          </w:p>
        </w:tc>
        <w:tc>
          <w:tcPr>
            <w:tcW w:w="2520" w:type="dxa"/>
            <w:gridSpan w:val="3"/>
            <w:shd w:val="clear" w:color="auto" w:fill="auto"/>
            <w:vAlign w:val="center"/>
          </w:tcPr>
          <w:p>
            <w:pPr>
              <w:jc w:val="center"/>
              <w:rPr>
                <w:rFonts w:ascii="宋体" w:hAnsi="宋体" w:cs="宋体"/>
                <w:bCs/>
                <w:color w:val="000000"/>
                <w:szCs w:val="21"/>
              </w:rPr>
            </w:pPr>
          </w:p>
        </w:tc>
        <w:tc>
          <w:tcPr>
            <w:tcW w:w="1680" w:type="dxa"/>
            <w:gridSpan w:val="2"/>
            <w:vMerge w:val="restart"/>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其中</w:t>
            </w:r>
          </w:p>
        </w:tc>
        <w:tc>
          <w:tcPr>
            <w:tcW w:w="168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项目经理</w:t>
            </w:r>
          </w:p>
        </w:tc>
        <w:tc>
          <w:tcPr>
            <w:tcW w:w="1680" w:type="dxa"/>
            <w:gridSpan w:val="3"/>
            <w:shd w:val="clear" w:color="auto" w:fill="auto"/>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营业执照</w:t>
            </w:r>
            <w:r>
              <w:rPr>
                <w:rFonts w:hint="eastAsia" w:ascii="宋体" w:hAnsi="宋体" w:cs="宋体"/>
                <w:color w:val="000000"/>
              </w:rPr>
              <w:t>号</w:t>
            </w:r>
          </w:p>
        </w:tc>
        <w:tc>
          <w:tcPr>
            <w:tcW w:w="2520" w:type="dxa"/>
            <w:gridSpan w:val="3"/>
            <w:shd w:val="clear" w:color="auto" w:fill="auto"/>
            <w:vAlign w:val="center"/>
          </w:tcPr>
          <w:p>
            <w:pPr>
              <w:jc w:val="center"/>
              <w:rPr>
                <w:rFonts w:ascii="宋体" w:hAnsi="宋体" w:cs="宋体"/>
                <w:bCs/>
                <w:color w:val="000000"/>
                <w:szCs w:val="21"/>
              </w:rPr>
            </w:pPr>
          </w:p>
        </w:tc>
        <w:tc>
          <w:tcPr>
            <w:tcW w:w="1680" w:type="dxa"/>
            <w:gridSpan w:val="2"/>
            <w:vMerge w:val="continue"/>
            <w:shd w:val="clear" w:color="auto" w:fill="auto"/>
            <w:vAlign w:val="center"/>
          </w:tcPr>
          <w:p>
            <w:pPr>
              <w:jc w:val="center"/>
              <w:rPr>
                <w:rFonts w:ascii="宋体" w:hAnsi="宋体" w:cs="宋体"/>
                <w:bCs/>
                <w:color w:val="000000"/>
                <w:szCs w:val="21"/>
              </w:rPr>
            </w:pPr>
          </w:p>
        </w:tc>
        <w:tc>
          <w:tcPr>
            <w:tcW w:w="168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高级职称人员</w:t>
            </w:r>
          </w:p>
        </w:tc>
        <w:tc>
          <w:tcPr>
            <w:tcW w:w="1680" w:type="dxa"/>
            <w:gridSpan w:val="3"/>
            <w:shd w:val="clear" w:color="auto" w:fill="auto"/>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注册资金</w:t>
            </w:r>
          </w:p>
        </w:tc>
        <w:tc>
          <w:tcPr>
            <w:tcW w:w="2520" w:type="dxa"/>
            <w:gridSpan w:val="3"/>
            <w:shd w:val="clear" w:color="auto" w:fill="auto"/>
            <w:vAlign w:val="center"/>
          </w:tcPr>
          <w:p>
            <w:pPr>
              <w:jc w:val="center"/>
              <w:rPr>
                <w:rFonts w:ascii="宋体" w:hAnsi="宋体" w:cs="宋体"/>
                <w:bCs/>
                <w:color w:val="000000"/>
                <w:szCs w:val="21"/>
              </w:rPr>
            </w:pPr>
          </w:p>
        </w:tc>
        <w:tc>
          <w:tcPr>
            <w:tcW w:w="1680" w:type="dxa"/>
            <w:gridSpan w:val="2"/>
            <w:vMerge w:val="continue"/>
            <w:shd w:val="clear" w:color="auto" w:fill="auto"/>
            <w:vAlign w:val="center"/>
          </w:tcPr>
          <w:p>
            <w:pPr>
              <w:jc w:val="center"/>
              <w:rPr>
                <w:rFonts w:ascii="宋体" w:hAnsi="宋体" w:cs="宋体"/>
                <w:bCs/>
                <w:color w:val="000000"/>
                <w:szCs w:val="21"/>
              </w:rPr>
            </w:pPr>
          </w:p>
        </w:tc>
        <w:tc>
          <w:tcPr>
            <w:tcW w:w="168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中级职称人员</w:t>
            </w:r>
          </w:p>
        </w:tc>
        <w:tc>
          <w:tcPr>
            <w:tcW w:w="1680" w:type="dxa"/>
            <w:gridSpan w:val="3"/>
            <w:shd w:val="clear" w:color="auto" w:fill="auto"/>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开户银行</w:t>
            </w:r>
          </w:p>
        </w:tc>
        <w:tc>
          <w:tcPr>
            <w:tcW w:w="2520" w:type="dxa"/>
            <w:gridSpan w:val="3"/>
            <w:shd w:val="clear" w:color="auto" w:fill="auto"/>
            <w:vAlign w:val="center"/>
          </w:tcPr>
          <w:p>
            <w:pPr>
              <w:jc w:val="center"/>
              <w:rPr>
                <w:rFonts w:ascii="宋体" w:hAnsi="宋体" w:cs="宋体"/>
                <w:bCs/>
                <w:color w:val="000000"/>
                <w:szCs w:val="21"/>
              </w:rPr>
            </w:pPr>
          </w:p>
        </w:tc>
        <w:tc>
          <w:tcPr>
            <w:tcW w:w="1680" w:type="dxa"/>
            <w:gridSpan w:val="2"/>
            <w:vMerge w:val="continue"/>
            <w:shd w:val="clear" w:color="auto" w:fill="auto"/>
            <w:vAlign w:val="center"/>
          </w:tcPr>
          <w:p>
            <w:pPr>
              <w:jc w:val="center"/>
              <w:rPr>
                <w:rFonts w:ascii="宋体" w:hAnsi="宋体" w:cs="宋体"/>
                <w:bCs/>
                <w:color w:val="000000"/>
                <w:szCs w:val="21"/>
              </w:rPr>
            </w:pPr>
          </w:p>
        </w:tc>
        <w:tc>
          <w:tcPr>
            <w:tcW w:w="168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初级职称人员</w:t>
            </w:r>
          </w:p>
        </w:tc>
        <w:tc>
          <w:tcPr>
            <w:tcW w:w="1680" w:type="dxa"/>
            <w:gridSpan w:val="3"/>
            <w:shd w:val="clear" w:color="auto" w:fill="auto"/>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1620" w:type="dxa"/>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账号</w:t>
            </w:r>
          </w:p>
        </w:tc>
        <w:tc>
          <w:tcPr>
            <w:tcW w:w="2520" w:type="dxa"/>
            <w:gridSpan w:val="3"/>
            <w:shd w:val="clear" w:color="auto" w:fill="auto"/>
            <w:vAlign w:val="center"/>
          </w:tcPr>
          <w:p>
            <w:pPr>
              <w:jc w:val="center"/>
              <w:rPr>
                <w:rFonts w:ascii="宋体" w:hAnsi="宋体" w:cs="宋体"/>
                <w:bCs/>
                <w:color w:val="000000"/>
                <w:szCs w:val="21"/>
              </w:rPr>
            </w:pPr>
          </w:p>
        </w:tc>
        <w:tc>
          <w:tcPr>
            <w:tcW w:w="1680" w:type="dxa"/>
            <w:gridSpan w:val="2"/>
            <w:vMerge w:val="continue"/>
            <w:shd w:val="clear" w:color="auto" w:fill="auto"/>
            <w:vAlign w:val="center"/>
          </w:tcPr>
          <w:p>
            <w:pPr>
              <w:jc w:val="center"/>
              <w:rPr>
                <w:rFonts w:ascii="宋体" w:hAnsi="宋体" w:cs="宋体"/>
                <w:bCs/>
                <w:color w:val="000000"/>
                <w:szCs w:val="21"/>
              </w:rPr>
            </w:pPr>
          </w:p>
        </w:tc>
        <w:tc>
          <w:tcPr>
            <w:tcW w:w="1680" w:type="dxa"/>
            <w:gridSpan w:val="3"/>
            <w:shd w:val="clear" w:color="auto" w:fill="auto"/>
            <w:vAlign w:val="center"/>
          </w:tcPr>
          <w:p>
            <w:pPr>
              <w:jc w:val="center"/>
              <w:rPr>
                <w:rFonts w:ascii="宋体" w:hAnsi="宋体" w:cs="宋体"/>
                <w:bCs/>
                <w:color w:val="000000"/>
                <w:szCs w:val="21"/>
              </w:rPr>
            </w:pPr>
            <w:r>
              <w:rPr>
                <w:rFonts w:hint="eastAsia" w:ascii="宋体" w:hAnsi="宋体" w:cs="宋体"/>
                <w:bCs/>
                <w:color w:val="000000"/>
                <w:szCs w:val="21"/>
              </w:rPr>
              <w:t>技工</w:t>
            </w:r>
          </w:p>
        </w:tc>
        <w:tc>
          <w:tcPr>
            <w:tcW w:w="1680" w:type="dxa"/>
            <w:gridSpan w:val="3"/>
            <w:shd w:val="clear" w:color="auto" w:fill="auto"/>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1620" w:type="dxa"/>
            <w:vAlign w:val="center"/>
          </w:tcPr>
          <w:p>
            <w:pPr>
              <w:jc w:val="center"/>
              <w:rPr>
                <w:rFonts w:ascii="宋体" w:hAnsi="宋体" w:cs="宋体"/>
                <w:bCs/>
                <w:color w:val="000000"/>
                <w:szCs w:val="21"/>
              </w:rPr>
            </w:pPr>
            <w:r>
              <w:rPr>
                <w:rFonts w:hint="eastAsia" w:ascii="宋体" w:hAnsi="宋体" w:cs="宋体"/>
                <w:bCs/>
                <w:color w:val="000000"/>
                <w:szCs w:val="21"/>
              </w:rPr>
              <w:t>经营范围</w:t>
            </w:r>
          </w:p>
        </w:tc>
        <w:tc>
          <w:tcPr>
            <w:tcW w:w="7560" w:type="dxa"/>
            <w:gridSpan w:val="11"/>
            <w:vAlign w:val="center"/>
          </w:tcPr>
          <w:p>
            <w:pPr>
              <w:jc w:val="center"/>
              <w:rPr>
                <w:rFonts w:ascii="宋体" w:hAnsi="宋体" w:cs="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620" w:type="dxa"/>
            <w:vAlign w:val="center"/>
          </w:tcPr>
          <w:p>
            <w:pPr>
              <w:jc w:val="center"/>
              <w:rPr>
                <w:rFonts w:ascii="宋体" w:hAnsi="宋体" w:cs="宋体"/>
                <w:bCs/>
                <w:color w:val="000000"/>
                <w:szCs w:val="21"/>
              </w:rPr>
            </w:pPr>
            <w:r>
              <w:rPr>
                <w:rFonts w:hint="eastAsia" w:ascii="宋体" w:hAnsi="宋体" w:cs="宋体"/>
                <w:bCs/>
                <w:color w:val="000000"/>
                <w:szCs w:val="21"/>
              </w:rPr>
              <w:t>备注</w:t>
            </w:r>
          </w:p>
        </w:tc>
        <w:tc>
          <w:tcPr>
            <w:tcW w:w="7560" w:type="dxa"/>
            <w:gridSpan w:val="11"/>
            <w:vAlign w:val="center"/>
          </w:tcPr>
          <w:p>
            <w:pPr>
              <w:jc w:val="center"/>
              <w:rPr>
                <w:rFonts w:ascii="宋体" w:hAnsi="宋体" w:cs="宋体"/>
                <w:bCs/>
                <w:color w:val="000000"/>
                <w:szCs w:val="21"/>
              </w:rPr>
            </w:pPr>
          </w:p>
        </w:tc>
      </w:tr>
    </w:tbl>
    <w:p>
      <w:pPr>
        <w:adjustRightInd w:val="0"/>
        <w:spacing w:line="400" w:lineRule="exact"/>
        <w:jc w:val="left"/>
        <w:rPr>
          <w:rFonts w:ascii="宋体" w:hAnsi="宋体" w:cs="宋体"/>
          <w:color w:val="000000"/>
          <w:sz w:val="24"/>
        </w:rPr>
      </w:pPr>
    </w:p>
    <w:p>
      <w:pPr>
        <w:adjustRightInd w:val="0"/>
        <w:spacing w:line="400" w:lineRule="exact"/>
        <w:jc w:val="left"/>
        <w:rPr>
          <w:rFonts w:ascii="宋体" w:hAnsi="宋体" w:cs="宋体"/>
          <w:color w:val="000000"/>
          <w:sz w:val="24"/>
        </w:rPr>
      </w:pPr>
      <w:r>
        <w:rPr>
          <w:rFonts w:hint="eastAsia" w:ascii="宋体" w:hAnsi="宋体" w:cs="宋体"/>
          <w:color w:val="000000"/>
          <w:sz w:val="24"/>
        </w:rPr>
        <w:t>供应商名称：XXX（盖单位公章）</w:t>
      </w:r>
    </w:p>
    <w:p>
      <w:pPr>
        <w:adjustRightInd w:val="0"/>
        <w:spacing w:line="400" w:lineRule="exact"/>
        <w:jc w:val="left"/>
        <w:rPr>
          <w:rFonts w:ascii="宋体" w:hAnsi="宋体" w:cs="宋体"/>
          <w:bCs/>
          <w:color w:val="000000"/>
          <w:sz w:val="24"/>
        </w:rPr>
      </w:pPr>
      <w:r>
        <w:rPr>
          <w:rFonts w:hint="eastAsia" w:ascii="宋体" w:hAnsi="宋体" w:cs="宋体"/>
          <w:bCs/>
          <w:color w:val="000000"/>
          <w:sz w:val="24"/>
        </w:rPr>
        <w:t>法定代表人/单位负责人或授权代表</w:t>
      </w:r>
      <w:r>
        <w:rPr>
          <w:rFonts w:hint="eastAsia" w:ascii="宋体" w:hAnsi="宋体" w:cs="宋体"/>
          <w:color w:val="000000"/>
          <w:sz w:val="24"/>
        </w:rPr>
        <w:t>（签字或加盖个人印章）</w:t>
      </w:r>
      <w:r>
        <w:rPr>
          <w:rFonts w:hint="eastAsia" w:ascii="宋体" w:hAnsi="宋体" w:cs="宋体"/>
          <w:bCs/>
          <w:color w:val="000000"/>
          <w:sz w:val="24"/>
        </w:rPr>
        <w:t>：XXX</w:t>
      </w:r>
    </w:p>
    <w:p>
      <w:pPr>
        <w:adjustRightInd w:val="0"/>
        <w:spacing w:line="400" w:lineRule="exact"/>
        <w:jc w:val="left"/>
        <w:rPr>
          <w:rFonts w:ascii="宋体" w:hAnsi="宋体" w:cs="宋体"/>
          <w:bCs/>
          <w:color w:val="000000"/>
          <w:sz w:val="24"/>
        </w:rPr>
      </w:pPr>
      <w:r>
        <w:rPr>
          <w:rFonts w:hint="eastAsia" w:ascii="宋体" w:hAnsi="宋体" w:cs="宋体"/>
          <w:bCs/>
          <w:color w:val="000000"/>
          <w:sz w:val="24"/>
        </w:rPr>
        <w:t>日期：XXX年XXX月XXX日</w:t>
      </w: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rPr>
          <w:rFonts w:ascii="宋体" w:hAnsi="宋体" w:cs="宋体"/>
          <w:b/>
          <w:color w:val="000000"/>
          <w:sz w:val="32"/>
          <w:szCs w:val="32"/>
        </w:rPr>
      </w:pPr>
      <w:r>
        <w:rPr>
          <w:rFonts w:hint="eastAsia" w:ascii="宋体" w:hAnsi="宋体" w:cs="宋体"/>
          <w:b/>
          <w:color w:val="000000"/>
          <w:sz w:val="32"/>
          <w:szCs w:val="32"/>
        </w:rPr>
        <w:br w:type="page"/>
      </w:r>
    </w:p>
    <w:p>
      <w:pPr>
        <w:rPr>
          <w:rFonts w:ascii="宋体" w:hAnsi="宋体" w:cs="宋体"/>
          <w:b/>
          <w:color w:val="000000"/>
          <w:sz w:val="32"/>
          <w:szCs w:val="32"/>
        </w:rPr>
      </w:pPr>
      <w:r>
        <w:rPr>
          <w:rFonts w:hint="eastAsia" w:ascii="宋体" w:hAnsi="宋体" w:cs="宋体"/>
          <w:b/>
          <w:color w:val="000000"/>
          <w:sz w:val="32"/>
          <w:szCs w:val="32"/>
        </w:rPr>
        <w:t>格式2-7</w:t>
      </w:r>
    </w:p>
    <w:p>
      <w:pPr>
        <w:jc w:val="center"/>
        <w:rPr>
          <w:rFonts w:ascii="宋体" w:hAnsi="宋体" w:cs="宋体"/>
          <w:b/>
          <w:bCs/>
          <w:sz w:val="32"/>
          <w:szCs w:val="32"/>
        </w:rPr>
      </w:pPr>
      <w:r>
        <w:rPr>
          <w:rFonts w:hint="eastAsia" w:ascii="宋体" w:hAnsi="宋体" w:cs="宋体"/>
          <w:b/>
          <w:bCs/>
          <w:sz w:val="32"/>
          <w:szCs w:val="32"/>
        </w:rPr>
        <w:t>中小企业声明函（服务）</w:t>
      </w:r>
    </w:p>
    <w:p>
      <w:pPr>
        <w:widowControl/>
        <w:spacing w:line="360" w:lineRule="auto"/>
        <w:ind w:firstLine="480" w:firstLineChars="200"/>
        <w:jc w:val="left"/>
        <w:rPr>
          <w:rFonts w:ascii="宋体" w:hAnsi="宋体" w:cs="宋体"/>
          <w:color w:val="000000"/>
          <w:kern w:val="0"/>
          <w:sz w:val="24"/>
        </w:rPr>
      </w:pP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本公司（联合体）郑重声明，根据《政府采购促进中小企业发展管理办法》（财库﹝2020﹞46号）的规定，本公司（联合体）参加</w:t>
      </w:r>
      <w:r>
        <w:rPr>
          <w:rFonts w:hint="eastAsia" w:ascii="宋体" w:hAnsi="宋体" w:cs="宋体"/>
          <w:i/>
          <w:color w:val="000000"/>
          <w:kern w:val="0"/>
          <w:sz w:val="24"/>
          <w:u w:val="single"/>
        </w:rPr>
        <w:t>（单位名称）</w:t>
      </w:r>
      <w:r>
        <w:rPr>
          <w:rFonts w:hint="eastAsia" w:ascii="宋体" w:hAnsi="宋体" w:cs="宋体"/>
          <w:color w:val="000000"/>
          <w:kern w:val="0"/>
          <w:sz w:val="24"/>
        </w:rPr>
        <w:t>的</w:t>
      </w:r>
      <w:r>
        <w:rPr>
          <w:rFonts w:hint="eastAsia" w:ascii="宋体" w:hAnsi="宋体" w:cs="宋体"/>
          <w:i/>
          <w:color w:val="000000"/>
          <w:kern w:val="0"/>
          <w:sz w:val="24"/>
          <w:u w:val="single"/>
        </w:rPr>
        <w:t>（项目名称）</w:t>
      </w:r>
      <w:r>
        <w:rPr>
          <w:rFonts w:hint="eastAsia" w:ascii="宋体" w:hAnsi="宋体" w:cs="宋体"/>
          <w:color w:val="000000"/>
          <w:kern w:val="0"/>
          <w:sz w:val="24"/>
        </w:rPr>
        <w:t>采购活动，服务全部由符合政策要求的中小企业承接。相关企业（含联合体中的中小企业、签订分包意向协议的中小企业）的具体情况如下：</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 xml:space="preserve">1. </w:t>
      </w:r>
      <w:r>
        <w:rPr>
          <w:rFonts w:hint="eastAsia" w:ascii="宋体" w:hAnsi="宋体" w:cs="宋体"/>
          <w:i/>
          <w:color w:val="000000"/>
          <w:kern w:val="0"/>
          <w:sz w:val="24"/>
          <w:u w:val="single"/>
        </w:rPr>
        <w:t>（标的名称）</w:t>
      </w:r>
      <w:r>
        <w:rPr>
          <w:rFonts w:hint="eastAsia" w:ascii="宋体" w:hAnsi="宋体" w:cs="宋体"/>
          <w:color w:val="000000"/>
          <w:kern w:val="0"/>
          <w:sz w:val="24"/>
        </w:rPr>
        <w:t>，属于</w:t>
      </w:r>
      <w:r>
        <w:rPr>
          <w:rFonts w:hint="eastAsia" w:ascii="宋体" w:hAnsi="宋体" w:cs="宋体"/>
          <w:i/>
          <w:color w:val="000000"/>
          <w:kern w:val="0"/>
          <w:sz w:val="24"/>
          <w:u w:val="single"/>
        </w:rPr>
        <w:t>（采购文件中明确的所属行业）</w:t>
      </w:r>
      <w:r>
        <w:rPr>
          <w:rFonts w:hint="eastAsia" w:ascii="宋体" w:hAnsi="宋体" w:cs="宋体"/>
          <w:color w:val="000000"/>
          <w:kern w:val="0"/>
          <w:sz w:val="24"/>
        </w:rPr>
        <w:t>；承接企业为</w:t>
      </w:r>
      <w:r>
        <w:rPr>
          <w:rFonts w:hint="eastAsia" w:ascii="宋体" w:hAnsi="宋体" w:cs="宋体"/>
          <w:i/>
          <w:color w:val="000000"/>
          <w:kern w:val="0"/>
          <w:sz w:val="24"/>
          <w:u w:val="single"/>
        </w:rPr>
        <w:t>（企业名称）</w:t>
      </w:r>
      <w:r>
        <w:rPr>
          <w:rFonts w:hint="eastAsia" w:ascii="宋体" w:hAnsi="宋体" w:cs="宋体"/>
          <w:color w:val="000000"/>
          <w:kern w:val="0"/>
          <w:sz w:val="24"/>
        </w:rPr>
        <w:t>，从业人员人，营业收入为万元，资产总额为万元</w:t>
      </w:r>
      <w:r>
        <w:rPr>
          <w:rStyle w:val="26"/>
          <w:rFonts w:hint="eastAsia" w:ascii="宋体" w:hAnsi="宋体" w:cs="宋体"/>
          <w:color w:val="000000"/>
          <w:kern w:val="0"/>
          <w:sz w:val="24"/>
        </w:rPr>
        <w:footnoteReference w:id="1"/>
      </w:r>
      <w:r>
        <w:rPr>
          <w:rFonts w:hint="eastAsia" w:ascii="宋体" w:hAnsi="宋体" w:cs="宋体"/>
          <w:color w:val="000000"/>
          <w:kern w:val="0"/>
          <w:sz w:val="24"/>
        </w:rPr>
        <w:t>，属于</w:t>
      </w:r>
      <w:r>
        <w:rPr>
          <w:rFonts w:hint="eastAsia" w:ascii="宋体" w:hAnsi="宋体" w:cs="宋体"/>
          <w:i/>
          <w:color w:val="000000"/>
          <w:kern w:val="0"/>
          <w:sz w:val="24"/>
          <w:u w:val="single"/>
        </w:rPr>
        <w:t>（中型企业、小型企业、微型企业）</w:t>
      </w:r>
      <w:r>
        <w:rPr>
          <w:rFonts w:hint="eastAsia" w:ascii="宋体" w:hAnsi="宋体" w:cs="宋体"/>
          <w:color w:val="000000"/>
          <w:kern w:val="0"/>
          <w:sz w:val="24"/>
        </w:rPr>
        <w:t xml:space="preserve">；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 xml:space="preserve">2. </w:t>
      </w:r>
      <w:r>
        <w:rPr>
          <w:rFonts w:hint="eastAsia" w:ascii="宋体" w:hAnsi="宋体" w:cs="宋体"/>
          <w:i/>
          <w:color w:val="000000"/>
          <w:kern w:val="0"/>
          <w:sz w:val="24"/>
          <w:u w:val="single"/>
        </w:rPr>
        <w:t>（标的名称）</w:t>
      </w:r>
      <w:r>
        <w:rPr>
          <w:rFonts w:hint="eastAsia" w:ascii="宋体" w:hAnsi="宋体" w:cs="宋体"/>
          <w:color w:val="000000"/>
          <w:kern w:val="0"/>
          <w:sz w:val="24"/>
        </w:rPr>
        <w:t>，属于</w:t>
      </w:r>
      <w:r>
        <w:rPr>
          <w:rFonts w:hint="eastAsia" w:ascii="宋体" w:hAnsi="宋体" w:cs="宋体"/>
          <w:i/>
          <w:color w:val="000000"/>
          <w:kern w:val="0"/>
          <w:sz w:val="24"/>
          <w:u w:val="single"/>
        </w:rPr>
        <w:t>（采购文件中明确的所属行业）</w:t>
      </w:r>
      <w:r>
        <w:rPr>
          <w:rFonts w:hint="eastAsia" w:ascii="宋体" w:hAnsi="宋体" w:cs="宋体"/>
          <w:color w:val="000000"/>
          <w:kern w:val="0"/>
          <w:sz w:val="24"/>
        </w:rPr>
        <w:t>；承接企业为</w:t>
      </w:r>
      <w:r>
        <w:rPr>
          <w:rFonts w:hint="eastAsia" w:ascii="宋体" w:hAnsi="宋体" w:cs="宋体"/>
          <w:i/>
          <w:color w:val="000000"/>
          <w:kern w:val="0"/>
          <w:sz w:val="24"/>
          <w:u w:val="single"/>
        </w:rPr>
        <w:t>（企业名称）</w:t>
      </w:r>
      <w:r>
        <w:rPr>
          <w:rFonts w:hint="eastAsia" w:ascii="宋体" w:hAnsi="宋体" w:cs="宋体"/>
          <w:color w:val="000000"/>
          <w:kern w:val="0"/>
          <w:sz w:val="24"/>
        </w:rPr>
        <w:t>，从业人员人，营业收入为万元，资产总额为万元，属于</w:t>
      </w:r>
      <w:r>
        <w:rPr>
          <w:rFonts w:hint="eastAsia" w:ascii="宋体" w:hAnsi="宋体" w:cs="宋体"/>
          <w:i/>
          <w:color w:val="000000"/>
          <w:kern w:val="0"/>
          <w:sz w:val="24"/>
          <w:u w:val="single"/>
        </w:rPr>
        <w:t>（中型企业、小型企业、微型企业）</w:t>
      </w:r>
      <w:r>
        <w:rPr>
          <w:rFonts w:hint="eastAsia" w:ascii="宋体" w:hAnsi="宋体" w:cs="宋体"/>
          <w:color w:val="000000"/>
          <w:kern w:val="0"/>
          <w:sz w:val="24"/>
        </w:rPr>
        <w:t xml:space="preserve">； </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ascii="宋体" w:hAnsi="宋体" w:cs="宋体"/>
          <w:sz w:val="24"/>
        </w:rPr>
      </w:pPr>
      <w:r>
        <w:rPr>
          <w:rFonts w:hint="eastAsia" w:ascii="宋体" w:hAnsi="宋体" w:cs="宋体"/>
          <w:color w:val="000000"/>
          <w:kern w:val="0"/>
          <w:sz w:val="24"/>
        </w:rPr>
        <w:t xml:space="preserve">本企业对上述声明内容的真实性负责。如有虚假，将依法承担相应责任。 </w:t>
      </w:r>
    </w:p>
    <w:p>
      <w:pPr>
        <w:widowControl/>
        <w:spacing w:line="360" w:lineRule="auto"/>
        <w:jc w:val="left"/>
        <w:rPr>
          <w:rFonts w:ascii="宋体" w:hAnsi="宋体" w:cs="宋体"/>
          <w:color w:val="000000"/>
          <w:kern w:val="0"/>
          <w:sz w:val="24"/>
        </w:rPr>
      </w:pPr>
    </w:p>
    <w:p>
      <w:pPr>
        <w:widowControl/>
        <w:spacing w:line="360" w:lineRule="auto"/>
        <w:jc w:val="left"/>
        <w:rPr>
          <w:rFonts w:ascii="宋体" w:hAnsi="宋体" w:cs="宋体"/>
          <w:sz w:val="24"/>
        </w:rPr>
      </w:pPr>
      <w:r>
        <w:rPr>
          <w:rFonts w:hint="eastAsia" w:ascii="宋体" w:hAnsi="宋体" w:cs="宋体"/>
          <w:color w:val="000000"/>
          <w:kern w:val="0"/>
          <w:sz w:val="24"/>
        </w:rPr>
        <w:t xml:space="preserve">企业名称（盖章）： </w:t>
      </w:r>
    </w:p>
    <w:p>
      <w:pPr>
        <w:spacing w:line="360" w:lineRule="auto"/>
        <w:rPr>
          <w:rFonts w:ascii="宋体" w:hAnsi="宋体" w:cs="宋体"/>
          <w:color w:val="000000"/>
          <w:kern w:val="0"/>
          <w:sz w:val="24"/>
        </w:rPr>
      </w:pPr>
      <w:r>
        <w:rPr>
          <w:rFonts w:hint="eastAsia" w:ascii="宋体" w:hAnsi="宋体" w:cs="宋体"/>
          <w:color w:val="000000"/>
          <w:kern w:val="0"/>
          <w:sz w:val="24"/>
        </w:rPr>
        <w:t>日 期：</w:t>
      </w:r>
    </w:p>
    <w:p>
      <w:pPr>
        <w:widowControl/>
        <w:spacing w:line="312" w:lineRule="auto"/>
        <w:jc w:val="left"/>
        <w:rPr>
          <w:szCs w:val="21"/>
        </w:rPr>
      </w:pPr>
    </w:p>
    <w:p>
      <w:pPr>
        <w:rPr>
          <w:rFonts w:ascii="宋体" w:hAnsi="宋体" w:cs="宋体"/>
          <w:color w:val="000000"/>
          <w:sz w:val="24"/>
        </w:rPr>
      </w:pPr>
    </w:p>
    <w:p>
      <w:pPr>
        <w:spacing w:line="360" w:lineRule="auto"/>
        <w:rPr>
          <w:rFonts w:ascii="宋体" w:hAnsi="宋体" w:cs="宋体"/>
          <w:b/>
          <w:color w:val="000000"/>
          <w:sz w:val="32"/>
          <w:szCs w:val="32"/>
        </w:rPr>
      </w:pPr>
      <w:r>
        <w:rPr>
          <w:rFonts w:hint="eastAsia" w:ascii="宋体" w:hAnsi="宋体" w:cs="宋体"/>
          <w:color w:val="000000"/>
          <w:sz w:val="24"/>
        </w:rPr>
        <w:br w:type="page"/>
      </w:r>
      <w:r>
        <w:rPr>
          <w:rFonts w:hint="eastAsia" w:ascii="宋体" w:hAnsi="宋体" w:cs="宋体"/>
          <w:b/>
          <w:color w:val="000000"/>
          <w:sz w:val="32"/>
          <w:szCs w:val="32"/>
        </w:rPr>
        <w:t>格式2-8</w:t>
      </w:r>
    </w:p>
    <w:p>
      <w:pPr>
        <w:jc w:val="center"/>
        <w:rPr>
          <w:rFonts w:ascii="宋体" w:hAnsi="宋体" w:cs="宋体"/>
          <w:b/>
          <w:color w:val="000000"/>
          <w:sz w:val="32"/>
          <w:szCs w:val="32"/>
        </w:rPr>
      </w:pPr>
      <w:r>
        <w:rPr>
          <w:rFonts w:hint="eastAsia" w:ascii="宋体" w:hAnsi="宋体" w:cs="宋体"/>
          <w:b/>
          <w:color w:val="000000"/>
          <w:sz w:val="32"/>
          <w:szCs w:val="32"/>
        </w:rPr>
        <w:t xml:space="preserve"> 残疾人福利性单位声明函</w:t>
      </w:r>
    </w:p>
    <w:p>
      <w:pPr>
        <w:spacing w:line="588" w:lineRule="exact"/>
        <w:rPr>
          <w:rFonts w:ascii="宋体" w:hAnsi="宋体" w:cs="宋体"/>
          <w:b/>
          <w:color w:val="000000"/>
          <w:spacing w:val="6"/>
          <w:sz w:val="24"/>
        </w:rPr>
      </w:pPr>
    </w:p>
    <w:p>
      <w:pPr>
        <w:spacing w:line="588" w:lineRule="exact"/>
        <w:ind w:firstLine="504" w:firstLineChars="200"/>
        <w:rPr>
          <w:rFonts w:ascii="宋体" w:hAnsi="宋体" w:cs="宋体"/>
          <w:color w:val="000000"/>
          <w:spacing w:val="6"/>
          <w:sz w:val="24"/>
        </w:rPr>
      </w:pPr>
      <w:r>
        <w:rPr>
          <w:rFonts w:hint="eastAsia" w:ascii="宋体" w:hAnsi="宋体" w:cs="宋体"/>
          <w:color w:val="000000"/>
          <w:spacing w:val="6"/>
          <w:sz w:val="24"/>
        </w:rPr>
        <w:t>本单位郑重声明，根据《财政部 民政部 中国残疾人联合会关于促进残疾人就业政府采购政策的通知》（财库</w:t>
      </w:r>
      <w:r>
        <w:rPr>
          <w:rFonts w:hint="eastAsia" w:ascii="宋体" w:hAnsi="宋体" w:cs="宋体"/>
          <w:color w:val="000000"/>
          <w:sz w:val="24"/>
        </w:rPr>
        <w:t>〔2017〕 141</w:t>
      </w:r>
      <w:r>
        <w:rPr>
          <w:rFonts w:hint="eastAsia" w:ascii="宋体" w:hAnsi="宋体" w:cs="宋体"/>
          <w:color w:val="000000"/>
          <w:spacing w:val="6"/>
          <w:sz w:val="24"/>
        </w:rPr>
        <w:t>号）的规定，本单位为符合条件的残疾人福利性单位，且本单位参加</w:t>
      </w:r>
      <w:r>
        <w:rPr>
          <w:rFonts w:hint="eastAsia" w:ascii="宋体" w:hAnsi="宋体" w:cs="宋体"/>
          <w:color w:val="000000"/>
          <w:sz w:val="24"/>
          <w:u w:val="single"/>
        </w:rPr>
        <w:t>XXXX</w:t>
      </w:r>
      <w:r>
        <w:rPr>
          <w:rFonts w:hint="eastAsia" w:ascii="宋体" w:hAnsi="宋体" w:cs="宋体"/>
          <w:color w:val="000000"/>
          <w:spacing w:val="6"/>
          <w:sz w:val="24"/>
        </w:rPr>
        <w:t>单位的</w:t>
      </w:r>
      <w:r>
        <w:rPr>
          <w:rFonts w:hint="eastAsia" w:ascii="宋体" w:hAnsi="宋体" w:cs="宋体"/>
          <w:color w:val="000000"/>
          <w:sz w:val="24"/>
          <w:u w:val="single"/>
        </w:rPr>
        <w:t>XXXX</w:t>
      </w:r>
      <w:r>
        <w:rPr>
          <w:rFonts w:hint="eastAsia" w:ascii="宋体" w:hAnsi="宋体" w:cs="宋体"/>
          <w:color w:val="000000"/>
          <w:spacing w:val="6"/>
          <w:sz w:val="24"/>
        </w:rPr>
        <w:t>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ascii="宋体" w:hAnsi="宋体" w:cs="宋体"/>
          <w:color w:val="000000"/>
          <w:spacing w:val="6"/>
          <w:sz w:val="24"/>
        </w:rPr>
      </w:pPr>
      <w:r>
        <w:rPr>
          <w:rFonts w:hint="eastAsia" w:ascii="宋体" w:hAnsi="宋体" w:cs="宋体"/>
          <w:color w:val="000000"/>
          <w:spacing w:val="6"/>
          <w:sz w:val="24"/>
        </w:rPr>
        <w:t>本单位对上述声明的真实性负责。如有虚假，将依法承担相应责任。</w:t>
      </w:r>
    </w:p>
    <w:p>
      <w:pPr>
        <w:spacing w:line="588" w:lineRule="exact"/>
        <w:rPr>
          <w:rFonts w:ascii="宋体" w:hAnsi="宋体" w:cs="宋体"/>
          <w:color w:val="000000"/>
          <w:spacing w:val="6"/>
          <w:sz w:val="24"/>
        </w:rPr>
      </w:pPr>
    </w:p>
    <w:p>
      <w:pPr>
        <w:spacing w:line="588" w:lineRule="exact"/>
        <w:rPr>
          <w:rFonts w:ascii="宋体" w:hAnsi="宋体" w:cs="宋体"/>
          <w:color w:val="000000"/>
          <w:spacing w:val="6"/>
          <w:sz w:val="24"/>
        </w:rPr>
      </w:pPr>
    </w:p>
    <w:p>
      <w:pPr>
        <w:ind w:firstLine="480" w:firstLineChars="200"/>
        <w:jc w:val="left"/>
        <w:rPr>
          <w:rFonts w:ascii="宋体" w:hAnsi="宋体" w:cs="宋体"/>
          <w:color w:val="000000"/>
          <w:sz w:val="24"/>
        </w:rPr>
      </w:pPr>
      <w:r>
        <w:rPr>
          <w:rFonts w:hint="eastAsia" w:ascii="宋体" w:hAnsi="宋体" w:cs="宋体"/>
          <w:color w:val="000000"/>
          <w:sz w:val="24"/>
        </w:rPr>
        <w:t>单位名称：XXXX（盖单位公章）</w:t>
      </w:r>
    </w:p>
    <w:p>
      <w:pPr>
        <w:ind w:firstLine="480" w:firstLineChars="200"/>
        <w:jc w:val="left"/>
        <w:rPr>
          <w:rFonts w:ascii="宋体" w:hAnsi="宋体" w:cs="宋体"/>
          <w:color w:val="000000"/>
          <w:sz w:val="24"/>
        </w:rPr>
      </w:pPr>
      <w:r>
        <w:rPr>
          <w:rFonts w:hint="eastAsia" w:ascii="宋体" w:hAnsi="宋体" w:cs="宋体"/>
          <w:color w:val="000000"/>
          <w:sz w:val="24"/>
        </w:rPr>
        <w:t>法定代表人/单位负责人或授权代表（签字或加盖个人印章）：XXXX</w:t>
      </w:r>
    </w:p>
    <w:p>
      <w:pPr>
        <w:ind w:firstLine="480" w:firstLineChars="200"/>
        <w:jc w:val="left"/>
        <w:rPr>
          <w:rFonts w:ascii="宋体" w:hAnsi="宋体" w:cs="宋体"/>
          <w:color w:val="000000"/>
          <w:sz w:val="24"/>
        </w:rPr>
      </w:pPr>
      <w:r>
        <w:rPr>
          <w:rFonts w:hint="eastAsia" w:ascii="宋体" w:hAnsi="宋体" w:cs="宋体"/>
          <w:color w:val="000000"/>
          <w:sz w:val="24"/>
        </w:rPr>
        <w:t>日期：XXXX</w:t>
      </w:r>
    </w:p>
    <w:p>
      <w:pPr>
        <w:spacing w:line="360" w:lineRule="auto"/>
        <w:rPr>
          <w:rFonts w:ascii="宋体" w:hAnsi="宋体" w:cs="宋体"/>
          <w:color w:val="000000"/>
          <w:sz w:val="24"/>
        </w:rPr>
      </w:pPr>
    </w:p>
    <w:p>
      <w:pPr>
        <w:spacing w:line="360" w:lineRule="auto"/>
        <w:rPr>
          <w:rFonts w:ascii="宋体" w:hAnsi="宋体" w:cs="宋体"/>
          <w:color w:val="000000"/>
          <w:sz w:val="24"/>
        </w:rPr>
      </w:pPr>
      <w:r>
        <w:rPr>
          <w:rFonts w:hint="eastAsia" w:ascii="宋体" w:hAnsi="宋体" w:cs="宋体"/>
          <w:color w:val="000000"/>
          <w:sz w:val="24"/>
        </w:rPr>
        <w:t>注：</w:t>
      </w:r>
    </w:p>
    <w:p>
      <w:pPr>
        <w:numPr>
          <w:ilvl w:val="0"/>
          <w:numId w:val="1"/>
        </w:numPr>
        <w:spacing w:after="160" w:line="360" w:lineRule="auto"/>
        <w:rPr>
          <w:rFonts w:ascii="宋体" w:hAnsi="宋体" w:cs="宋体"/>
          <w:color w:val="000000"/>
          <w:sz w:val="24"/>
        </w:rPr>
      </w:pPr>
      <w:r>
        <w:rPr>
          <w:rFonts w:hint="eastAsia" w:ascii="宋体" w:hAnsi="宋体" w:cs="宋体"/>
          <w:color w:val="000000"/>
          <w:sz w:val="24"/>
        </w:rPr>
        <w:t>残疾人福利性单位视同小型、微型企业，享受预留份额、评审中价格扣除等促进中小企业发展的政府采购政策。残疾人福利性单位属于小型、微型企业的，不重复享受政策。</w:t>
      </w:r>
    </w:p>
    <w:p>
      <w:pPr>
        <w:numPr>
          <w:ilvl w:val="0"/>
          <w:numId w:val="1"/>
        </w:numPr>
        <w:spacing w:after="160" w:line="360" w:lineRule="auto"/>
        <w:rPr>
          <w:rFonts w:ascii="宋体" w:hAnsi="宋体" w:cs="宋体"/>
          <w:color w:val="000000"/>
          <w:sz w:val="24"/>
        </w:rPr>
      </w:pPr>
      <w:r>
        <w:rPr>
          <w:rFonts w:hint="eastAsia" w:ascii="宋体" w:hAnsi="宋体" w:cs="宋体"/>
          <w:color w:val="000000"/>
          <w:sz w:val="24"/>
        </w:rPr>
        <w:t>供应商为非残疾人福利性单位的，可不提供此声明。</w:t>
      </w: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rPr>
          <w:rFonts w:ascii="宋体" w:hAnsi="宋体" w:cs="宋体"/>
          <w:color w:val="000000"/>
          <w:sz w:val="24"/>
        </w:rPr>
      </w:pPr>
    </w:p>
    <w:p>
      <w:pPr>
        <w:widowControl/>
        <w:spacing w:line="360" w:lineRule="atLeast"/>
        <w:ind w:firstLine="630" w:firstLineChars="196"/>
        <w:jc w:val="left"/>
        <w:rPr>
          <w:rFonts w:ascii="宋体" w:hAnsi="宋体" w:cs="宋体"/>
          <w:b/>
          <w:color w:val="000000"/>
          <w:sz w:val="32"/>
          <w:szCs w:val="32"/>
        </w:rPr>
      </w:pPr>
    </w:p>
    <w:p>
      <w:pPr>
        <w:widowControl/>
        <w:spacing w:line="360" w:lineRule="atLeast"/>
        <w:ind w:firstLine="630" w:firstLineChars="196"/>
        <w:jc w:val="left"/>
        <w:rPr>
          <w:rFonts w:ascii="宋体" w:hAnsi="宋体" w:cs="宋体"/>
          <w:b/>
          <w:color w:val="000000"/>
          <w:sz w:val="32"/>
          <w:szCs w:val="32"/>
        </w:rPr>
      </w:pPr>
    </w:p>
    <w:p>
      <w:pPr>
        <w:widowControl/>
        <w:spacing w:line="360" w:lineRule="atLeast"/>
        <w:ind w:firstLine="630" w:firstLineChars="196"/>
        <w:jc w:val="left"/>
        <w:rPr>
          <w:rFonts w:ascii="宋体" w:hAnsi="宋体" w:cs="宋体"/>
          <w:b/>
          <w:color w:val="000000"/>
          <w:sz w:val="32"/>
          <w:szCs w:val="32"/>
        </w:rPr>
      </w:pPr>
    </w:p>
    <w:p>
      <w:pPr>
        <w:rPr>
          <w:rFonts w:ascii="宋体" w:hAnsi="宋体" w:cs="宋体"/>
          <w:b/>
          <w:color w:val="000000"/>
          <w:sz w:val="32"/>
          <w:szCs w:val="32"/>
        </w:rPr>
      </w:pPr>
      <w:r>
        <w:rPr>
          <w:rFonts w:hint="eastAsia" w:ascii="宋体" w:hAnsi="宋体" w:cs="宋体"/>
          <w:b/>
          <w:color w:val="000000"/>
          <w:sz w:val="32"/>
          <w:szCs w:val="32"/>
        </w:rPr>
        <w:br w:type="page"/>
      </w:r>
    </w:p>
    <w:p>
      <w:pPr>
        <w:jc w:val="left"/>
        <w:rPr>
          <w:rFonts w:ascii="宋体" w:hAnsi="宋体" w:cs="宋体"/>
          <w:b/>
          <w:bCs/>
          <w:color w:val="000000"/>
          <w:sz w:val="32"/>
          <w:szCs w:val="32"/>
        </w:rPr>
      </w:pPr>
      <w:r>
        <w:rPr>
          <w:rFonts w:hint="eastAsia" w:ascii="宋体" w:hAnsi="宋体" w:cs="宋体"/>
          <w:b/>
          <w:color w:val="000000"/>
          <w:sz w:val="32"/>
          <w:szCs w:val="32"/>
        </w:rPr>
        <w:t>格式2-9</w:t>
      </w:r>
    </w:p>
    <w:p>
      <w:pPr>
        <w:jc w:val="center"/>
        <w:rPr>
          <w:rFonts w:ascii="宋体" w:hAnsi="宋体" w:cs="宋体"/>
          <w:b/>
          <w:bCs/>
          <w:color w:val="000000"/>
          <w:sz w:val="32"/>
          <w:szCs w:val="32"/>
        </w:rPr>
      </w:pPr>
      <w:r>
        <w:rPr>
          <w:rFonts w:hint="eastAsia" w:ascii="宋体" w:hAnsi="宋体" w:cs="宋体"/>
          <w:b/>
          <w:bCs/>
          <w:color w:val="000000"/>
          <w:sz w:val="32"/>
          <w:szCs w:val="32"/>
        </w:rPr>
        <w:t xml:space="preserve"> 技术、服务要求应答表</w:t>
      </w:r>
    </w:p>
    <w:p>
      <w:pPr>
        <w:jc w:val="center"/>
        <w:rPr>
          <w:rFonts w:ascii="宋体" w:hAnsi="宋体" w:cs="宋体"/>
          <w:b/>
          <w:bCs/>
          <w:color w:val="000000"/>
          <w:sz w:val="32"/>
          <w:szCs w:val="32"/>
        </w:rPr>
      </w:pPr>
    </w:p>
    <w:tbl>
      <w:tblPr>
        <w:tblStyle w:val="20"/>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2795"/>
        <w:gridCol w:w="2795"/>
        <w:gridCol w:w="2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6" w:type="dxa"/>
            <w:vAlign w:val="center"/>
          </w:tcPr>
          <w:p>
            <w:pPr>
              <w:jc w:val="center"/>
              <w:rPr>
                <w:rFonts w:ascii="宋体" w:hAnsi="宋体" w:cs="宋体"/>
                <w:color w:val="000000"/>
                <w:sz w:val="24"/>
              </w:rPr>
            </w:pPr>
            <w:r>
              <w:rPr>
                <w:rFonts w:hint="eastAsia" w:ascii="宋体" w:hAnsi="宋体" w:cs="宋体"/>
                <w:color w:val="000000"/>
                <w:sz w:val="24"/>
              </w:rPr>
              <w:t>序号</w:t>
            </w:r>
          </w:p>
        </w:tc>
        <w:tc>
          <w:tcPr>
            <w:tcW w:w="2795" w:type="dxa"/>
            <w:vAlign w:val="center"/>
          </w:tcPr>
          <w:p>
            <w:pPr>
              <w:jc w:val="center"/>
              <w:rPr>
                <w:rFonts w:ascii="宋体" w:hAnsi="宋体" w:cs="宋体"/>
                <w:color w:val="000000"/>
                <w:sz w:val="24"/>
              </w:rPr>
            </w:pPr>
            <w:r>
              <w:rPr>
                <w:rFonts w:hint="eastAsia" w:ascii="宋体" w:hAnsi="宋体" w:cs="宋体"/>
                <w:color w:val="000000"/>
                <w:sz w:val="24"/>
              </w:rPr>
              <w:t>包号</w:t>
            </w:r>
          </w:p>
        </w:tc>
        <w:tc>
          <w:tcPr>
            <w:tcW w:w="2795" w:type="dxa"/>
            <w:vAlign w:val="center"/>
          </w:tcPr>
          <w:p>
            <w:pPr>
              <w:jc w:val="center"/>
              <w:rPr>
                <w:rFonts w:ascii="宋体" w:hAnsi="宋体" w:cs="宋体"/>
                <w:color w:val="000000"/>
                <w:sz w:val="24"/>
              </w:rPr>
            </w:pPr>
            <w:r>
              <w:rPr>
                <w:rFonts w:hint="eastAsia" w:ascii="宋体" w:hAnsi="宋体" w:cs="宋体"/>
                <w:color w:val="000000"/>
                <w:sz w:val="24"/>
              </w:rPr>
              <w:t>采购文件要求</w:t>
            </w:r>
          </w:p>
        </w:tc>
        <w:tc>
          <w:tcPr>
            <w:tcW w:w="2193" w:type="dxa"/>
            <w:vAlign w:val="center"/>
          </w:tcPr>
          <w:p>
            <w:pPr>
              <w:jc w:val="center"/>
              <w:rPr>
                <w:rFonts w:ascii="宋体" w:hAnsi="宋体" w:cs="宋体"/>
                <w:color w:val="000000"/>
                <w:sz w:val="24"/>
              </w:rPr>
            </w:pPr>
            <w:r>
              <w:rPr>
                <w:rFonts w:hint="eastAsia" w:ascii="宋体" w:hAnsi="宋体" w:cs="宋体"/>
                <w:color w:val="000000"/>
                <w:sz w:val="24"/>
              </w:rPr>
              <w:t>响应文件响应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193" w:type="dxa"/>
          </w:tcPr>
          <w:p>
            <w:pPr>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193" w:type="dxa"/>
          </w:tcPr>
          <w:p>
            <w:pPr>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193" w:type="dxa"/>
          </w:tcPr>
          <w:p>
            <w:pPr>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193" w:type="dxa"/>
          </w:tcPr>
          <w:p>
            <w:pPr>
              <w:jc w:val="center"/>
              <w:rPr>
                <w:rFonts w:ascii="宋体" w:hAnsi="宋体" w:cs="宋体"/>
                <w:color w:val="000000"/>
                <w:sz w:val="24"/>
              </w:rPr>
            </w:pPr>
          </w:p>
        </w:tc>
      </w:tr>
    </w:tbl>
    <w:p>
      <w:pPr>
        <w:ind w:firstLine="482" w:firstLineChars="200"/>
        <w:rPr>
          <w:rFonts w:ascii="宋体" w:hAnsi="宋体" w:cs="宋体"/>
          <w:b/>
          <w:color w:val="000000"/>
          <w:sz w:val="24"/>
        </w:rPr>
      </w:pPr>
    </w:p>
    <w:p>
      <w:pPr>
        <w:ind w:firstLine="480" w:firstLineChars="200"/>
        <w:rPr>
          <w:rFonts w:ascii="宋体" w:hAnsi="宋体" w:cs="宋体"/>
          <w:b/>
          <w:color w:val="000000"/>
          <w:sz w:val="24"/>
        </w:rPr>
      </w:pPr>
      <w:r>
        <w:rPr>
          <w:rFonts w:hint="eastAsia" w:ascii="宋体" w:hAnsi="宋体" w:cs="宋体"/>
          <w:color w:val="000000"/>
          <w:sz w:val="24"/>
        </w:rPr>
        <w:t>注：供应商必须根据磋商文件要求据实逐条填写，不得虚假响应，虚假响应的，其响应文件无效并按规定追究其相关责任。</w:t>
      </w:r>
    </w:p>
    <w:p>
      <w:pPr>
        <w:adjustRightInd w:val="0"/>
        <w:spacing w:line="400" w:lineRule="exact"/>
        <w:ind w:firstLine="480" w:firstLineChars="200"/>
        <w:jc w:val="left"/>
        <w:rPr>
          <w:rFonts w:ascii="宋体" w:hAnsi="宋体" w:cs="宋体"/>
          <w:color w:val="000000"/>
          <w:sz w:val="24"/>
        </w:rPr>
      </w:pPr>
    </w:p>
    <w:p>
      <w:pPr>
        <w:adjustRightIn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供应商名称：XXX（盖单位公章）</w:t>
      </w:r>
    </w:p>
    <w:p>
      <w:pPr>
        <w:adjustRightInd w:val="0"/>
        <w:spacing w:line="400" w:lineRule="exact"/>
        <w:ind w:firstLine="480" w:firstLineChars="200"/>
        <w:jc w:val="left"/>
        <w:rPr>
          <w:rFonts w:ascii="宋体" w:hAnsi="宋体" w:cs="宋体"/>
          <w:bCs/>
          <w:color w:val="000000"/>
          <w:sz w:val="24"/>
        </w:rPr>
      </w:pPr>
      <w:r>
        <w:rPr>
          <w:rFonts w:hint="eastAsia" w:ascii="宋体" w:hAnsi="宋体" w:cs="宋体"/>
          <w:bCs/>
          <w:color w:val="000000"/>
          <w:sz w:val="24"/>
        </w:rPr>
        <w:t>法定代表人/单位负责人或授权代表</w:t>
      </w:r>
      <w:r>
        <w:rPr>
          <w:rFonts w:hint="eastAsia" w:ascii="宋体" w:hAnsi="宋体" w:cs="宋体"/>
          <w:color w:val="000000"/>
          <w:sz w:val="24"/>
        </w:rPr>
        <w:t>（签字或加盖个人印章）</w:t>
      </w:r>
      <w:r>
        <w:rPr>
          <w:rFonts w:hint="eastAsia" w:ascii="宋体" w:hAnsi="宋体" w:cs="宋体"/>
          <w:bCs/>
          <w:color w:val="000000"/>
          <w:sz w:val="24"/>
        </w:rPr>
        <w:t>：XXX</w:t>
      </w:r>
    </w:p>
    <w:p>
      <w:pPr>
        <w:adjustRightInd w:val="0"/>
        <w:spacing w:line="400" w:lineRule="exact"/>
        <w:ind w:firstLine="540" w:firstLineChars="225"/>
        <w:jc w:val="left"/>
        <w:rPr>
          <w:rFonts w:ascii="宋体" w:hAnsi="宋体" w:cs="宋体"/>
          <w:bCs/>
          <w:color w:val="000000"/>
          <w:sz w:val="24"/>
        </w:rPr>
      </w:pPr>
      <w:r>
        <w:rPr>
          <w:rFonts w:hint="eastAsia" w:ascii="宋体" w:hAnsi="宋体" w:cs="宋体"/>
          <w:bCs/>
          <w:color w:val="000000"/>
          <w:sz w:val="24"/>
        </w:rPr>
        <w:t>日期</w:t>
      </w:r>
      <w:r>
        <w:rPr>
          <w:rFonts w:hint="eastAsia" w:ascii="宋体" w:hAnsi="宋体" w:cs="宋体"/>
          <w:color w:val="000000"/>
          <w:sz w:val="24"/>
        </w:rPr>
        <w:t>：</w:t>
      </w:r>
      <w:r>
        <w:rPr>
          <w:rFonts w:hint="eastAsia" w:ascii="宋体" w:hAnsi="宋体" w:cs="宋体"/>
          <w:bCs/>
          <w:color w:val="000000"/>
          <w:sz w:val="24"/>
        </w:rPr>
        <w:t>XXX年XXX月XXX日</w:t>
      </w:r>
    </w:p>
    <w:p>
      <w:pPr>
        <w:spacing w:line="400" w:lineRule="exact"/>
        <w:rPr>
          <w:rFonts w:ascii="宋体" w:hAnsi="宋体" w:cs="宋体"/>
          <w:color w:val="000000"/>
        </w:rPr>
      </w:pPr>
    </w:p>
    <w:p>
      <w:pPr>
        <w:spacing w:line="400" w:lineRule="exact"/>
        <w:rPr>
          <w:rFonts w:ascii="宋体" w:hAnsi="宋体" w:cs="宋体"/>
          <w:color w:val="000000"/>
        </w:rPr>
      </w:pPr>
    </w:p>
    <w:p>
      <w:pPr>
        <w:spacing w:line="400" w:lineRule="exact"/>
        <w:rPr>
          <w:rFonts w:ascii="宋体" w:hAnsi="宋体" w:cs="宋体"/>
          <w:color w:val="000000"/>
        </w:rPr>
      </w:pPr>
    </w:p>
    <w:p>
      <w:pPr>
        <w:pStyle w:val="11"/>
        <w:tabs>
          <w:tab w:val="left" w:pos="0"/>
        </w:tabs>
        <w:spacing w:after="0" w:line="400" w:lineRule="exact"/>
        <w:rPr>
          <w:rFonts w:ascii="宋体" w:hAnsi="宋体" w:cs="宋体"/>
          <w:color w:val="000000"/>
        </w:rPr>
      </w:pPr>
    </w:p>
    <w:p>
      <w:pPr>
        <w:pStyle w:val="11"/>
        <w:tabs>
          <w:tab w:val="left" w:pos="0"/>
        </w:tabs>
        <w:rPr>
          <w:rFonts w:ascii="宋体" w:hAnsi="宋体" w:cs="宋体"/>
          <w:color w:val="000000"/>
        </w:rPr>
      </w:pPr>
    </w:p>
    <w:p>
      <w:pPr>
        <w:pStyle w:val="11"/>
        <w:tabs>
          <w:tab w:val="left" w:pos="0"/>
        </w:tabs>
        <w:rPr>
          <w:rFonts w:ascii="宋体" w:hAnsi="宋体" w:cs="宋体"/>
          <w:color w:val="000000"/>
        </w:rPr>
      </w:pPr>
    </w:p>
    <w:p>
      <w:pPr>
        <w:pStyle w:val="11"/>
        <w:tabs>
          <w:tab w:val="left" w:pos="0"/>
        </w:tabs>
        <w:rPr>
          <w:rFonts w:ascii="宋体" w:hAnsi="宋体" w:cs="宋体"/>
          <w:color w:val="000000"/>
        </w:rPr>
      </w:pPr>
    </w:p>
    <w:p>
      <w:pPr>
        <w:pStyle w:val="11"/>
        <w:tabs>
          <w:tab w:val="left" w:pos="0"/>
        </w:tabs>
        <w:rPr>
          <w:rFonts w:ascii="宋体" w:hAnsi="宋体" w:cs="宋体"/>
          <w:color w:val="000000"/>
        </w:rPr>
      </w:pPr>
    </w:p>
    <w:p>
      <w:pPr>
        <w:pStyle w:val="11"/>
        <w:tabs>
          <w:tab w:val="left" w:pos="0"/>
        </w:tabs>
        <w:rPr>
          <w:rFonts w:ascii="宋体" w:hAnsi="宋体" w:cs="宋体"/>
          <w:color w:val="000000"/>
        </w:rPr>
      </w:pPr>
    </w:p>
    <w:p>
      <w:pPr>
        <w:pStyle w:val="11"/>
        <w:tabs>
          <w:tab w:val="left" w:pos="0"/>
        </w:tabs>
        <w:rPr>
          <w:rFonts w:ascii="宋体" w:hAnsi="宋体" w:cs="宋体"/>
          <w:color w:val="000000"/>
        </w:rPr>
      </w:pPr>
      <w:r>
        <w:rPr>
          <w:rFonts w:hint="eastAsia" w:ascii="宋体" w:hAnsi="宋体" w:cs="宋体"/>
          <w:b/>
          <w:color w:val="000000"/>
          <w:sz w:val="32"/>
          <w:szCs w:val="32"/>
        </w:rPr>
        <w:t>格式2-10</w:t>
      </w:r>
    </w:p>
    <w:p>
      <w:pPr>
        <w:pStyle w:val="11"/>
        <w:tabs>
          <w:tab w:val="left" w:pos="0"/>
        </w:tabs>
        <w:jc w:val="center"/>
        <w:rPr>
          <w:rFonts w:ascii="宋体" w:hAnsi="宋体" w:cs="宋体"/>
          <w:b/>
          <w:color w:val="000000"/>
          <w:sz w:val="32"/>
          <w:szCs w:val="32"/>
        </w:rPr>
      </w:pPr>
      <w:r>
        <w:rPr>
          <w:rFonts w:hint="eastAsia" w:ascii="宋体" w:hAnsi="宋体" w:cs="宋体"/>
          <w:b/>
          <w:color w:val="000000"/>
          <w:sz w:val="32"/>
          <w:szCs w:val="32"/>
        </w:rPr>
        <w:t xml:space="preserve"> 商务应答表</w:t>
      </w:r>
    </w:p>
    <w:tbl>
      <w:tblPr>
        <w:tblStyle w:val="20"/>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2795"/>
        <w:gridCol w:w="2795"/>
        <w:gridCol w:w="2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956" w:type="dxa"/>
            <w:vAlign w:val="center"/>
          </w:tcPr>
          <w:p>
            <w:pPr>
              <w:jc w:val="center"/>
              <w:rPr>
                <w:rFonts w:ascii="宋体" w:hAnsi="宋体" w:cs="宋体"/>
                <w:color w:val="000000"/>
                <w:sz w:val="24"/>
              </w:rPr>
            </w:pPr>
            <w:r>
              <w:rPr>
                <w:rFonts w:hint="eastAsia" w:ascii="宋体" w:hAnsi="宋体" w:cs="宋体"/>
                <w:color w:val="000000"/>
                <w:sz w:val="24"/>
              </w:rPr>
              <w:t>序号</w:t>
            </w:r>
          </w:p>
        </w:tc>
        <w:tc>
          <w:tcPr>
            <w:tcW w:w="2795" w:type="dxa"/>
            <w:vAlign w:val="center"/>
          </w:tcPr>
          <w:p>
            <w:pPr>
              <w:jc w:val="center"/>
              <w:rPr>
                <w:rFonts w:ascii="宋体" w:hAnsi="宋体" w:cs="宋体"/>
                <w:color w:val="000000"/>
                <w:sz w:val="24"/>
              </w:rPr>
            </w:pPr>
            <w:r>
              <w:rPr>
                <w:rFonts w:hint="eastAsia" w:ascii="宋体" w:hAnsi="宋体" w:cs="宋体"/>
                <w:color w:val="000000"/>
                <w:sz w:val="24"/>
              </w:rPr>
              <w:t>包号</w:t>
            </w:r>
          </w:p>
        </w:tc>
        <w:tc>
          <w:tcPr>
            <w:tcW w:w="2795" w:type="dxa"/>
            <w:vAlign w:val="center"/>
          </w:tcPr>
          <w:p>
            <w:pPr>
              <w:jc w:val="center"/>
              <w:rPr>
                <w:rFonts w:ascii="宋体" w:hAnsi="宋体" w:cs="宋体"/>
                <w:color w:val="000000"/>
                <w:sz w:val="24"/>
              </w:rPr>
            </w:pPr>
            <w:r>
              <w:rPr>
                <w:rFonts w:hint="eastAsia" w:ascii="宋体" w:hAnsi="宋体" w:cs="宋体"/>
                <w:color w:val="000000"/>
                <w:sz w:val="24"/>
              </w:rPr>
              <w:t>采购文件要求</w:t>
            </w:r>
          </w:p>
        </w:tc>
        <w:tc>
          <w:tcPr>
            <w:tcW w:w="2795" w:type="dxa"/>
            <w:vAlign w:val="center"/>
          </w:tcPr>
          <w:p>
            <w:pPr>
              <w:jc w:val="center"/>
              <w:rPr>
                <w:rFonts w:ascii="宋体" w:hAnsi="宋体" w:cs="宋体"/>
                <w:color w:val="000000"/>
                <w:sz w:val="24"/>
              </w:rPr>
            </w:pPr>
            <w:r>
              <w:rPr>
                <w:rFonts w:hint="eastAsia" w:ascii="宋体" w:hAnsi="宋体" w:cs="宋体"/>
                <w:color w:val="000000"/>
                <w:sz w:val="24"/>
              </w:rPr>
              <w:t>响应文件响应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956"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c>
          <w:tcPr>
            <w:tcW w:w="2795" w:type="dxa"/>
          </w:tcPr>
          <w:p>
            <w:pPr>
              <w:jc w:val="center"/>
              <w:rPr>
                <w:rFonts w:ascii="宋体" w:hAnsi="宋体" w:cs="宋体"/>
                <w:color w:val="000000"/>
                <w:sz w:val="24"/>
              </w:rPr>
            </w:pPr>
          </w:p>
        </w:tc>
      </w:tr>
    </w:tbl>
    <w:p>
      <w:pPr>
        <w:ind w:firstLine="482" w:firstLineChars="200"/>
        <w:rPr>
          <w:rFonts w:ascii="宋体" w:hAnsi="宋体" w:cs="宋体"/>
          <w:b/>
          <w:color w:val="000000"/>
          <w:sz w:val="24"/>
        </w:rPr>
      </w:pPr>
    </w:p>
    <w:p>
      <w:pPr>
        <w:ind w:firstLine="480" w:firstLineChars="200"/>
        <w:rPr>
          <w:rFonts w:ascii="宋体" w:hAnsi="宋体" w:cs="宋体"/>
          <w:b/>
          <w:color w:val="000000"/>
          <w:sz w:val="24"/>
        </w:rPr>
      </w:pPr>
      <w:r>
        <w:rPr>
          <w:rFonts w:hint="eastAsia" w:ascii="宋体" w:hAnsi="宋体" w:cs="宋体"/>
          <w:color w:val="000000"/>
          <w:sz w:val="24"/>
        </w:rPr>
        <w:t>注意：供应商必须根据磋商文件要求据实逐条填写，不得虚假响应，虚假响应的，其响应文件无效并按规定追究其相关责任。</w:t>
      </w:r>
    </w:p>
    <w:p>
      <w:pPr>
        <w:adjustRightInd w:val="0"/>
        <w:spacing w:line="400" w:lineRule="exact"/>
        <w:ind w:firstLine="480" w:firstLineChars="200"/>
        <w:jc w:val="left"/>
        <w:rPr>
          <w:rFonts w:ascii="宋体" w:hAnsi="宋体" w:cs="宋体"/>
          <w:color w:val="000000"/>
          <w:sz w:val="24"/>
        </w:rPr>
      </w:pPr>
    </w:p>
    <w:p>
      <w:pPr>
        <w:adjustRightInd w:val="0"/>
        <w:spacing w:line="400" w:lineRule="exact"/>
        <w:ind w:firstLine="480" w:firstLineChars="200"/>
        <w:jc w:val="left"/>
        <w:rPr>
          <w:rFonts w:ascii="宋体" w:hAnsi="宋体" w:cs="宋体"/>
          <w:color w:val="000000"/>
          <w:sz w:val="24"/>
        </w:rPr>
      </w:pPr>
      <w:r>
        <w:rPr>
          <w:rFonts w:hint="eastAsia" w:ascii="宋体" w:hAnsi="宋体" w:cs="宋体"/>
          <w:color w:val="000000"/>
          <w:sz w:val="24"/>
        </w:rPr>
        <w:t>供应商名称：XXX（盖单位公章）</w:t>
      </w:r>
    </w:p>
    <w:p>
      <w:pPr>
        <w:adjustRightInd w:val="0"/>
        <w:spacing w:line="400" w:lineRule="exact"/>
        <w:ind w:firstLine="540" w:firstLineChars="225"/>
        <w:jc w:val="left"/>
        <w:rPr>
          <w:rFonts w:ascii="宋体" w:hAnsi="宋体" w:cs="宋体"/>
          <w:bCs/>
          <w:color w:val="000000"/>
          <w:sz w:val="24"/>
        </w:rPr>
      </w:pPr>
      <w:r>
        <w:rPr>
          <w:rFonts w:hint="eastAsia" w:ascii="宋体" w:hAnsi="宋体" w:cs="宋体"/>
          <w:bCs/>
          <w:color w:val="000000"/>
          <w:sz w:val="24"/>
        </w:rPr>
        <w:t>法定代表人/单位负责人或授权代表</w:t>
      </w:r>
      <w:r>
        <w:rPr>
          <w:rFonts w:hint="eastAsia" w:ascii="宋体" w:hAnsi="宋体" w:cs="宋体"/>
          <w:color w:val="000000"/>
          <w:sz w:val="24"/>
        </w:rPr>
        <w:t>（签字或加盖个人印章）</w:t>
      </w:r>
      <w:r>
        <w:rPr>
          <w:rFonts w:hint="eastAsia" w:ascii="宋体" w:hAnsi="宋体" w:cs="宋体"/>
          <w:bCs/>
          <w:color w:val="000000"/>
          <w:sz w:val="24"/>
        </w:rPr>
        <w:t>：XXX</w:t>
      </w:r>
    </w:p>
    <w:p>
      <w:pPr>
        <w:adjustRightInd w:val="0"/>
        <w:spacing w:line="400" w:lineRule="exact"/>
        <w:ind w:firstLine="540" w:firstLineChars="225"/>
        <w:jc w:val="left"/>
        <w:rPr>
          <w:rFonts w:ascii="宋体" w:hAnsi="宋体" w:cs="宋体"/>
          <w:bCs/>
          <w:color w:val="000000"/>
          <w:sz w:val="24"/>
        </w:rPr>
      </w:pPr>
      <w:r>
        <w:rPr>
          <w:rFonts w:hint="eastAsia" w:ascii="宋体" w:hAnsi="宋体" w:cs="宋体"/>
          <w:bCs/>
          <w:color w:val="000000"/>
          <w:sz w:val="24"/>
        </w:rPr>
        <w:t>日期：XXX年XXX月XXX日</w:t>
      </w:r>
    </w:p>
    <w:p>
      <w:pPr>
        <w:widowControl/>
        <w:jc w:val="left"/>
        <w:rPr>
          <w:rFonts w:ascii="宋体" w:hAnsi="宋体" w:cs="宋体"/>
          <w:color w:val="000000"/>
          <w:sz w:val="24"/>
        </w:rPr>
      </w:pPr>
      <w:r>
        <w:rPr>
          <w:rFonts w:hint="eastAsia" w:ascii="宋体" w:hAnsi="宋体" w:cs="宋体"/>
          <w:color w:val="000000"/>
          <w:sz w:val="24"/>
        </w:rPr>
        <w:br w:type="page"/>
      </w:r>
    </w:p>
    <w:p>
      <w:pPr>
        <w:widowControl/>
        <w:jc w:val="left"/>
        <w:outlineLvl w:val="1"/>
        <w:rPr>
          <w:rFonts w:ascii="宋体" w:hAnsi="宋体" w:cs="宋体"/>
          <w:color w:val="000000"/>
          <w:sz w:val="24"/>
        </w:rPr>
      </w:pPr>
      <w:r>
        <w:rPr>
          <w:rFonts w:hint="eastAsia" w:ascii="宋体" w:hAnsi="宋体" w:cs="宋体"/>
          <w:b/>
          <w:color w:val="000000"/>
          <w:sz w:val="32"/>
          <w:szCs w:val="32"/>
        </w:rPr>
        <w:t>格式2-11</w:t>
      </w:r>
    </w:p>
    <w:p>
      <w:pPr>
        <w:jc w:val="center"/>
        <w:rPr>
          <w:rFonts w:ascii="宋体" w:hAnsi="宋体" w:cs="宋体"/>
          <w:b/>
          <w:bCs/>
          <w:color w:val="000000"/>
          <w:sz w:val="32"/>
          <w:szCs w:val="32"/>
        </w:rPr>
      </w:pPr>
      <w:r>
        <w:rPr>
          <w:rFonts w:hint="eastAsia" w:ascii="宋体" w:hAnsi="宋体" w:cs="宋体"/>
          <w:b/>
          <w:bCs/>
          <w:color w:val="000000"/>
          <w:sz w:val="32"/>
          <w:szCs w:val="32"/>
        </w:rPr>
        <w:t xml:space="preserve"> 供应商类似项目业绩一览表</w:t>
      </w:r>
    </w:p>
    <w:p>
      <w:pPr>
        <w:spacing w:line="400" w:lineRule="exact"/>
        <w:rPr>
          <w:rFonts w:ascii="宋体" w:hAnsi="宋体" w:cs="宋体"/>
          <w:color w:val="000000"/>
          <w:sz w:val="24"/>
        </w:rPr>
      </w:pPr>
    </w:p>
    <w:tbl>
      <w:tblPr>
        <w:tblStyle w:val="20"/>
        <w:tblW w:w="905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18"/>
        <w:gridCol w:w="1439"/>
        <w:gridCol w:w="1319"/>
        <w:gridCol w:w="1160"/>
        <w:gridCol w:w="1415"/>
        <w:gridCol w:w="6"/>
        <w:gridCol w:w="1599"/>
        <w:gridCol w:w="15"/>
        <w:gridCol w:w="1377"/>
        <w:gridCol w:w="1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tcBorders>
              <w:top w:val="single" w:color="auto" w:sz="4" w:space="0"/>
            </w:tcBorders>
            <w:vAlign w:val="center"/>
          </w:tcPr>
          <w:p>
            <w:pPr>
              <w:spacing w:line="400" w:lineRule="exact"/>
              <w:ind w:firstLine="105" w:firstLineChars="50"/>
              <w:jc w:val="center"/>
              <w:rPr>
                <w:rFonts w:ascii="宋体" w:hAnsi="宋体" w:cs="宋体"/>
                <w:b/>
                <w:color w:val="000000"/>
              </w:rPr>
            </w:pPr>
            <w:r>
              <w:rPr>
                <w:rFonts w:hint="eastAsia" w:ascii="宋体" w:hAnsi="宋体" w:cs="宋体"/>
                <w:b/>
                <w:color w:val="000000"/>
              </w:rPr>
              <w:t>年份</w:t>
            </w:r>
          </w:p>
        </w:tc>
        <w:tc>
          <w:tcPr>
            <w:tcW w:w="1439" w:type="dxa"/>
            <w:vAlign w:val="center"/>
          </w:tcPr>
          <w:p>
            <w:pPr>
              <w:spacing w:line="400" w:lineRule="exact"/>
              <w:jc w:val="center"/>
              <w:rPr>
                <w:rFonts w:ascii="宋体" w:hAnsi="宋体" w:cs="宋体"/>
                <w:b/>
                <w:color w:val="000000"/>
              </w:rPr>
            </w:pPr>
            <w:r>
              <w:rPr>
                <w:rFonts w:hint="eastAsia" w:ascii="宋体" w:hAnsi="宋体" w:cs="宋体"/>
                <w:b/>
                <w:color w:val="000000"/>
              </w:rPr>
              <w:t>用户名称</w:t>
            </w:r>
          </w:p>
        </w:tc>
        <w:tc>
          <w:tcPr>
            <w:tcW w:w="1319" w:type="dxa"/>
            <w:vAlign w:val="center"/>
          </w:tcPr>
          <w:p>
            <w:pPr>
              <w:spacing w:line="400" w:lineRule="exact"/>
              <w:jc w:val="center"/>
              <w:rPr>
                <w:rFonts w:ascii="宋体" w:hAnsi="宋体" w:cs="宋体"/>
                <w:b/>
                <w:color w:val="000000"/>
              </w:rPr>
            </w:pPr>
            <w:r>
              <w:rPr>
                <w:rFonts w:hint="eastAsia" w:ascii="宋体" w:hAnsi="宋体" w:cs="宋体"/>
                <w:b/>
                <w:color w:val="000000"/>
              </w:rPr>
              <w:t>项目名称</w:t>
            </w:r>
          </w:p>
        </w:tc>
        <w:tc>
          <w:tcPr>
            <w:tcW w:w="1160" w:type="dxa"/>
            <w:vAlign w:val="center"/>
          </w:tcPr>
          <w:p>
            <w:pPr>
              <w:spacing w:line="400" w:lineRule="exact"/>
              <w:jc w:val="center"/>
              <w:rPr>
                <w:rFonts w:ascii="宋体" w:hAnsi="宋体" w:cs="宋体"/>
                <w:b/>
                <w:color w:val="000000"/>
              </w:rPr>
            </w:pPr>
            <w:r>
              <w:rPr>
                <w:rFonts w:hint="eastAsia" w:ascii="宋体" w:hAnsi="宋体" w:cs="宋体"/>
                <w:b/>
                <w:color w:val="000000"/>
              </w:rPr>
              <w:t>完成时间</w:t>
            </w:r>
          </w:p>
        </w:tc>
        <w:tc>
          <w:tcPr>
            <w:tcW w:w="1421" w:type="dxa"/>
            <w:gridSpan w:val="2"/>
            <w:vAlign w:val="center"/>
          </w:tcPr>
          <w:p>
            <w:pPr>
              <w:spacing w:line="400" w:lineRule="exact"/>
              <w:ind w:firstLine="105" w:firstLineChars="50"/>
              <w:jc w:val="center"/>
              <w:rPr>
                <w:rFonts w:ascii="宋体" w:hAnsi="宋体" w:cs="宋体"/>
                <w:b/>
                <w:color w:val="000000"/>
              </w:rPr>
            </w:pPr>
            <w:r>
              <w:rPr>
                <w:rFonts w:hint="eastAsia" w:ascii="宋体" w:hAnsi="宋体" w:cs="宋体"/>
                <w:b/>
                <w:color w:val="000000"/>
              </w:rPr>
              <w:t>合同金额</w:t>
            </w:r>
          </w:p>
        </w:tc>
        <w:tc>
          <w:tcPr>
            <w:tcW w:w="1614" w:type="dxa"/>
            <w:gridSpan w:val="2"/>
            <w:tcBorders>
              <w:right w:val="single" w:color="auto" w:sz="4" w:space="0"/>
            </w:tcBorders>
            <w:vAlign w:val="center"/>
          </w:tcPr>
          <w:p>
            <w:pPr>
              <w:spacing w:line="400" w:lineRule="exact"/>
              <w:jc w:val="center"/>
              <w:rPr>
                <w:rFonts w:ascii="宋体" w:hAnsi="宋体" w:cs="宋体"/>
                <w:b/>
                <w:color w:val="000000"/>
              </w:rPr>
            </w:pPr>
            <w:r>
              <w:rPr>
                <w:rFonts w:hint="eastAsia" w:ascii="宋体" w:hAnsi="宋体" w:cs="宋体"/>
                <w:b/>
                <w:color w:val="000000"/>
              </w:rPr>
              <w:t>是否通过验收</w:t>
            </w:r>
          </w:p>
        </w:tc>
        <w:tc>
          <w:tcPr>
            <w:tcW w:w="1387" w:type="dxa"/>
            <w:gridSpan w:val="2"/>
            <w:tcBorders>
              <w:left w:val="single" w:color="auto" w:sz="4" w:space="0"/>
            </w:tcBorders>
            <w:vAlign w:val="center"/>
          </w:tcPr>
          <w:p>
            <w:pPr>
              <w:spacing w:line="400" w:lineRule="exact"/>
              <w:jc w:val="center"/>
              <w:rPr>
                <w:rFonts w:ascii="宋体" w:hAnsi="宋体" w:cs="宋体"/>
                <w:b/>
                <w:color w:val="000000"/>
              </w:rPr>
            </w:pPr>
            <w:r>
              <w:rPr>
                <w:rFonts w:hint="eastAsia" w:ascii="宋体" w:hAnsi="宋体" w:cs="宋体"/>
                <w:b/>
                <w:color w:val="000000"/>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宋体"/>
                <w:color w:val="000000"/>
              </w:rPr>
            </w:pPr>
          </w:p>
        </w:tc>
        <w:tc>
          <w:tcPr>
            <w:tcW w:w="1439" w:type="dxa"/>
            <w:vAlign w:val="center"/>
          </w:tcPr>
          <w:p>
            <w:pPr>
              <w:spacing w:line="400" w:lineRule="exact"/>
              <w:jc w:val="center"/>
              <w:rPr>
                <w:rFonts w:ascii="宋体" w:hAnsi="宋体" w:cs="宋体"/>
                <w:color w:val="000000"/>
              </w:rPr>
            </w:pPr>
          </w:p>
        </w:tc>
        <w:tc>
          <w:tcPr>
            <w:tcW w:w="1319" w:type="dxa"/>
            <w:vAlign w:val="center"/>
          </w:tcPr>
          <w:p>
            <w:pPr>
              <w:spacing w:line="400" w:lineRule="exact"/>
              <w:jc w:val="center"/>
              <w:rPr>
                <w:rFonts w:ascii="宋体" w:hAnsi="宋体" w:cs="宋体"/>
                <w:color w:val="000000"/>
              </w:rPr>
            </w:pPr>
          </w:p>
        </w:tc>
        <w:tc>
          <w:tcPr>
            <w:tcW w:w="1160" w:type="dxa"/>
            <w:vAlign w:val="center"/>
          </w:tcPr>
          <w:p>
            <w:pPr>
              <w:spacing w:line="400" w:lineRule="exact"/>
              <w:jc w:val="center"/>
              <w:rPr>
                <w:rFonts w:ascii="宋体" w:hAnsi="宋体" w:cs="宋体"/>
                <w:color w:val="000000"/>
              </w:rPr>
            </w:pPr>
          </w:p>
        </w:tc>
        <w:tc>
          <w:tcPr>
            <w:tcW w:w="1421" w:type="dxa"/>
            <w:gridSpan w:val="2"/>
            <w:vAlign w:val="center"/>
          </w:tcPr>
          <w:p>
            <w:pPr>
              <w:spacing w:line="400" w:lineRule="exact"/>
              <w:jc w:val="center"/>
              <w:rPr>
                <w:rFonts w:ascii="宋体" w:hAnsi="宋体" w:cs="宋体"/>
                <w:color w:val="000000"/>
              </w:rPr>
            </w:pPr>
          </w:p>
        </w:tc>
        <w:tc>
          <w:tcPr>
            <w:tcW w:w="1614" w:type="dxa"/>
            <w:gridSpan w:val="2"/>
            <w:tcBorders>
              <w:right w:val="single" w:color="auto" w:sz="4" w:space="0"/>
            </w:tcBorders>
            <w:vAlign w:val="center"/>
          </w:tcPr>
          <w:p>
            <w:pPr>
              <w:spacing w:line="400" w:lineRule="exact"/>
              <w:jc w:val="center"/>
              <w:rPr>
                <w:rFonts w:ascii="宋体" w:hAnsi="宋体" w:cs="宋体"/>
                <w:color w:val="000000"/>
              </w:rPr>
            </w:pPr>
          </w:p>
        </w:tc>
        <w:tc>
          <w:tcPr>
            <w:tcW w:w="1387" w:type="dxa"/>
            <w:gridSpan w:val="2"/>
            <w:tcBorders>
              <w:left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宋体"/>
                <w:color w:val="000000"/>
              </w:rPr>
            </w:pPr>
          </w:p>
        </w:tc>
        <w:tc>
          <w:tcPr>
            <w:tcW w:w="1439" w:type="dxa"/>
            <w:vAlign w:val="center"/>
          </w:tcPr>
          <w:p>
            <w:pPr>
              <w:spacing w:line="400" w:lineRule="exact"/>
              <w:jc w:val="center"/>
              <w:rPr>
                <w:rFonts w:ascii="宋体" w:hAnsi="宋体" w:cs="宋体"/>
                <w:color w:val="000000"/>
              </w:rPr>
            </w:pPr>
          </w:p>
        </w:tc>
        <w:tc>
          <w:tcPr>
            <w:tcW w:w="1319" w:type="dxa"/>
            <w:vAlign w:val="center"/>
          </w:tcPr>
          <w:p>
            <w:pPr>
              <w:spacing w:line="400" w:lineRule="exact"/>
              <w:jc w:val="center"/>
              <w:rPr>
                <w:rFonts w:ascii="宋体" w:hAnsi="宋体" w:cs="宋体"/>
                <w:color w:val="000000"/>
              </w:rPr>
            </w:pPr>
          </w:p>
        </w:tc>
        <w:tc>
          <w:tcPr>
            <w:tcW w:w="1160" w:type="dxa"/>
            <w:vAlign w:val="center"/>
          </w:tcPr>
          <w:p>
            <w:pPr>
              <w:spacing w:line="400" w:lineRule="exact"/>
              <w:jc w:val="center"/>
              <w:rPr>
                <w:rFonts w:ascii="宋体" w:hAnsi="宋体" w:cs="宋体"/>
                <w:color w:val="000000"/>
              </w:rPr>
            </w:pPr>
          </w:p>
        </w:tc>
        <w:tc>
          <w:tcPr>
            <w:tcW w:w="1421" w:type="dxa"/>
            <w:gridSpan w:val="2"/>
            <w:vAlign w:val="center"/>
          </w:tcPr>
          <w:p>
            <w:pPr>
              <w:spacing w:line="400" w:lineRule="exact"/>
              <w:jc w:val="center"/>
              <w:rPr>
                <w:rFonts w:ascii="宋体" w:hAnsi="宋体" w:cs="宋体"/>
                <w:color w:val="000000"/>
              </w:rPr>
            </w:pPr>
          </w:p>
        </w:tc>
        <w:tc>
          <w:tcPr>
            <w:tcW w:w="1614" w:type="dxa"/>
            <w:gridSpan w:val="2"/>
            <w:tcBorders>
              <w:right w:val="single" w:color="auto" w:sz="4" w:space="0"/>
            </w:tcBorders>
            <w:vAlign w:val="center"/>
          </w:tcPr>
          <w:p>
            <w:pPr>
              <w:spacing w:line="400" w:lineRule="exact"/>
              <w:jc w:val="center"/>
              <w:rPr>
                <w:rFonts w:ascii="宋体" w:hAnsi="宋体" w:cs="宋体"/>
                <w:color w:val="000000"/>
              </w:rPr>
            </w:pPr>
          </w:p>
        </w:tc>
        <w:tc>
          <w:tcPr>
            <w:tcW w:w="1387" w:type="dxa"/>
            <w:gridSpan w:val="2"/>
            <w:tcBorders>
              <w:left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宋体"/>
                <w:color w:val="000000"/>
              </w:rPr>
            </w:pPr>
          </w:p>
        </w:tc>
        <w:tc>
          <w:tcPr>
            <w:tcW w:w="1439" w:type="dxa"/>
            <w:vAlign w:val="center"/>
          </w:tcPr>
          <w:p>
            <w:pPr>
              <w:spacing w:line="400" w:lineRule="exact"/>
              <w:jc w:val="center"/>
              <w:rPr>
                <w:rFonts w:ascii="宋体" w:hAnsi="宋体" w:cs="宋体"/>
                <w:color w:val="000000"/>
              </w:rPr>
            </w:pPr>
          </w:p>
        </w:tc>
        <w:tc>
          <w:tcPr>
            <w:tcW w:w="1319" w:type="dxa"/>
            <w:vAlign w:val="center"/>
          </w:tcPr>
          <w:p>
            <w:pPr>
              <w:spacing w:line="400" w:lineRule="exact"/>
              <w:jc w:val="center"/>
              <w:rPr>
                <w:rFonts w:ascii="宋体" w:hAnsi="宋体" w:cs="宋体"/>
                <w:color w:val="000000"/>
              </w:rPr>
            </w:pPr>
          </w:p>
        </w:tc>
        <w:tc>
          <w:tcPr>
            <w:tcW w:w="1160" w:type="dxa"/>
            <w:vAlign w:val="center"/>
          </w:tcPr>
          <w:p>
            <w:pPr>
              <w:spacing w:line="400" w:lineRule="exact"/>
              <w:jc w:val="center"/>
              <w:rPr>
                <w:rFonts w:ascii="宋体" w:hAnsi="宋体" w:cs="宋体"/>
                <w:color w:val="000000"/>
              </w:rPr>
            </w:pPr>
          </w:p>
        </w:tc>
        <w:tc>
          <w:tcPr>
            <w:tcW w:w="1421" w:type="dxa"/>
            <w:gridSpan w:val="2"/>
            <w:vAlign w:val="center"/>
          </w:tcPr>
          <w:p>
            <w:pPr>
              <w:spacing w:line="400" w:lineRule="exact"/>
              <w:jc w:val="center"/>
              <w:rPr>
                <w:rFonts w:ascii="宋体" w:hAnsi="宋体" w:cs="宋体"/>
                <w:color w:val="000000"/>
              </w:rPr>
            </w:pPr>
          </w:p>
        </w:tc>
        <w:tc>
          <w:tcPr>
            <w:tcW w:w="1614" w:type="dxa"/>
            <w:gridSpan w:val="2"/>
            <w:tcBorders>
              <w:right w:val="single" w:color="auto" w:sz="4" w:space="0"/>
            </w:tcBorders>
            <w:vAlign w:val="center"/>
          </w:tcPr>
          <w:p>
            <w:pPr>
              <w:spacing w:line="400" w:lineRule="exact"/>
              <w:jc w:val="center"/>
              <w:rPr>
                <w:rFonts w:ascii="宋体" w:hAnsi="宋体" w:cs="宋体"/>
                <w:color w:val="000000"/>
              </w:rPr>
            </w:pPr>
          </w:p>
        </w:tc>
        <w:tc>
          <w:tcPr>
            <w:tcW w:w="1387" w:type="dxa"/>
            <w:gridSpan w:val="2"/>
            <w:tcBorders>
              <w:left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宋体"/>
                <w:color w:val="000000"/>
              </w:rPr>
            </w:pPr>
          </w:p>
        </w:tc>
        <w:tc>
          <w:tcPr>
            <w:tcW w:w="1439" w:type="dxa"/>
            <w:tcBorders>
              <w:right w:val="single" w:color="auto" w:sz="4" w:space="0"/>
            </w:tcBorders>
            <w:vAlign w:val="center"/>
          </w:tcPr>
          <w:p>
            <w:pPr>
              <w:spacing w:line="400" w:lineRule="exact"/>
              <w:jc w:val="center"/>
              <w:rPr>
                <w:rFonts w:ascii="宋体" w:hAnsi="宋体" w:cs="宋体"/>
                <w:color w:val="000000"/>
              </w:rPr>
            </w:pPr>
          </w:p>
        </w:tc>
        <w:tc>
          <w:tcPr>
            <w:tcW w:w="1319" w:type="dxa"/>
            <w:tcBorders>
              <w:left w:val="single" w:color="auto" w:sz="4" w:space="0"/>
            </w:tcBorders>
            <w:vAlign w:val="center"/>
          </w:tcPr>
          <w:p>
            <w:pPr>
              <w:spacing w:line="400" w:lineRule="exact"/>
              <w:jc w:val="center"/>
              <w:rPr>
                <w:rFonts w:ascii="宋体" w:hAnsi="宋体" w:cs="宋体"/>
                <w:color w:val="000000"/>
              </w:rPr>
            </w:pPr>
          </w:p>
        </w:tc>
        <w:tc>
          <w:tcPr>
            <w:tcW w:w="1160" w:type="dxa"/>
            <w:vAlign w:val="center"/>
          </w:tcPr>
          <w:p>
            <w:pPr>
              <w:spacing w:line="400" w:lineRule="exact"/>
              <w:jc w:val="center"/>
              <w:rPr>
                <w:rFonts w:ascii="宋体" w:hAnsi="宋体" w:cs="宋体"/>
                <w:color w:val="000000"/>
              </w:rPr>
            </w:pPr>
          </w:p>
        </w:tc>
        <w:tc>
          <w:tcPr>
            <w:tcW w:w="1421" w:type="dxa"/>
            <w:gridSpan w:val="2"/>
            <w:vAlign w:val="center"/>
          </w:tcPr>
          <w:p>
            <w:pPr>
              <w:spacing w:line="400" w:lineRule="exact"/>
              <w:jc w:val="center"/>
              <w:rPr>
                <w:rFonts w:ascii="宋体" w:hAnsi="宋体" w:cs="宋体"/>
                <w:color w:val="000000"/>
              </w:rPr>
            </w:pPr>
          </w:p>
        </w:tc>
        <w:tc>
          <w:tcPr>
            <w:tcW w:w="1614" w:type="dxa"/>
            <w:gridSpan w:val="2"/>
            <w:tcBorders>
              <w:right w:val="single" w:color="auto" w:sz="4" w:space="0"/>
            </w:tcBorders>
            <w:vAlign w:val="center"/>
          </w:tcPr>
          <w:p>
            <w:pPr>
              <w:spacing w:line="400" w:lineRule="exact"/>
              <w:jc w:val="center"/>
              <w:rPr>
                <w:rFonts w:ascii="宋体" w:hAnsi="宋体" w:cs="宋体"/>
                <w:color w:val="000000"/>
              </w:rPr>
            </w:pPr>
          </w:p>
        </w:tc>
        <w:tc>
          <w:tcPr>
            <w:tcW w:w="1387" w:type="dxa"/>
            <w:gridSpan w:val="2"/>
            <w:tcBorders>
              <w:left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gridAfter w:val="1"/>
          <w:wAfter w:w="10" w:type="dxa"/>
          <w:cantSplit/>
          <w:trHeight w:val="600" w:hRule="atLeast"/>
          <w:jc w:val="center"/>
        </w:trPr>
        <w:tc>
          <w:tcPr>
            <w:tcW w:w="718" w:type="dxa"/>
            <w:tcBorders>
              <w:right w:val="single" w:color="auto" w:sz="4" w:space="0"/>
            </w:tcBorders>
            <w:vAlign w:val="center"/>
          </w:tcPr>
          <w:p>
            <w:pPr>
              <w:spacing w:line="400" w:lineRule="exact"/>
              <w:rPr>
                <w:rFonts w:ascii="宋体" w:hAnsi="宋体" w:cs="宋体"/>
                <w:color w:val="000000"/>
              </w:rPr>
            </w:pPr>
          </w:p>
        </w:tc>
        <w:tc>
          <w:tcPr>
            <w:tcW w:w="1439" w:type="dxa"/>
            <w:tcBorders>
              <w:left w:val="single" w:color="auto" w:sz="4" w:space="0"/>
              <w:right w:val="single" w:color="auto" w:sz="4" w:space="0"/>
            </w:tcBorders>
            <w:vAlign w:val="center"/>
          </w:tcPr>
          <w:p>
            <w:pPr>
              <w:spacing w:line="400" w:lineRule="exact"/>
              <w:rPr>
                <w:rFonts w:ascii="宋体" w:hAnsi="宋体" w:cs="宋体"/>
                <w:color w:val="000000"/>
              </w:rPr>
            </w:pPr>
          </w:p>
        </w:tc>
        <w:tc>
          <w:tcPr>
            <w:tcW w:w="1319" w:type="dxa"/>
            <w:tcBorders>
              <w:left w:val="single" w:color="auto" w:sz="4" w:space="0"/>
              <w:right w:val="single" w:color="auto" w:sz="4" w:space="0"/>
            </w:tcBorders>
            <w:vAlign w:val="center"/>
          </w:tcPr>
          <w:p>
            <w:pPr>
              <w:spacing w:line="400" w:lineRule="exact"/>
              <w:rPr>
                <w:rFonts w:ascii="宋体" w:hAnsi="宋体" w:cs="宋体"/>
                <w:color w:val="000000"/>
              </w:rPr>
            </w:pPr>
          </w:p>
        </w:tc>
        <w:tc>
          <w:tcPr>
            <w:tcW w:w="1160" w:type="dxa"/>
            <w:tcBorders>
              <w:left w:val="single" w:color="auto" w:sz="4" w:space="0"/>
              <w:right w:val="single" w:color="auto" w:sz="4" w:space="0"/>
            </w:tcBorders>
            <w:vAlign w:val="center"/>
          </w:tcPr>
          <w:p>
            <w:pPr>
              <w:spacing w:line="400" w:lineRule="exact"/>
              <w:rPr>
                <w:rFonts w:ascii="宋体" w:hAnsi="宋体" w:cs="宋体"/>
                <w:color w:val="000000"/>
              </w:rPr>
            </w:pPr>
          </w:p>
        </w:tc>
        <w:tc>
          <w:tcPr>
            <w:tcW w:w="1415" w:type="dxa"/>
            <w:tcBorders>
              <w:left w:val="single" w:color="auto" w:sz="4" w:space="0"/>
              <w:right w:val="single" w:color="auto" w:sz="4" w:space="0"/>
            </w:tcBorders>
            <w:vAlign w:val="center"/>
          </w:tcPr>
          <w:p>
            <w:pPr>
              <w:spacing w:line="400" w:lineRule="exact"/>
              <w:rPr>
                <w:rFonts w:ascii="宋体" w:hAnsi="宋体" w:cs="宋体"/>
                <w:color w:val="000000"/>
              </w:rPr>
            </w:pPr>
          </w:p>
        </w:tc>
        <w:tc>
          <w:tcPr>
            <w:tcW w:w="1605" w:type="dxa"/>
            <w:gridSpan w:val="2"/>
            <w:tcBorders>
              <w:left w:val="single" w:color="auto" w:sz="4" w:space="0"/>
              <w:right w:val="single" w:color="auto" w:sz="4" w:space="0"/>
            </w:tcBorders>
            <w:vAlign w:val="center"/>
          </w:tcPr>
          <w:p>
            <w:pPr>
              <w:spacing w:line="400" w:lineRule="exact"/>
              <w:rPr>
                <w:rFonts w:ascii="宋体" w:hAnsi="宋体" w:cs="宋体"/>
                <w:color w:val="000000"/>
              </w:rPr>
            </w:pPr>
          </w:p>
        </w:tc>
        <w:tc>
          <w:tcPr>
            <w:tcW w:w="1392" w:type="dxa"/>
            <w:gridSpan w:val="2"/>
            <w:tcBorders>
              <w:left w:val="single" w:color="auto" w:sz="4" w:space="0"/>
            </w:tcBorders>
            <w:vAlign w:val="center"/>
          </w:tcPr>
          <w:p>
            <w:pPr>
              <w:spacing w:line="400" w:lineRule="exac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rPr>
                <w:rFonts w:ascii="宋体" w:hAnsi="宋体" w:cs="宋体"/>
                <w:color w:val="000000"/>
              </w:rPr>
            </w:pPr>
          </w:p>
        </w:tc>
        <w:tc>
          <w:tcPr>
            <w:tcW w:w="1439" w:type="dxa"/>
            <w:vAlign w:val="center"/>
          </w:tcPr>
          <w:p>
            <w:pPr>
              <w:spacing w:line="400" w:lineRule="exact"/>
              <w:rPr>
                <w:rFonts w:ascii="宋体" w:hAnsi="宋体" w:cs="宋体"/>
                <w:color w:val="000000"/>
              </w:rPr>
            </w:pPr>
          </w:p>
        </w:tc>
        <w:tc>
          <w:tcPr>
            <w:tcW w:w="1319" w:type="dxa"/>
            <w:vAlign w:val="center"/>
          </w:tcPr>
          <w:p>
            <w:pPr>
              <w:spacing w:line="400" w:lineRule="exact"/>
              <w:rPr>
                <w:rFonts w:ascii="宋体" w:hAnsi="宋体" w:cs="宋体"/>
                <w:color w:val="000000"/>
              </w:rPr>
            </w:pPr>
          </w:p>
        </w:tc>
        <w:tc>
          <w:tcPr>
            <w:tcW w:w="1160" w:type="dxa"/>
            <w:vAlign w:val="center"/>
          </w:tcPr>
          <w:p>
            <w:pPr>
              <w:spacing w:line="400" w:lineRule="exact"/>
              <w:rPr>
                <w:rFonts w:ascii="宋体" w:hAnsi="宋体" w:cs="宋体"/>
                <w:color w:val="000000"/>
              </w:rPr>
            </w:pPr>
          </w:p>
        </w:tc>
        <w:tc>
          <w:tcPr>
            <w:tcW w:w="1421" w:type="dxa"/>
            <w:gridSpan w:val="2"/>
            <w:tcBorders>
              <w:right w:val="single" w:color="auto" w:sz="4" w:space="0"/>
            </w:tcBorders>
            <w:vAlign w:val="center"/>
          </w:tcPr>
          <w:p>
            <w:pPr>
              <w:spacing w:line="400" w:lineRule="exact"/>
              <w:rPr>
                <w:rFonts w:ascii="宋体" w:hAnsi="宋体" w:cs="宋体"/>
                <w:color w:val="000000"/>
              </w:rPr>
            </w:pPr>
          </w:p>
        </w:tc>
        <w:tc>
          <w:tcPr>
            <w:tcW w:w="1614" w:type="dxa"/>
            <w:gridSpan w:val="2"/>
            <w:tcBorders>
              <w:left w:val="single" w:color="auto" w:sz="4" w:space="0"/>
              <w:right w:val="single" w:color="auto" w:sz="4" w:space="0"/>
            </w:tcBorders>
            <w:vAlign w:val="center"/>
          </w:tcPr>
          <w:p>
            <w:pPr>
              <w:spacing w:line="400" w:lineRule="exact"/>
              <w:rPr>
                <w:rFonts w:ascii="宋体" w:hAnsi="宋体" w:cs="宋体"/>
                <w:color w:val="000000"/>
              </w:rPr>
            </w:pPr>
          </w:p>
        </w:tc>
        <w:tc>
          <w:tcPr>
            <w:tcW w:w="1387" w:type="dxa"/>
            <w:gridSpan w:val="2"/>
            <w:tcBorders>
              <w:left w:val="single" w:color="auto" w:sz="4" w:space="0"/>
            </w:tcBorders>
            <w:vAlign w:val="center"/>
          </w:tcPr>
          <w:p>
            <w:pPr>
              <w:spacing w:line="400" w:lineRule="exact"/>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宋体"/>
                <w:color w:val="000000"/>
              </w:rPr>
            </w:pPr>
          </w:p>
        </w:tc>
        <w:tc>
          <w:tcPr>
            <w:tcW w:w="1439" w:type="dxa"/>
            <w:vAlign w:val="center"/>
          </w:tcPr>
          <w:p>
            <w:pPr>
              <w:spacing w:line="400" w:lineRule="exact"/>
              <w:jc w:val="center"/>
              <w:rPr>
                <w:rFonts w:ascii="宋体" w:hAnsi="宋体" w:cs="宋体"/>
                <w:color w:val="000000"/>
              </w:rPr>
            </w:pPr>
          </w:p>
        </w:tc>
        <w:tc>
          <w:tcPr>
            <w:tcW w:w="1319" w:type="dxa"/>
            <w:vAlign w:val="center"/>
          </w:tcPr>
          <w:p>
            <w:pPr>
              <w:spacing w:line="400" w:lineRule="exact"/>
              <w:jc w:val="center"/>
              <w:rPr>
                <w:rFonts w:ascii="宋体" w:hAnsi="宋体" w:cs="宋体"/>
                <w:color w:val="000000"/>
              </w:rPr>
            </w:pPr>
          </w:p>
        </w:tc>
        <w:tc>
          <w:tcPr>
            <w:tcW w:w="1160" w:type="dxa"/>
            <w:vAlign w:val="center"/>
          </w:tcPr>
          <w:p>
            <w:pPr>
              <w:spacing w:line="400" w:lineRule="exact"/>
              <w:jc w:val="center"/>
              <w:rPr>
                <w:rFonts w:ascii="宋体" w:hAnsi="宋体" w:cs="宋体"/>
                <w:color w:val="000000"/>
              </w:rPr>
            </w:pPr>
          </w:p>
        </w:tc>
        <w:tc>
          <w:tcPr>
            <w:tcW w:w="1421" w:type="dxa"/>
            <w:gridSpan w:val="2"/>
            <w:tcBorders>
              <w:right w:val="single" w:color="auto" w:sz="4" w:space="0"/>
            </w:tcBorders>
            <w:vAlign w:val="center"/>
          </w:tcPr>
          <w:p>
            <w:pPr>
              <w:spacing w:line="400" w:lineRule="exact"/>
              <w:jc w:val="center"/>
              <w:rPr>
                <w:rFonts w:ascii="宋体" w:hAnsi="宋体" w:cs="宋体"/>
                <w:color w:val="000000"/>
              </w:rPr>
            </w:pPr>
          </w:p>
        </w:tc>
        <w:tc>
          <w:tcPr>
            <w:tcW w:w="1614" w:type="dxa"/>
            <w:gridSpan w:val="2"/>
            <w:tcBorders>
              <w:left w:val="single" w:color="auto" w:sz="4" w:space="0"/>
              <w:right w:val="single" w:color="auto" w:sz="4" w:space="0"/>
            </w:tcBorders>
            <w:vAlign w:val="center"/>
          </w:tcPr>
          <w:p>
            <w:pPr>
              <w:spacing w:line="400" w:lineRule="exact"/>
              <w:jc w:val="center"/>
              <w:rPr>
                <w:rFonts w:ascii="宋体" w:hAnsi="宋体" w:cs="宋体"/>
                <w:color w:val="000000"/>
              </w:rPr>
            </w:pPr>
          </w:p>
        </w:tc>
        <w:tc>
          <w:tcPr>
            <w:tcW w:w="1387" w:type="dxa"/>
            <w:gridSpan w:val="2"/>
            <w:tcBorders>
              <w:left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18" w:type="dxa"/>
            <w:vAlign w:val="center"/>
          </w:tcPr>
          <w:p>
            <w:pPr>
              <w:spacing w:line="400" w:lineRule="exact"/>
              <w:jc w:val="center"/>
              <w:rPr>
                <w:rFonts w:ascii="宋体" w:hAnsi="宋体" w:cs="宋体"/>
                <w:color w:val="000000"/>
              </w:rPr>
            </w:pPr>
          </w:p>
        </w:tc>
        <w:tc>
          <w:tcPr>
            <w:tcW w:w="1439" w:type="dxa"/>
            <w:vAlign w:val="center"/>
          </w:tcPr>
          <w:p>
            <w:pPr>
              <w:spacing w:line="400" w:lineRule="exact"/>
              <w:jc w:val="center"/>
              <w:rPr>
                <w:rFonts w:ascii="宋体" w:hAnsi="宋体" w:cs="宋体"/>
                <w:color w:val="000000"/>
              </w:rPr>
            </w:pPr>
          </w:p>
        </w:tc>
        <w:tc>
          <w:tcPr>
            <w:tcW w:w="1319" w:type="dxa"/>
            <w:vAlign w:val="center"/>
          </w:tcPr>
          <w:p>
            <w:pPr>
              <w:spacing w:line="400" w:lineRule="exact"/>
              <w:jc w:val="center"/>
              <w:rPr>
                <w:rFonts w:ascii="宋体" w:hAnsi="宋体" w:cs="宋体"/>
                <w:color w:val="000000"/>
              </w:rPr>
            </w:pPr>
          </w:p>
        </w:tc>
        <w:tc>
          <w:tcPr>
            <w:tcW w:w="1160" w:type="dxa"/>
            <w:vAlign w:val="center"/>
          </w:tcPr>
          <w:p>
            <w:pPr>
              <w:spacing w:line="400" w:lineRule="exact"/>
              <w:jc w:val="center"/>
              <w:rPr>
                <w:rFonts w:ascii="宋体" w:hAnsi="宋体" w:cs="宋体"/>
                <w:color w:val="000000"/>
              </w:rPr>
            </w:pPr>
          </w:p>
        </w:tc>
        <w:tc>
          <w:tcPr>
            <w:tcW w:w="1421" w:type="dxa"/>
            <w:gridSpan w:val="2"/>
            <w:tcBorders>
              <w:right w:val="single" w:color="auto" w:sz="4" w:space="0"/>
            </w:tcBorders>
            <w:vAlign w:val="center"/>
          </w:tcPr>
          <w:p>
            <w:pPr>
              <w:spacing w:line="400" w:lineRule="exact"/>
              <w:jc w:val="center"/>
              <w:rPr>
                <w:rFonts w:ascii="宋体" w:hAnsi="宋体" w:cs="宋体"/>
                <w:color w:val="000000"/>
              </w:rPr>
            </w:pPr>
          </w:p>
        </w:tc>
        <w:tc>
          <w:tcPr>
            <w:tcW w:w="1614" w:type="dxa"/>
            <w:gridSpan w:val="2"/>
            <w:tcBorders>
              <w:left w:val="single" w:color="auto" w:sz="4" w:space="0"/>
              <w:right w:val="single" w:color="auto" w:sz="4" w:space="0"/>
            </w:tcBorders>
            <w:vAlign w:val="center"/>
          </w:tcPr>
          <w:p>
            <w:pPr>
              <w:spacing w:line="400" w:lineRule="exact"/>
              <w:jc w:val="center"/>
              <w:rPr>
                <w:rFonts w:ascii="宋体" w:hAnsi="宋体" w:cs="宋体"/>
                <w:color w:val="000000"/>
              </w:rPr>
            </w:pPr>
          </w:p>
        </w:tc>
        <w:tc>
          <w:tcPr>
            <w:tcW w:w="1387" w:type="dxa"/>
            <w:gridSpan w:val="2"/>
            <w:tcBorders>
              <w:left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18" w:type="dxa"/>
            <w:tcBorders>
              <w:bottom w:val="single" w:color="auto" w:sz="4" w:space="0"/>
            </w:tcBorders>
            <w:vAlign w:val="center"/>
          </w:tcPr>
          <w:p>
            <w:pPr>
              <w:spacing w:line="400" w:lineRule="exact"/>
              <w:jc w:val="center"/>
              <w:rPr>
                <w:rFonts w:ascii="宋体" w:hAnsi="宋体" w:cs="宋体"/>
                <w:color w:val="000000"/>
              </w:rPr>
            </w:pPr>
          </w:p>
        </w:tc>
        <w:tc>
          <w:tcPr>
            <w:tcW w:w="1439" w:type="dxa"/>
            <w:tcBorders>
              <w:bottom w:val="single" w:color="auto" w:sz="4" w:space="0"/>
            </w:tcBorders>
            <w:vAlign w:val="center"/>
          </w:tcPr>
          <w:p>
            <w:pPr>
              <w:spacing w:line="400" w:lineRule="exact"/>
              <w:jc w:val="center"/>
              <w:rPr>
                <w:rFonts w:ascii="宋体" w:hAnsi="宋体" w:cs="宋体"/>
                <w:color w:val="000000"/>
              </w:rPr>
            </w:pPr>
          </w:p>
        </w:tc>
        <w:tc>
          <w:tcPr>
            <w:tcW w:w="1319" w:type="dxa"/>
            <w:tcBorders>
              <w:bottom w:val="single" w:color="auto" w:sz="4" w:space="0"/>
            </w:tcBorders>
            <w:vAlign w:val="center"/>
          </w:tcPr>
          <w:p>
            <w:pPr>
              <w:spacing w:line="400" w:lineRule="exact"/>
              <w:jc w:val="center"/>
              <w:rPr>
                <w:rFonts w:ascii="宋体" w:hAnsi="宋体" w:cs="宋体"/>
                <w:color w:val="000000"/>
              </w:rPr>
            </w:pPr>
          </w:p>
        </w:tc>
        <w:tc>
          <w:tcPr>
            <w:tcW w:w="1160" w:type="dxa"/>
            <w:tcBorders>
              <w:bottom w:val="single" w:color="auto" w:sz="4" w:space="0"/>
            </w:tcBorders>
            <w:vAlign w:val="center"/>
          </w:tcPr>
          <w:p>
            <w:pPr>
              <w:spacing w:line="400" w:lineRule="exact"/>
              <w:jc w:val="center"/>
              <w:rPr>
                <w:rFonts w:ascii="宋体" w:hAnsi="宋体" w:cs="宋体"/>
                <w:color w:val="000000"/>
              </w:rPr>
            </w:pPr>
          </w:p>
        </w:tc>
        <w:tc>
          <w:tcPr>
            <w:tcW w:w="1421" w:type="dxa"/>
            <w:gridSpan w:val="2"/>
            <w:tcBorders>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614" w:type="dxa"/>
            <w:gridSpan w:val="2"/>
            <w:tcBorders>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387" w:type="dxa"/>
            <w:gridSpan w:val="2"/>
            <w:tcBorders>
              <w:left w:val="single" w:color="auto" w:sz="4" w:space="0"/>
              <w:bottom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18"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439"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319"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160"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421"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6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387"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18"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439"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319"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160"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421"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6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387"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18"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439"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319"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160" w:type="dxa"/>
            <w:tcBorders>
              <w:top w:val="single" w:color="auto" w:sz="4" w:space="0"/>
              <w:bottom w:val="single" w:color="auto" w:sz="4" w:space="0"/>
            </w:tcBorders>
            <w:vAlign w:val="center"/>
          </w:tcPr>
          <w:p>
            <w:pPr>
              <w:spacing w:line="400" w:lineRule="exact"/>
              <w:jc w:val="center"/>
              <w:rPr>
                <w:rFonts w:ascii="宋体" w:hAnsi="宋体" w:cs="宋体"/>
                <w:color w:val="000000"/>
              </w:rPr>
            </w:pPr>
          </w:p>
        </w:tc>
        <w:tc>
          <w:tcPr>
            <w:tcW w:w="1421" w:type="dxa"/>
            <w:gridSpan w:val="2"/>
            <w:tcBorders>
              <w:top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61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000000"/>
              </w:rPr>
            </w:pPr>
          </w:p>
        </w:tc>
        <w:tc>
          <w:tcPr>
            <w:tcW w:w="1387" w:type="dxa"/>
            <w:gridSpan w:val="2"/>
            <w:tcBorders>
              <w:top w:val="single" w:color="auto" w:sz="4" w:space="0"/>
              <w:left w:val="single" w:color="auto" w:sz="4" w:space="0"/>
              <w:bottom w:val="single" w:color="auto" w:sz="4" w:space="0"/>
            </w:tcBorders>
            <w:vAlign w:val="center"/>
          </w:tcPr>
          <w:p>
            <w:pPr>
              <w:spacing w:line="400" w:lineRule="exact"/>
              <w:jc w:val="center"/>
              <w:rPr>
                <w:rFonts w:ascii="宋体" w:hAns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18" w:type="dxa"/>
            <w:tcBorders>
              <w:top w:val="single" w:color="auto" w:sz="4" w:space="0"/>
            </w:tcBorders>
            <w:vAlign w:val="center"/>
          </w:tcPr>
          <w:p>
            <w:pPr>
              <w:spacing w:line="400" w:lineRule="exact"/>
              <w:jc w:val="center"/>
              <w:rPr>
                <w:rFonts w:ascii="宋体" w:hAnsi="宋体" w:cs="宋体"/>
                <w:color w:val="000000"/>
              </w:rPr>
            </w:pPr>
          </w:p>
        </w:tc>
        <w:tc>
          <w:tcPr>
            <w:tcW w:w="1439" w:type="dxa"/>
            <w:tcBorders>
              <w:top w:val="single" w:color="auto" w:sz="4" w:space="0"/>
            </w:tcBorders>
            <w:vAlign w:val="center"/>
          </w:tcPr>
          <w:p>
            <w:pPr>
              <w:spacing w:line="400" w:lineRule="exact"/>
              <w:jc w:val="center"/>
              <w:rPr>
                <w:rFonts w:ascii="宋体" w:hAnsi="宋体" w:cs="宋体"/>
                <w:color w:val="000000"/>
              </w:rPr>
            </w:pPr>
          </w:p>
        </w:tc>
        <w:tc>
          <w:tcPr>
            <w:tcW w:w="1319" w:type="dxa"/>
            <w:tcBorders>
              <w:top w:val="single" w:color="auto" w:sz="4" w:space="0"/>
            </w:tcBorders>
            <w:vAlign w:val="center"/>
          </w:tcPr>
          <w:p>
            <w:pPr>
              <w:spacing w:line="400" w:lineRule="exact"/>
              <w:jc w:val="center"/>
              <w:rPr>
                <w:rFonts w:ascii="宋体" w:hAnsi="宋体" w:cs="宋体"/>
                <w:color w:val="000000"/>
              </w:rPr>
            </w:pPr>
          </w:p>
        </w:tc>
        <w:tc>
          <w:tcPr>
            <w:tcW w:w="1160" w:type="dxa"/>
            <w:tcBorders>
              <w:top w:val="single" w:color="auto" w:sz="4" w:space="0"/>
            </w:tcBorders>
            <w:vAlign w:val="center"/>
          </w:tcPr>
          <w:p>
            <w:pPr>
              <w:spacing w:line="400" w:lineRule="exact"/>
              <w:jc w:val="center"/>
              <w:rPr>
                <w:rFonts w:ascii="宋体" w:hAnsi="宋体" w:cs="宋体"/>
                <w:color w:val="000000"/>
              </w:rPr>
            </w:pPr>
          </w:p>
        </w:tc>
        <w:tc>
          <w:tcPr>
            <w:tcW w:w="1421" w:type="dxa"/>
            <w:gridSpan w:val="2"/>
            <w:tcBorders>
              <w:top w:val="single" w:color="auto" w:sz="4" w:space="0"/>
              <w:right w:val="single" w:color="auto" w:sz="4" w:space="0"/>
            </w:tcBorders>
            <w:vAlign w:val="center"/>
          </w:tcPr>
          <w:p>
            <w:pPr>
              <w:spacing w:line="400" w:lineRule="exact"/>
              <w:jc w:val="center"/>
              <w:rPr>
                <w:rFonts w:ascii="宋体" w:hAnsi="宋体" w:cs="宋体"/>
                <w:color w:val="000000"/>
              </w:rPr>
            </w:pPr>
          </w:p>
        </w:tc>
        <w:tc>
          <w:tcPr>
            <w:tcW w:w="1614" w:type="dxa"/>
            <w:gridSpan w:val="2"/>
            <w:tcBorders>
              <w:top w:val="single" w:color="auto" w:sz="4" w:space="0"/>
              <w:left w:val="single" w:color="auto" w:sz="4" w:space="0"/>
              <w:right w:val="single" w:color="auto" w:sz="4" w:space="0"/>
            </w:tcBorders>
            <w:vAlign w:val="center"/>
          </w:tcPr>
          <w:p>
            <w:pPr>
              <w:spacing w:line="400" w:lineRule="exact"/>
              <w:jc w:val="center"/>
              <w:rPr>
                <w:rFonts w:ascii="宋体" w:hAnsi="宋体" w:cs="宋体"/>
                <w:color w:val="000000"/>
              </w:rPr>
            </w:pPr>
          </w:p>
        </w:tc>
        <w:tc>
          <w:tcPr>
            <w:tcW w:w="1387" w:type="dxa"/>
            <w:gridSpan w:val="2"/>
            <w:tcBorders>
              <w:top w:val="single" w:color="auto" w:sz="4" w:space="0"/>
              <w:left w:val="single" w:color="auto" w:sz="4" w:space="0"/>
            </w:tcBorders>
            <w:vAlign w:val="center"/>
          </w:tcPr>
          <w:p>
            <w:pPr>
              <w:spacing w:line="400" w:lineRule="exact"/>
              <w:jc w:val="center"/>
              <w:rPr>
                <w:rFonts w:ascii="宋体" w:hAnsi="宋体" w:cs="宋体"/>
                <w:color w:val="000000"/>
              </w:rPr>
            </w:pPr>
          </w:p>
        </w:tc>
      </w:tr>
    </w:tbl>
    <w:p>
      <w:pPr>
        <w:widowControl/>
        <w:spacing w:line="360" w:lineRule="atLeast"/>
        <w:ind w:firstLine="470" w:firstLineChars="196"/>
        <w:jc w:val="left"/>
        <w:rPr>
          <w:rFonts w:ascii="宋体" w:hAnsi="宋体" w:cs="宋体"/>
          <w:color w:val="000000"/>
          <w:sz w:val="24"/>
        </w:rPr>
      </w:pP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注：以上业绩需提供磋商文件要求的有关书面证明材料。</w:t>
      </w:r>
    </w:p>
    <w:p>
      <w:pPr>
        <w:tabs>
          <w:tab w:val="left" w:pos="555"/>
          <w:tab w:val="left" w:pos="2214"/>
          <w:tab w:val="left" w:pos="3774"/>
          <w:tab w:val="left" w:pos="4854"/>
          <w:tab w:val="left" w:pos="5934"/>
          <w:tab w:val="left" w:pos="7014"/>
          <w:tab w:val="left" w:pos="8214"/>
          <w:tab w:val="left" w:pos="10134"/>
          <w:tab w:val="left" w:pos="11124"/>
        </w:tabs>
        <w:spacing w:line="400" w:lineRule="exact"/>
        <w:ind w:firstLine="480" w:firstLineChars="200"/>
        <w:rPr>
          <w:rFonts w:ascii="宋体" w:hAnsi="宋体" w:cs="宋体"/>
          <w:color w:val="000000"/>
          <w:sz w:val="24"/>
        </w:rPr>
      </w:pPr>
    </w:p>
    <w:p>
      <w:pPr>
        <w:spacing w:line="400" w:lineRule="exact"/>
        <w:ind w:left="360"/>
        <w:jc w:val="center"/>
        <w:rPr>
          <w:rFonts w:ascii="宋体" w:hAnsi="宋体" w:cs="宋体"/>
          <w:color w:val="000000"/>
          <w:sz w:val="24"/>
        </w:rPr>
      </w:pPr>
    </w:p>
    <w:p>
      <w:pPr>
        <w:jc w:val="left"/>
        <w:rPr>
          <w:rFonts w:ascii="宋体" w:hAnsi="宋体" w:cs="宋体"/>
          <w:color w:val="000000"/>
        </w:rPr>
      </w:pPr>
    </w:p>
    <w:p>
      <w:pPr>
        <w:ind w:firstLine="480" w:firstLineChars="200"/>
        <w:jc w:val="left"/>
        <w:rPr>
          <w:rFonts w:ascii="宋体" w:hAnsi="宋体" w:cs="宋体"/>
          <w:color w:val="000000"/>
          <w:sz w:val="24"/>
        </w:rPr>
      </w:pPr>
      <w:r>
        <w:rPr>
          <w:rFonts w:hint="eastAsia" w:ascii="宋体" w:hAnsi="宋体" w:cs="宋体"/>
          <w:color w:val="000000"/>
          <w:sz w:val="24"/>
        </w:rPr>
        <w:t>供应商名称：XXXX（盖单位公章）</w:t>
      </w:r>
    </w:p>
    <w:p>
      <w:pPr>
        <w:ind w:firstLine="480" w:firstLineChars="200"/>
        <w:jc w:val="left"/>
        <w:rPr>
          <w:rFonts w:ascii="宋体" w:hAnsi="宋体" w:cs="宋体"/>
          <w:color w:val="000000"/>
          <w:sz w:val="24"/>
        </w:rPr>
      </w:pPr>
      <w:r>
        <w:rPr>
          <w:rFonts w:hint="eastAsia" w:ascii="宋体" w:hAnsi="宋体" w:cs="宋体"/>
          <w:color w:val="000000"/>
          <w:sz w:val="24"/>
        </w:rPr>
        <w:t>法定代表人/单位负责人或授权代表（签字或加盖个人印章）：XXXX</w:t>
      </w:r>
    </w:p>
    <w:p>
      <w:pPr>
        <w:ind w:firstLine="480" w:firstLineChars="200"/>
        <w:jc w:val="left"/>
        <w:rPr>
          <w:rFonts w:ascii="宋体" w:hAnsi="宋体" w:cs="宋体"/>
          <w:color w:val="000000"/>
          <w:sz w:val="24"/>
        </w:rPr>
      </w:pPr>
      <w:r>
        <w:rPr>
          <w:rFonts w:hint="eastAsia" w:ascii="宋体" w:hAnsi="宋体" w:cs="宋体"/>
          <w:color w:val="000000"/>
          <w:sz w:val="24"/>
        </w:rPr>
        <w:t>日期: XXXX</w:t>
      </w:r>
    </w:p>
    <w:p>
      <w:pPr>
        <w:widowControl/>
        <w:jc w:val="left"/>
        <w:rPr>
          <w:rFonts w:ascii="宋体" w:hAnsi="宋体" w:cs="宋体"/>
          <w:b/>
          <w:color w:val="000000"/>
          <w:sz w:val="32"/>
          <w:szCs w:val="32"/>
        </w:rPr>
      </w:pPr>
      <w:r>
        <w:rPr>
          <w:rFonts w:hint="eastAsia" w:ascii="宋体" w:hAnsi="宋体" w:cs="宋体"/>
          <w:b/>
          <w:color w:val="000000"/>
          <w:sz w:val="32"/>
          <w:szCs w:val="32"/>
        </w:rPr>
        <w:br w:type="page"/>
      </w:r>
    </w:p>
    <w:p>
      <w:pPr>
        <w:widowControl/>
        <w:spacing w:line="360" w:lineRule="atLeast"/>
        <w:ind w:firstLine="630" w:firstLineChars="196"/>
        <w:jc w:val="left"/>
        <w:outlineLvl w:val="1"/>
        <w:rPr>
          <w:rFonts w:ascii="宋体" w:hAnsi="宋体" w:cs="宋体"/>
          <w:color w:val="000000"/>
          <w:sz w:val="24"/>
        </w:rPr>
      </w:pPr>
      <w:r>
        <w:rPr>
          <w:rFonts w:hint="eastAsia" w:ascii="宋体" w:hAnsi="宋体" w:cs="宋体"/>
          <w:b/>
          <w:color w:val="000000"/>
          <w:sz w:val="32"/>
          <w:szCs w:val="32"/>
        </w:rPr>
        <w:t>格式2-12</w:t>
      </w:r>
    </w:p>
    <w:p>
      <w:pPr>
        <w:jc w:val="center"/>
        <w:rPr>
          <w:rFonts w:ascii="宋体" w:hAnsi="宋体" w:cs="宋体"/>
          <w:b/>
          <w:color w:val="000000"/>
          <w:sz w:val="32"/>
          <w:szCs w:val="32"/>
        </w:rPr>
      </w:pPr>
      <w:r>
        <w:rPr>
          <w:rFonts w:hint="eastAsia" w:ascii="宋体" w:hAnsi="宋体" w:cs="宋体"/>
          <w:b/>
          <w:color w:val="000000"/>
          <w:sz w:val="32"/>
          <w:szCs w:val="32"/>
        </w:rPr>
        <w:t xml:space="preserve"> 供应商本项目管理、技术、服务人员情况表</w:t>
      </w:r>
    </w:p>
    <w:p>
      <w:pPr>
        <w:rPr>
          <w:rFonts w:ascii="宋体" w:hAnsi="宋体" w:cs="宋体"/>
          <w:color w:val="000000"/>
          <w:sz w:val="32"/>
          <w:szCs w:val="32"/>
        </w:rPr>
      </w:pPr>
    </w:p>
    <w:p>
      <w:pPr>
        <w:rPr>
          <w:rFonts w:ascii="宋体" w:hAnsi="宋体" w:cs="宋体"/>
          <w:color w:val="000000"/>
          <w:sz w:val="24"/>
        </w:rPr>
      </w:pPr>
      <w:r>
        <w:rPr>
          <w:rFonts w:hint="eastAsia" w:ascii="宋体" w:hAnsi="宋体" w:cs="宋体"/>
          <w:color w:val="000000"/>
          <w:sz w:val="24"/>
        </w:rPr>
        <w:t>采购编号：</w:t>
      </w:r>
    </w:p>
    <w:tbl>
      <w:tblPr>
        <w:tblStyle w:val="2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47"/>
        <w:gridCol w:w="947"/>
        <w:gridCol w:w="947"/>
        <w:gridCol w:w="947"/>
        <w:gridCol w:w="947"/>
        <w:gridCol w:w="947"/>
        <w:gridCol w:w="947"/>
        <w:gridCol w:w="9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rFonts w:ascii="宋体" w:hAnsi="宋体" w:cs="宋体"/>
                <w:color w:val="000000"/>
                <w:sz w:val="24"/>
              </w:rPr>
            </w:pPr>
            <w:r>
              <w:rPr>
                <w:rFonts w:hint="eastAsia" w:ascii="宋体" w:hAnsi="宋体" w:cs="宋体"/>
                <w:color w:val="000000"/>
                <w:sz w:val="24"/>
              </w:rPr>
              <w:t>类别</w:t>
            </w:r>
          </w:p>
        </w:tc>
        <w:tc>
          <w:tcPr>
            <w:tcW w:w="947" w:type="dxa"/>
            <w:vMerge w:val="restart"/>
            <w:vAlign w:val="center"/>
          </w:tcPr>
          <w:p>
            <w:pPr>
              <w:jc w:val="center"/>
              <w:rPr>
                <w:rFonts w:ascii="宋体" w:hAnsi="宋体" w:cs="宋体"/>
                <w:color w:val="000000"/>
                <w:sz w:val="24"/>
              </w:rPr>
            </w:pPr>
            <w:r>
              <w:rPr>
                <w:rFonts w:hint="eastAsia" w:ascii="宋体" w:hAnsi="宋体" w:cs="宋体"/>
                <w:color w:val="000000"/>
                <w:sz w:val="24"/>
              </w:rPr>
              <w:t>职务</w:t>
            </w:r>
          </w:p>
        </w:tc>
        <w:tc>
          <w:tcPr>
            <w:tcW w:w="947" w:type="dxa"/>
            <w:vMerge w:val="restart"/>
            <w:vAlign w:val="center"/>
          </w:tcPr>
          <w:p>
            <w:pPr>
              <w:jc w:val="center"/>
              <w:rPr>
                <w:rFonts w:ascii="宋体" w:hAnsi="宋体" w:cs="宋体"/>
                <w:color w:val="000000"/>
                <w:sz w:val="24"/>
              </w:rPr>
            </w:pPr>
            <w:r>
              <w:rPr>
                <w:rFonts w:hint="eastAsia" w:ascii="宋体" w:hAnsi="宋体" w:cs="宋体"/>
                <w:color w:val="000000"/>
                <w:sz w:val="24"/>
              </w:rPr>
              <w:t>姓名</w:t>
            </w:r>
          </w:p>
        </w:tc>
        <w:tc>
          <w:tcPr>
            <w:tcW w:w="947" w:type="dxa"/>
            <w:vMerge w:val="restart"/>
            <w:vAlign w:val="center"/>
          </w:tcPr>
          <w:p>
            <w:pPr>
              <w:jc w:val="center"/>
              <w:rPr>
                <w:rFonts w:ascii="宋体" w:hAnsi="宋体" w:cs="宋体"/>
                <w:color w:val="000000"/>
                <w:sz w:val="24"/>
              </w:rPr>
            </w:pPr>
            <w:r>
              <w:rPr>
                <w:rFonts w:hint="eastAsia" w:ascii="宋体" w:hAnsi="宋体" w:cs="宋体"/>
                <w:color w:val="000000"/>
                <w:sz w:val="24"/>
              </w:rPr>
              <w:t>职称</w:t>
            </w:r>
          </w:p>
        </w:tc>
        <w:tc>
          <w:tcPr>
            <w:tcW w:w="947" w:type="dxa"/>
            <w:vMerge w:val="restart"/>
            <w:vAlign w:val="center"/>
          </w:tcPr>
          <w:p>
            <w:pPr>
              <w:jc w:val="center"/>
              <w:rPr>
                <w:rFonts w:ascii="宋体" w:hAnsi="宋体" w:cs="宋体"/>
                <w:color w:val="000000"/>
                <w:sz w:val="24"/>
              </w:rPr>
            </w:pPr>
            <w:r>
              <w:rPr>
                <w:rFonts w:hint="eastAsia" w:ascii="宋体" w:hAnsi="宋体" w:cs="宋体"/>
                <w:color w:val="000000"/>
                <w:sz w:val="24"/>
              </w:rPr>
              <w:t>常住地</w:t>
            </w:r>
          </w:p>
        </w:tc>
        <w:tc>
          <w:tcPr>
            <w:tcW w:w="3788" w:type="dxa"/>
            <w:gridSpan w:val="4"/>
            <w:vAlign w:val="center"/>
          </w:tcPr>
          <w:p>
            <w:pPr>
              <w:jc w:val="center"/>
              <w:rPr>
                <w:rFonts w:ascii="宋体" w:hAnsi="宋体" w:cs="宋体"/>
                <w:color w:val="000000"/>
                <w:sz w:val="24"/>
              </w:rPr>
            </w:pPr>
            <w:r>
              <w:rPr>
                <w:rFonts w:hint="eastAsia" w:ascii="宋体" w:hAnsi="宋体" w:cs="宋体"/>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rFonts w:ascii="宋体" w:hAnsi="宋体" w:cs="宋体"/>
                <w:color w:val="000000"/>
                <w:sz w:val="24"/>
              </w:rPr>
            </w:pPr>
          </w:p>
        </w:tc>
        <w:tc>
          <w:tcPr>
            <w:tcW w:w="947" w:type="dxa"/>
            <w:vMerge w:val="continue"/>
            <w:vAlign w:val="center"/>
          </w:tcPr>
          <w:p>
            <w:pPr>
              <w:jc w:val="center"/>
              <w:rPr>
                <w:rFonts w:ascii="宋体" w:hAnsi="宋体" w:cs="宋体"/>
                <w:color w:val="000000"/>
                <w:sz w:val="24"/>
              </w:rPr>
            </w:pPr>
          </w:p>
        </w:tc>
        <w:tc>
          <w:tcPr>
            <w:tcW w:w="947" w:type="dxa"/>
            <w:vMerge w:val="continue"/>
            <w:vAlign w:val="center"/>
          </w:tcPr>
          <w:p>
            <w:pPr>
              <w:jc w:val="center"/>
              <w:rPr>
                <w:rFonts w:ascii="宋体" w:hAnsi="宋体" w:cs="宋体"/>
                <w:color w:val="000000"/>
                <w:sz w:val="24"/>
              </w:rPr>
            </w:pPr>
          </w:p>
        </w:tc>
        <w:tc>
          <w:tcPr>
            <w:tcW w:w="947" w:type="dxa"/>
            <w:vMerge w:val="continue"/>
            <w:vAlign w:val="center"/>
          </w:tcPr>
          <w:p>
            <w:pPr>
              <w:jc w:val="center"/>
              <w:rPr>
                <w:rFonts w:ascii="宋体" w:hAnsi="宋体" w:cs="宋体"/>
                <w:color w:val="000000"/>
                <w:sz w:val="24"/>
              </w:rPr>
            </w:pPr>
          </w:p>
        </w:tc>
        <w:tc>
          <w:tcPr>
            <w:tcW w:w="947" w:type="dxa"/>
            <w:vMerge w:val="continue"/>
            <w:vAlign w:val="center"/>
          </w:tcPr>
          <w:p>
            <w:pPr>
              <w:jc w:val="center"/>
              <w:rPr>
                <w:rFonts w:ascii="宋体" w:hAnsi="宋体" w:cs="宋体"/>
                <w:color w:val="000000"/>
                <w:sz w:val="24"/>
              </w:rPr>
            </w:pPr>
          </w:p>
        </w:tc>
        <w:tc>
          <w:tcPr>
            <w:tcW w:w="947" w:type="dxa"/>
            <w:vAlign w:val="center"/>
          </w:tcPr>
          <w:p>
            <w:pPr>
              <w:jc w:val="center"/>
              <w:rPr>
                <w:rFonts w:ascii="宋体" w:hAnsi="宋体" w:cs="宋体"/>
                <w:color w:val="000000"/>
                <w:sz w:val="24"/>
              </w:rPr>
            </w:pPr>
            <w:r>
              <w:rPr>
                <w:rFonts w:hint="eastAsia" w:ascii="宋体" w:hAnsi="宋体" w:cs="宋体"/>
                <w:color w:val="000000"/>
                <w:sz w:val="24"/>
              </w:rPr>
              <w:t>证书</w:t>
            </w:r>
          </w:p>
          <w:p>
            <w:pPr>
              <w:jc w:val="center"/>
              <w:rPr>
                <w:rFonts w:ascii="宋体" w:hAnsi="宋体" w:cs="宋体"/>
                <w:color w:val="000000"/>
                <w:sz w:val="24"/>
              </w:rPr>
            </w:pPr>
            <w:r>
              <w:rPr>
                <w:rFonts w:hint="eastAsia" w:ascii="宋体" w:hAnsi="宋体" w:cs="宋体"/>
                <w:color w:val="000000"/>
                <w:sz w:val="24"/>
              </w:rPr>
              <w:t>名称</w:t>
            </w:r>
          </w:p>
        </w:tc>
        <w:tc>
          <w:tcPr>
            <w:tcW w:w="947" w:type="dxa"/>
            <w:vAlign w:val="center"/>
          </w:tcPr>
          <w:p>
            <w:pPr>
              <w:jc w:val="center"/>
              <w:rPr>
                <w:rFonts w:ascii="宋体" w:hAnsi="宋体" w:cs="宋体"/>
                <w:color w:val="000000"/>
                <w:sz w:val="24"/>
              </w:rPr>
            </w:pPr>
            <w:r>
              <w:rPr>
                <w:rFonts w:hint="eastAsia" w:ascii="宋体" w:hAnsi="宋体" w:cs="宋体"/>
                <w:color w:val="000000"/>
                <w:sz w:val="24"/>
              </w:rPr>
              <w:t>级别</w:t>
            </w:r>
          </w:p>
        </w:tc>
        <w:tc>
          <w:tcPr>
            <w:tcW w:w="947" w:type="dxa"/>
            <w:vAlign w:val="center"/>
          </w:tcPr>
          <w:p>
            <w:pPr>
              <w:jc w:val="center"/>
              <w:rPr>
                <w:rFonts w:ascii="宋体" w:hAnsi="宋体" w:cs="宋体"/>
                <w:color w:val="000000"/>
                <w:sz w:val="24"/>
              </w:rPr>
            </w:pPr>
            <w:r>
              <w:rPr>
                <w:rFonts w:hint="eastAsia" w:ascii="宋体" w:hAnsi="宋体" w:cs="宋体"/>
                <w:color w:val="000000"/>
                <w:sz w:val="24"/>
              </w:rPr>
              <w:t>证号</w:t>
            </w:r>
          </w:p>
        </w:tc>
        <w:tc>
          <w:tcPr>
            <w:tcW w:w="947" w:type="dxa"/>
            <w:vAlign w:val="center"/>
          </w:tcPr>
          <w:p>
            <w:pPr>
              <w:jc w:val="center"/>
              <w:rPr>
                <w:rFonts w:ascii="宋体" w:hAnsi="宋体" w:cs="宋体"/>
                <w:color w:val="000000"/>
                <w:sz w:val="24"/>
              </w:rPr>
            </w:pPr>
            <w:r>
              <w:rPr>
                <w:rFonts w:hint="eastAsia" w:ascii="宋体" w:hAnsi="宋体" w:cs="宋体"/>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rFonts w:ascii="宋体" w:hAnsi="宋体" w:cs="宋体"/>
                <w:color w:val="000000"/>
                <w:sz w:val="24"/>
              </w:rPr>
            </w:pPr>
            <w:r>
              <w:rPr>
                <w:rFonts w:hint="eastAsia" w:ascii="宋体" w:hAnsi="宋体" w:cs="宋体"/>
                <w:color w:val="000000"/>
                <w:sz w:val="24"/>
              </w:rPr>
              <w:t>管理</w:t>
            </w:r>
          </w:p>
          <w:p>
            <w:pPr>
              <w:jc w:val="center"/>
              <w:rPr>
                <w:rFonts w:ascii="宋体" w:hAnsi="宋体" w:cs="宋体"/>
                <w:color w:val="000000"/>
                <w:sz w:val="24"/>
              </w:rPr>
            </w:pPr>
            <w:r>
              <w:rPr>
                <w:rFonts w:hint="eastAsia" w:ascii="宋体" w:hAnsi="宋体" w:cs="宋体"/>
                <w:color w:val="000000"/>
                <w:sz w:val="24"/>
              </w:rPr>
              <w:t>人员</w:t>
            </w: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6" w:type="dxa"/>
            <w:vMerge w:val="continue"/>
            <w:vAlign w:val="center"/>
          </w:tcPr>
          <w:p>
            <w:pPr>
              <w:jc w:val="cente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rFonts w:ascii="宋体" w:hAnsi="宋体" w:cs="宋体"/>
                <w:color w:val="000000"/>
                <w:sz w:val="24"/>
              </w:rPr>
            </w:pPr>
            <w:r>
              <w:rPr>
                <w:rFonts w:hint="eastAsia" w:ascii="宋体" w:hAnsi="宋体" w:cs="宋体"/>
                <w:color w:val="000000"/>
                <w:sz w:val="24"/>
              </w:rPr>
              <w:t>技术</w:t>
            </w:r>
          </w:p>
          <w:p>
            <w:pPr>
              <w:jc w:val="center"/>
              <w:rPr>
                <w:rFonts w:ascii="宋体" w:hAnsi="宋体" w:cs="宋体"/>
                <w:color w:val="000000"/>
                <w:sz w:val="24"/>
              </w:rPr>
            </w:pPr>
            <w:r>
              <w:rPr>
                <w:rFonts w:hint="eastAsia" w:ascii="宋体" w:hAnsi="宋体" w:cs="宋体"/>
                <w:color w:val="000000"/>
                <w:sz w:val="24"/>
              </w:rPr>
              <w:t>人员</w:t>
            </w: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vAlign w:val="center"/>
          </w:tcPr>
          <w:p>
            <w:pPr>
              <w:jc w:val="cente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6" w:type="dxa"/>
            <w:vMerge w:val="continue"/>
            <w:vAlign w:val="center"/>
          </w:tcPr>
          <w:p>
            <w:pPr>
              <w:jc w:val="cente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restart"/>
            <w:vAlign w:val="center"/>
          </w:tcPr>
          <w:p>
            <w:pPr>
              <w:jc w:val="center"/>
              <w:rPr>
                <w:rFonts w:ascii="宋体" w:hAnsi="宋体" w:cs="宋体"/>
                <w:color w:val="000000"/>
                <w:sz w:val="24"/>
              </w:rPr>
            </w:pPr>
            <w:r>
              <w:rPr>
                <w:rFonts w:hint="eastAsia" w:ascii="宋体" w:hAnsi="宋体" w:cs="宋体"/>
                <w:color w:val="000000"/>
                <w:sz w:val="24"/>
              </w:rPr>
              <w:t>售后服务人员</w:t>
            </w: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Merge w:val="continue"/>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c>
          <w:tcPr>
            <w:tcW w:w="947" w:type="dxa"/>
          </w:tcPr>
          <w:p>
            <w:pPr>
              <w:rPr>
                <w:rFonts w:ascii="宋体" w:hAnsi="宋体" w:cs="宋体"/>
                <w:color w:val="000000"/>
                <w:sz w:val="24"/>
              </w:rPr>
            </w:pPr>
          </w:p>
        </w:tc>
      </w:tr>
    </w:tbl>
    <w:p>
      <w:pPr>
        <w:rPr>
          <w:rFonts w:ascii="宋体" w:hAnsi="宋体" w:cs="宋体"/>
          <w:color w:val="000000"/>
          <w:sz w:val="24"/>
        </w:rPr>
      </w:pPr>
    </w:p>
    <w:p>
      <w:pPr>
        <w:rPr>
          <w:rFonts w:ascii="宋体" w:hAnsi="宋体" w:cs="宋体"/>
          <w:color w:val="000000"/>
          <w:sz w:val="24"/>
        </w:rPr>
      </w:pPr>
    </w:p>
    <w:p>
      <w:pPr>
        <w:rPr>
          <w:rFonts w:ascii="宋体" w:hAnsi="宋体" w:cs="宋体"/>
          <w:color w:val="000000"/>
          <w:sz w:val="24"/>
        </w:rPr>
      </w:pPr>
    </w:p>
    <w:p>
      <w:pPr>
        <w:rPr>
          <w:rFonts w:ascii="宋体" w:hAnsi="宋体" w:cs="宋体"/>
          <w:color w:val="000000"/>
          <w:sz w:val="24"/>
        </w:rPr>
      </w:pPr>
      <w:r>
        <w:rPr>
          <w:rFonts w:hint="eastAsia" w:ascii="宋体" w:hAnsi="宋体" w:cs="宋体"/>
          <w:color w:val="000000"/>
          <w:sz w:val="24"/>
        </w:rPr>
        <w:t>供应商名称：XXX（盖单位公章）</w:t>
      </w:r>
    </w:p>
    <w:p>
      <w:pPr>
        <w:rPr>
          <w:rFonts w:ascii="宋体" w:hAnsi="宋体" w:cs="宋体"/>
          <w:color w:val="000000"/>
          <w:sz w:val="24"/>
        </w:rPr>
      </w:pPr>
      <w:r>
        <w:rPr>
          <w:rFonts w:hint="eastAsia" w:ascii="宋体" w:hAnsi="宋体" w:cs="宋体"/>
          <w:color w:val="000000"/>
          <w:sz w:val="24"/>
        </w:rPr>
        <w:t>法定代表人/单位负责人或授权代表（签字或加盖个人印章）：XXX</w:t>
      </w:r>
    </w:p>
    <w:p>
      <w:pPr>
        <w:rPr>
          <w:rFonts w:ascii="宋体" w:hAnsi="宋体" w:cs="宋体"/>
          <w:color w:val="000000"/>
          <w:sz w:val="24"/>
        </w:rPr>
      </w:pPr>
      <w:r>
        <w:rPr>
          <w:rFonts w:hint="eastAsia" w:ascii="宋体" w:hAnsi="宋体" w:cs="宋体"/>
          <w:color w:val="000000"/>
          <w:sz w:val="24"/>
        </w:rPr>
        <w:t>日期：XXX</w:t>
      </w:r>
    </w:p>
    <w:bookmarkEnd w:id="105"/>
    <w:p>
      <w:pPr>
        <w:widowControl/>
        <w:jc w:val="left"/>
        <w:rPr>
          <w:rFonts w:ascii="宋体" w:hAnsi="宋体" w:cs="宋体"/>
          <w:b/>
          <w:color w:val="000000"/>
          <w:sz w:val="32"/>
          <w:szCs w:val="32"/>
        </w:rPr>
      </w:pPr>
      <w:r>
        <w:rPr>
          <w:rFonts w:hint="eastAsia" w:ascii="宋体" w:hAnsi="宋体" w:cs="宋体"/>
          <w:b/>
          <w:color w:val="000000"/>
          <w:sz w:val="32"/>
          <w:szCs w:val="32"/>
        </w:rPr>
        <w:br w:type="page"/>
      </w:r>
    </w:p>
    <w:p>
      <w:pPr>
        <w:widowControl/>
        <w:spacing w:line="360" w:lineRule="atLeast"/>
        <w:ind w:firstLine="630" w:firstLineChars="196"/>
        <w:jc w:val="left"/>
        <w:outlineLvl w:val="1"/>
        <w:rPr>
          <w:rFonts w:ascii="宋体" w:hAnsi="宋体" w:cs="宋体"/>
          <w:color w:val="000000"/>
          <w:sz w:val="24"/>
        </w:rPr>
      </w:pPr>
      <w:r>
        <w:rPr>
          <w:rFonts w:hint="eastAsia" w:ascii="宋体" w:hAnsi="宋体" w:cs="宋体"/>
          <w:b/>
          <w:color w:val="000000"/>
          <w:sz w:val="32"/>
          <w:szCs w:val="32"/>
        </w:rPr>
        <w:t>格式2-13</w:t>
      </w:r>
    </w:p>
    <w:p>
      <w:pPr>
        <w:widowControl/>
        <w:spacing w:line="360" w:lineRule="atLeast"/>
        <w:jc w:val="center"/>
        <w:outlineLvl w:val="1"/>
        <w:rPr>
          <w:rFonts w:ascii="宋体" w:hAnsi="宋体" w:cs="宋体"/>
          <w:b/>
          <w:color w:val="000000"/>
          <w:sz w:val="32"/>
          <w:szCs w:val="32"/>
        </w:rPr>
      </w:pPr>
      <w:r>
        <w:rPr>
          <w:rFonts w:hint="eastAsia" w:ascii="宋体" w:hAnsi="宋体" w:cs="宋体"/>
          <w:b/>
          <w:color w:val="000000"/>
          <w:sz w:val="32"/>
          <w:szCs w:val="32"/>
        </w:rPr>
        <w:t xml:space="preserve"> 供应商诚信情况承诺函</w:t>
      </w:r>
    </w:p>
    <w:p>
      <w:pPr>
        <w:spacing w:line="360" w:lineRule="auto"/>
        <w:rPr>
          <w:rFonts w:ascii="宋体" w:hAnsi="宋体" w:cs="宋体"/>
          <w:bCs/>
          <w:color w:val="000000"/>
          <w:sz w:val="24"/>
        </w:rPr>
      </w:pPr>
    </w:p>
    <w:p>
      <w:pPr>
        <w:spacing w:line="360" w:lineRule="auto"/>
        <w:rPr>
          <w:rFonts w:ascii="宋体" w:hAnsi="宋体" w:cs="宋体"/>
          <w:bCs/>
          <w:color w:val="000000"/>
          <w:sz w:val="24"/>
        </w:rPr>
      </w:pPr>
      <w:r>
        <w:rPr>
          <w:rFonts w:hint="eastAsia" w:ascii="宋体" w:hAnsi="宋体" w:cs="宋体"/>
          <w:bCs/>
          <w:color w:val="000000"/>
          <w:sz w:val="24"/>
        </w:rPr>
        <w:t>致中科旭日建设集团有限公司：</w:t>
      </w:r>
    </w:p>
    <w:p>
      <w:pPr>
        <w:spacing w:line="360" w:lineRule="auto"/>
        <w:rPr>
          <w:rFonts w:ascii="宋体" w:hAnsi="宋体" w:cs="宋体"/>
          <w:color w:val="000000"/>
          <w:sz w:val="24"/>
        </w:rPr>
      </w:pPr>
      <w:r>
        <w:rPr>
          <w:rFonts w:hint="eastAsia" w:ascii="宋体" w:hAnsi="宋体" w:cs="宋体"/>
          <w:bCs/>
          <w:color w:val="000000"/>
          <w:sz w:val="24"/>
        </w:rPr>
        <w:t>本单位</w:t>
      </w:r>
      <w:r>
        <w:rPr>
          <w:rFonts w:hint="eastAsia" w:ascii="宋体" w:hAnsi="宋体" w:cs="宋体"/>
          <w:color w:val="000000"/>
          <w:sz w:val="24"/>
          <w:u w:val="single"/>
        </w:rPr>
        <w:t>XXXX</w:t>
      </w:r>
      <w:r>
        <w:rPr>
          <w:rFonts w:hint="eastAsia" w:ascii="宋体" w:hAnsi="宋体" w:cs="宋体"/>
          <w:bCs/>
          <w:color w:val="000000"/>
          <w:sz w:val="24"/>
          <w:u w:val="single"/>
        </w:rPr>
        <w:t>（供应商名称）</w:t>
      </w:r>
      <w:r>
        <w:rPr>
          <w:rFonts w:hint="eastAsia" w:ascii="宋体" w:hAnsi="宋体" w:cs="宋体"/>
          <w:bCs/>
          <w:color w:val="000000"/>
          <w:sz w:val="24"/>
        </w:rPr>
        <w:t>参加</w:t>
      </w:r>
      <w:r>
        <w:rPr>
          <w:rFonts w:hint="eastAsia" w:ascii="宋体" w:hAnsi="宋体" w:cs="宋体"/>
          <w:color w:val="000000"/>
          <w:sz w:val="24"/>
          <w:u w:val="single"/>
        </w:rPr>
        <w:t>XXXX</w:t>
      </w:r>
      <w:r>
        <w:rPr>
          <w:rFonts w:hint="eastAsia" w:ascii="宋体" w:hAnsi="宋体" w:cs="宋体"/>
          <w:bCs/>
          <w:color w:val="000000"/>
          <w:sz w:val="24"/>
          <w:u w:val="single"/>
        </w:rPr>
        <w:t>（项目名称及采购编号）</w:t>
      </w:r>
      <w:r>
        <w:rPr>
          <w:rFonts w:hint="eastAsia" w:ascii="宋体" w:hAnsi="宋体" w:cs="宋体"/>
          <w:bCs/>
          <w:color w:val="000000"/>
          <w:sz w:val="24"/>
        </w:rPr>
        <w:t>的政府采购活动，</w:t>
      </w:r>
      <w:r>
        <w:rPr>
          <w:rFonts w:hint="eastAsia" w:ascii="宋体" w:hAnsi="宋体" w:cs="宋体"/>
          <w:color w:val="000000"/>
          <w:sz w:val="24"/>
        </w:rPr>
        <w:t>现根据《四川省政府采购当事人诚信管理办法》川财采〔2015〕33号的相关规定，针</w:t>
      </w:r>
      <w:r>
        <w:rPr>
          <w:rFonts w:hint="eastAsia" w:ascii="宋体" w:hAnsi="宋体" w:cs="宋体"/>
          <w:bCs/>
          <w:color w:val="000000"/>
          <w:sz w:val="24"/>
        </w:rPr>
        <w:t>对本单位的诚信情况作出以下承诺：</w:t>
      </w:r>
    </w:p>
    <w:p>
      <w:pPr>
        <w:spacing w:line="360" w:lineRule="auto"/>
        <w:ind w:firstLine="480" w:firstLineChars="200"/>
        <w:rPr>
          <w:rFonts w:ascii="宋体" w:hAnsi="宋体" w:cs="宋体"/>
          <w:bCs/>
          <w:color w:val="000000"/>
          <w:sz w:val="24"/>
        </w:rPr>
      </w:pPr>
    </w:p>
    <w:p>
      <w:pPr>
        <w:spacing w:line="360" w:lineRule="auto"/>
        <w:ind w:firstLine="480" w:firstLineChars="200"/>
        <w:rPr>
          <w:rFonts w:ascii="宋体" w:hAnsi="宋体" w:cs="宋体"/>
          <w:bCs/>
          <w:color w:val="000000"/>
          <w:sz w:val="24"/>
        </w:rPr>
      </w:pPr>
      <w:r>
        <w:rPr>
          <w:rFonts w:hint="eastAsia" w:ascii="宋体" w:hAnsi="宋体" w:cs="宋体"/>
          <w:bCs/>
          <w:color w:val="000000"/>
          <w:sz w:val="24"/>
        </w:rPr>
        <w:t>我单位具有</w:t>
      </w:r>
      <w:r>
        <w:rPr>
          <w:rFonts w:hint="eastAsia" w:ascii="宋体" w:hAnsi="宋体" w:cs="宋体"/>
          <w:color w:val="000000"/>
          <w:sz w:val="24"/>
        </w:rPr>
        <w:t>《四川省政府采购当事人诚信管理办法》（川财采[2015]33号）所规定的失信行为</w:t>
      </w:r>
      <w:r>
        <w:rPr>
          <w:rFonts w:hint="eastAsia" w:ascii="宋体" w:hAnsi="宋体" w:cs="宋体"/>
          <w:color w:val="000000"/>
          <w:sz w:val="24"/>
          <w:u w:val="single"/>
        </w:rPr>
        <w:t>XXXX</w:t>
      </w:r>
      <w:r>
        <w:rPr>
          <w:rFonts w:hint="eastAsia" w:ascii="宋体" w:hAnsi="宋体" w:cs="宋体"/>
          <w:color w:val="000000"/>
          <w:sz w:val="24"/>
        </w:rPr>
        <w:t>次（填写失信行为的次数时，建议使用大写数字，如零、壹、贰、叁、肆等。）；</w:t>
      </w:r>
      <w:r>
        <w:rPr>
          <w:rFonts w:hint="eastAsia" w:ascii="宋体" w:hAnsi="宋体" w:cs="宋体"/>
          <w:bCs/>
          <w:color w:val="000000"/>
          <w:sz w:val="24"/>
        </w:rPr>
        <w:t>（仅限递交响应文件截止当日仍在有效期的次数）</w:t>
      </w:r>
    </w:p>
    <w:p>
      <w:pPr>
        <w:spacing w:line="360" w:lineRule="auto"/>
        <w:ind w:firstLine="480" w:firstLineChars="200"/>
        <w:rPr>
          <w:rFonts w:ascii="宋体" w:hAnsi="宋体" w:cs="宋体"/>
          <w:color w:val="000000"/>
          <w:sz w:val="24"/>
        </w:rPr>
      </w:pPr>
    </w:p>
    <w:p>
      <w:pPr>
        <w:spacing w:line="360" w:lineRule="auto"/>
        <w:ind w:firstLine="480" w:firstLineChars="200"/>
        <w:rPr>
          <w:rFonts w:ascii="宋体" w:hAnsi="宋体" w:cs="宋体"/>
          <w:color w:val="000000"/>
          <w:sz w:val="24"/>
        </w:rPr>
      </w:pPr>
      <w:r>
        <w:rPr>
          <w:rFonts w:hint="eastAsia" w:ascii="宋体" w:hAnsi="宋体" w:cs="宋体"/>
          <w:color w:val="000000"/>
          <w:sz w:val="24"/>
        </w:rPr>
        <w:t>我</w:t>
      </w:r>
      <w:r>
        <w:rPr>
          <w:rFonts w:hint="eastAsia" w:ascii="宋体" w:hAnsi="宋体" w:cs="宋体"/>
          <w:bCs/>
          <w:color w:val="000000"/>
          <w:sz w:val="24"/>
        </w:rPr>
        <w:t>单位</w:t>
      </w:r>
      <w:r>
        <w:rPr>
          <w:rFonts w:hint="eastAsia" w:ascii="宋体" w:hAnsi="宋体" w:cs="宋体"/>
          <w:color w:val="000000"/>
          <w:sz w:val="24"/>
        </w:rPr>
        <w:t>对以上填写信息的真实性负责。如有不实，本</w:t>
      </w:r>
      <w:r>
        <w:rPr>
          <w:rFonts w:hint="eastAsia" w:ascii="宋体" w:hAnsi="宋体" w:cs="宋体"/>
          <w:bCs/>
          <w:color w:val="000000"/>
          <w:sz w:val="24"/>
        </w:rPr>
        <w:t>单位</w:t>
      </w:r>
      <w:r>
        <w:rPr>
          <w:rFonts w:hint="eastAsia" w:ascii="宋体" w:hAnsi="宋体" w:cs="宋体"/>
          <w:color w:val="000000"/>
          <w:sz w:val="24"/>
        </w:rPr>
        <w:t>愿承担由此产生的一切法律责任和后果。</w:t>
      </w:r>
    </w:p>
    <w:p>
      <w:pPr>
        <w:spacing w:line="360" w:lineRule="auto"/>
        <w:rPr>
          <w:rFonts w:ascii="宋体" w:hAnsi="宋体" w:cs="宋体"/>
          <w:bCs/>
          <w:color w:val="000000"/>
          <w:sz w:val="24"/>
        </w:rPr>
      </w:pP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供应商名称：XXXX（单位盖章）。</w:t>
      </w: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color w:val="000000"/>
          <w:sz w:val="24"/>
        </w:rPr>
        <w:t>法定代表人/单位负责人或授权代表（签字或加盖个人印章）：XXXX。</w:t>
      </w:r>
    </w:p>
    <w:p>
      <w:pPr>
        <w:widowControl/>
        <w:spacing w:line="360" w:lineRule="atLeast"/>
        <w:ind w:firstLine="470" w:firstLineChars="196"/>
        <w:jc w:val="left"/>
        <w:outlineLvl w:val="1"/>
        <w:rPr>
          <w:rFonts w:ascii="宋体" w:hAnsi="宋体" w:cs="宋体"/>
          <w:color w:val="000000"/>
          <w:sz w:val="24"/>
        </w:rPr>
      </w:pPr>
      <w:r>
        <w:rPr>
          <w:rFonts w:hint="eastAsia" w:ascii="宋体" w:hAnsi="宋体" w:cs="宋体"/>
          <w:bCs/>
          <w:color w:val="000000"/>
          <w:sz w:val="24"/>
        </w:rPr>
        <w:t>递交响应文件截止</w:t>
      </w:r>
      <w:r>
        <w:rPr>
          <w:rFonts w:hint="eastAsia" w:ascii="宋体" w:hAnsi="宋体" w:cs="宋体"/>
          <w:color w:val="000000"/>
          <w:sz w:val="24"/>
        </w:rPr>
        <w:t>日期: XXXX。</w:t>
      </w:r>
    </w:p>
    <w:p>
      <w:pPr>
        <w:spacing w:line="360" w:lineRule="auto"/>
        <w:rPr>
          <w:rFonts w:ascii="宋体" w:hAnsi="宋体" w:cs="宋体"/>
          <w:bCs/>
          <w:color w:val="000000"/>
          <w:sz w:val="24"/>
        </w:rPr>
      </w:pPr>
    </w:p>
    <w:p>
      <w:pPr>
        <w:spacing w:line="360" w:lineRule="auto"/>
        <w:rPr>
          <w:rFonts w:ascii="宋体" w:hAnsi="宋体" w:cs="宋体"/>
          <w:bCs/>
          <w:color w:val="000000"/>
          <w:sz w:val="24"/>
        </w:rPr>
      </w:pPr>
      <w:r>
        <w:rPr>
          <w:rFonts w:hint="eastAsia" w:ascii="宋体" w:hAnsi="宋体" w:cs="宋体"/>
          <w:bCs/>
          <w:color w:val="000000"/>
          <w:sz w:val="24"/>
        </w:rPr>
        <w:t>注：</w:t>
      </w:r>
    </w:p>
    <w:p>
      <w:pPr>
        <w:rPr>
          <w:rFonts w:ascii="宋体" w:hAnsi="宋体" w:cs="宋体"/>
          <w:bCs/>
          <w:color w:val="000000"/>
          <w:sz w:val="24"/>
        </w:rPr>
      </w:pPr>
      <w:r>
        <w:rPr>
          <w:rFonts w:hint="eastAsia" w:ascii="宋体" w:hAnsi="宋体" w:cs="宋体"/>
          <w:bCs/>
          <w:color w:val="000000"/>
          <w:sz w:val="24"/>
        </w:rPr>
        <w:t>1、本表格式及内容仅供参考，供应商也可提供自己的格式；</w:t>
      </w:r>
    </w:p>
    <w:p>
      <w:pPr>
        <w:rPr>
          <w:rFonts w:ascii="宋体" w:hAnsi="宋体" w:cs="宋体"/>
          <w:bCs/>
          <w:color w:val="000000"/>
          <w:sz w:val="24"/>
        </w:rPr>
      </w:pPr>
      <w:r>
        <w:rPr>
          <w:rFonts w:hint="eastAsia" w:ascii="宋体" w:hAnsi="宋体" w:cs="宋体"/>
          <w:bCs/>
          <w:color w:val="000000"/>
          <w:sz w:val="24"/>
        </w:rPr>
        <w:t>2、供应商存在以上所述失信行为的，将按照</w:t>
      </w:r>
      <w:r>
        <w:rPr>
          <w:rFonts w:hint="eastAsia" w:ascii="宋体" w:hAnsi="宋体" w:cs="宋体"/>
          <w:color w:val="000000"/>
          <w:sz w:val="24"/>
        </w:rPr>
        <w:t>第二章磋商须知附表的要求进行处理；</w:t>
      </w:r>
    </w:p>
    <w:p>
      <w:pPr>
        <w:rPr>
          <w:rFonts w:ascii="宋体" w:hAnsi="宋体" w:cs="宋体"/>
          <w:color w:val="000000"/>
          <w:kern w:val="0"/>
          <w:sz w:val="24"/>
        </w:rPr>
      </w:pPr>
      <w:r>
        <w:rPr>
          <w:rFonts w:hint="eastAsia" w:ascii="宋体" w:hAnsi="宋体" w:cs="宋体"/>
          <w:bCs/>
          <w:color w:val="000000"/>
          <w:sz w:val="24"/>
        </w:rPr>
        <w:t>3、财政部门对政府采购当事人的失信行为依法进行处罚、处理后，应当在四川政府采购网向社会公告，并记入诚信档案，有效期为1年。工商部门、税务部门、审判机关及其他有关部门单位认定供应商的失信行为明</w:t>
      </w:r>
      <w:r>
        <w:rPr>
          <w:rFonts w:hint="eastAsia" w:ascii="宋体" w:hAnsi="宋体" w:cs="宋体"/>
          <w:color w:val="000000"/>
          <w:kern w:val="0"/>
          <w:sz w:val="24"/>
        </w:rPr>
        <w:t>确了有效期的，不再重复计算。</w:t>
      </w:r>
    </w:p>
    <w:p>
      <w:pPr>
        <w:rPr>
          <w:rFonts w:ascii="宋体" w:hAnsi="宋体" w:cs="宋体"/>
          <w:bCs/>
          <w:color w:val="000000"/>
          <w:sz w:val="24"/>
        </w:rPr>
      </w:pPr>
      <w:r>
        <w:rPr>
          <w:rFonts w:hint="eastAsia" w:ascii="宋体" w:hAnsi="宋体" w:cs="宋体"/>
          <w:color w:val="000000"/>
          <w:kern w:val="0"/>
          <w:sz w:val="24"/>
        </w:rPr>
        <w:t>4、</w:t>
      </w:r>
      <w:r>
        <w:rPr>
          <w:rFonts w:hint="eastAsia" w:ascii="宋体" w:hAnsi="宋体" w:cs="宋体"/>
          <w:bCs/>
          <w:color w:val="000000"/>
          <w:sz w:val="24"/>
        </w:rPr>
        <w:t>供应商的失信行为受到行政处罚或司法惩处的，评审时不再对其以价格加成进行惩戒。</w:t>
      </w:r>
    </w:p>
    <w:p>
      <w:pPr>
        <w:pStyle w:val="17"/>
        <w:rPr>
          <w:rFonts w:ascii="宋体" w:hAnsi="宋体" w:cs="宋体"/>
          <w:color w:val="000000"/>
        </w:rPr>
      </w:pPr>
      <w:r>
        <w:rPr>
          <w:rFonts w:hint="eastAsia" w:ascii="宋体" w:hAnsi="宋体" w:cs="宋体"/>
          <w:color w:val="000000"/>
          <w:sz w:val="24"/>
        </w:rPr>
        <w:br w:type="page"/>
      </w:r>
      <w:bookmarkStart w:id="106" w:name="_Toc26490"/>
      <w:bookmarkStart w:id="107" w:name="_Toc19120"/>
      <w:r>
        <w:rPr>
          <w:rFonts w:hint="eastAsia" w:ascii="宋体" w:hAnsi="宋体" w:cs="宋体"/>
          <w:color w:val="000000"/>
        </w:rPr>
        <w:t>第八章  评审方法</w:t>
      </w:r>
      <w:bookmarkEnd w:id="106"/>
      <w:bookmarkEnd w:id="107"/>
    </w:p>
    <w:p>
      <w:pPr>
        <w:pStyle w:val="3"/>
        <w:keepNext w:val="0"/>
        <w:keepLines w:val="0"/>
        <w:spacing w:before="0" w:after="0" w:line="400" w:lineRule="exact"/>
        <w:ind w:firstLine="472" w:firstLineChars="196"/>
        <w:rPr>
          <w:rFonts w:ascii="宋体" w:hAnsi="宋体" w:eastAsia="宋体" w:cs="宋体"/>
          <w:color w:val="000000"/>
          <w:sz w:val="24"/>
          <w:szCs w:val="24"/>
        </w:rPr>
      </w:pPr>
      <w:bookmarkStart w:id="108" w:name="_Toc209847065"/>
      <w:bookmarkStart w:id="109" w:name="_Toc101250640"/>
      <w:bookmarkStart w:id="110" w:name="_Toc101174146"/>
      <w:bookmarkStart w:id="111" w:name="_Toc101338358"/>
      <w:bookmarkStart w:id="112" w:name="_Toc430773924"/>
    </w:p>
    <w:p>
      <w:pPr>
        <w:pStyle w:val="3"/>
        <w:keepNext w:val="0"/>
        <w:keepLines w:val="0"/>
        <w:spacing w:before="0" w:after="0" w:line="400" w:lineRule="exact"/>
        <w:ind w:firstLine="472" w:firstLineChars="196"/>
        <w:rPr>
          <w:rFonts w:ascii="宋体" w:hAnsi="宋体" w:eastAsia="宋体" w:cs="宋体"/>
          <w:color w:val="000000"/>
          <w:sz w:val="24"/>
          <w:szCs w:val="24"/>
        </w:rPr>
      </w:pPr>
      <w:r>
        <w:rPr>
          <w:rFonts w:hint="eastAsia" w:ascii="宋体" w:hAnsi="宋体" w:eastAsia="宋体" w:cs="宋体"/>
          <w:color w:val="000000"/>
          <w:sz w:val="24"/>
          <w:szCs w:val="24"/>
        </w:rPr>
        <w:t>1.总则</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1.1 根据《中华人民共和国政府采购法》、《中华人民共和国政府采购法实施条例》、《政府采购竞争性磋商采购方式管理暂行办法》等法律制度，结合本采购项目特点制定本磋商方法。</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1.2 磋商工作由采购代理机构负责组织，具体磋商由采购代理机构依法组建的磋商小组负责。</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1.3 磋商工作应遵循公平、公正、科学及择优的原则，并以相同的磋商程序和标准对待所有的供应商。</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1.4 磋商小组按照磋商文件规定的磋商程序、评分方法和标准进行评审，并独立履行下列职责：</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（一）熟悉和理解磋商文件，确定磋商文件内容是否违反国家有关强制性规定或者磋商文件存在歧义、重大缺陷，根据需要书面要求采购人、采购代理机构对磋商文件作出解释；</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（二）审查供应商响应文件是否满足磋商文件要求，并作出公正评价；</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（三）根据需要要求供应商对响应文件中含义不明确、同类问题表述不一致或者有明显文字和计算错误的内容等作出必要的澄清、说明或者更正；</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（四）推荐成交供应商，或者受采购人委托确定成交供应商；</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（五）起草评审报告并进行签署；</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（六）向采购人/采购代理机构、财政部门或者其他监督部门报告非法干预评审工作的行为；</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（七）法律、法规和规章规定的其他职责。</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1.5磋商过程独立、保密。供应商非法干预磋商过程的，其响应文件作无效处理。</w:t>
      </w:r>
    </w:p>
    <w:p>
      <w:pPr>
        <w:spacing w:line="400" w:lineRule="exact"/>
        <w:ind w:firstLine="413"/>
        <w:rPr>
          <w:rFonts w:ascii="宋体" w:hAnsi="宋体" w:cs="宋体"/>
          <w:color w:val="000000"/>
        </w:rPr>
      </w:pPr>
    </w:p>
    <w:p>
      <w:pPr>
        <w:pStyle w:val="3"/>
        <w:keepNext w:val="0"/>
        <w:keepLines w:val="0"/>
        <w:spacing w:before="0" w:after="0" w:line="400" w:lineRule="exact"/>
        <w:ind w:firstLine="472" w:firstLineChars="196"/>
        <w:rPr>
          <w:rFonts w:ascii="宋体" w:hAnsi="宋体" w:eastAsia="宋体" w:cs="宋体"/>
          <w:color w:val="000000"/>
          <w:sz w:val="24"/>
          <w:szCs w:val="24"/>
        </w:rPr>
      </w:pPr>
      <w:r>
        <w:rPr>
          <w:rFonts w:hint="eastAsia" w:ascii="宋体" w:hAnsi="宋体" w:eastAsia="宋体" w:cs="宋体"/>
          <w:color w:val="000000"/>
          <w:sz w:val="24"/>
          <w:szCs w:val="24"/>
        </w:rPr>
        <w:t>2.磋商程序</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2.1审查磋商文件和停止评审。</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2.1.1 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2.1.2 本磋商文件有下列情形之一的，磋商小组应当停止评审：</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（1）磋商文件的规定存在歧义、重大缺陷的；</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（2）磋商文件明显以不合理条件对供应商实行差别待遇或者歧视待遇的；</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（3）采购项目属于国家规定的优先、强制采购范围，但是磋商文件未依法体现优先、强制采购相关规定的；</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（4）采购项目属于政府采购促进中小企业发展的范围，但是磋商文件未依法体现促进中小企业发展相关规定的；</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（5）磋商文件将供应商的资格条件列为评分因素的；</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（6）磋商文件载明的成交原则不合法的；</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（7）磋商文件有违反国家其他有关强制性规定的情形。</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2.1.3 出现本条2.1.2规定应当停止评审情形的，磋商小组应当向采购组织单位书面说明情况。除本条规定的情形外，磋商小组不得以任何方式和理由停止评审。</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2.2资格性审查。</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2.2.1本项目需要磋商小组进行资格性检查。</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磋商小组应依据法律法规和磋商文件的规定，对响应文件是否按照规定要求提供资格性证明材料、是否属于禁止参加磋商的供应商等进行审查，以确定供应商是否具备磋商资格。</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2.2.2资格性审查结束后，磋商小组应当出具资格性审查报告，没有通过资格审查的供应商，磋商小组应当在资格审查报告中说明原因。</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2.2.3采购人或者采购代理机构宣布未通过资格性审查的供应商名单时，应当告知供应商未通过审查的原因。</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2.3 通过资格性审查的供应商不足3家的（本章2.3.1的情况除外），终止本次采购活动，并发布终止采购活动公告。</w:t>
      </w:r>
    </w:p>
    <w:p>
      <w:pPr>
        <w:spacing w:line="400" w:lineRule="exact"/>
        <w:ind w:firstLine="480" w:firstLineChars="200"/>
        <w:rPr>
          <w:rFonts w:ascii="宋体" w:hAnsi="宋体" w:cs="宋体"/>
          <w:bCs/>
          <w:color w:val="000000"/>
          <w:sz w:val="24"/>
          <w:lang w:val="zh-CN"/>
        </w:rPr>
      </w:pPr>
      <w:r>
        <w:rPr>
          <w:rFonts w:hint="eastAsia" w:ascii="宋体" w:hAnsi="宋体" w:cs="宋体"/>
          <w:bCs/>
          <w:color w:val="000000"/>
          <w:sz w:val="24"/>
        </w:rPr>
        <w:t>2.3.1</w:t>
      </w:r>
      <w:r>
        <w:rPr>
          <w:rFonts w:hint="eastAsia" w:ascii="宋体" w:hAnsi="宋体" w:cs="宋体"/>
          <w:bCs/>
          <w:color w:val="000000"/>
          <w:sz w:val="24"/>
          <w:lang w:val="zh-CN"/>
        </w:rPr>
        <w:t>根据《财政部关于政府采购竞争性磋商采购方式管理暂行办法有关问题的补充通知》财库[2015]124号的要求：“磋商项目为政府购买服务项目（含政府和社会资本合作项目），在采购过程中符合要求的供应商（社会资本）只有2家的，竞争性磋商采购活动可以继续进行”，若采购过程中符合要求的供应商（社会资本）只有2家，且采购人要求继续进行的，评审委员会应当遵照相关要求进行评审。</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2.4磋商。</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2.4.1磋商小组所有成员集中与单一供应商分别进行一轮或多轮磋商，并给予所有参加磋商的供应商平等的磋商机会。磋商顺序以现场抽签的方式确定。磋商过程中，磋商小组可以根据磋商情况调整磋商轮次。</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2.4.2每轮磋商开始前，磋商小组应根据磋商文件的规定，并结合各供应商的响应文件拟定磋商内容。</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2.4.3在磋商过程中，磋商小组可以根据磋商文件和磋商情况实质性变动磋商文件的技术、服务要求以及合同草案条款，但不得变动磋商文件中的其他内容。实质性变动的内容，须经采购人代表书面确认。</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2.4.4对磋商文件作出的实质性变动是磋商文件的有效组成部分，磋商小组应当及时以书面形式同时通知所有参加磋商的供应商。</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2.4.5磋商过程中，磋商文件变动的，供应商应当按照磋商文件的变动情况和磋商小组的要求重新提交响应文件，并由其法定代表人/主要负责人/本人或其授权代表签字（注：供应商为法人的，应当由其法定代表人或者授权代表签字确认；供应商为其他组织的，应当由其主要负责人或者授权代表签字确认；供应商为自然人的，应当由其本人或者授权代表签字确认）或者加盖公章。磋商过程中，供应商根据磋商情况自行决定变更其响应文件的，磋商小组不得拒绝，并应当给予供应商必要的时间，但是供应商变更其响应文件，应当以有利于满足磋商文件要求为原则，不得变更为不利于满足磋商文件规定，否则，其响应文件作为无效处理。</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rPr>
        <w:t>2.4.6磋商过程中，</w:t>
      </w:r>
      <w:r>
        <w:rPr>
          <w:rFonts w:hint="eastAsia" w:hAnsi="宋体" w:cs="宋体"/>
          <w:color w:val="000000"/>
          <w:sz w:val="24"/>
          <w:szCs w:val="24"/>
          <w:lang w:val="zh-CN"/>
        </w:rPr>
        <w:t>磋商小组对响应文件的有效性、完整性和响应程度进行审查，审查中发现供应商响应文件属于下列情况之一的，应按照无效响应文件处理：</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lang w:val="zh-CN"/>
        </w:rPr>
        <w:t>（1）响应文件正副本数量不足的；</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lang w:val="zh-CN"/>
        </w:rPr>
        <w:t>（</w:t>
      </w:r>
      <w:r>
        <w:rPr>
          <w:rFonts w:hint="eastAsia" w:hAnsi="宋体" w:cs="宋体"/>
          <w:color w:val="000000"/>
          <w:sz w:val="24"/>
          <w:szCs w:val="24"/>
        </w:rPr>
        <w:t>2</w:t>
      </w:r>
      <w:r>
        <w:rPr>
          <w:rFonts w:hint="eastAsia" w:hAnsi="宋体" w:cs="宋体"/>
          <w:color w:val="000000"/>
          <w:sz w:val="24"/>
          <w:szCs w:val="24"/>
          <w:lang w:val="zh-CN"/>
        </w:rPr>
        <w:t>）响应文件组成明显不符合采购文件的规定要求，影响评审委员会评判的；</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lang w:val="zh-CN"/>
        </w:rPr>
        <w:t>（</w:t>
      </w:r>
      <w:r>
        <w:rPr>
          <w:rFonts w:hint="eastAsia" w:hAnsi="宋体" w:cs="宋体"/>
          <w:color w:val="000000"/>
          <w:sz w:val="24"/>
          <w:szCs w:val="24"/>
        </w:rPr>
        <w:t>3</w:t>
      </w:r>
      <w:r>
        <w:rPr>
          <w:rFonts w:hint="eastAsia" w:hAnsi="宋体" w:cs="宋体"/>
          <w:color w:val="000000"/>
          <w:sz w:val="24"/>
          <w:szCs w:val="24"/>
          <w:lang w:val="zh-CN"/>
        </w:rPr>
        <w:t>）响应文件的语言、计量单位、知识产权、响应有效期等不符合采购文件的规定，影响磋商小组评判的；</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lang w:val="zh-CN"/>
        </w:rPr>
        <w:t>（4）经最终磋商后，供应商的响应文件仍不能完全响应采购文件的实质性要求的；</w:t>
      </w:r>
    </w:p>
    <w:p>
      <w:pPr>
        <w:pStyle w:val="10"/>
        <w:snapToGrid w:val="0"/>
        <w:spacing w:line="400" w:lineRule="exact"/>
        <w:ind w:firstLine="480" w:firstLineChars="200"/>
        <w:rPr>
          <w:rFonts w:hAnsi="宋体" w:cs="宋体"/>
          <w:color w:val="000000"/>
          <w:sz w:val="24"/>
        </w:rPr>
      </w:pPr>
      <w:r>
        <w:rPr>
          <w:rFonts w:hint="eastAsia" w:hAnsi="宋体" w:cs="宋体"/>
          <w:color w:val="000000"/>
          <w:sz w:val="24"/>
          <w:lang w:val="zh-CN"/>
        </w:rPr>
        <w:t>(5)</w:t>
      </w:r>
      <w:r>
        <w:rPr>
          <w:rFonts w:hint="eastAsia" w:hAnsi="宋体" w:cs="宋体"/>
          <w:color w:val="000000"/>
          <w:sz w:val="24"/>
        </w:rPr>
        <w:t xml:space="preserve"> 未载明或者载明的采购项目履约时间、方式、数量及其他政府采购合同实质性内容与本竞争性磋商文件要求不一致，且采购单位无法接受的。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(6)属于竞争性磋商文件中无效响应情形的。</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lang w:val="zh-CN"/>
        </w:rPr>
        <w:t>但磋商小组对响应文件签署、盖章等进行审查过程中，有下列情形的，磋商小组应当评定为不影响整个响应文件有效性和采购活动公平竞争，并通过响应文件的有效性审查：</w:t>
      </w:r>
    </w:p>
    <w:p>
      <w:pPr>
        <w:pStyle w:val="10"/>
        <w:snapToGrid w:val="0"/>
        <w:spacing w:line="400" w:lineRule="exact"/>
        <w:ind w:firstLine="600" w:firstLineChars="250"/>
        <w:rPr>
          <w:rFonts w:hAnsi="宋体" w:cs="宋体"/>
          <w:color w:val="000000"/>
          <w:sz w:val="24"/>
          <w:szCs w:val="24"/>
          <w:lang w:val="zh-CN"/>
        </w:rPr>
      </w:pPr>
      <w:r>
        <w:rPr>
          <w:rFonts w:hint="eastAsia" w:hAnsi="宋体" w:cs="宋体"/>
          <w:color w:val="000000"/>
          <w:sz w:val="24"/>
          <w:szCs w:val="24"/>
          <w:lang w:val="zh-CN"/>
        </w:rPr>
        <w:t>（</w:t>
      </w:r>
      <w:r>
        <w:rPr>
          <w:rFonts w:hint="eastAsia" w:hAnsi="宋体" w:cs="宋体"/>
          <w:color w:val="000000"/>
          <w:sz w:val="24"/>
          <w:szCs w:val="24"/>
        </w:rPr>
        <w:t>1</w:t>
      </w:r>
      <w:r>
        <w:rPr>
          <w:rFonts w:hint="eastAsia" w:hAnsi="宋体" w:cs="宋体"/>
          <w:color w:val="000000"/>
          <w:sz w:val="24"/>
          <w:szCs w:val="24"/>
          <w:lang w:val="zh-CN"/>
        </w:rPr>
        <w:t>）响应文件存在个别地方（总数不能超过2个）没有法定代表人/单位负责人签字，但有法定代表人/单位负责人的私人印章或者有效授权代理人签字的；</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lang w:val="zh-CN"/>
        </w:rPr>
        <w:t xml:space="preserve"> （</w:t>
      </w:r>
      <w:r>
        <w:rPr>
          <w:rFonts w:hint="eastAsia" w:hAnsi="宋体" w:cs="宋体"/>
          <w:color w:val="000000"/>
          <w:sz w:val="24"/>
          <w:szCs w:val="24"/>
        </w:rPr>
        <w:t>2</w:t>
      </w:r>
      <w:r>
        <w:rPr>
          <w:rFonts w:hint="eastAsia" w:hAnsi="宋体" w:cs="宋体"/>
          <w:color w:val="000000"/>
          <w:sz w:val="24"/>
          <w:szCs w:val="24"/>
          <w:lang w:val="zh-CN"/>
        </w:rPr>
        <w:t>）响应文件除采购文件明确要求加盖单位(法人)公章的以外，其他地方以相关专用章加盖的；</w:t>
      </w:r>
    </w:p>
    <w:p>
      <w:pPr>
        <w:pStyle w:val="10"/>
        <w:snapToGrid w:val="0"/>
        <w:spacing w:line="400" w:lineRule="exact"/>
        <w:ind w:firstLine="480" w:firstLineChars="200"/>
        <w:rPr>
          <w:rFonts w:hAnsi="宋体" w:cs="宋体"/>
          <w:color w:val="000000"/>
          <w:sz w:val="24"/>
          <w:szCs w:val="24"/>
          <w:lang w:val="zh-CN"/>
        </w:rPr>
      </w:pPr>
      <w:r>
        <w:rPr>
          <w:rFonts w:hint="eastAsia" w:hAnsi="宋体" w:cs="宋体"/>
          <w:color w:val="000000"/>
          <w:sz w:val="24"/>
          <w:szCs w:val="24"/>
          <w:lang w:val="zh-CN"/>
        </w:rPr>
        <w:t xml:space="preserve"> （</w:t>
      </w:r>
      <w:r>
        <w:rPr>
          <w:rFonts w:hint="eastAsia" w:hAnsi="宋体" w:cs="宋体"/>
          <w:color w:val="000000"/>
          <w:sz w:val="24"/>
          <w:szCs w:val="24"/>
        </w:rPr>
        <w:t>3</w:t>
      </w:r>
      <w:r>
        <w:rPr>
          <w:rFonts w:hint="eastAsia" w:hAnsi="宋体" w:cs="宋体"/>
          <w:color w:val="000000"/>
          <w:sz w:val="24"/>
          <w:szCs w:val="24"/>
          <w:lang w:val="zh-CN"/>
        </w:rPr>
        <w:t>）以骑缝章的形式代替响应文件内容逐页盖章的（但是骑缝章模糊不清，印章名称无法辨认的除外）。</w:t>
      </w:r>
    </w:p>
    <w:p>
      <w:pPr>
        <w:pStyle w:val="10"/>
        <w:snapToGrid w:val="0"/>
        <w:spacing w:line="400" w:lineRule="exact"/>
        <w:ind w:firstLine="480" w:firstLineChars="200"/>
        <w:rPr>
          <w:rFonts w:hAnsi="宋体" w:cs="宋体"/>
          <w:color w:val="000000"/>
          <w:sz w:val="24"/>
          <w:szCs w:val="24"/>
        </w:rPr>
      </w:pPr>
      <w:r>
        <w:rPr>
          <w:rFonts w:hint="eastAsia" w:hAnsi="宋体" w:cs="宋体"/>
          <w:color w:val="000000"/>
          <w:sz w:val="24"/>
          <w:szCs w:val="24"/>
        </w:rPr>
        <w:t>磋商小组</w:t>
      </w:r>
      <w:r>
        <w:rPr>
          <w:rFonts w:hint="eastAsia" w:hAnsi="宋体" w:cs="宋体"/>
          <w:color w:val="000000"/>
          <w:sz w:val="24"/>
          <w:szCs w:val="24"/>
          <w:lang w:val="zh-CN"/>
        </w:rPr>
        <w:t>对所有响应文件的有效性、完整性和响应程度进行审查</w:t>
      </w:r>
      <w:r>
        <w:rPr>
          <w:rFonts w:hint="eastAsia" w:hAnsi="宋体" w:cs="宋体"/>
          <w:color w:val="000000"/>
          <w:sz w:val="24"/>
          <w:szCs w:val="24"/>
        </w:rPr>
        <w:t>后，向采购</w:t>
      </w:r>
      <w:r>
        <w:rPr>
          <w:rFonts w:hint="eastAsia" w:hAnsi="宋体" w:cs="宋体"/>
          <w:color w:val="000000"/>
          <w:sz w:val="24"/>
          <w:szCs w:val="24"/>
          <w:lang w:val="zh-CN"/>
        </w:rPr>
        <w:t>代理机构</w:t>
      </w:r>
      <w:r>
        <w:rPr>
          <w:rFonts w:hint="eastAsia" w:hAnsi="宋体" w:cs="宋体"/>
          <w:color w:val="000000"/>
          <w:sz w:val="24"/>
          <w:szCs w:val="24"/>
        </w:rPr>
        <w:t>出具</w:t>
      </w:r>
      <w:r>
        <w:rPr>
          <w:rFonts w:hint="eastAsia" w:hAnsi="宋体" w:cs="宋体"/>
          <w:color w:val="000000"/>
          <w:sz w:val="24"/>
          <w:szCs w:val="24"/>
          <w:lang w:val="zh-CN"/>
        </w:rPr>
        <w:t>有效性、完整性和响应程度</w:t>
      </w:r>
      <w:r>
        <w:rPr>
          <w:rFonts w:hint="eastAsia" w:hAnsi="宋体" w:cs="宋体"/>
          <w:color w:val="000000"/>
          <w:sz w:val="24"/>
          <w:szCs w:val="24"/>
        </w:rPr>
        <w:t>审查报告，确定继续磋商的供应商名单。没有通过</w:t>
      </w:r>
      <w:r>
        <w:rPr>
          <w:rFonts w:hint="eastAsia" w:hAnsi="宋体" w:cs="宋体"/>
          <w:color w:val="000000"/>
          <w:sz w:val="24"/>
          <w:szCs w:val="24"/>
          <w:lang w:val="zh-CN"/>
        </w:rPr>
        <w:t>有效性、完整性和响应程度</w:t>
      </w:r>
      <w:r>
        <w:rPr>
          <w:rFonts w:hint="eastAsia" w:hAnsi="宋体" w:cs="宋体"/>
          <w:color w:val="000000"/>
          <w:sz w:val="24"/>
          <w:szCs w:val="24"/>
        </w:rPr>
        <w:t>审查的供应商，磋商小组应在</w:t>
      </w:r>
      <w:r>
        <w:rPr>
          <w:rFonts w:hint="eastAsia" w:hAnsi="宋体" w:cs="宋体"/>
          <w:color w:val="000000"/>
          <w:sz w:val="24"/>
          <w:szCs w:val="24"/>
          <w:lang w:val="zh-CN"/>
        </w:rPr>
        <w:t>有效性、完整性和响应程度</w:t>
      </w:r>
      <w:r>
        <w:rPr>
          <w:rFonts w:hint="eastAsia" w:hAnsi="宋体" w:cs="宋体"/>
          <w:color w:val="000000"/>
          <w:sz w:val="24"/>
          <w:szCs w:val="24"/>
        </w:rPr>
        <w:t>审查报告中说明原因。</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2.4.7磋商过程中，磋商的任何一方不得透露与磋商有关的其他供应商的技术资料、价格和其他信息。</w:t>
      </w:r>
    </w:p>
    <w:p>
      <w:pPr>
        <w:pStyle w:val="3"/>
        <w:keepNext w:val="0"/>
        <w:keepLines w:val="0"/>
        <w:spacing w:before="0" w:after="0" w:line="400" w:lineRule="exact"/>
        <w:ind w:firstLine="470" w:firstLineChars="196"/>
        <w:rPr>
          <w:rFonts w:ascii="宋体" w:hAnsi="宋体" w:eastAsia="宋体" w:cs="宋体"/>
          <w:b w:val="0"/>
          <w:color w:val="000000"/>
          <w:sz w:val="24"/>
          <w:szCs w:val="24"/>
        </w:rPr>
      </w:pPr>
      <w:r>
        <w:rPr>
          <w:rFonts w:hint="eastAsia" w:ascii="宋体" w:hAnsi="宋体" w:eastAsia="宋体" w:cs="宋体"/>
          <w:b w:val="0"/>
          <w:color w:val="000000"/>
          <w:sz w:val="24"/>
          <w:szCs w:val="24"/>
        </w:rPr>
        <w:t>2.4.8磋商过程中，磋商小组发现或者知晓供应商存在违法、违纪行为的，磋商小组应当将该供应商响应文件作无效处理，不允许其提交最后报价。</w:t>
      </w:r>
    </w:p>
    <w:p>
      <w:pPr>
        <w:pStyle w:val="3"/>
        <w:keepNext w:val="0"/>
        <w:keepLines w:val="0"/>
        <w:spacing w:before="0" w:after="0" w:line="400" w:lineRule="exact"/>
        <w:ind w:firstLine="470" w:firstLineChars="196"/>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rPr>
        <w:t>2.4.9磋商完成后，磋商小组应出具磋商情况记录表，磋商情况记录表需包含磋商内容、磋商意见、实质性变动内容等。</w:t>
      </w:r>
    </w:p>
    <w:p>
      <w:pPr>
        <w:spacing w:line="400" w:lineRule="exact"/>
        <w:ind w:firstLine="480" w:firstLineChars="200"/>
        <w:rPr>
          <w:rFonts w:ascii="宋体" w:hAnsi="宋体" w:cs="宋体"/>
          <w:color w:val="000000"/>
          <w:sz w:val="24"/>
        </w:rPr>
      </w:pPr>
      <w:r>
        <w:rPr>
          <w:rFonts w:hint="eastAsia" w:ascii="宋体" w:hAnsi="宋体" w:cs="宋体"/>
          <w:color w:val="000000"/>
          <w:sz w:val="24"/>
        </w:rPr>
        <w:t>2.5报价。</w:t>
      </w:r>
    </w:p>
    <w:p>
      <w:pPr>
        <w:spacing w:line="400" w:lineRule="exact"/>
        <w:ind w:firstLine="480" w:firstLineChars="200"/>
        <w:rPr>
          <w:rFonts w:ascii="宋体" w:hAnsi="宋体" w:cs="宋体"/>
          <w:color w:val="000000"/>
          <w:sz w:val="24"/>
        </w:rPr>
      </w:pPr>
      <w:r>
        <w:rPr>
          <w:rFonts w:hint="eastAsia" w:ascii="宋体" w:hAnsi="宋体" w:cs="宋体"/>
          <w:color w:val="000000"/>
          <w:sz w:val="24"/>
        </w:rPr>
        <w:t>2.5.1本次磋商采购除首次响应文件中的报价以外，供应商报价采用现场报价，参与报价的供应商按磋商小组要求进行报价。报价超过竞争性磋商文件规定的政府采购预算（或最高限价）或者相关报价不符合采购文件其他的报价规定的，应按照无效响应文件处理。</w:t>
      </w:r>
    </w:p>
    <w:p>
      <w:pPr>
        <w:spacing w:line="400" w:lineRule="exact"/>
        <w:ind w:firstLine="480" w:firstLineChars="200"/>
        <w:rPr>
          <w:rFonts w:ascii="宋体" w:hAnsi="宋体" w:cs="宋体"/>
          <w:bCs/>
          <w:color w:val="000000"/>
          <w:sz w:val="24"/>
        </w:rPr>
      </w:pPr>
      <w:r>
        <w:rPr>
          <w:rFonts w:hint="eastAsia" w:ascii="宋体" w:hAnsi="宋体" w:cs="宋体"/>
          <w:color w:val="000000"/>
          <w:sz w:val="24"/>
        </w:rPr>
        <w:t>2.5.2磋商文件能够详细列明采购标的的技术、服务要求的，磋商结束后，磋商小组应当要求所有实质性响应的供应商在规定时间内提交最后报价，提交最后报价的供应商不得少于3家</w:t>
      </w:r>
      <w:r>
        <w:rPr>
          <w:rFonts w:hint="eastAsia" w:ascii="宋体" w:hAnsi="宋体" w:cs="宋体"/>
          <w:bCs/>
          <w:color w:val="000000"/>
          <w:sz w:val="24"/>
        </w:rPr>
        <w:t>（本章2.3.1和2.5.3的情况除外）。或磋商文件不能详细列明采购标的的技术、服务要求，需经磋商由供应商提供最终设计方案或解决方案的，磋商结束后，磋商小组应当按照少数服从多数的原则投票推荐3家以上（本章2.3.1和2.5.3的情况除外）供应商的设计方案或者解决方案，并要求其在规定时间内提交最后报价。</w:t>
      </w:r>
    </w:p>
    <w:p>
      <w:pPr>
        <w:spacing w:line="400" w:lineRule="exact"/>
        <w:ind w:firstLine="480" w:firstLineChars="200"/>
        <w:rPr>
          <w:rFonts w:ascii="宋体" w:hAnsi="宋体" w:cs="宋体"/>
          <w:bCs/>
          <w:color w:val="000000"/>
          <w:sz w:val="24"/>
        </w:rPr>
      </w:pPr>
      <w:r>
        <w:rPr>
          <w:rFonts w:hint="eastAsia" w:ascii="宋体" w:hAnsi="宋体" w:cs="宋体"/>
          <w:bCs/>
          <w:color w:val="000000"/>
          <w:sz w:val="24"/>
        </w:rPr>
        <w:t>2.5.3符合</w:t>
      </w:r>
      <w:bookmarkStart w:id="113" w:name="_Toc30986"/>
      <w:r>
        <w:rPr>
          <w:rFonts w:hint="eastAsia" w:ascii="宋体" w:hAnsi="宋体" w:cs="宋体"/>
          <w:bCs/>
          <w:color w:val="000000"/>
          <w:sz w:val="24"/>
        </w:rPr>
        <w:t>《政府采购竞争性磋商采购方式管理暂行办法财库》〔2014〕214号</w:t>
      </w:r>
      <w:bookmarkEnd w:id="113"/>
      <w:r>
        <w:rPr>
          <w:rFonts w:hint="eastAsia" w:ascii="宋体" w:hAnsi="宋体" w:cs="宋体"/>
          <w:bCs/>
          <w:color w:val="000000"/>
          <w:sz w:val="24"/>
        </w:rPr>
        <w:t>第三条第四项情形的，提交最后报价的供应商可以为2家。</w:t>
      </w:r>
    </w:p>
    <w:p>
      <w:pPr>
        <w:spacing w:line="400" w:lineRule="exact"/>
        <w:ind w:firstLine="480" w:firstLineChars="200"/>
        <w:rPr>
          <w:rFonts w:ascii="宋体" w:hAnsi="宋体" w:cs="宋体"/>
          <w:color w:val="000000"/>
          <w:sz w:val="24"/>
        </w:rPr>
      </w:pPr>
      <w:r>
        <w:rPr>
          <w:rFonts w:hint="eastAsia" w:ascii="宋体" w:hAnsi="宋体" w:cs="宋体"/>
          <w:color w:val="000000"/>
          <w:sz w:val="24"/>
        </w:rPr>
        <w:t>2.5.4磋商结束后，磋商小组应当要求所有实质性响应的供应商在规定时间内提交最后报价。两轮（若有）以上报价的，供应商在未提高响应文件中承诺的产品及其服务质量的情况下，其最后报价不得高于对该项目之前的报价，否则，磋商小组应当对其响应文件按无效处理，不允许进入综合评分，并书面告知供应商，说明理由。磋商小组认为供应商最后报价明显低于成本价，在磋商小组发出质询函后供应商未能提供合理的成本分析和价格构成的或对质函询的解释未被磋商小组采信的，应按照无效响应文件处理。</w:t>
      </w:r>
    </w:p>
    <w:p>
      <w:pPr>
        <w:spacing w:line="400" w:lineRule="exact"/>
        <w:ind w:firstLine="480" w:firstLineChars="200"/>
        <w:rPr>
          <w:rFonts w:ascii="宋体" w:hAnsi="宋体" w:cs="宋体"/>
          <w:color w:val="000000"/>
          <w:sz w:val="24"/>
        </w:rPr>
      </w:pPr>
      <w:r>
        <w:rPr>
          <w:rFonts w:hint="eastAsia" w:ascii="宋体" w:hAnsi="宋体" w:cs="宋体"/>
          <w:color w:val="000000"/>
          <w:sz w:val="24"/>
        </w:rPr>
        <w:t>2.5.5供应商最后报价应当由法定代表人/主要负责人/本人或其授权代表签字确认（</w:t>
      </w:r>
      <w:r>
        <w:rPr>
          <w:rFonts w:hint="eastAsia" w:ascii="宋体" w:hAnsi="宋体" w:cs="宋体"/>
          <w:b/>
          <w:color w:val="000000"/>
          <w:sz w:val="24"/>
        </w:rPr>
        <w:t>注：</w:t>
      </w:r>
      <w:r>
        <w:rPr>
          <w:rFonts w:hint="eastAsia" w:ascii="宋体" w:hAnsi="宋体" w:cs="宋体"/>
          <w:color w:val="000000"/>
          <w:sz w:val="24"/>
        </w:rPr>
        <w:t>供应商为法人的，应当由其法定代表人或者授权代表签字确认；供应商为其他组织的，应当由其主要负责人或者授权代表签字确认；供应商为自然人的，应当由其本人或者授权代表签字确认）或加盖公章。最后报价是供应商响应文件的有效组成部分。</w:t>
      </w:r>
    </w:p>
    <w:p>
      <w:pPr>
        <w:spacing w:line="400" w:lineRule="exact"/>
        <w:ind w:firstLine="480"/>
        <w:rPr>
          <w:rFonts w:ascii="宋体" w:hAnsi="宋体" w:cs="宋体"/>
          <w:color w:val="000000"/>
          <w:sz w:val="24"/>
        </w:rPr>
      </w:pPr>
      <w:r>
        <w:rPr>
          <w:rFonts w:hint="eastAsia" w:ascii="宋体" w:hAnsi="宋体" w:cs="宋体"/>
          <w:color w:val="000000"/>
          <w:sz w:val="24"/>
        </w:rPr>
        <w:t>2.5.6报价如果出现下列不一致的，可按以下原则进行修改：</w:t>
      </w:r>
    </w:p>
    <w:p>
      <w:pPr>
        <w:spacing w:line="400" w:lineRule="exact"/>
        <w:ind w:firstLine="480"/>
        <w:rPr>
          <w:rFonts w:ascii="宋体" w:hAnsi="宋体" w:cs="宋体"/>
          <w:color w:val="000000"/>
          <w:sz w:val="24"/>
        </w:rPr>
      </w:pPr>
      <w:r>
        <w:rPr>
          <w:rFonts w:hint="eastAsia" w:ascii="宋体" w:hAnsi="宋体" w:cs="宋体"/>
          <w:color w:val="000000"/>
          <w:sz w:val="24"/>
        </w:rPr>
        <w:t>（一）</w:t>
      </w:r>
      <w:r>
        <w:rPr>
          <w:rFonts w:hint="eastAsia" w:ascii="宋体" w:hAnsi="宋体" w:cs="宋体"/>
          <w:color w:val="000000"/>
          <w:kern w:val="0"/>
          <w:sz w:val="24"/>
        </w:rPr>
        <w:t>大写金额和小写金额不一致的，以大写金额为准</w:t>
      </w:r>
      <w:r>
        <w:rPr>
          <w:rFonts w:hint="eastAsia" w:ascii="宋体" w:hAnsi="宋体" w:cs="宋体"/>
          <w:color w:val="000000"/>
          <w:sz w:val="24"/>
        </w:rPr>
        <w:t>，但大写金额文字存在错误的，应当先对大写金额的文字错误进行澄清、说明或者更正，再行修正。</w:t>
      </w:r>
    </w:p>
    <w:p>
      <w:pPr>
        <w:spacing w:line="400" w:lineRule="exact"/>
        <w:ind w:firstLine="480"/>
        <w:rPr>
          <w:rFonts w:ascii="宋体" w:hAnsi="宋体" w:cs="宋体"/>
          <w:color w:val="000000"/>
          <w:sz w:val="24"/>
        </w:rPr>
      </w:pPr>
      <w:r>
        <w:rPr>
          <w:rFonts w:hint="eastAsia" w:ascii="宋体" w:hAnsi="宋体" w:cs="宋体"/>
          <w:color w:val="000000"/>
          <w:sz w:val="24"/>
        </w:rPr>
        <w:t>（二）</w:t>
      </w:r>
      <w:r>
        <w:rPr>
          <w:rFonts w:hint="eastAsia" w:ascii="宋体" w:hAnsi="宋体" w:cs="宋体"/>
          <w:color w:val="000000"/>
          <w:kern w:val="0"/>
          <w:sz w:val="24"/>
        </w:rPr>
        <w:t>总价金额与按单价汇总金额不一致的，以单价金额计算结果为准，</w:t>
      </w:r>
      <w:r>
        <w:rPr>
          <w:rFonts w:hint="eastAsia" w:ascii="宋体" w:hAnsi="宋体" w:cs="宋体"/>
          <w:color w:val="000000"/>
          <w:sz w:val="24"/>
        </w:rPr>
        <w:t>但</w:t>
      </w:r>
      <w:r>
        <w:rPr>
          <w:rFonts w:hint="eastAsia" w:ascii="宋体" w:hAnsi="宋体" w:cs="宋体"/>
          <w:color w:val="000000"/>
          <w:kern w:val="0"/>
          <w:sz w:val="24"/>
        </w:rPr>
        <w:t>单价或者单价汇总金额存在数字或者</w:t>
      </w:r>
      <w:r>
        <w:rPr>
          <w:rFonts w:hint="eastAsia" w:ascii="宋体" w:hAnsi="宋体" w:cs="宋体"/>
          <w:color w:val="000000"/>
          <w:sz w:val="24"/>
        </w:rPr>
        <w:t>文字错误的，应当先对</w:t>
      </w:r>
      <w:r>
        <w:rPr>
          <w:rFonts w:hint="eastAsia" w:ascii="宋体" w:hAnsi="宋体" w:cs="宋体"/>
          <w:color w:val="000000"/>
          <w:kern w:val="0"/>
          <w:sz w:val="24"/>
        </w:rPr>
        <w:t>数字或者</w:t>
      </w:r>
      <w:r>
        <w:rPr>
          <w:rFonts w:hint="eastAsia" w:ascii="宋体" w:hAnsi="宋体" w:cs="宋体"/>
          <w:color w:val="000000"/>
          <w:sz w:val="24"/>
        </w:rPr>
        <w:t>文字错误进行澄清、说明或者更正，再行修正。</w:t>
      </w:r>
    </w:p>
    <w:p>
      <w:pPr>
        <w:spacing w:line="400" w:lineRule="exact"/>
        <w:ind w:firstLine="480"/>
        <w:rPr>
          <w:rFonts w:ascii="宋体" w:hAnsi="宋体" w:cs="宋体"/>
          <w:color w:val="000000"/>
          <w:sz w:val="24"/>
        </w:rPr>
      </w:pPr>
      <w:r>
        <w:rPr>
          <w:rFonts w:hint="eastAsia" w:ascii="宋体" w:hAnsi="宋体" w:cs="宋体"/>
          <w:color w:val="000000"/>
          <w:sz w:val="24"/>
        </w:rPr>
        <w:t>（三）单价金额小数点</w:t>
      </w:r>
      <w:r>
        <w:rPr>
          <w:rFonts w:hint="eastAsia" w:ascii="宋体" w:hAnsi="宋体" w:cs="宋体"/>
          <w:color w:val="000000"/>
          <w:kern w:val="0"/>
          <w:sz w:val="24"/>
        </w:rPr>
        <w:t>或者百分比有明显错位的</w:t>
      </w:r>
      <w:r>
        <w:rPr>
          <w:rFonts w:hint="eastAsia" w:ascii="宋体" w:hAnsi="宋体" w:cs="宋体"/>
          <w:color w:val="000000"/>
          <w:sz w:val="24"/>
        </w:rPr>
        <w:t>，以总价为准，修正单价。</w:t>
      </w:r>
    </w:p>
    <w:p>
      <w:pPr>
        <w:spacing w:line="400" w:lineRule="exact"/>
        <w:ind w:firstLine="480" w:firstLineChars="200"/>
        <w:jc w:val="left"/>
        <w:rPr>
          <w:rFonts w:ascii="宋体" w:hAnsi="宋体" w:cs="宋体"/>
          <w:color w:val="000000"/>
          <w:kern w:val="0"/>
          <w:sz w:val="24"/>
        </w:rPr>
      </w:pPr>
      <w:r>
        <w:rPr>
          <w:rFonts w:hint="eastAsia" w:ascii="宋体" w:hAnsi="宋体" w:cs="宋体"/>
          <w:color w:val="000000"/>
          <w:kern w:val="0"/>
          <w:sz w:val="24"/>
        </w:rPr>
        <w:t>同时出现两种以上不一致的，按照上述规定的顺序修正。修正后的报价经供应商确认后产生约束力，供应商不确认的，其响应文件作为无效处理。供应商确认采取书面且加盖单位公章或者供应商授权代表签字的方式。</w:t>
      </w:r>
    </w:p>
    <w:p>
      <w:pPr>
        <w:spacing w:line="400" w:lineRule="exact"/>
        <w:ind w:firstLine="480" w:firstLineChars="200"/>
        <w:rPr>
          <w:rFonts w:ascii="宋体" w:hAnsi="宋体" w:cs="宋体"/>
          <w:color w:val="000000"/>
          <w:sz w:val="24"/>
        </w:rPr>
      </w:pPr>
      <w:r>
        <w:rPr>
          <w:rFonts w:hint="eastAsia" w:ascii="宋体" w:hAnsi="宋体" w:cs="宋体"/>
          <w:color w:val="000000"/>
          <w:sz w:val="24"/>
        </w:rPr>
        <w:t>不得未经澄清、说明或者更正，直接将供应商响应文件作为无效处理。对不同文字文本响应文件的解释发生异议的，以中文文本为准。</w:t>
      </w:r>
    </w:p>
    <w:p>
      <w:pPr>
        <w:spacing w:line="400" w:lineRule="exact"/>
        <w:ind w:firstLine="480" w:firstLineChars="200"/>
        <w:rPr>
          <w:rFonts w:ascii="宋体" w:hAnsi="宋体" w:cs="宋体"/>
          <w:color w:val="000000"/>
          <w:sz w:val="24"/>
        </w:rPr>
      </w:pPr>
      <w:r>
        <w:rPr>
          <w:rFonts w:hint="eastAsia" w:ascii="宋体" w:hAnsi="宋体" w:cs="宋体"/>
          <w:color w:val="000000"/>
          <w:sz w:val="24"/>
        </w:rPr>
        <w:t>2.6比较与评价。由磋商小组采用综合评分法对提交最后报价的供应商的响应文件和最后报价进行综合评分，具体要求详见本章综合评分部分。</w:t>
      </w:r>
    </w:p>
    <w:p>
      <w:pPr>
        <w:spacing w:line="400" w:lineRule="exact"/>
        <w:ind w:firstLine="480" w:firstLineChars="200"/>
        <w:rPr>
          <w:rFonts w:ascii="宋体" w:hAnsi="宋体" w:cs="宋体"/>
          <w:color w:val="000000"/>
          <w:sz w:val="24"/>
        </w:rPr>
      </w:pPr>
      <w:r>
        <w:rPr>
          <w:rFonts w:hint="eastAsia" w:ascii="宋体" w:hAnsi="宋体" w:cs="宋体"/>
          <w:color w:val="000000"/>
          <w:sz w:val="24"/>
        </w:rPr>
        <w:t>2.7推荐成交候选供应商。磋商小组应当根据综合评分情况，按照评审得分由高到低顺序推荐3家以上（本章2.3.1和2.5.3的情况除外）成交候选供应商，并编写磋商报告。评审得分相同的，按照最后报价由低到高的顺序推荐。评审得分且最后报价相同的，按照技术指标优劣顺序推荐。评审得分且最后报价且技术指标分项得分均相同的，</w:t>
      </w:r>
      <w:r>
        <w:rPr>
          <w:rFonts w:hint="eastAsia" w:ascii="宋体" w:hAnsi="宋体" w:cs="宋体"/>
          <w:sz w:val="24"/>
        </w:rPr>
        <w:t>优先确定提供节能、环境标志、无线局网产品的企业或不发达地区、少数民族地区的企业为成交供应商或成交候选供应商，如依然同等则采取抽签的方式确定成交供应商或成交候选供应商。</w:t>
      </w:r>
    </w:p>
    <w:p>
      <w:pPr>
        <w:spacing w:line="400" w:lineRule="exact"/>
        <w:ind w:firstLine="480" w:firstLineChars="200"/>
        <w:rPr>
          <w:rFonts w:ascii="宋体" w:hAnsi="宋体" w:cs="宋体"/>
          <w:color w:val="000000"/>
          <w:sz w:val="24"/>
        </w:rPr>
      </w:pPr>
      <w:r>
        <w:rPr>
          <w:rFonts w:hint="eastAsia" w:ascii="宋体" w:hAnsi="宋体" w:cs="宋体"/>
          <w:color w:val="000000"/>
          <w:sz w:val="24"/>
        </w:rPr>
        <w:t>2.8磋商小组复核。磋商小组评分汇总结束后，磋商小组应当进行评审复核，对拟推荐为成交候选供应商的、报价最低的、供应商资格审查未通过的、供应商响应文件作无效处理的重点复核。</w:t>
      </w:r>
    </w:p>
    <w:p>
      <w:pPr>
        <w:spacing w:line="400" w:lineRule="exact"/>
        <w:ind w:firstLine="480" w:firstLineChars="200"/>
        <w:rPr>
          <w:rFonts w:ascii="宋体" w:hAnsi="宋体" w:cs="宋体"/>
          <w:color w:val="000000"/>
          <w:sz w:val="24"/>
        </w:rPr>
      </w:pPr>
      <w:r>
        <w:rPr>
          <w:rFonts w:hint="eastAsia" w:ascii="宋体" w:hAnsi="宋体" w:cs="宋体"/>
          <w:color w:val="000000"/>
          <w:sz w:val="24"/>
        </w:rPr>
        <w:t>2.9采购组织单位现场复核评审结果。</w:t>
      </w:r>
    </w:p>
    <w:p>
      <w:pPr>
        <w:spacing w:line="400" w:lineRule="exact"/>
        <w:ind w:firstLine="480" w:firstLineChars="200"/>
        <w:rPr>
          <w:rFonts w:ascii="宋体" w:hAnsi="宋体" w:cs="宋体"/>
          <w:color w:val="000000"/>
          <w:sz w:val="24"/>
        </w:rPr>
      </w:pPr>
      <w:r>
        <w:rPr>
          <w:rFonts w:hint="eastAsia" w:ascii="宋体" w:hAnsi="宋体" w:cs="宋体"/>
          <w:color w:val="000000"/>
          <w:sz w:val="24"/>
        </w:rPr>
        <w:t>2.9.1评审结果汇总完成后，磋商小组拟出具磋商评审报告前，采购代理机构应当组织2名以上的本单位工作人员，在采购现场监督人员的监督之下，依据有关的法律制度和磋商文件对评审结果进行复核，出具复核报告，存在下列情形之一的，采购代理机构应当根据情况书面建议磋商小组现场修改评审结果：</w:t>
      </w:r>
    </w:p>
    <w:p>
      <w:pPr>
        <w:spacing w:line="400" w:lineRule="exact"/>
        <w:ind w:firstLine="480" w:firstLineChars="200"/>
        <w:rPr>
          <w:rFonts w:ascii="宋体" w:hAnsi="宋体" w:cs="宋体"/>
          <w:color w:val="000000"/>
          <w:sz w:val="24"/>
        </w:rPr>
      </w:pPr>
      <w:r>
        <w:rPr>
          <w:rFonts w:hint="eastAsia" w:ascii="宋体" w:hAnsi="宋体" w:cs="宋体"/>
          <w:color w:val="000000"/>
          <w:sz w:val="24"/>
        </w:rPr>
        <w:t>（1）资格性审查认定错误的；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（2）分值汇总计算错误的；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（3）分项评分超出评分标准范围的；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（4）客观评分不一致的。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存在本条上述情形的，由磋商小组自主决定是否采纳采购代理机构的书面建议，并承担独立评审责任。磋商小组采纳采购代理机构书面建议的，应当按照规定现场修改评审结果或者重新评审，并在磋商报告中详细记载有关事宜；不采纳采购代理机构书面建议的，应当书面说明理由。采购代理机构书面建议未被磋商小组采纳的，应当按照规定程序要求继续组织实施采购活动，不得擅自中止采购活动。采购代理机构认为磋商小组评审结果不合法的，应当书面报告采购项目同级财政部门。</w:t>
      </w:r>
    </w:p>
    <w:p>
      <w:pPr>
        <w:spacing w:line="400" w:lineRule="exact"/>
        <w:ind w:firstLine="480" w:firstLineChars="200"/>
        <w:rPr>
          <w:rFonts w:ascii="宋体" w:hAnsi="宋体" w:cs="宋体"/>
          <w:color w:val="000000"/>
          <w:sz w:val="24"/>
        </w:rPr>
      </w:pPr>
      <w:r>
        <w:rPr>
          <w:rFonts w:hint="eastAsia" w:ascii="宋体" w:hAnsi="宋体" w:cs="宋体"/>
          <w:color w:val="000000"/>
          <w:sz w:val="24"/>
        </w:rPr>
        <w:t>采购代理机构复核过程中，磋商小组成员不得离开评审现场。</w:t>
      </w:r>
    </w:p>
    <w:p>
      <w:pPr>
        <w:spacing w:line="400" w:lineRule="exact"/>
        <w:ind w:firstLine="480" w:firstLineChars="200"/>
        <w:rPr>
          <w:rFonts w:ascii="宋体" w:hAnsi="宋体" w:cs="宋体"/>
          <w:color w:val="000000"/>
          <w:sz w:val="24"/>
        </w:rPr>
      </w:pPr>
      <w:r>
        <w:rPr>
          <w:rFonts w:hint="eastAsia" w:ascii="宋体" w:hAnsi="宋体" w:cs="宋体"/>
          <w:color w:val="000000"/>
          <w:sz w:val="24"/>
        </w:rPr>
        <w:t>2.9.2有下列情形之一的，不得现场修改评审结果：</w:t>
      </w:r>
    </w:p>
    <w:p>
      <w:pPr>
        <w:spacing w:line="400" w:lineRule="exact"/>
        <w:ind w:firstLine="480" w:firstLineChars="200"/>
        <w:rPr>
          <w:rFonts w:ascii="宋体" w:hAnsi="宋体" w:cs="宋体"/>
          <w:color w:val="000000"/>
          <w:sz w:val="24"/>
        </w:rPr>
      </w:pPr>
      <w:r>
        <w:rPr>
          <w:rFonts w:hint="eastAsia" w:ascii="宋体" w:hAnsi="宋体" w:cs="宋体"/>
          <w:color w:val="000000"/>
          <w:sz w:val="24"/>
        </w:rPr>
        <w:t>（1）磋商小组已经出具磋商报告并且离开评审现场的；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（2）采购代理机构现场复核时，复核工作人员数量不足的；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（3）采购代理机构现场复核时，没有采购监督人员现场监督的；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（4）采购代理机构现场复核内容超出规定范围的；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（5）采购代理机构未提供书面建议的。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2.10编写磋商报告。磋商小组推荐成交候选供应商后，应向采购代理机构出具磋商报告。磋商报告应当包括以下主要内容：</w:t>
      </w:r>
    </w:p>
    <w:p>
      <w:pPr>
        <w:spacing w:line="400" w:lineRule="exact"/>
        <w:ind w:firstLine="480" w:firstLineChars="200"/>
        <w:rPr>
          <w:rFonts w:ascii="宋体" w:hAnsi="宋体" w:cs="宋体"/>
          <w:color w:val="000000"/>
          <w:sz w:val="24"/>
        </w:rPr>
      </w:pPr>
      <w:r>
        <w:rPr>
          <w:rFonts w:hint="eastAsia" w:ascii="宋体" w:hAnsi="宋体" w:cs="宋体"/>
          <w:color w:val="000000"/>
          <w:sz w:val="24"/>
        </w:rPr>
        <w:t>（1）邀请供应商参加采购活动的具体方式和相关情况；</w:t>
      </w:r>
    </w:p>
    <w:p>
      <w:pPr>
        <w:spacing w:line="400" w:lineRule="exact"/>
        <w:ind w:firstLine="480" w:firstLineChars="200"/>
        <w:rPr>
          <w:rFonts w:ascii="宋体" w:hAnsi="宋体" w:cs="宋体"/>
          <w:color w:val="000000"/>
          <w:sz w:val="24"/>
        </w:rPr>
      </w:pPr>
      <w:r>
        <w:rPr>
          <w:rFonts w:hint="eastAsia" w:ascii="宋体" w:hAnsi="宋体" w:cs="宋体"/>
          <w:color w:val="000000"/>
          <w:sz w:val="24"/>
        </w:rPr>
        <w:t>（2）响应文件开启日期和地点；</w:t>
      </w:r>
    </w:p>
    <w:p>
      <w:pPr>
        <w:spacing w:line="400" w:lineRule="exact"/>
        <w:ind w:firstLine="480" w:firstLineChars="200"/>
        <w:rPr>
          <w:rFonts w:ascii="宋体" w:hAnsi="宋体" w:cs="宋体"/>
          <w:color w:val="000000"/>
          <w:sz w:val="24"/>
        </w:rPr>
      </w:pPr>
      <w:r>
        <w:rPr>
          <w:rFonts w:hint="eastAsia" w:ascii="宋体" w:hAnsi="宋体" w:cs="宋体"/>
          <w:color w:val="000000"/>
          <w:sz w:val="24"/>
        </w:rPr>
        <w:t>（3）获取磋商文件的供应商名单和磋商小组成员名单；</w:t>
      </w:r>
    </w:p>
    <w:p>
      <w:pPr>
        <w:spacing w:line="400" w:lineRule="exact"/>
        <w:ind w:firstLine="480" w:firstLineChars="200"/>
        <w:rPr>
          <w:rFonts w:ascii="宋体" w:hAnsi="宋体" w:cs="宋体"/>
          <w:color w:val="000000"/>
          <w:sz w:val="24"/>
        </w:rPr>
      </w:pPr>
      <w:r>
        <w:rPr>
          <w:rFonts w:hint="eastAsia" w:ascii="宋体" w:hAnsi="宋体" w:cs="宋体"/>
          <w:color w:val="000000"/>
          <w:sz w:val="24"/>
        </w:rPr>
        <w:t>（4）评审情况记录和说明，包括对供应商的资格审查情况、供应商响应文件审查情况、磋商情况、报价情况等；</w:t>
      </w:r>
    </w:p>
    <w:p>
      <w:pPr>
        <w:spacing w:line="400" w:lineRule="exact"/>
        <w:ind w:firstLine="480" w:firstLineChars="200"/>
        <w:rPr>
          <w:rFonts w:ascii="宋体" w:hAnsi="宋体" w:cs="宋体"/>
          <w:color w:val="000000"/>
          <w:sz w:val="24"/>
        </w:rPr>
      </w:pPr>
      <w:r>
        <w:rPr>
          <w:rFonts w:hint="eastAsia" w:ascii="宋体" w:hAnsi="宋体" w:cs="宋体"/>
          <w:color w:val="000000"/>
          <w:sz w:val="24"/>
        </w:rPr>
        <w:t>（5）提出的成交候选供应商的排序名单及理由。</w:t>
      </w:r>
    </w:p>
    <w:p>
      <w:pPr>
        <w:spacing w:line="400" w:lineRule="exact"/>
        <w:ind w:firstLine="480" w:firstLineChars="200"/>
        <w:rPr>
          <w:rFonts w:ascii="宋体" w:hAnsi="宋体" w:cs="宋体"/>
          <w:color w:val="000000"/>
          <w:sz w:val="24"/>
        </w:rPr>
      </w:pPr>
      <w:r>
        <w:rPr>
          <w:rFonts w:hint="eastAsia" w:ascii="宋体" w:hAnsi="宋体" w:cs="宋体"/>
          <w:color w:val="000000"/>
          <w:sz w:val="24"/>
        </w:rPr>
        <w:t>磋商报告应当由磋商小组全体人员签字认可。磋商小组成员对磋商报告有异议的，磋商小组按照少数服从多数的原则推荐成交候选供应商，采购程序继续进行。对磋商报告有异议的磋商小组成员，应当在报告上签署不同意见并说明理由，由磋商小组书面记录相关情况。磋商小组成员拒绝在报告上签字又不书面说明其不同意见和理由的，视为同意磋商报告。</w:t>
      </w:r>
    </w:p>
    <w:p>
      <w:pPr>
        <w:spacing w:line="400" w:lineRule="exact"/>
        <w:ind w:firstLine="480" w:firstLineChars="200"/>
        <w:rPr>
          <w:rFonts w:ascii="宋体" w:hAnsi="宋体" w:cs="宋体"/>
          <w:color w:val="000000"/>
          <w:sz w:val="24"/>
        </w:rPr>
      </w:pPr>
      <w:r>
        <w:rPr>
          <w:rFonts w:hint="eastAsia" w:ascii="宋体" w:hAnsi="宋体" w:cs="宋体"/>
          <w:color w:val="000000"/>
          <w:sz w:val="24"/>
        </w:rPr>
        <w:t>2.11磋商异议处理规则。在磋商过程中，磋商小组成员对响应文件是否符合磋商文件规定存在争议的，应当以少数服从多数的原则处理，但不违背磋商文件规定。有不同意见的磋商小组成员认为认定过程和结果不符合法律法规或者磋商文件规定的，应当在磋商报告中予以反映。</w:t>
      </w:r>
    </w:p>
    <w:p>
      <w:pPr>
        <w:spacing w:line="400" w:lineRule="exact"/>
        <w:ind w:firstLine="480" w:firstLineChars="200"/>
        <w:rPr>
          <w:rFonts w:ascii="宋体" w:hAnsi="宋体" w:cs="宋体"/>
          <w:color w:val="000000"/>
          <w:sz w:val="24"/>
        </w:rPr>
      </w:pPr>
      <w:r>
        <w:rPr>
          <w:rFonts w:hint="eastAsia" w:ascii="宋体" w:hAnsi="宋体" w:cs="宋体"/>
          <w:color w:val="000000"/>
          <w:sz w:val="24"/>
        </w:rPr>
        <w:t>2.12供应商澄清、说明</w:t>
      </w:r>
    </w:p>
    <w:p>
      <w:pPr>
        <w:spacing w:line="400" w:lineRule="exact"/>
        <w:ind w:firstLine="480" w:firstLineChars="200"/>
        <w:rPr>
          <w:rFonts w:ascii="宋体" w:hAnsi="宋体" w:cs="宋体"/>
          <w:color w:val="000000"/>
          <w:sz w:val="24"/>
        </w:rPr>
      </w:pPr>
      <w:r>
        <w:rPr>
          <w:rFonts w:hint="eastAsia" w:ascii="宋体" w:hAnsi="宋体" w:cs="宋体"/>
          <w:color w:val="000000"/>
          <w:sz w:val="24"/>
        </w:rPr>
        <w:t>2.12.1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480" w:firstLineChars="200"/>
        <w:rPr>
          <w:rFonts w:ascii="宋体" w:hAnsi="宋体" w:cs="宋体"/>
          <w:color w:val="000000"/>
          <w:sz w:val="24"/>
        </w:rPr>
      </w:pPr>
      <w:r>
        <w:rPr>
          <w:rFonts w:hint="eastAsia" w:ascii="宋体" w:hAnsi="宋体" w:cs="宋体"/>
          <w:color w:val="000000"/>
          <w:sz w:val="24"/>
        </w:rPr>
        <w:t>2.12.2磋商小组要求供应商澄清、说明或者更正响应文件应当以书面形式作出。供应商的澄清、说明或者更正应当由法定代表人/主要负责人/本人或其授权代表签字（</w:t>
      </w:r>
      <w:r>
        <w:rPr>
          <w:rFonts w:hint="eastAsia" w:ascii="宋体" w:hAnsi="宋体" w:cs="宋体"/>
          <w:b/>
          <w:color w:val="000000"/>
          <w:sz w:val="24"/>
        </w:rPr>
        <w:t>注：</w:t>
      </w:r>
      <w:r>
        <w:rPr>
          <w:rFonts w:hint="eastAsia" w:ascii="宋体" w:hAnsi="宋体" w:cs="宋体"/>
          <w:color w:val="000000"/>
          <w:sz w:val="24"/>
        </w:rPr>
        <w:t>供应商为法人的，应当由其法定代表人或者授权代表签字确认；供应商为其他组织的，应当由其主要负责人或者授权代表签字确认；供应商为自然人的，应当由其本人或者授权代表签字确认）或者加盖公章。</w:t>
      </w:r>
    </w:p>
    <w:p>
      <w:pPr>
        <w:spacing w:line="400" w:lineRule="exact"/>
        <w:ind w:firstLine="480" w:firstLineChars="200"/>
        <w:rPr>
          <w:rFonts w:ascii="宋体" w:hAnsi="宋体" w:cs="宋体"/>
          <w:color w:val="000000"/>
          <w:sz w:val="24"/>
        </w:rPr>
      </w:pPr>
      <w:r>
        <w:rPr>
          <w:rFonts w:hint="eastAsia" w:ascii="宋体" w:hAnsi="宋体" w:cs="宋体"/>
          <w:color w:val="000000"/>
          <w:sz w:val="24"/>
        </w:rPr>
        <w:t>2.13终止磋商采购活动</w:t>
      </w:r>
    </w:p>
    <w:p>
      <w:pPr>
        <w:spacing w:line="400" w:lineRule="exact"/>
        <w:ind w:firstLine="480" w:firstLineChars="200"/>
        <w:rPr>
          <w:rFonts w:ascii="宋体" w:hAnsi="宋体" w:cs="宋体"/>
          <w:color w:val="000000"/>
          <w:sz w:val="24"/>
        </w:rPr>
      </w:pPr>
      <w:r>
        <w:rPr>
          <w:rFonts w:hint="eastAsia" w:ascii="宋体" w:hAnsi="宋体" w:cs="宋体"/>
          <w:color w:val="000000"/>
          <w:sz w:val="24"/>
        </w:rPr>
        <w:t>出现下列情形之一的，采购人或者采购代理机构应当终止竞争性磋商采购活动，发布项目终止公告并说明原因，重新开展采购活动：</w:t>
      </w:r>
    </w:p>
    <w:p>
      <w:pPr>
        <w:spacing w:line="400" w:lineRule="exact"/>
        <w:ind w:firstLine="480" w:firstLineChars="200"/>
        <w:rPr>
          <w:rFonts w:ascii="宋体" w:hAnsi="宋体" w:cs="宋体"/>
          <w:color w:val="000000"/>
          <w:sz w:val="24"/>
        </w:rPr>
      </w:pPr>
      <w:r>
        <w:rPr>
          <w:rFonts w:hint="eastAsia" w:ascii="宋体" w:hAnsi="宋体" w:cs="宋体"/>
          <w:color w:val="000000"/>
          <w:sz w:val="24"/>
        </w:rPr>
        <w:t>（1）因情况变化，不再符合规定的竞争性磋商采购方式适用情形的；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（2）出现影响采购公正的违法、违规行为的；</w:t>
      </w:r>
    </w:p>
    <w:p>
      <w:pPr>
        <w:spacing w:line="400" w:lineRule="exact"/>
        <w:ind w:firstLine="480" w:firstLineChars="200"/>
        <w:rPr>
          <w:rFonts w:ascii="宋体" w:hAnsi="宋体" w:cs="宋体"/>
          <w:color w:val="000000"/>
          <w:sz w:val="24"/>
        </w:rPr>
      </w:pPr>
      <w:r>
        <w:rPr>
          <w:rFonts w:hint="eastAsia" w:ascii="宋体" w:hAnsi="宋体" w:cs="宋体"/>
          <w:color w:val="000000"/>
          <w:sz w:val="24"/>
        </w:rPr>
        <w:t>（3）除</w:t>
      </w:r>
      <w:r>
        <w:rPr>
          <w:rFonts w:hint="eastAsia" w:ascii="宋体" w:hAnsi="宋体" w:cs="宋体"/>
          <w:b/>
          <w:color w:val="000000"/>
          <w:sz w:val="24"/>
        </w:rPr>
        <w:t>本章2.3.1和</w:t>
      </w:r>
      <w:r>
        <w:rPr>
          <w:rFonts w:hint="eastAsia" w:ascii="宋体" w:hAnsi="宋体" w:cs="宋体"/>
          <w:color w:val="000000"/>
          <w:sz w:val="24"/>
        </w:rPr>
        <w:t>2.5.3</w:t>
      </w:r>
      <w:r>
        <w:rPr>
          <w:rFonts w:hint="eastAsia" w:ascii="宋体" w:hAnsi="宋体" w:cs="宋体"/>
          <w:b/>
          <w:color w:val="000000"/>
          <w:sz w:val="24"/>
        </w:rPr>
        <w:t>的情况外，</w:t>
      </w:r>
      <w:r>
        <w:rPr>
          <w:rFonts w:hint="eastAsia" w:ascii="宋体" w:hAnsi="宋体" w:cs="宋体"/>
          <w:color w:val="000000"/>
          <w:sz w:val="24"/>
        </w:rPr>
        <w:t>在采购过程中符合要求的供应商或者报价未超过采购预算的供应商不足3家的。</w:t>
      </w:r>
    </w:p>
    <w:p>
      <w:pPr>
        <w:spacing w:line="400" w:lineRule="exact"/>
        <w:ind w:firstLine="482" w:firstLineChars="200"/>
        <w:rPr>
          <w:rFonts w:ascii="宋体" w:hAnsi="宋体" w:cs="宋体"/>
          <w:b/>
          <w:color w:val="000000"/>
          <w:sz w:val="24"/>
        </w:rPr>
      </w:pPr>
      <w:r>
        <w:rPr>
          <w:rFonts w:hint="eastAsia" w:ascii="宋体" w:hAnsi="宋体" w:cs="宋体"/>
          <w:b/>
          <w:color w:val="000000"/>
          <w:sz w:val="24"/>
        </w:rPr>
        <w:t>3.综合评分</w:t>
      </w:r>
    </w:p>
    <w:p>
      <w:pPr>
        <w:spacing w:line="400" w:lineRule="exact"/>
        <w:ind w:firstLine="480" w:firstLineChars="200"/>
        <w:rPr>
          <w:rFonts w:ascii="宋体" w:hAnsi="宋体" w:cs="宋体"/>
          <w:color w:val="000000"/>
          <w:sz w:val="24"/>
        </w:rPr>
      </w:pPr>
      <w:r>
        <w:rPr>
          <w:rFonts w:hint="eastAsia" w:ascii="宋体" w:hAnsi="宋体" w:cs="宋体"/>
          <w:color w:val="000000"/>
          <w:sz w:val="24"/>
        </w:rPr>
        <w:t>3.1本次综合评分的因素详见综合评分明细表。</w:t>
      </w:r>
    </w:p>
    <w:p>
      <w:pPr>
        <w:spacing w:line="400" w:lineRule="exact"/>
        <w:ind w:firstLine="480" w:firstLineChars="200"/>
        <w:rPr>
          <w:rFonts w:ascii="宋体" w:hAnsi="宋体" w:cs="宋体"/>
          <w:color w:val="000000"/>
          <w:sz w:val="24"/>
        </w:rPr>
      </w:pPr>
      <w:r>
        <w:rPr>
          <w:rFonts w:hint="eastAsia" w:ascii="宋体" w:hAnsi="宋体" w:cs="宋体"/>
          <w:color w:val="000000"/>
          <w:sz w:val="24"/>
        </w:rPr>
        <w:t>3.2除价格因素外，磋商小组成员应当根据自身专业情况独立对每个有效供应商的响应文件进行评价、打分。技术、与技术有关的服务及其他技术类评分因素由抽取的技术方面磋商小组成员独立评分。财务状况及其他经济类评分因素由抽取的经济方面磋商小组成员独立评分。政府采购政策功能、政府采购合同主要条款及其他政策合同类的评分因素由抽取的法律方面磋商小组成员独立评分。采购人代表原则上对技术、与技术有关的服务及其他技术类评分因素独立评分。价格及其他不能明确区分的评分因素由磋商小组成员共同评分。</w:t>
      </w:r>
    </w:p>
    <w:p>
      <w:pPr>
        <w:pStyle w:val="9"/>
        <w:tabs>
          <w:tab w:val="left" w:pos="600"/>
        </w:tabs>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3.3综合评分明细表</w:t>
      </w:r>
    </w:p>
    <w:p>
      <w:pPr>
        <w:pStyle w:val="9"/>
        <w:tabs>
          <w:tab w:val="left" w:pos="600"/>
        </w:tabs>
        <w:spacing w:line="400" w:lineRule="exact"/>
        <w:ind w:firstLine="480" w:firstLineChars="200"/>
        <w:rPr>
          <w:rFonts w:ascii="宋体" w:hAnsi="宋体" w:cs="宋体"/>
          <w:color w:val="000000"/>
          <w:sz w:val="24"/>
          <w:szCs w:val="24"/>
        </w:rPr>
      </w:pPr>
      <w:r>
        <w:rPr>
          <w:rFonts w:hint="eastAsia" w:ascii="宋体" w:hAnsi="宋体" w:cs="宋体"/>
          <w:color w:val="000000"/>
          <w:sz w:val="24"/>
          <w:szCs w:val="24"/>
        </w:rPr>
        <w:t>3.3.1综合评分明细表的制定以科学合理、降低评委会自由裁量权为原则。</w:t>
      </w:r>
    </w:p>
    <w:p>
      <w:pPr>
        <w:widowControl/>
        <w:spacing w:line="400" w:lineRule="exact"/>
        <w:ind w:firstLine="480" w:firstLineChars="200"/>
        <w:jc w:val="left"/>
        <w:rPr>
          <w:rFonts w:ascii="宋体" w:hAnsi="宋体" w:cs="宋体"/>
          <w:color w:val="000000"/>
          <w:sz w:val="24"/>
        </w:rPr>
      </w:pPr>
      <w:r>
        <w:rPr>
          <w:rFonts w:hint="eastAsia" w:ascii="宋体" w:hAnsi="宋体" w:cs="宋体"/>
          <w:color w:val="000000"/>
          <w:sz w:val="24"/>
        </w:rPr>
        <w:t>3.3.2 综合评分明细表按须知表中的相关要求进行价格调整，再参与价格分评审。</w:t>
      </w:r>
    </w:p>
    <w:p>
      <w:pPr>
        <w:pStyle w:val="3"/>
        <w:keepNext w:val="0"/>
        <w:keepLines w:val="0"/>
        <w:spacing w:before="0" w:after="0" w:line="400" w:lineRule="exact"/>
        <w:ind w:firstLine="470" w:firstLineChars="196"/>
        <w:rPr>
          <w:rFonts w:ascii="宋体" w:hAnsi="宋体" w:eastAsia="宋体" w:cs="宋体"/>
          <w:b w:val="0"/>
          <w:color w:val="auto"/>
          <w:sz w:val="24"/>
          <w:szCs w:val="24"/>
        </w:rPr>
      </w:pPr>
      <w:r>
        <w:rPr>
          <w:rFonts w:hint="eastAsia" w:ascii="宋体" w:hAnsi="宋体" w:eastAsia="宋体" w:cs="宋体"/>
          <w:b w:val="0"/>
          <w:color w:val="auto"/>
          <w:sz w:val="24"/>
          <w:szCs w:val="24"/>
        </w:rPr>
        <w:t>3.3.3综合评分明细表</w:t>
      </w:r>
    </w:p>
    <w:p>
      <w:pPr>
        <w:ind w:firstLine="630"/>
        <w:rPr>
          <w:rFonts w:ascii="宋体" w:hAnsi="宋体" w:cs="宋体"/>
          <w:color w:val="000000"/>
        </w:rPr>
      </w:pPr>
    </w:p>
    <w:tbl>
      <w:tblPr>
        <w:tblStyle w:val="20"/>
        <w:tblW w:w="9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631"/>
        <w:gridCol w:w="796"/>
        <w:gridCol w:w="827"/>
        <w:gridCol w:w="436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577"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序号</w:t>
            </w:r>
          </w:p>
        </w:tc>
        <w:tc>
          <w:tcPr>
            <w:tcW w:w="1631"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评分因素</w:t>
            </w:r>
          </w:p>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1及权重</w:t>
            </w:r>
          </w:p>
        </w:tc>
        <w:tc>
          <w:tcPr>
            <w:tcW w:w="796"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分值</w:t>
            </w:r>
          </w:p>
        </w:tc>
        <w:tc>
          <w:tcPr>
            <w:tcW w:w="5193" w:type="dxa"/>
            <w:gridSpan w:val="2"/>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评分标准</w:t>
            </w:r>
          </w:p>
        </w:tc>
        <w:tc>
          <w:tcPr>
            <w:tcW w:w="1476"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577"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p>
        </w:tc>
        <w:tc>
          <w:tcPr>
            <w:tcW w:w="1631"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报价10%</w:t>
            </w:r>
          </w:p>
        </w:tc>
        <w:tc>
          <w:tcPr>
            <w:tcW w:w="796"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10分</w:t>
            </w:r>
          </w:p>
        </w:tc>
        <w:tc>
          <w:tcPr>
            <w:tcW w:w="5193" w:type="dxa"/>
            <w:gridSpan w:val="2"/>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1、满足本项目采购文件要求且投标价格最低的投标报价为评标基准价，其价格分为满分。其他投标人的价格分：投标报价得分=(评标基准价／投标报价)×10</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注：按照《政府采购促进中小企业发展管理办法》（财库〔2020〕46号）规定，本项目已响应政府采购扶持政策专门面向中小企业采购，故小微企业不再享受价格扣除优惠。</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2、参加政府采购活动的中小企业应当提供《中小企业声明函》，监狱企业提供由省级以上监狱管理局、戒毒管理局（含新疆生产建设兵团）出具的属于监狱企业的证明文件。监狱企业、残疾企业视同小微企业。</w:t>
            </w:r>
          </w:p>
        </w:tc>
        <w:tc>
          <w:tcPr>
            <w:tcW w:w="1476" w:type="dxa"/>
            <w:vAlign w:val="center"/>
          </w:tcPr>
          <w:p>
            <w:pPr>
              <w:spacing w:line="400" w:lineRule="exact"/>
              <w:ind w:left="-38"/>
              <w:jc w:val="cente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577"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2</w:t>
            </w:r>
          </w:p>
        </w:tc>
        <w:tc>
          <w:tcPr>
            <w:tcW w:w="1631"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监理大纲45.5%</w:t>
            </w:r>
          </w:p>
        </w:tc>
        <w:tc>
          <w:tcPr>
            <w:tcW w:w="796"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45.5分</w:t>
            </w:r>
          </w:p>
        </w:tc>
        <w:tc>
          <w:tcPr>
            <w:tcW w:w="5193" w:type="dxa"/>
            <w:gridSpan w:val="2"/>
            <w:vAlign w:val="center"/>
          </w:tcPr>
          <w:p>
            <w:pPr>
              <w:pStyle w:val="37"/>
              <w:spacing w:before="50"/>
              <w:ind w:right="135"/>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根据供应商提供的监理大纲方案，包含：</w:t>
            </w:r>
          </w:p>
          <w:p>
            <w:pPr>
              <w:pStyle w:val="37"/>
              <w:spacing w:before="48" w:line="280" w:lineRule="auto"/>
              <w:ind w:left="106" w:right="154"/>
              <w:jc w:val="left"/>
              <w:rPr>
                <w:rFonts w:asciiTheme="minorEastAsia" w:hAnsiTheme="minorEastAsia" w:eastAsiaTheme="minorEastAsia" w:cstheme="minorEastAsia"/>
                <w:sz w:val="24"/>
                <w:lang w:val="en-US"/>
              </w:rPr>
            </w:pPr>
            <w:r>
              <w:rPr>
                <w:rFonts w:hint="eastAsia" w:asciiTheme="minorEastAsia" w:hAnsiTheme="minorEastAsia" w:eastAsiaTheme="minorEastAsia" w:cstheme="minorEastAsia"/>
                <w:sz w:val="24"/>
              </w:rPr>
              <w:t>①对项目的重难点分析及对策、②质量控制措施方案（</w:t>
            </w:r>
            <w:r>
              <w:rPr>
                <w:rFonts w:hint="eastAsia" w:asciiTheme="minorEastAsia" w:hAnsiTheme="minorEastAsia" w:eastAsiaTheme="minorEastAsia" w:cstheme="minorEastAsia"/>
                <w:spacing w:val="-1"/>
                <w:sz w:val="24"/>
              </w:rPr>
              <w:t>质量控制目标、质量控制内容、质量控制方法、施工准备阶段质量控制措施、实施阶段质量控制措施、交工验收阶段质量控制措施、缺陷</w:t>
            </w:r>
            <w:r>
              <w:rPr>
                <w:rFonts w:hint="eastAsia" w:asciiTheme="minorEastAsia" w:hAnsiTheme="minorEastAsia" w:eastAsiaTheme="minorEastAsia" w:cstheme="minorEastAsia"/>
                <w:sz w:val="24"/>
              </w:rPr>
              <w:t>责任期阶段质量控制措施）</w:t>
            </w:r>
            <w:r>
              <w:rPr>
                <w:rFonts w:hint="eastAsia" w:asciiTheme="minorEastAsia" w:hAnsiTheme="minorEastAsia" w:eastAsiaTheme="minorEastAsia" w:cstheme="minorEastAsia"/>
                <w:spacing w:val="-2"/>
                <w:sz w:val="24"/>
              </w:rPr>
              <w:t>、③进度控制措施方</w:t>
            </w:r>
            <w:r>
              <w:rPr>
                <w:rFonts w:hint="eastAsia" w:asciiTheme="minorEastAsia" w:hAnsiTheme="minorEastAsia" w:eastAsiaTheme="minorEastAsia" w:cstheme="minorEastAsia"/>
                <w:sz w:val="24"/>
              </w:rPr>
              <w:t>案（</w:t>
            </w:r>
            <w:r>
              <w:rPr>
                <w:rFonts w:hint="eastAsia" w:asciiTheme="minorEastAsia" w:hAnsiTheme="minorEastAsia" w:eastAsiaTheme="minorEastAsia" w:cstheme="minorEastAsia"/>
                <w:spacing w:val="-1"/>
                <w:sz w:val="24"/>
              </w:rPr>
              <w:t>进度控制目标、进度控制方法措施、进度控</w:t>
            </w:r>
            <w:r>
              <w:rPr>
                <w:rFonts w:hint="eastAsia" w:asciiTheme="minorEastAsia" w:hAnsiTheme="minorEastAsia" w:eastAsiaTheme="minorEastAsia" w:cstheme="minorEastAsia"/>
                <w:sz w:val="24"/>
              </w:rPr>
              <w:t>制的重点和难点分析及监理对策措施）</w:t>
            </w:r>
            <w:r>
              <w:rPr>
                <w:rFonts w:hint="eastAsia" w:asciiTheme="minorEastAsia" w:hAnsiTheme="minorEastAsia" w:eastAsiaTheme="minorEastAsia" w:cstheme="minorEastAsia"/>
                <w:spacing w:val="-5"/>
                <w:sz w:val="24"/>
              </w:rPr>
              <w:t>、④造价</w:t>
            </w:r>
            <w:r>
              <w:rPr>
                <w:rFonts w:hint="eastAsia" w:asciiTheme="minorEastAsia" w:hAnsiTheme="minorEastAsia" w:eastAsiaTheme="minorEastAsia" w:cstheme="minorEastAsia"/>
                <w:sz w:val="24"/>
              </w:rPr>
              <w:t>控制措施方案（</w:t>
            </w:r>
            <w:r>
              <w:rPr>
                <w:rFonts w:hint="eastAsia" w:asciiTheme="minorEastAsia" w:hAnsiTheme="minorEastAsia" w:eastAsiaTheme="minorEastAsia" w:cstheme="minorEastAsia"/>
                <w:spacing w:val="-2"/>
                <w:sz w:val="24"/>
              </w:rPr>
              <w:t>投资控制目标、控制方法、控制</w:t>
            </w:r>
            <w:r>
              <w:rPr>
                <w:rFonts w:hint="eastAsia" w:asciiTheme="minorEastAsia" w:hAnsiTheme="minorEastAsia" w:eastAsiaTheme="minorEastAsia" w:cstheme="minorEastAsia"/>
                <w:sz w:val="24"/>
              </w:rPr>
              <w:t>措施，工程合同计量与支付审核控制）</w:t>
            </w:r>
            <w:r>
              <w:rPr>
                <w:rFonts w:hint="eastAsia" w:asciiTheme="minorEastAsia" w:hAnsiTheme="minorEastAsia" w:eastAsiaTheme="minorEastAsia" w:cstheme="minorEastAsia"/>
                <w:spacing w:val="-5"/>
                <w:sz w:val="24"/>
              </w:rPr>
              <w:t>、⑤合同</w:t>
            </w:r>
            <w:r>
              <w:rPr>
                <w:rFonts w:hint="eastAsia" w:asciiTheme="minorEastAsia" w:hAnsiTheme="minorEastAsia" w:eastAsiaTheme="minorEastAsia" w:cstheme="minorEastAsia"/>
                <w:sz w:val="24"/>
              </w:rPr>
              <w:t>管理方案（合同管理、合同价款支付）</w:t>
            </w:r>
            <w:r>
              <w:rPr>
                <w:rFonts w:hint="eastAsia" w:asciiTheme="minorEastAsia" w:hAnsiTheme="minorEastAsia" w:eastAsiaTheme="minorEastAsia" w:cstheme="minorEastAsia"/>
                <w:spacing w:val="-5"/>
                <w:sz w:val="24"/>
              </w:rPr>
              <w:t>、⑥组织</w:t>
            </w:r>
            <w:r>
              <w:rPr>
                <w:rFonts w:hint="eastAsia" w:asciiTheme="minorEastAsia" w:hAnsiTheme="minorEastAsia" w:eastAsiaTheme="minorEastAsia" w:cstheme="minorEastAsia"/>
                <w:sz w:val="24"/>
              </w:rPr>
              <w:t>协调措施方案（</w:t>
            </w:r>
            <w:r>
              <w:rPr>
                <w:rFonts w:hint="eastAsia" w:asciiTheme="minorEastAsia" w:hAnsiTheme="minorEastAsia" w:eastAsiaTheme="minorEastAsia" w:cstheme="minorEastAsia"/>
                <w:spacing w:val="-2"/>
                <w:sz w:val="24"/>
              </w:rPr>
              <w:t>组织协调目的、组织协调内容、</w:t>
            </w:r>
            <w:r>
              <w:rPr>
                <w:rFonts w:hint="eastAsia" w:asciiTheme="minorEastAsia" w:hAnsiTheme="minorEastAsia" w:eastAsiaTheme="minorEastAsia" w:cstheme="minorEastAsia"/>
                <w:sz w:val="24"/>
              </w:rPr>
              <w:t>组织协调方法、监理工作近、远层关系协调）</w:t>
            </w:r>
            <w:r>
              <w:rPr>
                <w:rFonts w:hint="eastAsia" w:asciiTheme="minorEastAsia" w:hAnsiTheme="minorEastAsia" w:eastAsiaTheme="minorEastAsia" w:cstheme="minorEastAsia"/>
                <w:spacing w:val="-17"/>
                <w:sz w:val="24"/>
              </w:rPr>
              <w:t>、</w:t>
            </w:r>
            <w:r>
              <w:rPr>
                <w:rFonts w:hint="eastAsia" w:asciiTheme="minorEastAsia" w:hAnsiTheme="minorEastAsia" w:eastAsiaTheme="minorEastAsia" w:cstheme="minorEastAsia"/>
                <w:sz w:val="24"/>
              </w:rPr>
              <w:t>⑦安全文明施工及环保水保监控方案（安全文明施工目标、安全文明施工内容、安全文明施工监控重点、施工临时用电措施、环保及水保措施、危险源分析及监控措施、安全文明施工的事前、事中、事后控制管理措施）；各分项内容完整、</w:t>
            </w:r>
            <w:r>
              <w:rPr>
                <w:rFonts w:hint="eastAsia" w:asciiTheme="minorEastAsia" w:hAnsiTheme="minorEastAsia" w:eastAsiaTheme="minorEastAsia" w:cstheme="minorEastAsia"/>
                <w:spacing w:val="-10"/>
                <w:sz w:val="24"/>
              </w:rPr>
              <w:t xml:space="preserve">科学合理、满足项目实际情况的得 </w:t>
            </w:r>
            <w:r>
              <w:rPr>
                <w:rFonts w:hint="eastAsia" w:asciiTheme="minorEastAsia" w:hAnsiTheme="minorEastAsia" w:eastAsiaTheme="minorEastAsia" w:cstheme="minorEastAsia"/>
                <w:sz w:val="24"/>
              </w:rPr>
              <w:t>45.5</w:t>
            </w:r>
            <w:r>
              <w:rPr>
                <w:rFonts w:hint="eastAsia" w:asciiTheme="minorEastAsia" w:hAnsiTheme="minorEastAsia" w:eastAsiaTheme="minorEastAsia" w:cstheme="minorEastAsia"/>
                <w:spacing w:val="-23"/>
                <w:sz w:val="24"/>
              </w:rPr>
              <w:t xml:space="preserve"> 分，每缺</w:t>
            </w:r>
            <w:r>
              <w:rPr>
                <w:rFonts w:hint="eastAsia" w:asciiTheme="minorEastAsia" w:hAnsiTheme="minorEastAsia" w:eastAsiaTheme="minorEastAsia" w:cstheme="minorEastAsia"/>
                <w:spacing w:val="-9"/>
                <w:sz w:val="24"/>
              </w:rPr>
              <w:t xml:space="preserve">少一项内容扣 </w:t>
            </w:r>
            <w:r>
              <w:rPr>
                <w:rFonts w:hint="eastAsia" w:asciiTheme="minorEastAsia" w:hAnsiTheme="minorEastAsia" w:eastAsiaTheme="minorEastAsia" w:cstheme="minorEastAsia"/>
                <w:sz w:val="24"/>
              </w:rPr>
              <w:t>6.5</w:t>
            </w:r>
            <w:r>
              <w:rPr>
                <w:rFonts w:hint="eastAsia" w:asciiTheme="minorEastAsia" w:hAnsiTheme="minorEastAsia" w:eastAsiaTheme="minorEastAsia" w:cstheme="minorEastAsia"/>
                <w:spacing w:val="-8"/>
                <w:sz w:val="24"/>
              </w:rPr>
              <w:t xml:space="preserve"> 分，每有一项内容不完整或不</w:t>
            </w:r>
            <w:r>
              <w:rPr>
                <w:rFonts w:hint="eastAsia" w:asciiTheme="minorEastAsia" w:hAnsiTheme="minorEastAsia" w:eastAsiaTheme="minorEastAsia" w:cstheme="minorEastAsia"/>
                <w:spacing w:val="-6"/>
                <w:sz w:val="24"/>
              </w:rPr>
              <w:t>满足项目实际情况的扣</w:t>
            </w:r>
            <w:r>
              <w:rPr>
                <w:rFonts w:hint="eastAsia" w:asciiTheme="minorEastAsia" w:hAnsiTheme="minorEastAsia" w:eastAsiaTheme="minorEastAsia" w:cstheme="minorEastAsia"/>
                <w:spacing w:val="-6"/>
                <w:sz w:val="24"/>
                <w:lang w:val="en-US"/>
              </w:rPr>
              <w:t>4</w:t>
            </w:r>
            <w:r>
              <w:rPr>
                <w:rFonts w:hint="eastAsia" w:asciiTheme="minorEastAsia" w:hAnsiTheme="minorEastAsia" w:eastAsiaTheme="minorEastAsia" w:cstheme="minorEastAsia"/>
                <w:spacing w:val="-16"/>
                <w:sz w:val="24"/>
              </w:rPr>
              <w:t>分，直至本项分值扣</w:t>
            </w:r>
            <w:r>
              <w:rPr>
                <w:rFonts w:hint="eastAsia" w:asciiTheme="minorEastAsia" w:hAnsiTheme="minorEastAsia" w:eastAsiaTheme="minorEastAsia" w:cstheme="minorEastAsia"/>
                <w:sz w:val="24"/>
              </w:rPr>
              <w:t>完为止。不提供的不得分。</w:t>
            </w:r>
          </w:p>
          <w:p>
            <w:pPr>
              <w:pStyle w:val="37"/>
              <w:spacing w:line="280" w:lineRule="auto"/>
              <w:ind w:left="106" w:right="154"/>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注：不满足项目实际情况是指：方案内容与项目需求不一致、涉及的技术规范标准等与国家或行业或采购文件要求不一致，方案内容存在凭空想象与编造、内容与实际实施存在差异性，各分项方案组织无条理性、安排混乱、语义表述不清，存在歧义，内容不合理等。</w:t>
            </w:r>
          </w:p>
        </w:tc>
        <w:tc>
          <w:tcPr>
            <w:tcW w:w="1476" w:type="dxa"/>
            <w:vAlign w:val="center"/>
          </w:tcPr>
          <w:p>
            <w:pPr>
              <w:spacing w:line="400" w:lineRule="exact"/>
              <w:ind w:left="-38"/>
              <w:jc w:val="cente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577" w:type="dxa"/>
            <w:vMerge w:val="restart"/>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w:t>
            </w:r>
          </w:p>
        </w:tc>
        <w:tc>
          <w:tcPr>
            <w:tcW w:w="1631" w:type="dxa"/>
            <w:vMerge w:val="restart"/>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人员配备36.5%</w:t>
            </w:r>
          </w:p>
        </w:tc>
        <w:tc>
          <w:tcPr>
            <w:tcW w:w="796" w:type="dxa"/>
            <w:vMerge w:val="restart"/>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36.5分</w:t>
            </w:r>
          </w:p>
        </w:tc>
        <w:tc>
          <w:tcPr>
            <w:tcW w:w="827"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企业技术负责人</w:t>
            </w:r>
            <w:r>
              <w:rPr>
                <w:rFonts w:hint="eastAsia" w:asciiTheme="minorEastAsia" w:hAnsiTheme="minorEastAsia" w:eastAsiaTheme="minorEastAsia" w:cstheme="minorEastAsia"/>
                <w:sz w:val="24"/>
                <w:lang w:val="en-US" w:eastAsia="zh-CN"/>
              </w:rPr>
              <w:t>7</w:t>
            </w:r>
            <w:r>
              <w:rPr>
                <w:rFonts w:hint="eastAsia" w:asciiTheme="minorEastAsia" w:hAnsiTheme="minorEastAsia" w:eastAsiaTheme="minorEastAsia" w:cstheme="minorEastAsia"/>
                <w:sz w:val="24"/>
              </w:rPr>
              <w:t>分</w:t>
            </w:r>
          </w:p>
        </w:tc>
        <w:tc>
          <w:tcPr>
            <w:tcW w:w="4366" w:type="dxa"/>
            <w:vAlign w:val="center"/>
          </w:tcPr>
          <w:p>
            <w:pPr>
              <w:pStyle w:val="8"/>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技术负责人具有全国水利工程建设监理工程师资格证书得7分，</w:t>
            </w:r>
            <w:r>
              <w:rPr>
                <w:rFonts w:hint="eastAsia" w:asciiTheme="minorEastAsia" w:hAnsiTheme="minorEastAsia" w:eastAsiaTheme="minorEastAsia" w:cstheme="minorEastAsia"/>
                <w:sz w:val="24"/>
                <w:szCs w:val="24"/>
                <w:lang w:eastAsia="zh-CN"/>
              </w:rPr>
              <w:t>本项最高得</w:t>
            </w: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eastAsiaTheme="minorEastAsia" w:cstheme="minorEastAsia"/>
                <w:sz w:val="24"/>
                <w:szCs w:val="24"/>
              </w:rPr>
              <w:t>分。（以项目招标公告前一天监理资质证书的信息为准）</w:t>
            </w:r>
          </w:p>
        </w:tc>
        <w:tc>
          <w:tcPr>
            <w:tcW w:w="1476" w:type="dxa"/>
            <w:vMerge w:val="restart"/>
            <w:vAlign w:val="center"/>
          </w:tcPr>
          <w:p>
            <w:pPr>
              <w:spacing w:line="400" w:lineRule="exact"/>
              <w:jc w:val="center"/>
              <w:rPr>
                <w:rFonts w:asciiTheme="minorEastAsia" w:hAnsiTheme="minorEastAsia" w:eastAsiaTheme="minorEastAsia" w:cstheme="minorEastAsia"/>
                <w:sz w:val="24"/>
              </w:rPr>
            </w:pPr>
            <w:r>
              <w:rPr>
                <w:rFonts w:hint="eastAsia" w:ascii="宋体" w:hAnsi="宋体" w:cs="宋体"/>
                <w:sz w:val="24"/>
              </w:rPr>
              <w:t>提供人员证书复印件（</w:t>
            </w:r>
            <w:r>
              <w:rPr>
                <w:rFonts w:hint="eastAsia" w:asciiTheme="minorEastAsia" w:hAnsiTheme="minorEastAsia" w:eastAsiaTheme="minorEastAsia" w:cstheme="minorEastAsia"/>
                <w:sz w:val="24"/>
              </w:rPr>
              <w:t>全国水利工程造价工程师、</w:t>
            </w:r>
            <w:r>
              <w:rPr>
                <w:rFonts w:hint="eastAsia" w:ascii="宋体" w:hAnsi="宋体" w:cs="宋体"/>
                <w:sz w:val="24"/>
              </w:rPr>
              <w:t>全国水利工程建设监理工程师提供在全国水利建设市场信用信息平台上的截图）加盖单位公章，并提供以上人员在本单位的在职证明材料；以上人员不重复计分。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577" w:type="dxa"/>
            <w:vMerge w:val="continue"/>
            <w:vAlign w:val="center"/>
          </w:tcPr>
          <w:p>
            <w:pPr>
              <w:spacing w:line="400" w:lineRule="exact"/>
              <w:jc w:val="center"/>
              <w:rPr>
                <w:rFonts w:asciiTheme="minorEastAsia" w:hAnsiTheme="minorEastAsia" w:eastAsiaTheme="minorEastAsia" w:cstheme="minorEastAsia"/>
                <w:sz w:val="24"/>
              </w:rPr>
            </w:pPr>
          </w:p>
        </w:tc>
        <w:tc>
          <w:tcPr>
            <w:tcW w:w="1631" w:type="dxa"/>
            <w:vMerge w:val="continue"/>
            <w:vAlign w:val="center"/>
          </w:tcPr>
          <w:p>
            <w:pPr>
              <w:spacing w:line="400" w:lineRule="exact"/>
              <w:jc w:val="center"/>
              <w:rPr>
                <w:rFonts w:asciiTheme="minorEastAsia" w:hAnsiTheme="minorEastAsia" w:eastAsiaTheme="minorEastAsia" w:cstheme="minorEastAsia"/>
                <w:sz w:val="24"/>
              </w:rPr>
            </w:pPr>
          </w:p>
        </w:tc>
        <w:tc>
          <w:tcPr>
            <w:tcW w:w="796" w:type="dxa"/>
            <w:vMerge w:val="continue"/>
            <w:vAlign w:val="center"/>
          </w:tcPr>
          <w:p>
            <w:pPr>
              <w:spacing w:line="400" w:lineRule="exact"/>
              <w:jc w:val="left"/>
              <w:rPr>
                <w:rFonts w:asciiTheme="minorEastAsia" w:hAnsiTheme="minorEastAsia" w:eastAsiaTheme="minorEastAsia" w:cstheme="minorEastAsia"/>
                <w:sz w:val="24"/>
              </w:rPr>
            </w:pPr>
          </w:p>
        </w:tc>
        <w:tc>
          <w:tcPr>
            <w:tcW w:w="827"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总监能力</w:t>
            </w:r>
            <w:r>
              <w:rPr>
                <w:rFonts w:hint="eastAsia" w:asciiTheme="minorEastAsia" w:hAnsiTheme="minorEastAsia" w:eastAsiaTheme="minorEastAsia" w:cstheme="minorEastAsia"/>
                <w:sz w:val="24"/>
                <w:lang w:val="en-US" w:eastAsia="zh-CN"/>
              </w:rPr>
              <w:t>10</w:t>
            </w:r>
            <w:r>
              <w:rPr>
                <w:rFonts w:hint="eastAsia" w:asciiTheme="minorEastAsia" w:hAnsiTheme="minorEastAsia" w:eastAsiaTheme="minorEastAsia" w:cstheme="minorEastAsia"/>
                <w:sz w:val="24"/>
              </w:rPr>
              <w:t>分</w:t>
            </w:r>
          </w:p>
        </w:tc>
        <w:tc>
          <w:tcPr>
            <w:tcW w:w="4366"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具有全国水利工程建设监理工程师资格证书得</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分，具有中级职称加</w:t>
            </w:r>
            <w:r>
              <w:rPr>
                <w:rFonts w:hint="eastAsia" w:asciiTheme="minorEastAsia" w:hAnsiTheme="minorEastAsia" w:eastAsiaTheme="minorEastAsia" w:cstheme="minorEastAsia"/>
                <w:sz w:val="24"/>
                <w:lang w:val="en-US" w:eastAsia="zh-CN"/>
              </w:rPr>
              <w:t>2</w:t>
            </w:r>
            <w:r>
              <w:rPr>
                <w:rFonts w:hint="eastAsia" w:asciiTheme="minorEastAsia" w:hAnsiTheme="minorEastAsia" w:eastAsiaTheme="minorEastAsia" w:cstheme="minorEastAsia"/>
                <w:sz w:val="24"/>
              </w:rPr>
              <w:t>分，具有高级职称加</w:t>
            </w:r>
            <w:r>
              <w:rPr>
                <w:rFonts w:hint="eastAsia" w:asciiTheme="minorEastAsia" w:hAnsiTheme="minorEastAsia" w:eastAsiaTheme="minorEastAsia" w:cstheme="minorEastAsia"/>
                <w:sz w:val="24"/>
                <w:lang w:val="en-US" w:eastAsia="zh-CN"/>
              </w:rPr>
              <w:t>6</w:t>
            </w:r>
            <w:r>
              <w:rPr>
                <w:rFonts w:hint="eastAsia" w:asciiTheme="minorEastAsia" w:hAnsiTheme="minorEastAsia" w:eastAsiaTheme="minorEastAsia" w:cstheme="minorEastAsia"/>
                <w:sz w:val="24"/>
              </w:rPr>
              <w:t>分。本项最高得</w:t>
            </w:r>
            <w:r>
              <w:rPr>
                <w:rFonts w:hint="eastAsia" w:asciiTheme="minorEastAsia" w:hAnsiTheme="minorEastAsia" w:eastAsiaTheme="minorEastAsia" w:cstheme="minorEastAsia"/>
                <w:sz w:val="24"/>
                <w:lang w:val="en-US" w:eastAsia="zh-CN"/>
              </w:rPr>
              <w:t>10</w:t>
            </w:r>
            <w:r>
              <w:rPr>
                <w:rFonts w:hint="eastAsia" w:asciiTheme="minorEastAsia" w:hAnsiTheme="minorEastAsia" w:eastAsiaTheme="minorEastAsia" w:cstheme="minorEastAsia"/>
                <w:sz w:val="24"/>
              </w:rPr>
              <w:t>分。</w:t>
            </w:r>
          </w:p>
        </w:tc>
        <w:tc>
          <w:tcPr>
            <w:tcW w:w="1476" w:type="dxa"/>
            <w:vMerge w:val="continue"/>
            <w:vAlign w:val="center"/>
          </w:tcPr>
          <w:p>
            <w:pPr>
              <w:spacing w:line="400" w:lineRule="exact"/>
              <w:jc w:val="cente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6" w:hRule="atLeast"/>
          <w:jc w:val="center"/>
        </w:trPr>
        <w:tc>
          <w:tcPr>
            <w:tcW w:w="577" w:type="dxa"/>
            <w:vMerge w:val="continue"/>
            <w:vAlign w:val="center"/>
          </w:tcPr>
          <w:p>
            <w:pPr>
              <w:spacing w:line="400" w:lineRule="exact"/>
              <w:jc w:val="center"/>
              <w:rPr>
                <w:rFonts w:asciiTheme="minorEastAsia" w:hAnsiTheme="minorEastAsia" w:eastAsiaTheme="minorEastAsia" w:cstheme="minorEastAsia"/>
                <w:sz w:val="24"/>
              </w:rPr>
            </w:pPr>
          </w:p>
        </w:tc>
        <w:tc>
          <w:tcPr>
            <w:tcW w:w="1631" w:type="dxa"/>
            <w:vMerge w:val="continue"/>
            <w:vAlign w:val="center"/>
          </w:tcPr>
          <w:p>
            <w:pPr>
              <w:spacing w:line="400" w:lineRule="exact"/>
              <w:jc w:val="center"/>
              <w:rPr>
                <w:rFonts w:asciiTheme="minorEastAsia" w:hAnsiTheme="minorEastAsia" w:eastAsiaTheme="minorEastAsia" w:cstheme="minorEastAsia"/>
                <w:sz w:val="24"/>
              </w:rPr>
            </w:pPr>
          </w:p>
        </w:tc>
        <w:tc>
          <w:tcPr>
            <w:tcW w:w="796" w:type="dxa"/>
            <w:vMerge w:val="continue"/>
            <w:vAlign w:val="center"/>
          </w:tcPr>
          <w:p>
            <w:pPr>
              <w:spacing w:line="400" w:lineRule="exact"/>
              <w:jc w:val="left"/>
              <w:rPr>
                <w:rFonts w:asciiTheme="minorEastAsia" w:hAnsiTheme="minorEastAsia" w:eastAsiaTheme="minorEastAsia" w:cstheme="minorEastAsia"/>
                <w:sz w:val="24"/>
              </w:rPr>
            </w:pPr>
          </w:p>
        </w:tc>
        <w:tc>
          <w:tcPr>
            <w:tcW w:w="827"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项目人员配备</w:t>
            </w:r>
          </w:p>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1</w:t>
            </w:r>
            <w:r>
              <w:rPr>
                <w:rFonts w:hint="eastAsia" w:asciiTheme="minorEastAsia" w:hAnsiTheme="minorEastAsia" w:eastAsiaTheme="minorEastAsia" w:cstheme="minorEastAsia"/>
                <w:sz w:val="24"/>
                <w:lang w:val="en-US" w:eastAsia="zh-CN"/>
              </w:rPr>
              <w:t>9</w:t>
            </w:r>
            <w:r>
              <w:rPr>
                <w:rFonts w:hint="eastAsia" w:asciiTheme="minorEastAsia" w:hAnsiTheme="minorEastAsia" w:eastAsiaTheme="minorEastAsia" w:cstheme="minorEastAsia"/>
                <w:sz w:val="24"/>
              </w:rPr>
              <w:t>.5分</w:t>
            </w:r>
          </w:p>
        </w:tc>
        <w:tc>
          <w:tcPr>
            <w:tcW w:w="4366" w:type="dxa"/>
            <w:vAlign w:val="center"/>
          </w:tcPr>
          <w:p>
            <w:pPr>
              <w:numPr>
                <w:ilvl w:val="0"/>
                <w:numId w:val="2"/>
              </w:num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专业监理工程师1名：具有全国水利工程建设监理工程师资格证书得</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.5分；</w:t>
            </w:r>
          </w:p>
          <w:p>
            <w:pPr>
              <w:numPr>
                <w:ilvl w:val="0"/>
                <w:numId w:val="2"/>
              </w:num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测量监理工程师1名：具有全国水利工程建设监理工程师资格证书得</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.5分；</w:t>
            </w:r>
          </w:p>
          <w:p>
            <w:pPr>
              <w:numPr>
                <w:ilvl w:val="0"/>
                <w:numId w:val="2"/>
              </w:num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造价监理工程师1名：具有全国水利工程造价工程师注册证书及全国水利工程建设监理工程师资格证书得</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.5分；</w:t>
            </w:r>
          </w:p>
          <w:p>
            <w:pPr>
              <w:numPr>
                <w:ilvl w:val="0"/>
                <w:numId w:val="2"/>
              </w:num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安全监理工程师1名：具有全国注册安全工程师（注册类别：其他安全（水利））资格得</w:t>
            </w:r>
            <w:r>
              <w:rPr>
                <w:rFonts w:hint="eastAsia" w:asciiTheme="minorEastAsia" w:hAnsiTheme="minorEastAsia" w:eastAsiaTheme="minorEastAsia" w:cstheme="minorEastAsia"/>
                <w:sz w:val="24"/>
                <w:lang w:val="en-US" w:eastAsia="zh-CN"/>
              </w:rPr>
              <w:t>4</w:t>
            </w:r>
            <w:r>
              <w:rPr>
                <w:rFonts w:hint="eastAsia" w:asciiTheme="minorEastAsia" w:hAnsiTheme="minorEastAsia" w:eastAsiaTheme="minorEastAsia" w:cstheme="minorEastAsia"/>
                <w:sz w:val="24"/>
              </w:rPr>
              <w:t>分；</w:t>
            </w:r>
          </w:p>
          <w:p>
            <w:pPr>
              <w:numPr>
                <w:ilvl w:val="0"/>
                <w:numId w:val="2"/>
              </w:num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监理员1名：具有省级监理员培训合格证书得2分。</w:t>
            </w:r>
          </w:p>
        </w:tc>
        <w:tc>
          <w:tcPr>
            <w:tcW w:w="1476" w:type="dxa"/>
            <w:vMerge w:val="continue"/>
            <w:vAlign w:val="center"/>
          </w:tcPr>
          <w:p>
            <w:pPr>
              <w:spacing w:line="400" w:lineRule="exact"/>
              <w:jc w:val="center"/>
              <w:rPr>
                <w:rFonts w:asciiTheme="minorEastAsia" w:hAnsiTheme="minorEastAsia" w:eastAsiaTheme="minorEastAsia" w:cs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577"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4</w:t>
            </w:r>
          </w:p>
        </w:tc>
        <w:tc>
          <w:tcPr>
            <w:tcW w:w="1631" w:type="dxa"/>
            <w:vAlign w:val="center"/>
          </w:tcPr>
          <w:p>
            <w:pPr>
              <w:spacing w:line="400" w:lineRule="exact"/>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类似业绩8%</w:t>
            </w:r>
          </w:p>
        </w:tc>
        <w:tc>
          <w:tcPr>
            <w:tcW w:w="796" w:type="dxa"/>
            <w:vAlign w:val="center"/>
          </w:tcPr>
          <w:p>
            <w:pPr>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8分</w:t>
            </w:r>
          </w:p>
        </w:tc>
        <w:tc>
          <w:tcPr>
            <w:tcW w:w="5193" w:type="dxa"/>
            <w:gridSpan w:val="2"/>
            <w:vAlign w:val="center"/>
          </w:tcPr>
          <w:p>
            <w:pPr>
              <w:pStyle w:val="2"/>
              <w:spacing w:line="400" w:lineRule="exact"/>
              <w:jc w:val="left"/>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供应商提供自2018年1月1日以来的类似项目业绩每有1个得2分，本项最高得8分。注：须附合同协议书复印件或成交通知书，加盖公章，业绩时间以合同协议书签订时间或中标（成交）通知书落款时间为准。</w:t>
            </w:r>
          </w:p>
        </w:tc>
        <w:tc>
          <w:tcPr>
            <w:tcW w:w="1476" w:type="dxa"/>
            <w:vAlign w:val="center"/>
          </w:tcPr>
          <w:p>
            <w:pPr>
              <w:spacing w:line="400" w:lineRule="exact"/>
              <w:jc w:val="center"/>
              <w:rPr>
                <w:rFonts w:asciiTheme="minorEastAsia" w:hAnsiTheme="minorEastAsia" w:eastAsiaTheme="minorEastAsia" w:cstheme="minorEastAsia"/>
                <w:sz w:val="24"/>
              </w:rPr>
            </w:pPr>
          </w:p>
        </w:tc>
      </w:tr>
    </w:tbl>
    <w:p>
      <w:pPr>
        <w:ind w:firstLine="630"/>
        <w:rPr>
          <w:rFonts w:ascii="宋体" w:hAnsi="宋体" w:cs="宋体"/>
          <w:color w:val="000000"/>
        </w:rPr>
      </w:pPr>
    </w:p>
    <w:p>
      <w:pPr>
        <w:ind w:firstLine="630"/>
        <w:rPr>
          <w:rFonts w:ascii="宋体" w:hAnsi="宋体" w:cs="宋体"/>
          <w:color w:val="000000"/>
        </w:rPr>
      </w:pPr>
    </w:p>
    <w:p>
      <w:pPr>
        <w:spacing w:line="400" w:lineRule="exact"/>
        <w:ind w:firstLine="360" w:firstLineChars="150"/>
        <w:rPr>
          <w:rFonts w:ascii="宋体" w:hAnsi="宋体" w:cs="宋体"/>
          <w:color w:val="000000"/>
          <w:sz w:val="24"/>
        </w:rPr>
      </w:pPr>
      <w:r>
        <w:rPr>
          <w:rFonts w:hint="eastAsia" w:ascii="宋体" w:hAnsi="宋体" w:cs="宋体"/>
          <w:color w:val="000000"/>
          <w:sz w:val="24"/>
        </w:rPr>
        <w:t>注：评分的取值按四舍五入法，保留小数点后两位。</w:t>
      </w:r>
    </w:p>
    <w:bookmarkEnd w:id="108"/>
    <w:bookmarkEnd w:id="109"/>
    <w:bookmarkEnd w:id="110"/>
    <w:bookmarkEnd w:id="111"/>
    <w:p>
      <w:pPr>
        <w:pStyle w:val="8"/>
        <w:spacing w:line="400" w:lineRule="exact"/>
        <w:ind w:firstLine="420" w:firstLineChars="175"/>
        <w:rPr>
          <w:rFonts w:ascii="宋体" w:hAnsi="宋体" w:cs="宋体"/>
          <w:color w:val="000000"/>
          <w:sz w:val="24"/>
        </w:rPr>
      </w:pPr>
      <w:bookmarkStart w:id="114" w:name="_Toc217446059"/>
      <w:r>
        <w:rPr>
          <w:rFonts w:hint="eastAsia" w:ascii="宋体" w:hAnsi="宋体" w:cs="宋体"/>
          <w:color w:val="000000"/>
          <w:sz w:val="24"/>
        </w:rPr>
        <w:t>3.3.4评审得分＝（A1＋A2＋……＋An）/N</w:t>
      </w:r>
      <w:r>
        <w:rPr>
          <w:rFonts w:hint="eastAsia" w:ascii="宋体" w:hAnsi="宋体" w:cs="宋体"/>
          <w:color w:val="000000"/>
          <w:sz w:val="24"/>
          <w:vertAlign w:val="subscript"/>
        </w:rPr>
        <w:t>A</w:t>
      </w:r>
      <w:r>
        <w:rPr>
          <w:rFonts w:hint="eastAsia" w:ascii="宋体" w:hAnsi="宋体" w:cs="宋体"/>
          <w:color w:val="000000"/>
          <w:sz w:val="24"/>
        </w:rPr>
        <w:t>＋（B1＋B2＋……＋Bn）/ N</w:t>
      </w:r>
      <w:r>
        <w:rPr>
          <w:rFonts w:hint="eastAsia" w:ascii="宋体" w:hAnsi="宋体" w:cs="宋体"/>
          <w:color w:val="000000"/>
          <w:sz w:val="24"/>
          <w:vertAlign w:val="subscript"/>
        </w:rPr>
        <w:t>B</w:t>
      </w:r>
      <w:r>
        <w:rPr>
          <w:rFonts w:hint="eastAsia" w:ascii="宋体" w:hAnsi="宋体" w:cs="宋体"/>
          <w:color w:val="000000"/>
          <w:sz w:val="24"/>
        </w:rPr>
        <w:t>＋（C1＋C2＋……＋Cn）/ N</w:t>
      </w:r>
      <w:r>
        <w:rPr>
          <w:rFonts w:hint="eastAsia" w:ascii="宋体" w:hAnsi="宋体" w:cs="宋体"/>
          <w:color w:val="000000"/>
          <w:sz w:val="24"/>
          <w:vertAlign w:val="subscript"/>
        </w:rPr>
        <w:t>C</w:t>
      </w:r>
      <w:r>
        <w:rPr>
          <w:rFonts w:hint="eastAsia" w:ascii="宋体" w:hAnsi="宋体" w:cs="宋体"/>
          <w:color w:val="000000"/>
          <w:sz w:val="24"/>
        </w:rPr>
        <w:t>＋（D1＋D2＋……＋Dn）/ N</w:t>
      </w:r>
      <w:r>
        <w:rPr>
          <w:rFonts w:hint="eastAsia" w:ascii="宋体" w:hAnsi="宋体" w:cs="宋体"/>
          <w:color w:val="000000"/>
          <w:sz w:val="24"/>
          <w:vertAlign w:val="subscript"/>
        </w:rPr>
        <w:t>D</w:t>
      </w:r>
    </w:p>
    <w:p>
      <w:pPr>
        <w:pStyle w:val="8"/>
        <w:spacing w:line="400" w:lineRule="exact"/>
        <w:rPr>
          <w:rFonts w:ascii="宋体" w:hAnsi="宋体" w:cs="宋体"/>
          <w:bCs/>
          <w:color w:val="000000"/>
          <w:sz w:val="24"/>
        </w:rPr>
      </w:pPr>
      <w:r>
        <w:rPr>
          <w:rFonts w:hint="eastAsia" w:ascii="宋体" w:hAnsi="宋体" w:cs="宋体"/>
          <w:color w:val="000000"/>
          <w:sz w:val="24"/>
        </w:rPr>
        <w:t>A1、A2……An分别为每个经济类评委（经济类专家）的打分，N</w:t>
      </w:r>
      <w:r>
        <w:rPr>
          <w:rFonts w:hint="eastAsia" w:ascii="宋体" w:hAnsi="宋体" w:cs="宋体"/>
          <w:color w:val="000000"/>
          <w:sz w:val="24"/>
          <w:vertAlign w:val="subscript"/>
        </w:rPr>
        <w:t>A</w:t>
      </w:r>
      <w:r>
        <w:rPr>
          <w:rFonts w:hint="eastAsia" w:ascii="宋体" w:hAnsi="宋体" w:cs="宋体"/>
          <w:color w:val="000000"/>
          <w:sz w:val="24"/>
        </w:rPr>
        <w:t>为经济类评委（经济类专家）人数；B1、B2＋……Bn 分别为每个技术类评委（技术类专家和采购人代表）的打分，N</w:t>
      </w:r>
      <w:r>
        <w:rPr>
          <w:rFonts w:hint="eastAsia" w:ascii="宋体" w:hAnsi="宋体" w:cs="宋体"/>
          <w:color w:val="000000"/>
          <w:sz w:val="24"/>
          <w:vertAlign w:val="subscript"/>
        </w:rPr>
        <w:t>B</w:t>
      </w:r>
      <w:r>
        <w:rPr>
          <w:rFonts w:hint="eastAsia" w:ascii="宋体" w:hAnsi="宋体" w:cs="宋体"/>
          <w:color w:val="000000"/>
          <w:sz w:val="24"/>
        </w:rPr>
        <w:t>为技术类评委（技术类专家和采购人代表）人数；C1、C2……Cn 分别为每个政策合同类评委（法律类专家）的打分，N</w:t>
      </w:r>
      <w:r>
        <w:rPr>
          <w:rFonts w:hint="eastAsia" w:ascii="宋体" w:hAnsi="宋体" w:cs="宋体"/>
          <w:color w:val="000000"/>
          <w:sz w:val="24"/>
          <w:vertAlign w:val="subscript"/>
        </w:rPr>
        <w:t>C</w:t>
      </w:r>
      <w:r>
        <w:rPr>
          <w:rFonts w:hint="eastAsia" w:ascii="宋体" w:hAnsi="宋体" w:cs="宋体"/>
          <w:color w:val="000000"/>
          <w:sz w:val="24"/>
        </w:rPr>
        <w:t>为政策合同类评委（法律类专家）人数；D1、D2……Dn 分别为评审委员会每个成员的打分（共同评分类），N</w:t>
      </w:r>
      <w:r>
        <w:rPr>
          <w:rFonts w:hint="eastAsia" w:ascii="宋体" w:hAnsi="宋体" w:cs="宋体"/>
          <w:color w:val="000000"/>
          <w:sz w:val="24"/>
          <w:vertAlign w:val="subscript"/>
        </w:rPr>
        <w:t>D</w:t>
      </w:r>
      <w:r>
        <w:rPr>
          <w:rFonts w:hint="eastAsia" w:ascii="宋体" w:hAnsi="宋体" w:cs="宋体"/>
          <w:color w:val="000000"/>
          <w:sz w:val="24"/>
        </w:rPr>
        <w:t>为评审委员会人</w:t>
      </w:r>
      <w:r>
        <w:rPr>
          <w:rFonts w:hint="eastAsia" w:ascii="宋体" w:hAnsi="宋体" w:cs="宋体"/>
          <w:bCs/>
          <w:color w:val="000000"/>
          <w:sz w:val="24"/>
        </w:rPr>
        <w:t>数。</w:t>
      </w:r>
    </w:p>
    <w:bookmarkEnd w:id="114"/>
    <w:p>
      <w:pPr>
        <w:tabs>
          <w:tab w:val="left" w:pos="851"/>
        </w:tabs>
        <w:spacing w:line="400" w:lineRule="exact"/>
        <w:ind w:firstLine="482" w:firstLineChars="200"/>
        <w:rPr>
          <w:rFonts w:ascii="宋体" w:hAnsi="宋体" w:cs="宋体"/>
          <w:b/>
          <w:color w:val="000000"/>
          <w:sz w:val="24"/>
        </w:rPr>
      </w:pPr>
    </w:p>
    <w:p>
      <w:pPr>
        <w:tabs>
          <w:tab w:val="left" w:pos="851"/>
        </w:tabs>
        <w:spacing w:line="400" w:lineRule="exact"/>
        <w:ind w:firstLine="482" w:firstLineChars="200"/>
        <w:rPr>
          <w:rFonts w:ascii="宋体" w:hAnsi="宋体" w:cs="宋体"/>
          <w:b/>
          <w:color w:val="000000"/>
          <w:sz w:val="24"/>
        </w:rPr>
      </w:pPr>
      <w:r>
        <w:rPr>
          <w:rFonts w:hint="eastAsia" w:ascii="宋体" w:hAnsi="宋体" w:cs="宋体"/>
          <w:b/>
          <w:color w:val="000000"/>
          <w:sz w:val="24"/>
        </w:rPr>
        <w:t>4.磋商纪律及注意事项</w:t>
      </w:r>
    </w:p>
    <w:p>
      <w:pPr>
        <w:tabs>
          <w:tab w:val="left" w:pos="851"/>
        </w:tabs>
        <w:spacing w:line="400" w:lineRule="exact"/>
        <w:ind w:firstLine="480" w:firstLineChars="200"/>
        <w:rPr>
          <w:rFonts w:ascii="宋体" w:hAnsi="宋体" w:cs="宋体"/>
          <w:color w:val="000000"/>
          <w:sz w:val="24"/>
        </w:rPr>
      </w:pPr>
      <w:r>
        <w:rPr>
          <w:rFonts w:hint="eastAsia" w:ascii="宋体" w:hAnsi="宋体" w:cs="宋体"/>
          <w:color w:val="000000"/>
          <w:sz w:val="24"/>
        </w:rPr>
        <w:t>4.1磋商小组内部讨论的情况和意见必须保密，任何人不得以任何形式透露给供应商或与供应商有关的单位或个人。</w:t>
      </w:r>
    </w:p>
    <w:p>
      <w:pPr>
        <w:tabs>
          <w:tab w:val="left" w:pos="851"/>
        </w:tabs>
        <w:spacing w:line="400" w:lineRule="exact"/>
        <w:ind w:firstLine="480" w:firstLineChars="200"/>
        <w:rPr>
          <w:rFonts w:ascii="宋体" w:hAnsi="宋体" w:cs="宋体"/>
          <w:color w:val="000000"/>
          <w:sz w:val="24"/>
        </w:rPr>
      </w:pPr>
      <w:r>
        <w:rPr>
          <w:rFonts w:hint="eastAsia" w:ascii="宋体" w:hAnsi="宋体" w:cs="宋体"/>
          <w:color w:val="000000"/>
          <w:sz w:val="24"/>
        </w:rPr>
        <w:t>4.2在磋商过程中，供应商不得以任何形式对磋商小组成员进行旨在影响磋商结果的私下接触，否则将取消其参与磋商的资格。</w:t>
      </w:r>
    </w:p>
    <w:p>
      <w:pPr>
        <w:tabs>
          <w:tab w:val="left" w:pos="851"/>
        </w:tabs>
        <w:spacing w:line="400" w:lineRule="exact"/>
        <w:ind w:firstLine="480" w:firstLineChars="200"/>
        <w:rPr>
          <w:rFonts w:ascii="宋体" w:hAnsi="宋体" w:cs="宋体"/>
          <w:color w:val="000000"/>
          <w:sz w:val="24"/>
        </w:rPr>
      </w:pPr>
      <w:r>
        <w:rPr>
          <w:rFonts w:hint="eastAsia" w:ascii="宋体" w:hAnsi="宋体" w:cs="宋体"/>
          <w:color w:val="000000"/>
          <w:sz w:val="24"/>
        </w:rPr>
        <w:t>4.3对各供应商的商业秘密，磋商小组成员应予以保密，不得泄露给其他供应商。</w:t>
      </w:r>
    </w:p>
    <w:p>
      <w:pPr>
        <w:tabs>
          <w:tab w:val="left" w:pos="851"/>
        </w:tabs>
        <w:spacing w:line="400" w:lineRule="exact"/>
        <w:ind w:firstLine="480" w:firstLineChars="200"/>
        <w:rPr>
          <w:rFonts w:ascii="宋体" w:hAnsi="宋体" w:cs="宋体"/>
          <w:color w:val="000000"/>
          <w:sz w:val="24"/>
        </w:rPr>
      </w:pPr>
      <w:r>
        <w:rPr>
          <w:rFonts w:hint="eastAsia" w:ascii="宋体" w:hAnsi="宋体" w:cs="宋体"/>
          <w:color w:val="000000"/>
          <w:sz w:val="24"/>
        </w:rPr>
        <w:t>4.4 磋商小组独立评判，推荐成交候选人，并写出书面报告。</w:t>
      </w:r>
    </w:p>
    <w:p>
      <w:pPr>
        <w:tabs>
          <w:tab w:val="left" w:pos="851"/>
        </w:tabs>
        <w:spacing w:line="400" w:lineRule="exact"/>
        <w:ind w:firstLine="480" w:firstLineChars="200"/>
        <w:rPr>
          <w:rFonts w:ascii="宋体" w:hAnsi="宋体" w:cs="宋体"/>
          <w:color w:val="000000"/>
          <w:sz w:val="24"/>
        </w:rPr>
      </w:pPr>
      <w:r>
        <w:rPr>
          <w:rFonts w:hint="eastAsia" w:ascii="宋体" w:hAnsi="宋体" w:cs="宋体"/>
          <w:color w:val="000000"/>
          <w:sz w:val="24"/>
        </w:rPr>
        <w:t>4.5 磋商小组可根据需要对供应商进行实地考察。</w:t>
      </w:r>
    </w:p>
    <w:p>
      <w:pPr>
        <w:spacing w:line="400" w:lineRule="exact"/>
        <w:ind w:firstLine="480" w:firstLineChars="200"/>
        <w:rPr>
          <w:rFonts w:ascii="宋体" w:hAnsi="宋体" w:cs="宋体"/>
          <w:color w:val="000000"/>
          <w:sz w:val="24"/>
        </w:rPr>
      </w:pPr>
    </w:p>
    <w:p>
      <w:pPr>
        <w:tabs>
          <w:tab w:val="left" w:pos="7665"/>
        </w:tabs>
        <w:spacing w:line="400" w:lineRule="exact"/>
        <w:ind w:firstLine="480" w:firstLineChars="200"/>
        <w:rPr>
          <w:rFonts w:ascii="宋体" w:hAnsi="宋体" w:cs="宋体"/>
          <w:b/>
          <w:color w:val="000000"/>
          <w:sz w:val="24"/>
        </w:rPr>
      </w:pPr>
      <w:r>
        <w:rPr>
          <w:rFonts w:hint="eastAsia" w:ascii="宋体" w:hAnsi="宋体" w:cs="宋体"/>
          <w:color w:val="000000"/>
          <w:sz w:val="24"/>
        </w:rPr>
        <w:t>5.</w:t>
      </w:r>
      <w:bookmarkEnd w:id="112"/>
      <w:r>
        <w:rPr>
          <w:rFonts w:hint="eastAsia" w:ascii="宋体" w:hAnsi="宋体" w:cs="宋体"/>
          <w:b/>
          <w:color w:val="000000"/>
          <w:sz w:val="24"/>
        </w:rPr>
        <w:t>磋商小组在政府采购活动中承担以下义务：</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（一）遵守评审工作纪律；</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（二）按照客观、公正、审慎的原则，根据磋商文件规定的评审程序、评审方法和评审标准进行独立评审；</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（三）不得泄露评审文件、评审情况和在评审过程中获悉的商业秘密；</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（四）及时向财政部门报告评审过程中发现的采购人、采购代理机构向评审专家做倾向性、误导性的解释或者说明，以及供应商行贿、提供虚假材料或者串通等违法行为；</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（五）发现磋商文件内容违反国家有关强制性规定或者磋商文件存在歧义、重大缺陷导致评审工作无法进行时，停止评审并向采购人或者采购代理机构书面说明情况；</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（六）及时向财政、监察等部门举报在评审过程中受到非法干预的情况；</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（七）配合答复处理供应商的询问、质疑和投诉等事项；</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（八）法律、法规和规章规定的其他义务。</w:t>
      </w:r>
    </w:p>
    <w:p>
      <w:pPr>
        <w:tabs>
          <w:tab w:val="left" w:pos="7665"/>
        </w:tabs>
        <w:spacing w:line="400" w:lineRule="exact"/>
        <w:rPr>
          <w:rFonts w:ascii="宋体" w:hAnsi="宋体" w:cs="宋体"/>
          <w:color w:val="000000"/>
          <w:sz w:val="24"/>
        </w:rPr>
      </w:pPr>
    </w:p>
    <w:p>
      <w:pPr>
        <w:tabs>
          <w:tab w:val="left" w:pos="7665"/>
        </w:tabs>
        <w:spacing w:line="400" w:lineRule="exact"/>
        <w:ind w:firstLine="482" w:firstLineChars="200"/>
        <w:rPr>
          <w:rFonts w:ascii="宋体" w:hAnsi="宋体" w:cs="宋体"/>
          <w:b/>
          <w:color w:val="000000"/>
          <w:sz w:val="24"/>
        </w:rPr>
      </w:pPr>
      <w:r>
        <w:rPr>
          <w:rFonts w:hint="eastAsia" w:ascii="宋体" w:hAnsi="宋体" w:cs="宋体"/>
          <w:b/>
          <w:color w:val="000000"/>
          <w:sz w:val="24"/>
        </w:rPr>
        <w:t>6.评审专家在政府采购活动中应当遵守以下工作纪律：</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（一）不得参加与自己有《中华人民共和国政府采购法实施条例》第九条规定的利害关系的政府采购项目的评标活动。发现参加了与自己有利害关系的评审活动，须主动提出回避，退出评审；</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（二）评审前，应当将通讯工具或者相关电子设备交由采购代理机构统一保管；</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（三）评审过程中，不得与外界联系，因发生不可预见情况，确实需要与外界联系的，应当在监督人员监督之下办理；</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四）评审过程中，不得发表影响评审公正的倾向性、歧视性言论，不得征询或者接受采购人的倾向性意见，不得明示或暗示供应商在澄清时表达与其响应文件原义不同的意见，不得以磋商文件没有规定的评审方法和标准作为评审的依据，不得修改或者细化评审程序、评审方法、评审因素和评审标准，不得违规撰写评审意见，不得拒绝对自己的评审意见签字确认；</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（五）在评审过程中和评审结束后，不得记录、复制或带走任何评审资料，不得向外界透露评审内容；</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（六）评审现场服从采购代理机构工作人员的管理，接受现场监督人员的合法监督；</w:t>
      </w:r>
    </w:p>
    <w:p>
      <w:pPr>
        <w:tabs>
          <w:tab w:val="left" w:pos="7665"/>
        </w:tabs>
        <w:spacing w:line="400" w:lineRule="exact"/>
        <w:ind w:firstLine="480" w:firstLineChars="200"/>
        <w:rPr>
          <w:rFonts w:ascii="宋体" w:hAnsi="宋体" w:cs="宋体"/>
          <w:color w:val="000000"/>
          <w:sz w:val="24"/>
        </w:rPr>
      </w:pPr>
      <w:r>
        <w:rPr>
          <w:rFonts w:hint="eastAsia" w:ascii="宋体" w:hAnsi="宋体" w:cs="宋体"/>
          <w:color w:val="000000"/>
          <w:sz w:val="24"/>
        </w:rPr>
        <w:t>（七）遵守有关廉洁自律规定，不得私下接触供应商，不得收受供应商及有关业务单位和个人的财物或好处，不得接受采购代理机构的请托。</w:t>
      </w:r>
    </w:p>
    <w:p>
      <w:pPr>
        <w:rPr>
          <w:rFonts w:ascii="宋体" w:hAnsi="宋体" w:cs="宋体"/>
          <w:color w:val="000000"/>
        </w:rPr>
      </w:pPr>
    </w:p>
    <w:p>
      <w:pPr>
        <w:pStyle w:val="17"/>
        <w:rPr>
          <w:rFonts w:ascii="宋体" w:hAnsi="宋体" w:cs="宋体"/>
          <w:color w:val="000000"/>
        </w:rPr>
      </w:pPr>
      <w:r>
        <w:rPr>
          <w:rFonts w:hint="eastAsia" w:ascii="宋体" w:hAnsi="宋体" w:cs="宋体"/>
          <w:color w:val="000000"/>
        </w:rPr>
        <w:br w:type="page"/>
      </w:r>
      <w:bookmarkStart w:id="115" w:name="_Toc21185"/>
      <w:bookmarkStart w:id="116" w:name="_Toc19182"/>
      <w:r>
        <w:rPr>
          <w:rFonts w:hint="eastAsia" w:ascii="宋体" w:hAnsi="宋体" w:cs="宋体"/>
          <w:color w:val="000000"/>
        </w:rPr>
        <w:t>第九章  政府采购合同（草案）</w:t>
      </w:r>
      <w:bookmarkEnd w:id="115"/>
      <w:bookmarkEnd w:id="116"/>
    </w:p>
    <w:bookmarkEnd w:id="95"/>
    <w:bookmarkEnd w:id="96"/>
    <w:bookmarkEnd w:id="97"/>
    <w:p>
      <w:pPr>
        <w:spacing w:line="360" w:lineRule="auto"/>
        <w:ind w:firstLine="482" w:firstLineChars="200"/>
        <w:rPr>
          <w:rFonts w:ascii="宋体" w:hAnsi="宋体" w:cs="宋体"/>
          <w:b/>
          <w:bCs/>
          <w:color w:val="000000"/>
          <w:sz w:val="24"/>
        </w:rPr>
      </w:pPr>
    </w:p>
    <w:p>
      <w:pPr>
        <w:spacing w:line="360" w:lineRule="auto"/>
        <w:rPr>
          <w:rFonts w:ascii="宋体" w:hAnsi="宋体" w:cs="宋体"/>
          <w:b/>
          <w:color w:val="000000"/>
          <w:sz w:val="24"/>
        </w:rPr>
      </w:pPr>
      <w:r>
        <w:rPr>
          <w:rFonts w:hint="eastAsia" w:ascii="宋体" w:hAnsi="宋体" w:cs="宋体"/>
          <w:b/>
          <w:color w:val="000000"/>
          <w:sz w:val="24"/>
        </w:rPr>
        <w:t>合同草案条款</w:t>
      </w:r>
    </w:p>
    <w:p>
      <w:pPr>
        <w:spacing w:line="360" w:lineRule="auto"/>
        <w:rPr>
          <w:rFonts w:ascii="宋体" w:hAnsi="宋体" w:cs="宋体"/>
          <w:color w:val="000000"/>
          <w:sz w:val="24"/>
        </w:rPr>
      </w:pPr>
      <w:r>
        <w:rPr>
          <w:rFonts w:hint="eastAsia" w:ascii="宋体" w:hAnsi="宋体" w:cs="宋体"/>
          <w:color w:val="000000"/>
          <w:sz w:val="24"/>
        </w:rPr>
        <w:t>一、针对本章所包含的全部内容，在磋商过程中，磋商小组在获得采购人代表确认的前提下，可以根据磋商情况实质性变动相关内容。磋商小组对磋商文件作出的实质性变动是磋商文件的有效组成部分，磋商小组会及时以书面形式通知所有参加磋商的供应商。</w:t>
      </w:r>
    </w:p>
    <w:p>
      <w:pPr>
        <w:autoSpaceDE w:val="0"/>
        <w:autoSpaceDN w:val="0"/>
        <w:snapToGrid w:val="0"/>
        <w:spacing w:line="480" w:lineRule="exact"/>
        <w:rPr>
          <w:rFonts w:ascii="宋体" w:hAnsi="宋体" w:cs="宋体"/>
          <w:color w:val="000000"/>
          <w:sz w:val="24"/>
        </w:rPr>
      </w:pPr>
      <w:r>
        <w:rPr>
          <w:rFonts w:hint="eastAsia" w:ascii="宋体" w:hAnsi="宋体" w:cs="宋体"/>
          <w:color w:val="000000"/>
          <w:sz w:val="24"/>
        </w:rPr>
        <w:t>二、合同草案条款如下：</w:t>
      </w:r>
    </w:p>
    <w:p>
      <w:pPr>
        <w:autoSpaceDE w:val="0"/>
        <w:autoSpaceDN w:val="0"/>
        <w:snapToGrid w:val="0"/>
        <w:spacing w:line="480" w:lineRule="exact"/>
        <w:rPr>
          <w:rFonts w:ascii="宋体" w:hAnsi="宋体" w:cs="宋体"/>
          <w:color w:val="000000"/>
          <w:spacing w:val="8"/>
          <w:sz w:val="24"/>
        </w:rPr>
      </w:pPr>
      <w:r>
        <w:rPr>
          <w:rFonts w:hint="eastAsia" w:ascii="宋体" w:hAnsi="宋体" w:cs="宋体"/>
          <w:color w:val="000000"/>
          <w:spacing w:val="8"/>
          <w:sz w:val="24"/>
        </w:rPr>
        <w:t>(以下简称“</w:t>
      </w:r>
      <w:r>
        <w:rPr>
          <w:rFonts w:hint="eastAsia" w:ascii="宋体" w:hAnsi="宋体" w:cs="宋体"/>
          <w:color w:val="000000"/>
          <w:sz w:val="24"/>
        </w:rPr>
        <w:t>甲方</w:t>
      </w:r>
      <w:r>
        <w:rPr>
          <w:rFonts w:hint="eastAsia" w:ascii="宋体" w:hAnsi="宋体" w:cs="宋体"/>
          <w:color w:val="000000"/>
          <w:spacing w:val="8"/>
          <w:sz w:val="24"/>
        </w:rPr>
        <w:t>”)为一方和(以下简称“乙方”)为另一方同意按下述条款和条件签署本合同(以下简称“合同”)：</w:t>
      </w:r>
    </w:p>
    <w:p>
      <w:pPr>
        <w:autoSpaceDE w:val="0"/>
        <w:autoSpaceDN w:val="0"/>
        <w:snapToGrid w:val="0"/>
        <w:spacing w:line="680" w:lineRule="exact"/>
        <w:rPr>
          <w:rFonts w:ascii="宋体" w:hAnsi="宋体" w:cs="宋体"/>
          <w:b/>
          <w:color w:val="000000"/>
          <w:spacing w:val="8"/>
          <w:sz w:val="24"/>
        </w:rPr>
      </w:pPr>
      <w:r>
        <w:rPr>
          <w:rFonts w:hint="eastAsia" w:ascii="宋体" w:hAnsi="宋体" w:cs="宋体"/>
          <w:b/>
          <w:color w:val="000000"/>
          <w:spacing w:val="8"/>
          <w:sz w:val="24"/>
        </w:rPr>
        <w:t>1．合同文件</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本合同所附下列文件是本合同不可分割的部分：</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1.1 </w:t>
      </w:r>
      <w:r>
        <w:rPr>
          <w:rFonts w:hint="eastAsia" w:ascii="宋体" w:hAnsi="宋体" w:cs="宋体"/>
          <w:color w:val="000000"/>
          <w:sz w:val="24"/>
        </w:rPr>
        <w:t>成交后双方签订的采购合同；（包括</w:t>
      </w:r>
      <w:r>
        <w:rPr>
          <w:rFonts w:hint="eastAsia" w:ascii="宋体" w:hAnsi="宋体" w:cs="宋体"/>
          <w:color w:val="000000"/>
          <w:spacing w:val="8"/>
          <w:sz w:val="24"/>
        </w:rPr>
        <w:t>服务方案、项目验收标准和验收方法等</w:t>
      </w:r>
      <w:r>
        <w:rPr>
          <w:rFonts w:hint="eastAsia" w:ascii="宋体" w:hAnsi="宋体" w:cs="宋体"/>
          <w:color w:val="000000"/>
          <w:sz w:val="24"/>
        </w:rPr>
        <w:t>）</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1.2 </w:t>
      </w:r>
      <w:r>
        <w:rPr>
          <w:rFonts w:hint="eastAsia" w:ascii="宋体" w:hAnsi="宋体" w:cs="宋体"/>
          <w:color w:val="000000"/>
          <w:sz w:val="24"/>
        </w:rPr>
        <w:t>买方</w:t>
      </w:r>
      <w:r>
        <w:rPr>
          <w:rFonts w:hint="eastAsia" w:ascii="宋体" w:hAnsi="宋体" w:cs="宋体"/>
          <w:color w:val="000000"/>
          <w:spacing w:val="8"/>
          <w:sz w:val="24"/>
        </w:rPr>
        <w:t>针对本项目的磋商文件；</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1.3 卖方提交的磋商响应文件及磋商过程中相关承诺；</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1.4 成交通知书。</w:t>
      </w:r>
    </w:p>
    <w:p>
      <w:pPr>
        <w:autoSpaceDE w:val="0"/>
        <w:autoSpaceDN w:val="0"/>
        <w:snapToGrid w:val="0"/>
        <w:spacing w:line="520" w:lineRule="exact"/>
        <w:rPr>
          <w:rFonts w:ascii="宋体" w:hAnsi="宋体" w:cs="宋体"/>
          <w:b/>
          <w:color w:val="000000"/>
          <w:spacing w:val="8"/>
          <w:sz w:val="24"/>
        </w:rPr>
      </w:pPr>
      <w:r>
        <w:rPr>
          <w:rFonts w:hint="eastAsia" w:ascii="宋体" w:hAnsi="宋体" w:cs="宋体"/>
          <w:b/>
          <w:color w:val="000000"/>
          <w:spacing w:val="8"/>
          <w:sz w:val="24"/>
        </w:rPr>
        <w:t>2．合同范围和条件</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本合同的范围和条件应与上述合同文件的规定相一致。</w:t>
      </w:r>
    </w:p>
    <w:p>
      <w:pPr>
        <w:autoSpaceDE w:val="0"/>
        <w:autoSpaceDN w:val="0"/>
        <w:snapToGrid w:val="0"/>
        <w:spacing w:line="520" w:lineRule="exact"/>
        <w:rPr>
          <w:rFonts w:ascii="宋体" w:hAnsi="宋体" w:cs="宋体"/>
          <w:b/>
          <w:color w:val="000000"/>
          <w:spacing w:val="8"/>
          <w:sz w:val="24"/>
        </w:rPr>
      </w:pPr>
      <w:r>
        <w:rPr>
          <w:rFonts w:hint="eastAsia" w:ascii="宋体" w:hAnsi="宋体" w:cs="宋体"/>
          <w:b/>
          <w:color w:val="000000"/>
          <w:spacing w:val="8"/>
          <w:sz w:val="24"/>
        </w:rPr>
        <w:t>3. 合同期限</w:t>
      </w:r>
    </w:p>
    <w:p>
      <w:pPr>
        <w:autoSpaceDE w:val="0"/>
        <w:autoSpaceDN w:val="0"/>
        <w:snapToGrid w:val="0"/>
        <w:spacing w:line="520" w:lineRule="exact"/>
        <w:ind w:firstLine="609" w:firstLineChars="238"/>
        <w:rPr>
          <w:rFonts w:ascii="宋体" w:hAnsi="宋体" w:cs="宋体"/>
          <w:color w:val="000000"/>
          <w:spacing w:val="8"/>
          <w:sz w:val="24"/>
        </w:rPr>
      </w:pPr>
    </w:p>
    <w:p>
      <w:pPr>
        <w:tabs>
          <w:tab w:val="left" w:pos="1521"/>
        </w:tabs>
        <w:autoSpaceDE w:val="0"/>
        <w:autoSpaceDN w:val="0"/>
        <w:snapToGrid w:val="0"/>
        <w:spacing w:line="520" w:lineRule="exact"/>
        <w:rPr>
          <w:rFonts w:ascii="宋体" w:hAnsi="宋体" w:cs="宋体"/>
          <w:b/>
          <w:color w:val="000000"/>
          <w:spacing w:val="8"/>
          <w:sz w:val="24"/>
        </w:rPr>
      </w:pPr>
      <w:bookmarkStart w:id="117" w:name="_Toc212019594"/>
      <w:bookmarkStart w:id="118" w:name="_Toc185395249"/>
      <w:bookmarkStart w:id="119" w:name="_Toc225654644"/>
      <w:bookmarkStart w:id="120" w:name="_Toc283019214"/>
      <w:bookmarkStart w:id="121" w:name="_Toc232492928"/>
      <w:bookmarkStart w:id="122" w:name="_Toc239568418"/>
      <w:bookmarkStart w:id="123" w:name="_Toc237145406"/>
      <w:bookmarkStart w:id="124" w:name="_Toc282696226"/>
      <w:bookmarkStart w:id="125" w:name="_Toc239233914"/>
      <w:bookmarkStart w:id="126" w:name="_Toc211854449"/>
      <w:bookmarkStart w:id="127" w:name="_Toc286993786"/>
      <w:bookmarkStart w:id="128" w:name="_Toc247334841"/>
      <w:bookmarkStart w:id="129" w:name="_Toc251768862"/>
      <w:bookmarkStart w:id="130" w:name="_Toc225670751"/>
      <w:bookmarkStart w:id="131" w:name="_Toc211911348"/>
      <w:bookmarkStart w:id="132" w:name="_Toc225244852"/>
      <w:bookmarkStart w:id="133" w:name="_Toc238984975"/>
      <w:bookmarkStart w:id="134" w:name="_Toc241833903"/>
      <w:r>
        <w:rPr>
          <w:rFonts w:hint="eastAsia" w:ascii="宋体" w:hAnsi="宋体" w:cs="宋体"/>
          <w:b/>
          <w:color w:val="000000"/>
          <w:spacing w:val="8"/>
          <w:sz w:val="24"/>
        </w:rPr>
        <w:t>4. 服务内容与质量标准</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4.1 </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4.2 </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4.3 </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4.4 </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4.5 </w:t>
      </w:r>
    </w:p>
    <w:p>
      <w:pPr>
        <w:spacing w:line="360" w:lineRule="auto"/>
        <w:ind w:firstLine="630"/>
        <w:rPr>
          <w:rFonts w:ascii="宋体" w:hAnsi="宋体" w:cs="宋体"/>
          <w:color w:val="000000"/>
          <w:sz w:val="24"/>
        </w:rPr>
      </w:pPr>
      <w:r>
        <w:rPr>
          <w:rFonts w:hint="eastAsia" w:ascii="宋体" w:hAnsi="宋体" w:cs="宋体"/>
          <w:color w:val="000000"/>
          <w:sz w:val="24"/>
        </w:rPr>
        <w:t>…</w:t>
      </w:r>
    </w:p>
    <w:p>
      <w:pPr>
        <w:tabs>
          <w:tab w:val="left" w:pos="1521"/>
        </w:tabs>
        <w:autoSpaceDE w:val="0"/>
        <w:autoSpaceDN w:val="0"/>
        <w:snapToGrid w:val="0"/>
        <w:spacing w:line="520" w:lineRule="exact"/>
        <w:rPr>
          <w:rFonts w:ascii="宋体" w:hAnsi="宋体" w:cs="宋体"/>
          <w:b/>
          <w:color w:val="000000"/>
          <w:spacing w:val="8"/>
          <w:sz w:val="24"/>
        </w:rPr>
      </w:pPr>
      <w:r>
        <w:rPr>
          <w:rFonts w:hint="eastAsia" w:ascii="宋体" w:hAnsi="宋体" w:cs="宋体"/>
          <w:b/>
          <w:color w:val="000000"/>
          <w:spacing w:val="8"/>
          <w:sz w:val="24"/>
        </w:rPr>
        <w:t>5. 服务费用及支付方式</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5.1 本项目服务费用由以下组成：</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5.1.1        万元；</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5.1.2        万元；</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5.1.3        万元。</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5.2 服务费支付方式： </w:t>
      </w:r>
    </w:p>
    <w:p>
      <w:pPr>
        <w:spacing w:line="360" w:lineRule="auto"/>
        <w:rPr>
          <w:rFonts w:ascii="宋体" w:hAnsi="宋体" w:cs="宋体"/>
          <w:b/>
          <w:color w:val="000000"/>
          <w:sz w:val="24"/>
        </w:rPr>
      </w:pPr>
      <w:r>
        <w:rPr>
          <w:rFonts w:hint="eastAsia" w:ascii="宋体" w:hAnsi="宋体" w:cs="宋体"/>
          <w:b/>
          <w:color w:val="000000"/>
          <w:sz w:val="24"/>
        </w:rPr>
        <w:t>6. 知识产权</w:t>
      </w:r>
    </w:p>
    <w:p>
      <w:pPr>
        <w:tabs>
          <w:tab w:val="left" w:pos="1440"/>
        </w:tabs>
        <w:spacing w:line="360" w:lineRule="auto"/>
        <w:ind w:firstLine="480" w:firstLineChars="200"/>
        <w:rPr>
          <w:rFonts w:ascii="宋体" w:hAnsi="宋体" w:cs="宋体"/>
          <w:color w:val="000000"/>
          <w:sz w:val="24"/>
        </w:rPr>
      </w:pPr>
      <w:r>
        <w:rPr>
          <w:rFonts w:hint="eastAsia" w:ascii="宋体" w:hAnsi="宋体" w:cs="宋体"/>
          <w:color w:val="000000"/>
          <w:sz w:val="24"/>
        </w:rPr>
        <w:t>乙方应保证所提供的服务或其任何一部分均不会侵犯任何第三方的专利权、商标权或著作权。</w:t>
      </w:r>
    </w:p>
    <w:p>
      <w:pPr>
        <w:spacing w:line="360" w:lineRule="auto"/>
        <w:rPr>
          <w:rFonts w:ascii="宋体" w:hAnsi="宋体" w:cs="宋体"/>
          <w:b/>
          <w:color w:val="000000"/>
          <w:sz w:val="24"/>
        </w:rPr>
      </w:pPr>
      <w:r>
        <w:rPr>
          <w:rFonts w:hint="eastAsia" w:ascii="宋体" w:hAnsi="宋体" w:cs="宋体"/>
          <w:b/>
          <w:color w:val="000000"/>
          <w:sz w:val="24"/>
        </w:rPr>
        <w:t>7. 无产权瑕疵条款</w:t>
      </w:r>
    </w:p>
    <w:p>
      <w:pPr>
        <w:tabs>
          <w:tab w:val="left" w:pos="1440"/>
        </w:tabs>
        <w:spacing w:line="360" w:lineRule="auto"/>
        <w:ind w:firstLine="480" w:firstLineChars="200"/>
        <w:rPr>
          <w:rFonts w:ascii="宋体" w:hAnsi="宋体" w:cs="宋体"/>
          <w:color w:val="000000"/>
          <w:sz w:val="24"/>
        </w:rPr>
      </w:pPr>
      <w:r>
        <w:rPr>
          <w:rFonts w:hint="eastAsia" w:ascii="宋体" w:hAnsi="宋体" w:cs="宋体"/>
          <w:color w:val="000000"/>
          <w:sz w:val="24"/>
        </w:rPr>
        <w:t>乙方保证所提供的服务的所有权完全属于乙方且无任何抵押、查封等产权瑕疵。如有产权瑕疵的，视为乙方违约。乙方应负担由此而产生的一切损失。</w:t>
      </w:r>
    </w:p>
    <w:p>
      <w:pPr>
        <w:spacing w:line="360" w:lineRule="auto"/>
        <w:rPr>
          <w:rFonts w:ascii="宋体" w:hAnsi="宋体" w:cs="宋体"/>
          <w:b/>
          <w:color w:val="000000"/>
          <w:sz w:val="24"/>
        </w:rPr>
      </w:pPr>
      <w:r>
        <w:rPr>
          <w:rFonts w:hint="eastAsia" w:ascii="宋体" w:hAnsi="宋体" w:cs="宋体"/>
          <w:b/>
          <w:color w:val="000000"/>
          <w:sz w:val="24"/>
        </w:rPr>
        <w:t>8. 履约保证金</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8.1 乙方交纳人民币</w:t>
      </w:r>
      <w:r>
        <w:rPr>
          <w:rFonts w:hint="eastAsia" w:ascii="宋体" w:hAnsi="宋体" w:cs="宋体"/>
          <w:color w:val="000000"/>
          <w:spacing w:val="8"/>
          <w:sz w:val="24"/>
          <w:u w:val="single"/>
        </w:rPr>
        <w:t>　　　　　　</w:t>
      </w:r>
      <w:r>
        <w:rPr>
          <w:rFonts w:hint="eastAsia" w:ascii="宋体" w:hAnsi="宋体" w:cs="宋体"/>
          <w:color w:val="000000"/>
          <w:spacing w:val="8"/>
          <w:sz w:val="24"/>
        </w:rPr>
        <w:t>元作为本合同的履约保证金。</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8.2 履约保证金作为违约金的一部分及用于补偿甲方因乙方不能履行合同义务而蒙受的损失。</w:t>
      </w:r>
    </w:p>
    <w:p>
      <w:pPr>
        <w:autoSpaceDE w:val="0"/>
        <w:autoSpaceDN w:val="0"/>
        <w:snapToGrid w:val="0"/>
        <w:spacing w:line="520" w:lineRule="exact"/>
        <w:rPr>
          <w:rFonts w:ascii="宋体" w:hAnsi="宋体" w:cs="宋体"/>
          <w:b/>
          <w:color w:val="000000"/>
          <w:spacing w:val="8"/>
          <w:sz w:val="24"/>
        </w:rPr>
      </w:pPr>
      <w:r>
        <w:rPr>
          <w:rFonts w:hint="eastAsia" w:ascii="宋体" w:hAnsi="宋体" w:cs="宋体"/>
          <w:b/>
          <w:color w:val="000000"/>
          <w:spacing w:val="8"/>
          <w:sz w:val="24"/>
        </w:rPr>
        <w:t>9. 甲方的权利和义务</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9.1 甲方有权对合同规定范围内乙方的服务行为进行监督和检查，拥有监管权。有权定期核对乙方提供服务所配备的人员数量。对甲方认为不合理的部分有权下达整改通知书，并要求乙方限期整改。</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9.2 甲方有权依据双方签订的考评办法对乙方提供的服务进行定期考评。当考评结果未达到标准时，有权依据考评办法约定的数额扣除履约保证金。</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9.3 负责检查监督乙方管理工作的实施及制度的执行情况。</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9.4 根据本合同规定，按时向乙方支付应付服务费用。</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9.5 国家法律、法规所规定由甲方承担的其他责任。</w:t>
      </w:r>
    </w:p>
    <w:p>
      <w:pPr>
        <w:tabs>
          <w:tab w:val="left" w:pos="1521"/>
        </w:tabs>
        <w:autoSpaceDE w:val="0"/>
        <w:autoSpaceDN w:val="0"/>
        <w:snapToGrid w:val="0"/>
        <w:spacing w:line="520" w:lineRule="exact"/>
        <w:rPr>
          <w:rFonts w:ascii="宋体" w:hAnsi="宋体" w:cs="宋体"/>
          <w:b/>
          <w:color w:val="000000"/>
          <w:spacing w:val="8"/>
          <w:sz w:val="24"/>
        </w:rPr>
      </w:pPr>
      <w:r>
        <w:rPr>
          <w:rFonts w:hint="eastAsia" w:ascii="宋体" w:hAnsi="宋体" w:cs="宋体"/>
          <w:b/>
          <w:color w:val="000000"/>
          <w:spacing w:val="8"/>
          <w:sz w:val="24"/>
        </w:rPr>
        <w:t>10. 乙方的权利和义务</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10.1 对本合同规定的委托服务范围内的项目享有管理权及服务义务。</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10.2 根据本合同的规定向甲方收取相关服务费用，并有权在本项目管理范围内管理及合理使用。</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10.3 及时向甲方通告本项目服务范围内有关服务的重大事项，及时配合处理投诉。</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10.4 接受项目行业管理部门及政府有关部门的指导，接受甲方的监督。</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10.5 国家法律、法规所规定由乙方承担的其他责任。</w:t>
      </w:r>
    </w:p>
    <w:p>
      <w:pPr>
        <w:tabs>
          <w:tab w:val="left" w:pos="1521"/>
        </w:tabs>
        <w:autoSpaceDE w:val="0"/>
        <w:autoSpaceDN w:val="0"/>
        <w:snapToGrid w:val="0"/>
        <w:spacing w:line="520" w:lineRule="exact"/>
        <w:rPr>
          <w:rFonts w:ascii="宋体" w:hAnsi="宋体" w:cs="宋体"/>
          <w:b/>
          <w:color w:val="000000"/>
          <w:spacing w:val="8"/>
          <w:sz w:val="24"/>
        </w:rPr>
      </w:pPr>
      <w:r>
        <w:rPr>
          <w:rFonts w:hint="eastAsia" w:ascii="宋体" w:hAnsi="宋体" w:cs="宋体"/>
          <w:b/>
          <w:color w:val="000000"/>
          <w:spacing w:val="8"/>
          <w:sz w:val="24"/>
        </w:rPr>
        <w:t>11. 违约责任</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11.1 甲乙双方必须遵守本合同并执行合同中的各项规定，保证本合同的正常履行。</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11.2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pPr>
        <w:tabs>
          <w:tab w:val="left" w:pos="1521"/>
        </w:tabs>
        <w:autoSpaceDE w:val="0"/>
        <w:autoSpaceDN w:val="0"/>
        <w:snapToGrid w:val="0"/>
        <w:spacing w:line="520" w:lineRule="exact"/>
        <w:rPr>
          <w:rFonts w:ascii="宋体" w:hAnsi="宋体" w:cs="宋体"/>
          <w:b/>
          <w:color w:val="000000"/>
          <w:spacing w:val="8"/>
          <w:sz w:val="24"/>
        </w:rPr>
      </w:pPr>
      <w:r>
        <w:rPr>
          <w:rFonts w:hint="eastAsia" w:ascii="宋体" w:hAnsi="宋体" w:cs="宋体"/>
          <w:b/>
          <w:color w:val="000000"/>
          <w:spacing w:val="8"/>
          <w:sz w:val="24"/>
        </w:rPr>
        <w:t>12. 不可抗力事件处理</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12.1 在合同有效期内，任何一方因不可抗力事件导致不能履行合同，则合同履行期可延长，其延长期与不可抗力影响期相同。</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12.2 不可抗力事件发生后，应立即通知对方，并寄送有关权威机构出具的证明。</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12.3 不可抗力事件延续120天以上，双方应通过友好协商，确定是否继续履行合同。</w:t>
      </w:r>
    </w:p>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Pr>
        <w:tabs>
          <w:tab w:val="left" w:pos="1521"/>
        </w:tabs>
        <w:autoSpaceDE w:val="0"/>
        <w:autoSpaceDN w:val="0"/>
        <w:snapToGrid w:val="0"/>
        <w:spacing w:line="520" w:lineRule="exact"/>
        <w:rPr>
          <w:rFonts w:ascii="宋体" w:hAnsi="宋体" w:cs="宋体"/>
          <w:b/>
          <w:color w:val="000000"/>
          <w:spacing w:val="8"/>
          <w:sz w:val="24"/>
        </w:rPr>
      </w:pPr>
      <w:bookmarkStart w:id="135" w:name="_Toc241833908"/>
      <w:bookmarkStart w:id="136" w:name="_Toc251768867"/>
      <w:bookmarkStart w:id="137" w:name="_Toc286993792"/>
      <w:bookmarkStart w:id="138" w:name="_Toc239568423"/>
      <w:bookmarkStart w:id="139" w:name="_Toc211911353"/>
      <w:bookmarkStart w:id="140" w:name="_Toc212019599"/>
      <w:bookmarkStart w:id="141" w:name="_Toc225654649"/>
      <w:bookmarkStart w:id="142" w:name="_Toc237145411"/>
      <w:bookmarkStart w:id="143" w:name="_Toc232492933"/>
      <w:bookmarkStart w:id="144" w:name="_Toc247334846"/>
      <w:bookmarkStart w:id="145" w:name="_Toc238984980"/>
      <w:bookmarkStart w:id="146" w:name="_Toc225244857"/>
      <w:bookmarkStart w:id="147" w:name="_Toc225670756"/>
      <w:bookmarkStart w:id="148" w:name="_Toc185395254"/>
      <w:bookmarkStart w:id="149" w:name="_Toc239233919"/>
      <w:bookmarkStart w:id="150" w:name="_Toc211854454"/>
      <w:r>
        <w:rPr>
          <w:rFonts w:hint="eastAsia" w:ascii="宋体" w:hAnsi="宋体" w:cs="宋体"/>
          <w:b/>
          <w:color w:val="000000"/>
          <w:spacing w:val="8"/>
          <w:sz w:val="24"/>
        </w:rPr>
        <w:t>13. 解决合同纠纷的方式</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13.1 在执行本合同中发生的或与本合同有关的争端，双方应通过友好协商解决，经协商在60天内不能达成协议时，应提交成都仲裁委员会仲裁。</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13.2 仲裁裁决应为最终决定，并对双方具有约束力。</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13.3 除另有裁决外，仲裁费应由败诉方负担。 </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 xml:space="preserve">13.4 在仲裁期间，除正在进行仲裁部分外，合同其他部分继续执行。  </w:t>
      </w:r>
    </w:p>
    <w:p>
      <w:pPr>
        <w:tabs>
          <w:tab w:val="left" w:pos="1521"/>
        </w:tabs>
        <w:autoSpaceDE w:val="0"/>
        <w:autoSpaceDN w:val="0"/>
        <w:snapToGrid w:val="0"/>
        <w:spacing w:line="520" w:lineRule="exact"/>
        <w:rPr>
          <w:rFonts w:ascii="宋体" w:hAnsi="宋体" w:cs="宋体"/>
          <w:b/>
          <w:color w:val="000000"/>
          <w:spacing w:val="8"/>
          <w:sz w:val="24"/>
        </w:rPr>
      </w:pPr>
      <w:bookmarkStart w:id="151" w:name="_Toc241833909"/>
      <w:bookmarkStart w:id="152" w:name="_Toc225244858"/>
      <w:bookmarkStart w:id="153" w:name="_Toc211911354"/>
      <w:bookmarkStart w:id="154" w:name="_Toc286993793"/>
      <w:bookmarkStart w:id="155" w:name="_Toc283019219"/>
      <w:bookmarkStart w:id="156" w:name="_Toc239233920"/>
      <w:bookmarkStart w:id="157" w:name="_Toc211854455"/>
      <w:bookmarkStart w:id="158" w:name="_Toc247334847"/>
      <w:bookmarkStart w:id="159" w:name="_Toc239568424"/>
      <w:bookmarkStart w:id="160" w:name="_Toc225670757"/>
      <w:bookmarkStart w:id="161" w:name="_Toc238984981"/>
      <w:bookmarkStart w:id="162" w:name="_Toc282696231"/>
      <w:bookmarkStart w:id="163" w:name="_Toc251768868"/>
      <w:bookmarkStart w:id="164" w:name="_Toc237145412"/>
      <w:bookmarkStart w:id="165" w:name="_Toc185395255"/>
      <w:bookmarkStart w:id="166" w:name="_Toc212019600"/>
      <w:bookmarkStart w:id="167" w:name="_Toc232492934"/>
      <w:bookmarkStart w:id="168" w:name="_Toc225654650"/>
      <w:r>
        <w:rPr>
          <w:rFonts w:hint="eastAsia" w:ascii="宋体" w:hAnsi="宋体" w:cs="宋体"/>
          <w:b/>
          <w:color w:val="000000"/>
          <w:spacing w:val="8"/>
          <w:sz w:val="24"/>
        </w:rPr>
        <w:t>14. 合同</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Pr>
          <w:rFonts w:hint="eastAsia" w:ascii="宋体" w:hAnsi="宋体" w:cs="宋体"/>
          <w:b/>
          <w:color w:val="000000"/>
          <w:spacing w:val="8"/>
          <w:sz w:val="24"/>
        </w:rPr>
        <w:t>生效及其他</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14.1 合同经双方法定代表人/单位负责人或授权委托代理人签字并加盖单位公章后生效。</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14.2 合同执行中涉及采购资金和采购内容修改或补充的，须经政府采购监管部门审批，并签书面补充协议报政府采购监督管理部门备案，方可作为主合同不可分割的一部分。</w:t>
      </w:r>
    </w:p>
    <w:p>
      <w:pPr>
        <w:autoSpaceDE w:val="0"/>
        <w:autoSpaceDN w:val="0"/>
        <w:snapToGrid w:val="0"/>
        <w:spacing w:line="520" w:lineRule="exact"/>
        <w:ind w:firstLine="609" w:firstLineChars="238"/>
        <w:rPr>
          <w:rFonts w:ascii="宋体" w:hAnsi="宋体" w:cs="宋体"/>
          <w:color w:val="000000"/>
          <w:spacing w:val="8"/>
          <w:sz w:val="24"/>
        </w:rPr>
      </w:pPr>
      <w:r>
        <w:rPr>
          <w:rFonts w:hint="eastAsia" w:ascii="宋体" w:hAnsi="宋体" w:cs="宋体"/>
          <w:color w:val="000000"/>
          <w:spacing w:val="8"/>
          <w:sz w:val="24"/>
        </w:rPr>
        <w:t>14.3 本合同一式  份，自双方签章之日起起效。甲方  份，乙方  份，政府采购代理机构  份，同级财政部门备案  份，具有同等法律效力。</w:t>
      </w:r>
    </w:p>
    <w:p>
      <w:pPr>
        <w:pStyle w:val="31"/>
        <w:spacing w:line="360" w:lineRule="auto"/>
        <w:ind w:firstLine="480"/>
        <w:rPr>
          <w:rFonts w:ascii="宋体" w:hAnsi="宋体" w:cs="宋体"/>
          <w:color w:val="000000"/>
          <w:sz w:val="24"/>
        </w:rPr>
      </w:pPr>
    </w:p>
    <w:p>
      <w:pPr>
        <w:spacing w:line="400" w:lineRule="exact"/>
        <w:ind w:firstLine="480" w:firstLineChars="200"/>
        <w:rPr>
          <w:rFonts w:ascii="宋体" w:hAnsi="宋体" w:cs="宋体"/>
          <w:color w:val="000000"/>
          <w:sz w:val="24"/>
        </w:rPr>
      </w:pPr>
      <w:r>
        <w:rPr>
          <w:rFonts w:hint="eastAsia" w:ascii="宋体" w:hAnsi="宋体" w:cs="宋体"/>
          <w:color w:val="000000"/>
          <w:sz w:val="24"/>
        </w:rPr>
        <w:t>甲方：   （盖单位公章）</w:t>
      </w:r>
      <w:r>
        <w:rPr>
          <w:rFonts w:hint="eastAsia" w:ascii="宋体" w:hAnsi="宋体" w:cs="宋体"/>
          <w:color w:val="000000"/>
          <w:sz w:val="24"/>
        </w:rPr>
        <w:tab/>
      </w:r>
      <w:r>
        <w:rPr>
          <w:rFonts w:hint="eastAsia" w:ascii="宋体" w:hAnsi="宋体" w:cs="宋体"/>
          <w:color w:val="000000"/>
          <w:sz w:val="24"/>
        </w:rPr>
        <w:tab/>
      </w:r>
      <w:r>
        <w:rPr>
          <w:rFonts w:hint="eastAsia" w:ascii="宋体" w:hAnsi="宋体" w:cs="宋体"/>
          <w:color w:val="000000"/>
          <w:sz w:val="24"/>
        </w:rPr>
        <w:t xml:space="preserve">           乙方：（盖单位公章）</w:t>
      </w:r>
    </w:p>
    <w:p>
      <w:pPr>
        <w:spacing w:line="400" w:lineRule="exact"/>
        <w:ind w:firstLine="480" w:firstLineChars="200"/>
        <w:rPr>
          <w:rFonts w:ascii="宋体" w:hAnsi="宋体" w:cs="宋体"/>
          <w:color w:val="000000"/>
          <w:sz w:val="24"/>
        </w:rPr>
      </w:pPr>
      <w:r>
        <w:rPr>
          <w:rFonts w:hint="eastAsia" w:ascii="宋体" w:hAnsi="宋体" w:cs="宋体"/>
          <w:color w:val="000000"/>
          <w:sz w:val="24"/>
        </w:rPr>
        <w:t>法定代表人/单位负责人（授权代表）：      法定代表人/单位负责人（授权代表）：</w:t>
      </w:r>
    </w:p>
    <w:p>
      <w:pPr>
        <w:spacing w:line="400" w:lineRule="exact"/>
        <w:ind w:firstLine="480" w:firstLineChars="200"/>
        <w:rPr>
          <w:rFonts w:ascii="宋体" w:hAnsi="宋体" w:cs="宋体"/>
          <w:color w:val="000000"/>
          <w:sz w:val="24"/>
        </w:rPr>
      </w:pPr>
      <w:r>
        <w:rPr>
          <w:rFonts w:hint="eastAsia" w:ascii="宋体" w:hAnsi="宋体" w:cs="宋体"/>
          <w:color w:val="000000"/>
          <w:sz w:val="24"/>
        </w:rPr>
        <w:t>地址：                                 地址：</w:t>
      </w:r>
    </w:p>
    <w:p>
      <w:pPr>
        <w:spacing w:line="400" w:lineRule="exact"/>
        <w:ind w:firstLine="480" w:firstLineChars="200"/>
        <w:rPr>
          <w:rFonts w:ascii="宋体" w:hAnsi="宋体" w:cs="宋体"/>
          <w:color w:val="000000"/>
          <w:sz w:val="24"/>
        </w:rPr>
      </w:pPr>
      <w:r>
        <w:rPr>
          <w:rFonts w:hint="eastAsia" w:ascii="宋体" w:hAnsi="宋体" w:cs="宋体"/>
          <w:color w:val="000000"/>
          <w:sz w:val="24"/>
        </w:rPr>
        <w:t>开户银行：                             开户银行：</w:t>
      </w:r>
    </w:p>
    <w:p>
      <w:pPr>
        <w:spacing w:line="400" w:lineRule="exact"/>
        <w:ind w:firstLine="480" w:firstLineChars="200"/>
        <w:rPr>
          <w:rFonts w:ascii="宋体" w:hAnsi="宋体" w:cs="宋体"/>
          <w:color w:val="000000"/>
          <w:sz w:val="24"/>
        </w:rPr>
      </w:pPr>
      <w:r>
        <w:rPr>
          <w:rFonts w:hint="eastAsia" w:ascii="宋体" w:hAnsi="宋体" w:cs="宋体"/>
          <w:color w:val="000000"/>
          <w:sz w:val="24"/>
        </w:rPr>
        <w:t>账号：                                 账号：</w:t>
      </w:r>
    </w:p>
    <w:p>
      <w:pPr>
        <w:spacing w:line="400" w:lineRule="exact"/>
        <w:ind w:firstLine="480" w:firstLineChars="200"/>
        <w:rPr>
          <w:rFonts w:ascii="宋体" w:hAnsi="宋体" w:cs="宋体"/>
          <w:color w:val="000000"/>
          <w:sz w:val="24"/>
        </w:rPr>
      </w:pPr>
      <w:r>
        <w:rPr>
          <w:rFonts w:hint="eastAsia" w:ascii="宋体" w:hAnsi="宋体" w:cs="宋体"/>
          <w:color w:val="000000"/>
          <w:sz w:val="24"/>
        </w:rPr>
        <w:t>电话：                                 电话：</w:t>
      </w:r>
    </w:p>
    <w:p>
      <w:pPr>
        <w:spacing w:line="400" w:lineRule="exact"/>
        <w:ind w:firstLine="480" w:firstLineChars="200"/>
        <w:rPr>
          <w:rFonts w:ascii="宋体" w:hAnsi="宋体" w:cs="宋体"/>
          <w:color w:val="000000"/>
          <w:sz w:val="24"/>
        </w:rPr>
      </w:pPr>
      <w:r>
        <w:rPr>
          <w:rFonts w:hint="eastAsia" w:ascii="宋体" w:hAnsi="宋体" w:cs="宋体"/>
          <w:color w:val="000000"/>
          <w:sz w:val="24"/>
        </w:rPr>
        <w:t>传真：                                 传真：</w:t>
      </w:r>
    </w:p>
    <w:p>
      <w:pPr>
        <w:pStyle w:val="19"/>
        <w:ind w:firstLine="210"/>
      </w:pPr>
      <w:r>
        <w:rPr>
          <w:rFonts w:hint="eastAsia" w:ascii="宋体" w:hAnsi="宋体" w:cs="宋体"/>
          <w:color w:val="000000"/>
          <w:sz w:val="24"/>
        </w:rPr>
        <w:t>签约日期：XX年XX月XX日</w:t>
      </w:r>
      <w:r>
        <w:rPr>
          <w:rFonts w:hint="eastAsia" w:ascii="宋体" w:hAnsi="宋体" w:cs="宋体"/>
          <w:color w:val="000000"/>
          <w:sz w:val="24"/>
        </w:rPr>
        <w:tab/>
      </w:r>
      <w:r>
        <w:rPr>
          <w:rFonts w:hint="eastAsia" w:ascii="宋体" w:hAnsi="宋体" w:cs="宋体"/>
          <w:color w:val="000000"/>
          <w:sz w:val="24"/>
        </w:rPr>
        <w:tab/>
      </w:r>
      <w:r>
        <w:rPr>
          <w:rFonts w:hint="eastAsia" w:ascii="宋体" w:hAnsi="宋体" w:cs="宋体"/>
          <w:color w:val="000000"/>
          <w:sz w:val="24"/>
        </w:rPr>
        <w:t xml:space="preserve">        签约日期：XX年XX月XX日</w:t>
      </w:r>
      <w:bookmarkEnd w:id="102"/>
    </w:p>
    <w:sectPr>
      <w:footerReference r:id="rId6" w:type="default"/>
      <w:pgSz w:w="16840" w:h="11907" w:orient="landscape"/>
      <w:pgMar w:top="1440" w:right="1440" w:bottom="1440" w:left="1440"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rFonts w:ascii="宋体" w:hAnsi="宋体"/>
        <w:sz w:val="21"/>
        <w:szCs w:val="21"/>
      </w:rPr>
    </w:pPr>
    <w:r>
      <w:rPr>
        <w:sz w:val="21"/>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path/>
          <v:fill on="f" focussize="0,0"/>
          <v:stroke on="f" weight="0.5pt" joinstyle="miter"/>
          <v:imagedata o:title=""/>
          <o:lock v:ext="edit"/>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22</w:t>
                </w:r>
                <w:r>
                  <w:rPr>
                    <w:rFonts w:hint="eastAsia"/>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rFonts w:ascii="宋体" w:hAnsi="宋体"/>
        <w:sz w:val="28"/>
        <w:szCs w:val="28"/>
      </w:rPr>
    </w:pPr>
    <w:r>
      <w:rPr>
        <w:sz w:val="28"/>
      </w:rP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65</w:t>
                </w:r>
                <w:r>
                  <w:rPr>
                    <w:rFonts w:hint="eastAsia"/>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6"/>
      </w:pPr>
      <w:r>
        <w:rPr>
          <w:rStyle w:val="26"/>
        </w:rPr>
        <w:footnoteRef/>
      </w:r>
      <w:r>
        <w:rPr>
          <w:rFonts w:hint="eastAsia"/>
        </w:rPr>
        <w:t>从业人员、营业收入、资产额填报上一年度数据，无上一年度数据的新成立企业可不填报。</w:t>
      </w:r>
    </w:p>
  </w:footnote>
  <w:footnote w:id="1">
    <w:p>
      <w:pPr>
        <w:pStyle w:val="16"/>
      </w:pPr>
      <w:r>
        <w:rPr>
          <w:rStyle w:val="26"/>
        </w:rPr>
        <w:footnoteRef/>
      </w:r>
      <w:r>
        <w:rPr>
          <w:rFonts w:hint="eastAsia"/>
        </w:rPr>
        <w:t>从业人员、营业收入、资产额填报上一年度数据，无上一年度数据的新成立企业可不填报。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single" w:color="auto" w:sz="4" w:space="1"/>
      </w:pBdr>
      <w:jc w:val="left"/>
    </w:pPr>
    <w:r>
      <w:rPr>
        <w:rFonts w:hint="eastAsia" w:ascii="楷体" w:hAnsi="楷体" w:eastAsia="楷体" w:cs="楷体"/>
      </w:rPr>
      <w:t>中科旭日建设集团有限公司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11FE9"/>
    <w:multiLevelType w:val="singleLevel"/>
    <w:tmpl w:val="95911FE9"/>
    <w:lvl w:ilvl="0" w:tentative="0">
      <w:start w:val="1"/>
      <w:numFmt w:val="decimal"/>
      <w:suff w:val="nothing"/>
      <w:lvlText w:val="%1、"/>
      <w:lvlJc w:val="left"/>
    </w:lvl>
  </w:abstractNum>
  <w:abstractNum w:abstractNumId="1">
    <w:nsid w:val="59C07086"/>
    <w:multiLevelType w:val="singleLevel"/>
    <w:tmpl w:val="59C07086"/>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D060894"/>
    <w:rsid w:val="00133878"/>
    <w:rsid w:val="00290790"/>
    <w:rsid w:val="003C36BD"/>
    <w:rsid w:val="006039FA"/>
    <w:rsid w:val="00B971AD"/>
    <w:rsid w:val="00BF7CF4"/>
    <w:rsid w:val="01314700"/>
    <w:rsid w:val="02005907"/>
    <w:rsid w:val="02FF346D"/>
    <w:rsid w:val="030A49C1"/>
    <w:rsid w:val="03C16BCC"/>
    <w:rsid w:val="04047F8B"/>
    <w:rsid w:val="05A649B0"/>
    <w:rsid w:val="05F865CC"/>
    <w:rsid w:val="06E946D6"/>
    <w:rsid w:val="0A4C4C36"/>
    <w:rsid w:val="0A50022F"/>
    <w:rsid w:val="0AEE20D6"/>
    <w:rsid w:val="0DE96D70"/>
    <w:rsid w:val="0E5F0E0F"/>
    <w:rsid w:val="0F0D42BD"/>
    <w:rsid w:val="113F012F"/>
    <w:rsid w:val="13E40366"/>
    <w:rsid w:val="161F7D9C"/>
    <w:rsid w:val="167C4CB8"/>
    <w:rsid w:val="199216AC"/>
    <w:rsid w:val="1A154568"/>
    <w:rsid w:val="1A200981"/>
    <w:rsid w:val="1D060894"/>
    <w:rsid w:val="20994B17"/>
    <w:rsid w:val="20DB7DC3"/>
    <w:rsid w:val="21294B53"/>
    <w:rsid w:val="218672A8"/>
    <w:rsid w:val="21DA5C4D"/>
    <w:rsid w:val="221479C4"/>
    <w:rsid w:val="229510BA"/>
    <w:rsid w:val="22A54871"/>
    <w:rsid w:val="2468476C"/>
    <w:rsid w:val="270323E7"/>
    <w:rsid w:val="27E41DD4"/>
    <w:rsid w:val="28492D0D"/>
    <w:rsid w:val="284B0F4F"/>
    <w:rsid w:val="28DF210B"/>
    <w:rsid w:val="2A024FB9"/>
    <w:rsid w:val="2BE46226"/>
    <w:rsid w:val="2D7F6A6F"/>
    <w:rsid w:val="2E151878"/>
    <w:rsid w:val="2E885C9C"/>
    <w:rsid w:val="30166494"/>
    <w:rsid w:val="31824921"/>
    <w:rsid w:val="321B1A84"/>
    <w:rsid w:val="34E3267E"/>
    <w:rsid w:val="3550307A"/>
    <w:rsid w:val="363930F6"/>
    <w:rsid w:val="366600FD"/>
    <w:rsid w:val="368B2717"/>
    <w:rsid w:val="3755504F"/>
    <w:rsid w:val="377025D3"/>
    <w:rsid w:val="379B5EA1"/>
    <w:rsid w:val="38913C86"/>
    <w:rsid w:val="38AC7702"/>
    <w:rsid w:val="38B1182F"/>
    <w:rsid w:val="3B621A42"/>
    <w:rsid w:val="3B7B3902"/>
    <w:rsid w:val="3BF17F04"/>
    <w:rsid w:val="3DBB71DC"/>
    <w:rsid w:val="3DF50762"/>
    <w:rsid w:val="40284440"/>
    <w:rsid w:val="403F16B4"/>
    <w:rsid w:val="42036E13"/>
    <w:rsid w:val="42A80E41"/>
    <w:rsid w:val="44041E5E"/>
    <w:rsid w:val="467B6037"/>
    <w:rsid w:val="469C6542"/>
    <w:rsid w:val="46AD1CBE"/>
    <w:rsid w:val="46E3461B"/>
    <w:rsid w:val="486D4E3D"/>
    <w:rsid w:val="49B26347"/>
    <w:rsid w:val="4B951165"/>
    <w:rsid w:val="4CA34229"/>
    <w:rsid w:val="4CAB2FA3"/>
    <w:rsid w:val="4CB5700F"/>
    <w:rsid w:val="4CC637A5"/>
    <w:rsid w:val="4DEC0DA8"/>
    <w:rsid w:val="4E0C3F22"/>
    <w:rsid w:val="4ED759CF"/>
    <w:rsid w:val="4FAE5739"/>
    <w:rsid w:val="5008393D"/>
    <w:rsid w:val="50742923"/>
    <w:rsid w:val="51D05CA5"/>
    <w:rsid w:val="51D15CE5"/>
    <w:rsid w:val="52857357"/>
    <w:rsid w:val="53FA6823"/>
    <w:rsid w:val="55DF2524"/>
    <w:rsid w:val="55FD794D"/>
    <w:rsid w:val="563406D5"/>
    <w:rsid w:val="56C655E7"/>
    <w:rsid w:val="5ACC0615"/>
    <w:rsid w:val="5B883E6D"/>
    <w:rsid w:val="5BA35BE6"/>
    <w:rsid w:val="5BEC32CC"/>
    <w:rsid w:val="5C6646B1"/>
    <w:rsid w:val="5CB13A2B"/>
    <w:rsid w:val="5D881E34"/>
    <w:rsid w:val="5DB3705E"/>
    <w:rsid w:val="5FEF5A59"/>
    <w:rsid w:val="62D34778"/>
    <w:rsid w:val="63836835"/>
    <w:rsid w:val="63C945A8"/>
    <w:rsid w:val="65611609"/>
    <w:rsid w:val="6751268C"/>
    <w:rsid w:val="6BDA4552"/>
    <w:rsid w:val="6C9D1A87"/>
    <w:rsid w:val="6D0A09A1"/>
    <w:rsid w:val="6E2309B4"/>
    <w:rsid w:val="6EAC7EFE"/>
    <w:rsid w:val="74A536B5"/>
    <w:rsid w:val="750E53B5"/>
    <w:rsid w:val="75DC6353"/>
    <w:rsid w:val="76543ED9"/>
    <w:rsid w:val="77A17120"/>
    <w:rsid w:val="7922463C"/>
    <w:rsid w:val="7B89279C"/>
    <w:rsid w:val="7B9575F1"/>
    <w:rsid w:val="7C3E798E"/>
    <w:rsid w:val="7D0C08D1"/>
    <w:rsid w:val="7D6C689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semiHidden/>
    <w:unhideWhenUsed/>
    <w:qFormat/>
    <w:uiPriority w:val="0"/>
    <w:pPr>
      <w:keepNext/>
      <w:keepLines/>
      <w:spacing w:line="360" w:lineRule="auto"/>
      <w:outlineLvl w:val="2"/>
    </w:pPr>
    <w:rPr>
      <w:rFonts w:asciiTheme="minorHAnsi" w:hAnsiTheme="minorHAnsi"/>
      <w:b/>
      <w:sz w:val="24"/>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4">
    <w:name w:val="标准文本"/>
    <w:basedOn w:val="1"/>
    <w:qFormat/>
    <w:uiPriority w:val="0"/>
    <w:pPr>
      <w:spacing w:line="360" w:lineRule="auto"/>
      <w:ind w:firstLine="480" w:firstLineChars="200"/>
    </w:pPr>
    <w:rPr>
      <w:rFonts w:cs="宋体"/>
      <w:sz w:val="24"/>
      <w:szCs w:val="20"/>
    </w:rPr>
  </w:style>
  <w:style w:type="paragraph" w:styleId="7">
    <w:name w:val="Normal Indent"/>
    <w:basedOn w:val="1"/>
    <w:qFormat/>
    <w:uiPriority w:val="0"/>
    <w:pPr>
      <w:ind w:firstLine="420" w:firstLineChars="200"/>
    </w:pPr>
  </w:style>
  <w:style w:type="paragraph" w:styleId="8">
    <w:name w:val="annotation text"/>
    <w:basedOn w:val="1"/>
    <w:link w:val="39"/>
    <w:qFormat/>
    <w:uiPriority w:val="0"/>
    <w:pPr>
      <w:jc w:val="left"/>
    </w:pPr>
    <w:rPr>
      <w:rFonts w:ascii="Calibri" w:hAnsi="Calibri"/>
      <w:sz w:val="18"/>
      <w:szCs w:val="22"/>
    </w:rPr>
  </w:style>
  <w:style w:type="paragraph" w:styleId="9">
    <w:name w:val="Body Text Indent"/>
    <w:basedOn w:val="1"/>
    <w:qFormat/>
    <w:uiPriority w:val="0"/>
    <w:pPr>
      <w:ind w:firstLine="630"/>
    </w:pPr>
    <w:rPr>
      <w:sz w:val="32"/>
      <w:szCs w:val="20"/>
    </w:rPr>
  </w:style>
  <w:style w:type="paragraph" w:styleId="10">
    <w:name w:val="Plain Text"/>
    <w:basedOn w:val="1"/>
    <w:qFormat/>
    <w:uiPriority w:val="0"/>
    <w:pPr>
      <w:autoSpaceDE w:val="0"/>
      <w:autoSpaceDN w:val="0"/>
      <w:adjustRightInd w:val="0"/>
    </w:pPr>
    <w:rPr>
      <w:rFonts w:ascii="宋体" w:hAnsi="Tms Rmn"/>
      <w:szCs w:val="22"/>
    </w:rPr>
  </w:style>
  <w:style w:type="paragraph" w:styleId="11">
    <w:name w:val="Body Text Indent 2"/>
    <w:basedOn w:val="1"/>
    <w:qFormat/>
    <w:uiPriority w:val="0"/>
    <w:pPr>
      <w:spacing w:after="120" w:line="480" w:lineRule="auto"/>
      <w:ind w:left="420" w:leftChars="200"/>
    </w:pPr>
  </w:style>
  <w:style w:type="paragraph" w:styleId="12">
    <w:name w:val="Balloon Text"/>
    <w:basedOn w:val="1"/>
    <w:link w:val="38"/>
    <w:qFormat/>
    <w:uiPriority w:val="0"/>
    <w:rPr>
      <w:sz w:val="18"/>
      <w:szCs w:val="18"/>
    </w:rPr>
  </w:style>
  <w:style w:type="paragraph" w:styleId="13">
    <w:name w:val="footer"/>
    <w:basedOn w:val="1"/>
    <w:unhideWhenUsed/>
    <w:qFormat/>
    <w:uiPriority w:val="99"/>
    <w:pPr>
      <w:tabs>
        <w:tab w:val="center" w:pos="4153"/>
        <w:tab w:val="right" w:pos="8306"/>
      </w:tabs>
      <w:snapToGrid w:val="0"/>
      <w:jc w:val="left"/>
    </w:pPr>
    <w:rPr>
      <w:sz w:val="18"/>
      <w:szCs w:val="18"/>
    </w:rPr>
  </w:style>
  <w:style w:type="paragraph" w:styleId="1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pPr>
      <w:spacing w:line="360" w:lineRule="auto"/>
    </w:pPr>
    <w:rPr>
      <w:rFonts w:eastAsia="微软雅黑"/>
      <w:sz w:val="24"/>
    </w:rPr>
  </w:style>
  <w:style w:type="paragraph" w:styleId="16">
    <w:name w:val="footnote text"/>
    <w:basedOn w:val="1"/>
    <w:qFormat/>
    <w:uiPriority w:val="0"/>
    <w:pPr>
      <w:snapToGrid w:val="0"/>
      <w:jc w:val="left"/>
    </w:pPr>
    <w:rPr>
      <w:sz w:val="18"/>
    </w:rPr>
  </w:style>
  <w:style w:type="paragraph" w:styleId="17">
    <w:name w:val="Title"/>
    <w:basedOn w:val="1"/>
    <w:next w:val="1"/>
    <w:qFormat/>
    <w:uiPriority w:val="10"/>
    <w:pPr>
      <w:spacing w:before="240" w:after="60"/>
      <w:jc w:val="center"/>
      <w:outlineLvl w:val="0"/>
    </w:pPr>
    <w:rPr>
      <w:rFonts w:ascii="Cambria" w:hAnsi="Cambria"/>
      <w:b/>
      <w:bCs/>
      <w:sz w:val="32"/>
      <w:szCs w:val="32"/>
    </w:rPr>
  </w:style>
  <w:style w:type="paragraph" w:styleId="18">
    <w:name w:val="annotation subject"/>
    <w:basedOn w:val="8"/>
    <w:next w:val="8"/>
    <w:link w:val="40"/>
    <w:qFormat/>
    <w:uiPriority w:val="0"/>
    <w:rPr>
      <w:rFonts w:ascii="Times New Roman" w:hAnsi="Times New Roman"/>
      <w:b/>
      <w:bCs/>
      <w:sz w:val="21"/>
      <w:szCs w:val="24"/>
    </w:rPr>
  </w:style>
  <w:style w:type="paragraph" w:styleId="19">
    <w:name w:val="Body Text First Indent"/>
    <w:basedOn w:val="2"/>
    <w:qFormat/>
    <w:uiPriority w:val="0"/>
    <w:pPr>
      <w:ind w:firstLine="420" w:firstLineChars="100"/>
    </w:pPr>
  </w:style>
  <w:style w:type="table" w:styleId="21">
    <w:name w:val="Table Grid"/>
    <w:basedOn w:val="2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3">
    <w:name w:val="page number"/>
    <w:basedOn w:val="22"/>
    <w:qFormat/>
    <w:uiPriority w:val="0"/>
  </w:style>
  <w:style w:type="character" w:styleId="24">
    <w:name w:val="Hyperlink"/>
    <w:qFormat/>
    <w:uiPriority w:val="99"/>
    <w:rPr>
      <w:color w:val="0000FF"/>
      <w:u w:val="single"/>
    </w:rPr>
  </w:style>
  <w:style w:type="character" w:styleId="25">
    <w:name w:val="annotation reference"/>
    <w:basedOn w:val="22"/>
    <w:qFormat/>
    <w:uiPriority w:val="0"/>
    <w:rPr>
      <w:sz w:val="21"/>
      <w:szCs w:val="21"/>
    </w:rPr>
  </w:style>
  <w:style w:type="character" w:styleId="26">
    <w:name w:val="footnote reference"/>
    <w:basedOn w:val="22"/>
    <w:qFormat/>
    <w:uiPriority w:val="0"/>
    <w:rPr>
      <w:vertAlign w:val="superscript"/>
    </w:rPr>
  </w:style>
  <w:style w:type="paragraph" w:customStyle="1" w:styleId="27">
    <w:name w:val="正文首行缩进两字符"/>
    <w:basedOn w:val="1"/>
    <w:qFormat/>
    <w:uiPriority w:val="0"/>
    <w:pPr>
      <w:spacing w:line="360" w:lineRule="auto"/>
      <w:ind w:firstLine="200" w:firstLineChars="200"/>
    </w:pPr>
  </w:style>
  <w:style w:type="paragraph" w:customStyle="1" w:styleId="2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9">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30">
    <w:name w:val="GW-正文"/>
    <w:basedOn w:val="1"/>
    <w:qFormat/>
    <w:uiPriority w:val="0"/>
    <w:pPr>
      <w:spacing w:line="360" w:lineRule="auto"/>
      <w:ind w:firstLine="200" w:firstLineChars="200"/>
    </w:pPr>
    <w:rPr>
      <w:rFonts w:eastAsia="仿宋_GB2312"/>
      <w:sz w:val="24"/>
    </w:rPr>
  </w:style>
  <w:style w:type="paragraph" w:customStyle="1" w:styleId="31">
    <w:name w:val="列出段落1"/>
    <w:basedOn w:val="1"/>
    <w:qFormat/>
    <w:uiPriority w:val="0"/>
    <w:pPr>
      <w:ind w:firstLine="420" w:firstLineChars="200"/>
    </w:pPr>
  </w:style>
  <w:style w:type="character" w:customStyle="1" w:styleId="32">
    <w:name w:val="font31"/>
    <w:qFormat/>
    <w:uiPriority w:val="0"/>
    <w:rPr>
      <w:rFonts w:hint="eastAsia" w:ascii="宋体" w:hAnsi="宋体" w:eastAsia="宋体" w:cs="宋体"/>
      <w:color w:val="000000"/>
      <w:sz w:val="21"/>
      <w:szCs w:val="21"/>
      <w:u w:val="none"/>
    </w:rPr>
  </w:style>
  <w:style w:type="paragraph" w:customStyle="1" w:styleId="33">
    <w:name w:val="CD正文"/>
    <w:basedOn w:val="1"/>
    <w:qFormat/>
    <w:uiPriority w:val="0"/>
    <w:pPr>
      <w:spacing w:line="360" w:lineRule="auto"/>
      <w:ind w:firstLine="493"/>
    </w:pPr>
    <w:rPr>
      <w:sz w:val="30"/>
      <w:szCs w:val="28"/>
    </w:rPr>
  </w:style>
  <w:style w:type="paragraph" w:customStyle="1" w:styleId="34">
    <w:name w:val="WPSOffice手动目录 1"/>
    <w:qFormat/>
    <w:uiPriority w:val="0"/>
    <w:rPr>
      <w:rFonts w:ascii="Times New Roman" w:hAnsi="Times New Roman" w:eastAsia="宋体" w:cs="Times New Roman"/>
      <w:lang w:val="en-US" w:eastAsia="zh-CN" w:bidi="ar-SA"/>
    </w:rPr>
  </w:style>
  <w:style w:type="paragraph" w:customStyle="1" w:styleId="35">
    <w:name w:val="样式2"/>
    <w:basedOn w:val="36"/>
    <w:qFormat/>
    <w:uiPriority w:val="0"/>
    <w:pPr>
      <w:keepLines/>
      <w:spacing w:before="240" w:after="120" w:line="360" w:lineRule="auto"/>
      <w:contextualSpacing/>
      <w:outlineLvl w:val="1"/>
    </w:pPr>
    <w:rPr>
      <w:rFonts w:ascii="黑体" w:hAnsi="黑体" w:eastAsia="黑体"/>
      <w:sz w:val="32"/>
      <w:szCs w:val="36"/>
      <w:lang w:eastAsia="en-US" w:bidi="en-US"/>
    </w:rPr>
  </w:style>
  <w:style w:type="paragraph" w:customStyle="1" w:styleId="36">
    <w:name w:val="列出段落2"/>
    <w:basedOn w:val="1"/>
    <w:qFormat/>
    <w:uiPriority w:val="34"/>
    <w:pPr>
      <w:ind w:firstLine="420" w:firstLineChars="200"/>
    </w:pPr>
    <w:rPr>
      <w:rFonts w:ascii="宋体" w:hAnsi="宋体"/>
      <w:sz w:val="24"/>
    </w:rPr>
  </w:style>
  <w:style w:type="paragraph" w:customStyle="1" w:styleId="37">
    <w:name w:val="Table Paragraph"/>
    <w:basedOn w:val="1"/>
    <w:qFormat/>
    <w:uiPriority w:val="1"/>
    <w:rPr>
      <w:rFonts w:ascii="宋体" w:hAnsi="宋体" w:cs="宋体"/>
      <w:lang w:val="zh-CN" w:bidi="zh-CN"/>
    </w:rPr>
  </w:style>
  <w:style w:type="character" w:customStyle="1" w:styleId="38">
    <w:name w:val="批注框文本 Char"/>
    <w:basedOn w:val="22"/>
    <w:link w:val="12"/>
    <w:qFormat/>
    <w:uiPriority w:val="0"/>
    <w:rPr>
      <w:kern w:val="2"/>
      <w:sz w:val="18"/>
      <w:szCs w:val="18"/>
    </w:rPr>
  </w:style>
  <w:style w:type="character" w:customStyle="1" w:styleId="39">
    <w:name w:val="批注文字 Char"/>
    <w:basedOn w:val="22"/>
    <w:link w:val="8"/>
    <w:qFormat/>
    <w:uiPriority w:val="0"/>
    <w:rPr>
      <w:rFonts w:ascii="Calibri" w:hAnsi="Calibri"/>
      <w:kern w:val="2"/>
      <w:sz w:val="18"/>
      <w:szCs w:val="22"/>
    </w:rPr>
  </w:style>
  <w:style w:type="character" w:customStyle="1" w:styleId="40">
    <w:name w:val="批注主题 Char"/>
    <w:basedOn w:val="39"/>
    <w:link w:val="18"/>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67</Pages>
  <Words>5657</Words>
  <Characters>32247</Characters>
  <Lines>268</Lines>
  <Paragraphs>75</Paragraphs>
  <TotalTime>0</TotalTime>
  <ScaleCrop>false</ScaleCrop>
  <LinksUpToDate>false</LinksUpToDate>
  <CharactersWithSpaces>37829</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2019-10-18T08:25:00Z</dcterms:created>
  <dc:creator>果</dc:creator>
  <cp:lastModifiedBy>小鱼</cp:lastModifiedBy>
  <dcterms:modified xsi:type="dcterms:W3CDTF">2021-11-01T04:24:55Z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D6656C2A49EA44DABE3AAC55F3D61B50</vt:lpwstr>
  </property>
</Properties>
</file>