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000000" w:themeColor="text1"/>
          <w:spacing w:val="20"/>
          <w:sz w:val="28"/>
          <w:szCs w:val="28"/>
          <w14:textFill>
            <w14:solidFill>
              <w14:schemeClr w14:val="tx1"/>
            </w14:solidFill>
          </w14:textFill>
        </w:rPr>
      </w:pPr>
    </w:p>
    <w:p>
      <w:pPr>
        <w:spacing w:line="360" w:lineRule="auto"/>
        <w:jc w:val="center"/>
        <w:rPr>
          <w:rFonts w:ascii="华文中宋" w:hAnsi="华文中宋" w:eastAsia="华文中宋"/>
          <w:color w:val="000000" w:themeColor="text1"/>
          <w:spacing w:val="-20"/>
          <w:sz w:val="96"/>
          <w:szCs w:val="96"/>
          <w14:textFill>
            <w14:solidFill>
              <w14:schemeClr w14:val="tx1"/>
            </w14:solidFill>
          </w14:textFill>
        </w:rPr>
      </w:pPr>
      <w:r>
        <w:rPr>
          <w:rFonts w:hint="eastAsia" w:ascii="华文中宋" w:hAnsi="华文中宋" w:eastAsia="华文中宋"/>
          <w:color w:val="000000" w:themeColor="text1"/>
          <w:spacing w:val="-20"/>
          <w:sz w:val="96"/>
          <w:szCs w:val="96"/>
          <w14:textFill>
            <w14:solidFill>
              <w14:schemeClr w14:val="tx1"/>
            </w14:solidFill>
          </w14:textFill>
        </w:rPr>
        <w:t>资格预审文件</w:t>
      </w:r>
    </w:p>
    <w:p>
      <w:pPr>
        <w:spacing w:line="360" w:lineRule="auto"/>
        <w:ind w:left="2168" w:leftChars="223" w:hanging="1700" w:hangingChars="500"/>
        <w:rPr>
          <w:rFonts w:ascii="华文中宋" w:hAnsi="华文中宋" w:eastAsia="华文中宋"/>
          <w:color w:val="000000" w:themeColor="text1"/>
          <w:spacing w:val="20"/>
          <w:sz w:val="30"/>
          <w:szCs w:val="30"/>
          <w14:textFill>
            <w14:solidFill>
              <w14:schemeClr w14:val="tx1"/>
            </w14:solidFill>
          </w14:textFill>
        </w:rPr>
      </w:pPr>
    </w:p>
    <w:p>
      <w:pPr>
        <w:spacing w:line="360" w:lineRule="auto"/>
        <w:ind w:left="2473" w:leftChars="412" w:hanging="1608" w:hangingChars="473"/>
        <w:rPr>
          <w:rFonts w:ascii="华文中宋" w:hAnsi="华文中宋" w:eastAsia="华文中宋"/>
          <w:color w:val="000000" w:themeColor="text1"/>
          <w:spacing w:val="20"/>
          <w:sz w:val="30"/>
          <w:szCs w:val="30"/>
          <w14:textFill>
            <w14:solidFill>
              <w14:schemeClr w14:val="tx1"/>
            </w14:solidFill>
          </w14:textFill>
        </w:rPr>
      </w:pPr>
    </w:p>
    <w:p>
      <w:pPr>
        <w:spacing w:line="360" w:lineRule="auto"/>
        <w:ind w:left="2123" w:leftChars="336" w:hanging="1417" w:hangingChars="443"/>
        <w:rPr>
          <w:rFonts w:hint="eastAsia"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项目名称:</w:t>
      </w:r>
      <w:r>
        <w:rPr>
          <w:rFonts w:hint="eastAsia" w:ascii="华文中宋" w:hAnsi="华文中宋" w:eastAsia="华文中宋"/>
          <w:color w:val="000000" w:themeColor="text1"/>
          <w:sz w:val="32"/>
          <w:szCs w:val="32"/>
          <w:lang w:eastAsia="zh-CN"/>
          <w14:textFill>
            <w14:solidFill>
              <w14:schemeClr w14:val="tx1"/>
            </w14:solidFill>
          </w14:textFill>
        </w:rPr>
        <w:t>邛崃市平乐镇关帝村水美乡村提升工程采购项目</w:t>
      </w:r>
    </w:p>
    <w:p>
      <w:pPr>
        <w:spacing w:line="360" w:lineRule="auto"/>
        <w:ind w:left="2123" w:leftChars="336" w:hanging="1417" w:hangingChars="443"/>
        <w:rPr>
          <w:rFonts w:hint="eastAsia"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 xml:space="preserve">项目编号: </w:t>
      </w:r>
      <w:r>
        <w:rPr>
          <w:rFonts w:hint="eastAsia" w:ascii="华文中宋" w:hAnsi="华文中宋" w:eastAsia="华文中宋"/>
          <w:color w:val="000000" w:themeColor="text1"/>
          <w:sz w:val="32"/>
          <w:szCs w:val="32"/>
          <w:lang w:eastAsia="zh-CN"/>
          <w14:textFill>
            <w14:solidFill>
              <w14:schemeClr w14:val="tx1"/>
            </w14:solidFill>
          </w14:textFill>
        </w:rPr>
        <w:t>邛崃市政采（2021）A0013号</w:t>
      </w:r>
    </w:p>
    <w:p>
      <w:pPr>
        <w:spacing w:line="360" w:lineRule="auto"/>
        <w:jc w:val="center"/>
        <w:rPr>
          <w:rFonts w:ascii="华文中宋" w:hAnsi="华文中宋" w:eastAsia="华文中宋"/>
          <w:color w:val="000000" w:themeColor="text1"/>
          <w:spacing w:val="110"/>
          <w:sz w:val="32"/>
          <w:szCs w:val="32"/>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360" w:lineRule="auto"/>
        <w:jc w:val="center"/>
        <w:rPr>
          <w:rFonts w:ascii="华文中宋" w:hAnsi="华文中宋" w:eastAsia="华文中宋"/>
          <w:color w:val="000000" w:themeColor="text1"/>
          <w:kern w:val="24"/>
          <w:sz w:val="32"/>
          <w:szCs w:val="32"/>
          <w14:textFill>
            <w14:solidFill>
              <w14:schemeClr w14:val="tx1"/>
            </w14:solidFill>
          </w14:textFill>
        </w:rPr>
      </w:pPr>
    </w:p>
    <w:p>
      <w:pPr>
        <w:pStyle w:val="2"/>
        <w:rPr>
          <w:color w:val="000000" w:themeColor="text1"/>
          <w14:textFill>
            <w14:solidFill>
              <w14:schemeClr w14:val="tx1"/>
            </w14:solidFill>
          </w14:textFill>
        </w:rPr>
      </w:pPr>
    </w:p>
    <w:p>
      <w:pPr>
        <w:spacing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lang w:eastAsia="zh-CN"/>
          <w14:textFill>
            <w14:solidFill>
              <w14:schemeClr w14:val="tx1"/>
            </w14:solidFill>
          </w14:textFill>
        </w:rPr>
        <w:t>邛崃市平乐镇人民政府</w:t>
      </w:r>
    </w:p>
    <w:p>
      <w:pPr>
        <w:spacing w:line="360" w:lineRule="auto"/>
        <w:jc w:val="center"/>
        <w:rPr>
          <w:rFonts w:hint="eastAsia"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32"/>
          <w:szCs w:val="32"/>
          <w:lang w:eastAsia="zh-CN"/>
          <w14:textFill>
            <w14:solidFill>
              <w14:schemeClr w14:val="tx1"/>
            </w14:solidFill>
          </w14:textFill>
        </w:rPr>
        <w:t>邛崃市公共资源交易服务中心</w:t>
      </w:r>
    </w:p>
    <w:p>
      <w:pPr>
        <w:spacing w:line="360" w:lineRule="auto"/>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共同编制</w:t>
      </w:r>
    </w:p>
    <w:p>
      <w:pPr>
        <w:tabs>
          <w:tab w:val="center" w:pos="4153"/>
          <w:tab w:val="right" w:pos="8306"/>
        </w:tabs>
        <w:spacing w:line="360" w:lineRule="auto"/>
        <w:jc w:val="center"/>
        <w:rPr>
          <w:rFonts w:ascii="宋体" w:hAnsi="宋体"/>
          <w:b/>
          <w:bCs/>
          <w:color w:val="000000" w:themeColor="text1"/>
          <w:sz w:val="36"/>
          <w:szCs w:val="36"/>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二○二一年</w:t>
      </w:r>
      <w:r>
        <w:rPr>
          <w:rFonts w:hint="eastAsia" w:ascii="华文中宋" w:hAnsi="华文中宋" w:eastAsia="华文中宋"/>
          <w:color w:val="000000" w:themeColor="text1"/>
          <w:sz w:val="32"/>
          <w:szCs w:val="32"/>
          <w:lang w:eastAsia="zh-CN"/>
          <w14:textFill>
            <w14:solidFill>
              <w14:schemeClr w14:val="tx1"/>
            </w14:solidFill>
          </w14:textFill>
        </w:rPr>
        <w:t>九</w:t>
      </w:r>
      <w:r>
        <w:rPr>
          <w:rFonts w:hint="eastAsia" w:ascii="华文中宋" w:hAnsi="华文中宋" w:eastAsia="华文中宋"/>
          <w:color w:val="000000" w:themeColor="text1"/>
          <w:sz w:val="32"/>
          <w:szCs w:val="32"/>
          <w14:textFill>
            <w14:solidFill>
              <w14:schemeClr w14:val="tx1"/>
            </w14:solidFill>
          </w14:textFill>
        </w:rPr>
        <w:t>月</w:t>
      </w:r>
      <w:r>
        <w:rPr>
          <w:rFonts w:ascii="华文中宋" w:hAnsi="华文中宋" w:eastAsia="华文中宋"/>
          <w:bCs/>
          <w:color w:val="000000" w:themeColor="text1"/>
          <w:sz w:val="36"/>
          <w:szCs w:val="36"/>
          <w14:textFill>
            <w14:solidFill>
              <w14:schemeClr w14:val="tx1"/>
            </w14:solidFill>
          </w14:textFill>
        </w:rPr>
        <w:br w:type="page"/>
      </w:r>
      <w:r>
        <w:rPr>
          <w:rFonts w:hint="eastAsia" w:ascii="宋体" w:hAnsi="宋体"/>
          <w:b/>
          <w:bCs/>
          <w:color w:val="000000" w:themeColor="text1"/>
          <w:sz w:val="36"/>
          <w:szCs w:val="36"/>
          <w14:textFill>
            <w14:solidFill>
              <w14:schemeClr w14:val="tx1"/>
            </w14:solidFill>
          </w14:textFill>
        </w:rPr>
        <w:t>目 录</w:t>
      </w:r>
    </w:p>
    <w:p>
      <w:pPr>
        <w:pStyle w:val="31"/>
        <w:rPr>
          <w:rFonts w:asciiTheme="minorHAnsi" w:hAnsiTheme="minorHAnsi" w:eastAsiaTheme="minorEastAsia" w:cstheme="minorBidi"/>
          <w:bCs w:val="0"/>
          <w:caps w:val="0"/>
          <w:color w:val="000000" w:themeColor="text1"/>
          <w:sz w:val="21"/>
          <w:szCs w:val="22"/>
          <w14:textFill>
            <w14:solidFill>
              <w14:schemeClr w14:val="tx1"/>
            </w14:solidFill>
          </w14:textFill>
        </w:rPr>
      </w:pPr>
      <w:r>
        <w:rPr>
          <w:rFonts w:ascii="宋体" w:hAnsi="宋体"/>
          <w:b/>
          <w:color w:val="000000" w:themeColor="text1"/>
          <w:sz w:val="36"/>
          <w:szCs w:val="36"/>
          <w14:textFill>
            <w14:solidFill>
              <w14:schemeClr w14:val="tx1"/>
            </w14:solidFill>
          </w14:textFill>
        </w:rPr>
        <w:fldChar w:fldCharType="begin"/>
      </w:r>
      <w:r>
        <w:rPr>
          <w:rFonts w:hint="eastAsia" w:ascii="宋体" w:hAnsi="宋体"/>
          <w:color w:val="000000" w:themeColor="text1"/>
          <w:sz w:val="36"/>
          <w:szCs w:val="36"/>
          <w14:textFill>
            <w14:solidFill>
              <w14:schemeClr w14:val="tx1"/>
            </w14:solidFill>
          </w14:textFill>
        </w:rPr>
        <w:instrText xml:space="preserve">TOC \o "1-2" \h \z \u</w:instrText>
      </w:r>
      <w:r>
        <w:rPr>
          <w:rFonts w:ascii="宋体" w:hAnsi="宋体"/>
          <w:b/>
          <w:color w:val="000000" w:themeColor="text1"/>
          <w:sz w:val="36"/>
          <w:szCs w:val="36"/>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"_Toc62734753" </w:instrText>
      </w:r>
      <w:r>
        <w:rPr>
          <w:color w:val="000000" w:themeColor="text1"/>
          <w14:textFill>
            <w14:solidFill>
              <w14:schemeClr w14:val="tx1"/>
            </w14:solidFill>
          </w14:textFill>
        </w:rPr>
        <w:fldChar w:fldCharType="separate"/>
      </w:r>
      <w:r>
        <w:rPr>
          <w:rStyle w:val="53"/>
          <w:rFonts w:hint="eastAsia" w:ascii="Times New Roman" w:hAnsi="Times New Roman"/>
          <w:color w:val="000000" w:themeColor="text1"/>
          <w14:textFill>
            <w14:solidFill>
              <w14:schemeClr w14:val="tx1"/>
            </w14:solidFill>
          </w14:textFill>
        </w:rPr>
        <w:t>第1章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3"/>
          <w:rFonts w:hint="eastAsia"/>
          <w:color w:val="000000" w:themeColor="text1"/>
          <w14:textFill>
            <w14:solidFill>
              <w14:schemeClr w14:val="tx1"/>
            </w14:solidFill>
          </w14:textFill>
        </w:rPr>
        <w:t>资格预审公告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_Toc62734753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rPr>
          <w:rFonts w:asciiTheme="minorHAnsi" w:hAnsiTheme="minorHAnsi" w:eastAsiaTheme="minorEastAsia" w:cstheme="minorBidi"/>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"_Toc62734754" </w:instrText>
      </w:r>
      <w:r>
        <w:rPr>
          <w:color w:val="000000" w:themeColor="text1"/>
          <w14:textFill>
            <w14:solidFill>
              <w14:schemeClr w14:val="tx1"/>
            </w14:solidFill>
          </w14:textFill>
        </w:rPr>
        <w:fldChar w:fldCharType="separate"/>
      </w:r>
      <w:r>
        <w:rPr>
          <w:rStyle w:val="53"/>
          <w:rFonts w:hint="eastAsia" w:ascii="Times New Roman" w:hAnsi="Times New Roman"/>
          <w:color w:val="000000" w:themeColor="text1"/>
          <w14:textFill>
            <w14:solidFill>
              <w14:schemeClr w14:val="tx1"/>
            </w14:solidFill>
          </w14:textFill>
        </w:rPr>
        <w:t>第2章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3"/>
          <w:rFonts w:hint="eastAsia"/>
          <w:color w:val="000000" w:themeColor="text1"/>
          <w14:textFill>
            <w14:solidFill>
              <w14:schemeClr w14:val="tx1"/>
            </w14:solidFill>
          </w14:textFill>
        </w:rPr>
        <w:t>供应商须知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_Toc62734754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rPr>
          <w:rFonts w:asciiTheme="minorHAnsi" w:hAnsiTheme="minorHAnsi" w:eastAsiaTheme="minorEastAsia" w:cstheme="minorBidi"/>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"_Toc62734765" </w:instrText>
      </w:r>
      <w:r>
        <w:rPr>
          <w:color w:val="000000" w:themeColor="text1"/>
          <w14:textFill>
            <w14:solidFill>
              <w14:schemeClr w14:val="tx1"/>
            </w14:solidFill>
          </w14:textFill>
        </w:rPr>
        <w:fldChar w:fldCharType="separate"/>
      </w:r>
      <w:r>
        <w:rPr>
          <w:rStyle w:val="53"/>
          <w:rFonts w:hint="eastAsia" w:ascii="Times New Roman" w:hAnsi="Times New Roman"/>
          <w:color w:val="000000" w:themeColor="text1"/>
          <w14:textFill>
            <w14:solidFill>
              <w14:schemeClr w14:val="tx1"/>
            </w14:solidFill>
          </w14:textFill>
        </w:rPr>
        <w:t>第3章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3"/>
          <w:rFonts w:hint="eastAsia"/>
          <w:color w:val="000000" w:themeColor="text1"/>
          <w14:textFill>
            <w14:solidFill>
              <w14:schemeClr w14:val="tx1"/>
            </w14:solidFill>
          </w14:textFill>
        </w:rPr>
        <w:t>资格预审申请文件格式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_Toc62734765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rPr>
          <w:rFonts w:asciiTheme="minorHAnsi" w:hAnsiTheme="minorHAnsi" w:eastAsiaTheme="minorEastAsia" w:cstheme="minorBidi"/>
          <w:bCs w:val="0"/>
          <w:cap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"_Toc62734767" </w:instrText>
      </w:r>
      <w:r>
        <w:rPr>
          <w:color w:val="000000" w:themeColor="text1"/>
          <w14:textFill>
            <w14:solidFill>
              <w14:schemeClr w14:val="tx1"/>
            </w14:solidFill>
          </w14:textFill>
        </w:rPr>
        <w:fldChar w:fldCharType="separate"/>
      </w:r>
      <w:r>
        <w:rPr>
          <w:rStyle w:val="53"/>
          <w:rFonts w:hint="eastAsia" w:ascii="Times New Roman" w:hAnsi="Times New Roman"/>
          <w:color w:val="000000" w:themeColor="text1"/>
          <w14:textFill>
            <w14:solidFill>
              <w14:schemeClr w14:val="tx1"/>
            </w14:solidFill>
          </w14:textFill>
        </w:rPr>
        <w:t>第4章</w:t>
      </w:r>
      <w:r>
        <w:rPr>
          <w:rFonts w:asciiTheme="minorHAnsi" w:hAnsiTheme="minorHAnsi" w:eastAsiaTheme="minorEastAsia" w:cstheme="minorBidi"/>
          <w:bCs w:val="0"/>
          <w:caps w:val="0"/>
          <w:color w:val="000000" w:themeColor="text1"/>
          <w:sz w:val="21"/>
          <w:szCs w:val="22"/>
          <w14:textFill>
            <w14:solidFill>
              <w14:schemeClr w14:val="tx1"/>
            </w14:solidFill>
          </w14:textFill>
        </w:rPr>
        <w:tab/>
      </w:r>
      <w:r>
        <w:rPr>
          <w:rStyle w:val="53"/>
          <w:rFonts w:hint="eastAsia"/>
          <w:color w:val="000000" w:themeColor="text1"/>
          <w14:textFill>
            <w14:solidFill>
              <w14:schemeClr w14:val="tx1"/>
            </w14:solidFill>
          </w14:textFill>
        </w:rPr>
        <w:t>资格审查标准及方法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_Toc62734767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7"/>
        <w:rPr>
          <w:rStyle w:val="53"/>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2"/>
        <w:rPr>
          <w:rFonts w:hint="eastAsia"/>
          <w:color w:val="000000" w:themeColor="text1"/>
          <w14:textFill>
            <w14:solidFill>
              <w14:schemeClr w14:val="tx1"/>
            </w14:solidFill>
          </w14:textFill>
        </w:rPr>
      </w:pPr>
    </w:p>
    <w:p>
      <w:pPr>
        <w:pStyle w:val="3"/>
        <w:widowControl/>
        <w:numPr>
          <w:ilvl w:val="0"/>
          <w:numId w:val="1"/>
        </w:numPr>
        <w:spacing w:before="0" w:after="0" w:line="360" w:lineRule="auto"/>
        <w:ind w:left="0" w:firstLine="0"/>
        <w:rPr>
          <w:color w:val="000000" w:themeColor="text1"/>
          <w14:textFill>
            <w14:solidFill>
              <w14:schemeClr w14:val="tx1"/>
            </w14:solidFill>
          </w14:textFill>
        </w:rPr>
      </w:pPr>
      <w:r>
        <w:rPr>
          <w:b w:val="0"/>
          <w:bCs w:val="0"/>
          <w:color w:val="000000" w:themeColor="text1"/>
          <w:sz w:val="36"/>
          <w:szCs w:val="36"/>
          <w14:textFill>
            <w14:solidFill>
              <w14:schemeClr w14:val="tx1"/>
            </w14:solidFill>
          </w14:textFill>
        </w:rPr>
        <w:fldChar w:fldCharType="end"/>
      </w:r>
      <w:bookmarkStart w:id="0" w:name="_Toc62734753"/>
      <w:r>
        <w:rPr>
          <w:rFonts w:hint="eastAsia"/>
          <w:color w:val="000000" w:themeColor="text1"/>
          <w14:textFill>
            <w14:solidFill>
              <w14:schemeClr w14:val="tx1"/>
            </w14:solidFill>
          </w14:textFill>
        </w:rPr>
        <w:t>资格预审公告</w:t>
      </w:r>
      <w:bookmarkEnd w:id="0"/>
    </w:p>
    <w:p>
      <w:pPr>
        <w:spacing w:line="600" w:lineRule="exact"/>
        <w:ind w:right="-21" w:rightChars="-10" w:firstLine="482" w:firstLineChars="201"/>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邛崃市公共资源交易服务中心</w:t>
      </w:r>
      <w:r>
        <w:rPr>
          <w:rFonts w:hint="eastAsia" w:ascii="宋体" w:hAnsi="宋体"/>
          <w:color w:val="000000" w:themeColor="text1"/>
          <w:sz w:val="24"/>
          <w:szCs w:val="24"/>
          <w14:textFill>
            <w14:solidFill>
              <w14:schemeClr w14:val="tx1"/>
            </w14:solidFill>
          </w14:textFill>
        </w:rPr>
        <w:t>(以下简称“</w:t>
      </w:r>
      <w:r>
        <w:rPr>
          <w:rFonts w:hint="eastAsia" w:ascii="宋体" w:hAnsi="宋体"/>
          <w:color w:val="000000" w:themeColor="text1"/>
          <w:sz w:val="24"/>
          <w:szCs w:val="24"/>
          <w:lang w:eastAsia="zh-CN"/>
          <w14:textFill>
            <w14:solidFill>
              <w14:schemeClr w14:val="tx1"/>
            </w14:solidFill>
          </w14:textFill>
        </w:rPr>
        <w:t>交易中心</w:t>
      </w:r>
      <w:r>
        <w:rPr>
          <w:rFonts w:hint="eastAsia" w:ascii="宋体" w:hAnsi="宋体"/>
          <w:color w:val="000000" w:themeColor="text1"/>
          <w:sz w:val="24"/>
          <w:szCs w:val="24"/>
          <w14:textFill>
            <w14:solidFill>
              <w14:schemeClr w14:val="tx1"/>
            </w14:solidFill>
          </w14:textFill>
        </w:rPr>
        <w:t>”)受</w:t>
      </w:r>
      <w:r>
        <w:rPr>
          <w:rFonts w:hint="eastAsia" w:ascii="宋体" w:hAnsi="宋体"/>
          <w:color w:val="000000" w:themeColor="text1"/>
          <w:sz w:val="24"/>
          <w:szCs w:val="24"/>
          <w:u w:val="single"/>
          <w:lang w:eastAsia="zh-CN"/>
          <w14:textFill>
            <w14:solidFill>
              <w14:schemeClr w14:val="tx1"/>
            </w14:solidFill>
          </w14:textFill>
        </w:rPr>
        <w:t>邛崃市平乐镇人民政府</w:t>
      </w:r>
      <w:r>
        <w:rPr>
          <w:rFonts w:hint="eastAsia" w:ascii="宋体" w:hAnsi="宋体"/>
          <w:color w:val="000000" w:themeColor="text1"/>
          <w:sz w:val="24"/>
          <w:szCs w:val="24"/>
          <w14:textFill>
            <w14:solidFill>
              <w14:schemeClr w14:val="tx1"/>
            </w14:solidFill>
          </w14:textFill>
        </w:rPr>
        <w:t>的委托，拟对</w:t>
      </w:r>
      <w:r>
        <w:rPr>
          <w:rFonts w:hint="eastAsia" w:ascii="宋体" w:hAnsi="宋体"/>
          <w:color w:val="000000" w:themeColor="text1"/>
          <w:sz w:val="24"/>
          <w:szCs w:val="24"/>
          <w:u w:val="single"/>
          <w:lang w:eastAsia="zh-CN"/>
          <w14:textFill>
            <w14:solidFill>
              <w14:schemeClr w14:val="tx1"/>
            </w14:solidFill>
          </w14:textFill>
        </w:rPr>
        <w:t>邛崃市平乐镇关帝村水美乡村提升工程采购项目</w:t>
      </w:r>
      <w:r>
        <w:rPr>
          <w:rFonts w:hint="eastAsia" w:ascii="宋体" w:hAnsi="宋体"/>
          <w:color w:val="000000" w:themeColor="text1"/>
          <w:sz w:val="24"/>
          <w:szCs w:val="24"/>
          <w14:textFill>
            <w14:solidFill>
              <w14:schemeClr w14:val="tx1"/>
            </w14:solidFill>
          </w14:textFill>
        </w:rPr>
        <w:t>进行</w:t>
      </w:r>
      <w:r>
        <w:rPr>
          <w:rFonts w:hint="eastAsia" w:ascii="宋体" w:hAnsi="宋体"/>
          <w:color w:val="000000" w:themeColor="text1"/>
          <w:sz w:val="24"/>
          <w:szCs w:val="24"/>
          <w:lang w:eastAsia="zh-CN"/>
          <w14:textFill>
            <w14:solidFill>
              <w14:schemeClr w14:val="tx1"/>
            </w14:solidFill>
          </w14:textFill>
        </w:rPr>
        <w:t>竞争性谈判</w:t>
      </w:r>
      <w:r>
        <w:rPr>
          <w:rFonts w:hint="eastAsia" w:ascii="宋体" w:hAnsi="宋体"/>
          <w:color w:val="000000" w:themeColor="text1"/>
          <w:sz w:val="24"/>
          <w:szCs w:val="24"/>
          <w14:textFill>
            <w14:solidFill>
              <w14:schemeClr w14:val="tx1"/>
            </w14:solidFill>
          </w14:textFill>
        </w:rPr>
        <w:t>采购，现进行该项目的资格预审，兹邀请符合本次采购要求的供应商参加资格预审</w:t>
      </w:r>
      <w:r>
        <w:rPr>
          <w:rFonts w:ascii="宋体" w:hAnsi="宋体"/>
          <w:color w:val="000000" w:themeColor="text1"/>
          <w:sz w:val="24"/>
          <w:szCs w:val="24"/>
          <w14:textFill>
            <w14:solidFill>
              <w14:schemeClr w14:val="tx1"/>
            </w14:solidFill>
          </w14:textFill>
        </w:rPr>
        <w:t>。</w:t>
      </w:r>
    </w:p>
    <w:p>
      <w:pPr>
        <w:widowControl/>
        <w:numPr>
          <w:ilvl w:val="0"/>
          <w:numId w:val="2"/>
        </w:numPr>
        <w:spacing w:after="0" w:line="6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w:t>
      </w:r>
      <w:r>
        <w:rPr>
          <w:rFonts w:hint="eastAsia" w:ascii="宋体" w:hAnsi="宋体"/>
          <w:b/>
          <w:color w:val="000000" w:themeColor="text1"/>
          <w:sz w:val="24"/>
          <w:szCs w:val="24"/>
          <w:lang w:eastAsia="zh-CN"/>
          <w14:textFill>
            <w14:solidFill>
              <w14:schemeClr w14:val="tx1"/>
            </w14:solidFill>
          </w14:textFill>
        </w:rPr>
        <w:t>（成都市公共资源交易服务中心网编号）</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邛崃市政采（2021）A0013号；</w:t>
      </w:r>
      <w:r>
        <w:rPr>
          <w:rFonts w:hint="eastAsia" w:ascii="宋体" w:hAnsi="宋体"/>
          <w:color w:val="000000" w:themeColor="text1"/>
          <w:sz w:val="24"/>
          <w:szCs w:val="24"/>
          <w14:textFill>
            <w14:solidFill>
              <w14:schemeClr w14:val="tx1"/>
            </w14:solidFill>
          </w14:textFill>
        </w:rPr>
        <w:t>采购项目编号</w:t>
      </w:r>
      <w:r>
        <w:rPr>
          <w:rFonts w:hint="eastAsia" w:ascii="宋体" w:hAnsi="宋体"/>
          <w:color w:val="000000" w:themeColor="text1"/>
          <w:sz w:val="24"/>
          <w:szCs w:val="24"/>
          <w:lang w:eastAsia="zh-CN"/>
          <w14:textFill>
            <w14:solidFill>
              <w14:schemeClr w14:val="tx1"/>
            </w14:solidFill>
          </w14:textFill>
        </w:rPr>
        <w:t>（四川政府采购网编号）</w:t>
      </w:r>
      <w:r>
        <w:rPr>
          <w:rFonts w:hint="eastAsia" w:ascii="宋体" w:hAnsi="宋体"/>
          <w:color w:val="000000" w:themeColor="text1"/>
          <w:sz w:val="24"/>
          <w:szCs w:val="24"/>
          <w14:textFill>
            <w14:solidFill>
              <w14:schemeClr w14:val="tx1"/>
            </w14:solidFill>
          </w14:textFill>
        </w:rPr>
        <w:t>：以四川政府采购网采购公告中的项目编号为准</w:t>
      </w:r>
      <w:r>
        <w:rPr>
          <w:rFonts w:hint="eastAsia" w:ascii="宋体" w:hAnsi="宋体"/>
          <w:color w:val="000000" w:themeColor="text1"/>
          <w:sz w:val="24"/>
          <w:szCs w:val="24"/>
          <w:lang w:eastAsia="zh-CN"/>
          <w14:textFill>
            <w14:solidFill>
              <w14:schemeClr w14:val="tx1"/>
            </w14:solidFill>
          </w14:textFill>
        </w:rPr>
        <w:t>，两处编号均为有效编号。</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color w:val="000000" w:themeColor="text1"/>
          <w:sz w:val="24"/>
          <w:szCs w:val="24"/>
          <w:lang w:eastAsia="zh-CN"/>
          <w14:textFill>
            <w14:solidFill>
              <w14:schemeClr w14:val="tx1"/>
            </w14:solidFill>
          </w14:textFill>
        </w:rPr>
        <w:t>邛崃市平乐镇关帝村水美乡村提升工程采购项目</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采购内容:</w:t>
      </w:r>
      <w:r>
        <w:rPr>
          <w:rFonts w:hint="eastAsia" w:ascii="宋体" w:hAnsi="宋体"/>
          <w:color w:val="000000" w:themeColor="text1"/>
          <w:sz w:val="24"/>
          <w:szCs w:val="24"/>
          <w14:textFill>
            <w14:solidFill>
              <w14:schemeClr w14:val="tx1"/>
            </w14:solidFill>
          </w14:textFill>
        </w:rPr>
        <w:t>工程量清单及图纸所示范围及内容。</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资金来源、预算金额及最高限价：</w:t>
      </w:r>
      <w:r>
        <w:rPr>
          <w:rFonts w:hint="eastAsia" w:ascii="宋体" w:hAnsi="宋体"/>
          <w:color w:val="000000" w:themeColor="text1"/>
          <w:sz w:val="24"/>
          <w:szCs w:val="24"/>
          <w14:textFill>
            <w14:solidFill>
              <w14:schemeClr w14:val="tx1"/>
            </w14:solidFill>
          </w14:textFill>
        </w:rPr>
        <w:t>财政性资金，政府采购实施计划备案表号：</w:t>
      </w:r>
      <w:r>
        <w:rPr>
          <w:rFonts w:hint="eastAsia" w:ascii="宋体" w:hAnsi="宋体"/>
          <w:color w:val="000000" w:themeColor="text1"/>
          <w:sz w:val="24"/>
          <w:szCs w:val="24"/>
          <w14:textFill>
            <w14:solidFill>
              <w14:schemeClr w14:val="tx1"/>
            </w14:solidFill>
          </w14:textFill>
        </w:rPr>
        <w:fldChar w:fldCharType="begin"/>
      </w:r>
      <w:r>
        <w:rPr>
          <w:rFonts w:hint="eastAsia" w:ascii="宋体" w:hAnsi="宋体"/>
          <w:color w:val="000000" w:themeColor="text1"/>
          <w:sz w:val="24"/>
          <w:szCs w:val="24"/>
          <w14:textFill>
            <w14:solidFill>
              <w14:schemeClr w14:val="tx1"/>
            </w14:solidFill>
          </w14:textFill>
        </w:rPr>
        <w:instrText xml:space="preserve"> HYPERLINK "https://pay.zcygov.cn/purchaseplan_front/" \l "/plan/list/detail?id=1000000000006009115&amp;encrypt=b756da8dbf35b9ba7658b5932ff68d6d" \t "https://www.zcygov.cn/proj-procurement/project-result-detail/blank" </w:instrText>
      </w:r>
      <w:r>
        <w:rPr>
          <w:rFonts w:hint="eastAsia" w:ascii="宋体" w:hAnsi="宋体"/>
          <w:color w:val="000000" w:themeColor="text1"/>
          <w:sz w:val="24"/>
          <w:szCs w:val="24"/>
          <w14:textFill>
            <w14:solidFill>
              <w14:schemeClr w14:val="tx1"/>
            </w14:solidFill>
          </w14:textFill>
        </w:rPr>
        <w:fldChar w:fldCharType="separate"/>
      </w:r>
      <w:r>
        <w:rPr>
          <w:rFonts w:hint="eastAsia" w:ascii="宋体" w:hAnsi="宋体"/>
          <w:color w:val="000000" w:themeColor="text1"/>
          <w:sz w:val="24"/>
          <w:szCs w:val="24"/>
          <w14:textFill>
            <w14:solidFill>
              <w14:schemeClr w14:val="tx1"/>
            </w14:solidFill>
          </w14:textFill>
        </w:rPr>
        <w:t>(2021)0549号</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；预算品目：</w:t>
      </w:r>
      <w:r>
        <w:rPr>
          <w:rFonts w:hint="eastAsia" w:ascii="宋体" w:hAnsi="宋体"/>
          <w:color w:val="000000" w:themeColor="text1"/>
          <w:sz w:val="24"/>
          <w:szCs w:val="24"/>
          <w:lang w:eastAsia="zh-CN"/>
          <w14:textFill>
            <w14:solidFill>
              <w14:schemeClr w14:val="tx1"/>
            </w14:solidFill>
          </w14:textFill>
        </w:rPr>
        <w:t>其他建筑工程</w:t>
      </w:r>
      <w:r>
        <w:rPr>
          <w:rFonts w:hint="eastAsia" w:ascii="宋体" w:hAnsi="宋体"/>
          <w:color w:val="000000" w:themeColor="text1"/>
          <w:sz w:val="24"/>
          <w:szCs w:val="24"/>
          <w14:textFill>
            <w14:solidFill>
              <w14:schemeClr w14:val="tx1"/>
            </w14:solidFill>
          </w14:textFill>
        </w:rPr>
        <w:t>；预算金额：</w:t>
      </w:r>
      <w:r>
        <w:rPr>
          <w:rFonts w:hint="eastAsia" w:ascii="宋体" w:hAnsi="宋体"/>
          <w:color w:val="000000" w:themeColor="text1"/>
          <w:sz w:val="24"/>
          <w:szCs w:val="24"/>
          <w:lang w:val="en-US" w:eastAsia="zh-CN"/>
          <w14:textFill>
            <w14:solidFill>
              <w14:schemeClr w14:val="tx1"/>
            </w14:solidFill>
          </w14:textFill>
        </w:rPr>
        <w:t>1100000</w:t>
      </w:r>
      <w:r>
        <w:rPr>
          <w:rFonts w:hint="eastAsia" w:ascii="宋体" w:hAnsi="宋体"/>
          <w:color w:val="000000" w:themeColor="text1"/>
          <w:sz w:val="24"/>
          <w:szCs w:val="24"/>
          <w14:textFill>
            <w14:solidFill>
              <w14:schemeClr w14:val="tx1"/>
            </w14:solidFill>
          </w14:textFill>
        </w:rPr>
        <w:t>元</w:t>
      </w:r>
      <w:r>
        <w:rPr>
          <w:rFonts w:hint="eastAsia" w:ascii="宋体" w:hAnsi="宋体"/>
          <w:color w:val="000000" w:themeColor="text1"/>
          <w:sz w:val="24"/>
          <w:szCs w:val="24"/>
          <w:lang w:val="en-US" w:eastAsia="zh-CN"/>
          <w14:textFill>
            <w14:solidFill>
              <w14:schemeClr w14:val="tx1"/>
            </w14:solidFill>
          </w14:textFill>
        </w:rPr>
        <w:t xml:space="preserve"> ，控制价：856085.27元（含暂列金额40765.97元）</w:t>
      </w:r>
      <w:r>
        <w:rPr>
          <w:rFonts w:hint="eastAsia" w:ascii="宋体" w:hAnsi="宋体"/>
          <w:color w:val="000000" w:themeColor="text1"/>
          <w:sz w:val="24"/>
          <w:szCs w:val="24"/>
          <w14:textFill>
            <w14:solidFill>
              <w14:schemeClr w14:val="tx1"/>
            </w14:solidFill>
          </w14:textFill>
        </w:rPr>
        <w:t>；采购标</w:t>
      </w:r>
      <w:r>
        <w:rPr>
          <w:rFonts w:ascii="宋体" w:hAnsi="宋体"/>
          <w:color w:val="000000" w:themeColor="text1"/>
          <w:sz w:val="24"/>
          <w:szCs w:val="24"/>
          <w14:textFill>
            <w14:solidFill>
              <w14:schemeClr w14:val="tx1"/>
            </w14:solidFill>
          </w14:textFill>
        </w:rPr>
        <w:t>的</w:t>
      </w:r>
      <w:r>
        <w:rPr>
          <w:rFonts w:hint="eastAsia" w:ascii="宋体" w:hAnsi="宋体"/>
          <w:color w:val="000000" w:themeColor="text1"/>
          <w:sz w:val="24"/>
          <w:szCs w:val="24"/>
          <w14:textFill>
            <w14:solidFill>
              <w14:schemeClr w14:val="tx1"/>
            </w14:solidFill>
          </w14:textFill>
        </w:rPr>
        <w:t>及所属行业</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邛崃市平乐镇关帝村水美乡村提升工程采购项目</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所属行业为建筑业</w:t>
      </w:r>
      <w:r>
        <w:rPr>
          <w:rFonts w:hint="eastAsia" w:ascii="宋体" w:hAnsi="宋体"/>
          <w:color w:val="000000" w:themeColor="text1"/>
          <w:sz w:val="24"/>
          <w:szCs w:val="24"/>
          <w14:textFill>
            <w14:solidFill>
              <w14:schemeClr w14:val="tx1"/>
            </w14:solidFill>
          </w14:textFill>
        </w:rPr>
        <w:t>。</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采购方式：</w:t>
      </w:r>
      <w:r>
        <w:rPr>
          <w:rFonts w:hint="eastAsia" w:ascii="宋体" w:hAnsi="宋体"/>
          <w:b/>
          <w:color w:val="000000" w:themeColor="text1"/>
          <w:sz w:val="24"/>
          <w:szCs w:val="24"/>
          <w:lang w:eastAsia="zh-CN"/>
          <w14:textFill>
            <w14:solidFill>
              <w14:schemeClr w14:val="tx1"/>
            </w14:solidFill>
          </w14:textFill>
        </w:rPr>
        <w:t>竞争性谈判</w:t>
      </w:r>
      <w:r>
        <w:rPr>
          <w:rFonts w:hint="eastAsia" w:ascii="宋体" w:hAnsi="宋体"/>
          <w:b/>
          <w:color w:val="000000" w:themeColor="text1"/>
          <w:sz w:val="24"/>
          <w:szCs w:val="24"/>
          <w14:textFill>
            <w14:solidFill>
              <w14:schemeClr w14:val="tx1"/>
            </w14:solidFill>
          </w14:textFill>
        </w:rPr>
        <w:t>。</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hint="eastAsia"/>
        </w:rPr>
      </w:pPr>
      <w:r>
        <w:rPr>
          <w:rFonts w:hint="eastAsia" w:ascii="宋体" w:hAnsi="宋体"/>
          <w:color w:val="000000" w:themeColor="text1"/>
          <w:sz w:val="24"/>
          <w:szCs w:val="24"/>
          <w14:textFill>
            <w14:solidFill>
              <w14:schemeClr w14:val="tx1"/>
            </w14:solidFill>
          </w14:textFill>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hint="eastAsia"/>
        </w:rPr>
      </w:pPr>
      <w:r>
        <w:rPr>
          <w:rFonts w:hint="eastAsia" w:ascii="宋体" w:hAnsi="宋体"/>
          <w:color w:val="000000" w:themeColor="text1"/>
          <w:sz w:val="24"/>
          <w:szCs w:val="24"/>
          <w14:textFill>
            <w14:solidFill>
              <w14:schemeClr w14:val="tx1"/>
            </w14:solidFill>
          </w14:textFill>
        </w:rPr>
        <w:t>落实政府采购政策需满足的资格要求：</w:t>
      </w:r>
      <w:r>
        <w:rPr>
          <w:rFonts w:hint="eastAsia" w:ascii="宋体" w:hAnsi="宋体" w:eastAsia="宋体" w:cs="Times New Roman"/>
          <w:color w:val="000000" w:themeColor="text1"/>
          <w:sz w:val="24"/>
          <w:szCs w:val="24"/>
          <w14:textFill>
            <w14:solidFill>
              <w14:schemeClr w14:val="tx1"/>
            </w14:solidFill>
          </w14:textFill>
        </w:rPr>
        <w:t>本项目为专门面向中小企业采购项目，供应商应为中型、小型、微型企业（说明：供应商为监狱企业、残疾人福利性单位的视同小型、微型企业）；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本项目特定资格条件：</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未处于被行政部门禁止参与政府采购活动的期限内；</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未被</w:t>
      </w:r>
      <w:r>
        <w:rPr>
          <w:rFonts w:hint="eastAsia" w:ascii="宋体" w:hAnsi="宋体" w:eastAsia="宋体" w:cs="Times New Roman"/>
          <w:color w:val="000000" w:themeColor="text1"/>
          <w:sz w:val="24"/>
          <w:szCs w:val="24"/>
          <w:lang w:eastAsia="zh-CN"/>
          <w14:textFill>
            <w14:solidFill>
              <w14:schemeClr w14:val="tx1"/>
            </w14:solidFill>
          </w14:textFill>
        </w:rPr>
        <w:t>信用中国（</w:t>
      </w:r>
      <w:r>
        <w:rPr>
          <w:rFonts w:hint="eastAsia" w:ascii="宋体" w:hAnsi="宋体" w:eastAsia="宋体" w:cs="Times New Roman"/>
          <w:color w:val="000000" w:themeColor="text1"/>
          <w:sz w:val="24"/>
          <w:szCs w:val="24"/>
          <w:lang w:val="en-US" w:eastAsia="zh-CN"/>
          <w14:textFill>
            <w14:solidFill>
              <w14:schemeClr w14:val="tx1"/>
            </w14:solidFill>
          </w14:textFill>
        </w:rPr>
        <w:t>www.creditchina.gov.cn</w:t>
      </w:r>
      <w:r>
        <w:rPr>
          <w:rFonts w:hint="eastAsia" w:ascii="宋体" w:hAnsi="宋体" w:eastAsia="宋体" w:cs="Times New Roman"/>
          <w:color w:val="000000" w:themeColor="text1"/>
          <w:sz w:val="24"/>
          <w:szCs w:val="24"/>
          <w:lang w:eastAsia="zh-CN"/>
          <w14:textFill>
            <w14:solidFill>
              <w14:schemeClr w14:val="tx1"/>
            </w14:solidFill>
          </w14:textFill>
        </w:rPr>
        <w:t>）、中国政府采购网（</w:t>
      </w:r>
      <w:r>
        <w:rPr>
          <w:rFonts w:hint="eastAsia" w:ascii="宋体" w:hAnsi="宋体" w:eastAsia="宋体" w:cs="Times New Roman"/>
          <w:color w:val="000000" w:themeColor="text1"/>
          <w:sz w:val="24"/>
          <w:szCs w:val="24"/>
          <w:lang w:val="en-US" w:eastAsia="zh-CN"/>
          <w14:textFill>
            <w14:solidFill>
              <w14:schemeClr w14:val="tx1"/>
            </w14:solidFill>
          </w14:textFill>
        </w:rPr>
        <w:t>www.ccgp.gov.cn</w:t>
      </w:r>
      <w:r>
        <w:rPr>
          <w:rFonts w:hint="eastAsia" w:ascii="宋体" w:hAnsi="宋体" w:eastAsia="宋体" w:cs="Times New Roman"/>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列入失信被执行人、重大税收违法案件当事人名单、政府采购严重违法失信行为记录名单；</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在行贿犯罪信息查询期限内，供应商及其现任法定代表人、主要负责人没有行贿犯罪记录；</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不</w:t>
      </w:r>
      <w:r>
        <w:rPr>
          <w:rFonts w:ascii="宋体" w:hAnsi="宋体" w:eastAsia="宋体" w:cs="Times New Roman"/>
          <w:color w:val="000000" w:themeColor="text1"/>
          <w:sz w:val="24"/>
          <w:szCs w:val="24"/>
          <w14:textFill>
            <w14:solidFill>
              <w14:schemeClr w14:val="tx1"/>
            </w14:solidFill>
          </w14:textFill>
        </w:rPr>
        <w:t>属于</w:t>
      </w:r>
      <w:r>
        <w:rPr>
          <w:rFonts w:hint="eastAsia" w:ascii="宋体" w:hAnsi="宋体" w:eastAsia="宋体" w:cs="Times New Roman"/>
          <w:color w:val="000000" w:themeColor="text1"/>
          <w:sz w:val="24"/>
          <w:szCs w:val="24"/>
          <w14:textFill>
            <w14:solidFill>
              <w14:schemeClr w14:val="tx1"/>
            </w14:solidFill>
          </w14:textFill>
        </w:rPr>
        <w:t>其他</w:t>
      </w:r>
      <w:r>
        <w:rPr>
          <w:rFonts w:ascii="宋体" w:hAnsi="宋体" w:eastAsia="宋体" w:cs="Times New Roman"/>
          <w:color w:val="000000" w:themeColor="text1"/>
          <w:sz w:val="24"/>
          <w:szCs w:val="24"/>
          <w14:textFill>
            <w14:solidFill>
              <w14:schemeClr w14:val="tx1"/>
            </w14:solidFill>
          </w14:textFill>
        </w:rPr>
        <w:t>国家相关法律法规规定的</w:t>
      </w:r>
      <w:r>
        <w:rPr>
          <w:rFonts w:hint="eastAsia" w:ascii="宋体" w:hAnsi="宋体" w:eastAsia="宋体" w:cs="Times New Roman"/>
          <w:color w:val="000000" w:themeColor="text1"/>
          <w:sz w:val="24"/>
          <w:szCs w:val="24"/>
          <w14:textFill>
            <w14:solidFill>
              <w14:schemeClr w14:val="tx1"/>
            </w14:solidFill>
          </w14:textFill>
        </w:rPr>
        <w:t>禁止参加</w:t>
      </w:r>
      <w:r>
        <w:rPr>
          <w:rFonts w:hint="eastAsia" w:ascii="宋体" w:hAnsi="宋体" w:eastAsia="宋体" w:cs="Times New Roman"/>
          <w:color w:val="000000" w:themeColor="text1"/>
          <w:sz w:val="24"/>
          <w:szCs w:val="24"/>
          <w:lang w:eastAsia="zh-CN"/>
          <w14:textFill>
            <w14:solidFill>
              <w14:schemeClr w14:val="tx1"/>
            </w14:solidFill>
          </w14:textFill>
        </w:rPr>
        <w:t>政府采购</w:t>
      </w:r>
      <w:r>
        <w:rPr>
          <w:rFonts w:hint="eastAsia" w:ascii="宋体" w:hAnsi="宋体" w:eastAsia="宋体" w:cs="Times New Roman"/>
          <w:color w:val="000000" w:themeColor="text1"/>
          <w:sz w:val="24"/>
          <w:szCs w:val="24"/>
          <w14:textFill>
            <w14:solidFill>
              <w14:schemeClr w14:val="tx1"/>
            </w14:solidFill>
          </w14:textFill>
        </w:rPr>
        <w:t>的供应商；</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具备行政主管部门颁发的</w:t>
      </w:r>
      <w:r>
        <w:rPr>
          <w:rFonts w:hint="eastAsia" w:ascii="宋体" w:hAnsi="宋体" w:eastAsia="宋体" w:cs="Times New Roman"/>
          <w:color w:val="000000" w:themeColor="text1"/>
          <w:sz w:val="24"/>
          <w:szCs w:val="24"/>
          <w:lang w:val="en-US" w:eastAsia="zh-CN"/>
          <w14:textFill>
            <w14:solidFill>
              <w14:schemeClr w14:val="tx1"/>
            </w14:solidFill>
          </w14:textFill>
        </w:rPr>
        <w:t>水利水电工程</w:t>
      </w:r>
      <w:r>
        <w:rPr>
          <w:rFonts w:hint="eastAsia" w:ascii="宋体" w:hAnsi="宋体" w:eastAsia="宋体" w:cs="Times New Roman"/>
          <w:color w:val="000000" w:themeColor="text1"/>
          <w:sz w:val="24"/>
          <w:szCs w:val="24"/>
          <w14:textFill>
            <w14:solidFill>
              <w14:schemeClr w14:val="tx1"/>
            </w14:solidFill>
          </w14:textFill>
        </w:rPr>
        <w:t>施工总承包三级及以上资质</w:t>
      </w:r>
      <w:r>
        <w:rPr>
          <w:rFonts w:hint="eastAsia" w:ascii="宋体" w:hAnsi="宋体" w:eastAsia="宋体" w:cs="Times New Roman"/>
          <w:color w:val="000000" w:themeColor="text1"/>
          <w:sz w:val="24"/>
          <w:szCs w:val="24"/>
          <w14:textFill>
            <w14:solidFill>
              <w14:schemeClr w14:val="tx1"/>
            </w14:solidFill>
          </w14:textFill>
        </w:rPr>
        <w:t>；</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供应商为省外注册企业应具有有效的《四川省省外建筑企业入川承揽业务验证登记证》或带二维码的《四川省省外施工、发包入川承揽业务信息录入证》或带二维码的《四川省省外建筑企业入川信息电子登记表》；</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具备有效的《安全生产许可证》；</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项目经理具备有效的注册二级建造师（</w:t>
      </w:r>
      <w:r>
        <w:rPr>
          <w:rFonts w:hint="eastAsia" w:ascii="宋体" w:hAnsi="宋体" w:eastAsia="宋体" w:cs="Times New Roman"/>
          <w:color w:val="000000" w:themeColor="text1"/>
          <w:sz w:val="24"/>
          <w:szCs w:val="24"/>
          <w:lang w:val="en-US" w:eastAsia="zh-CN"/>
          <w14:textFill>
            <w14:solidFill>
              <w14:schemeClr w14:val="tx1"/>
            </w14:solidFill>
          </w14:textFill>
        </w:rPr>
        <w:t>水利水电工程</w:t>
      </w:r>
      <w:r>
        <w:rPr>
          <w:rFonts w:hint="eastAsia" w:ascii="宋体" w:hAnsi="宋体" w:eastAsia="宋体" w:cs="Times New Roman"/>
          <w:color w:val="000000" w:themeColor="text1"/>
          <w:sz w:val="24"/>
          <w:szCs w:val="24"/>
          <w14:textFill>
            <w14:solidFill>
              <w14:schemeClr w14:val="tx1"/>
            </w14:solidFill>
          </w14:textFill>
        </w:rPr>
        <w:t>专业）及以上证书和有效的安全生产考核合格证（B证），且无在建项目</w:t>
      </w:r>
      <w:r>
        <w:rPr>
          <w:rFonts w:hint="eastAsia" w:ascii="宋体" w:hAnsi="宋体" w:eastAsia="宋体" w:cs="Times New Roman"/>
          <w:color w:val="000000" w:themeColor="text1"/>
          <w:sz w:val="24"/>
          <w:szCs w:val="24"/>
          <w:lang w:eastAsia="zh-CN"/>
          <w14:textFill>
            <w14:solidFill>
              <w14:schemeClr w14:val="tx1"/>
            </w14:solidFill>
          </w14:textFill>
        </w:rPr>
        <w:t>；</w:t>
      </w:r>
    </w:p>
    <w:p>
      <w:pPr>
        <w:pStyle w:val="85"/>
        <w:numPr>
          <w:ilvl w:val="0"/>
          <w:numId w:val="4"/>
        </w:numPr>
        <w:tabs>
          <w:tab w:val="left" w:pos="567"/>
          <w:tab w:val="left" w:pos="851"/>
          <w:tab w:val="left" w:pos="960"/>
          <w:tab w:val="left" w:pos="1276"/>
        </w:tabs>
        <w:spacing w:after="0" w:line="600" w:lineRule="exact"/>
        <w:ind w:left="63" w:leftChars="0" w:firstLine="567" w:firstLineChars="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技术负责人具备</w:t>
      </w:r>
      <w:r>
        <w:rPr>
          <w:rFonts w:hint="eastAsia" w:ascii="宋体" w:hAnsi="宋体" w:eastAsia="宋体" w:cs="Times New Roman"/>
          <w:color w:val="000000" w:themeColor="text1"/>
          <w:sz w:val="24"/>
          <w:szCs w:val="24"/>
          <w:lang w:val="en-US" w:eastAsia="zh-CN"/>
          <w14:textFill>
            <w14:solidFill>
              <w14:schemeClr w14:val="tx1"/>
            </w14:solidFill>
          </w14:textFill>
        </w:rPr>
        <w:t>工程</w:t>
      </w:r>
      <w:r>
        <w:rPr>
          <w:rFonts w:hint="eastAsia" w:ascii="宋体" w:hAnsi="宋体" w:eastAsia="宋体" w:cs="Times New Roman"/>
          <w:color w:val="000000" w:themeColor="text1"/>
          <w:sz w:val="24"/>
          <w:szCs w:val="24"/>
          <w14:textFill>
            <w14:solidFill>
              <w14:schemeClr w14:val="tx1"/>
            </w14:solidFill>
          </w14:textFill>
        </w:rPr>
        <w:t>类专业中级或以上职称</w:t>
      </w:r>
      <w:r>
        <w:rPr>
          <w:rFonts w:hint="eastAsia" w:ascii="宋体" w:hAnsi="宋体" w:eastAsia="宋体" w:cs="Times New Roman"/>
          <w:color w:val="000000" w:themeColor="text1"/>
          <w:sz w:val="24"/>
          <w:szCs w:val="24"/>
          <w:lang w:eastAsia="zh-CN"/>
          <w14:textFill>
            <w14:solidFill>
              <w14:schemeClr w14:val="tx1"/>
            </w14:solidFill>
          </w14:textFill>
        </w:rPr>
        <w:t>；</w:t>
      </w:r>
    </w:p>
    <w:p>
      <w:pPr>
        <w:pStyle w:val="85"/>
        <w:numPr>
          <w:numId w:val="0"/>
        </w:numPr>
        <w:tabs>
          <w:tab w:val="left" w:pos="567"/>
          <w:tab w:val="left" w:pos="851"/>
          <w:tab w:val="left" w:pos="960"/>
          <w:tab w:val="left" w:pos="1276"/>
        </w:tabs>
        <w:spacing w:after="0" w:line="600" w:lineRule="exact"/>
        <w:ind w:left="630" w:leftChars="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10.</w:t>
      </w:r>
      <w:r>
        <w:rPr>
          <w:rFonts w:hint="eastAsia" w:ascii="宋体" w:hAnsi="宋体" w:eastAsia="宋体" w:cs="Times New Roman"/>
          <w:color w:val="000000" w:themeColor="text1"/>
          <w:sz w:val="24"/>
          <w:szCs w:val="24"/>
          <w14:textFill>
            <w14:solidFill>
              <w14:schemeClr w14:val="tx1"/>
            </w14:solidFill>
          </w14:textFill>
        </w:rPr>
        <w:t>本次政府采购活动不接受供应商以联合体的形式参加。</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采购项目</w:t>
      </w:r>
      <w:r>
        <w:rPr>
          <w:rFonts w:ascii="宋体" w:hAnsi="宋体"/>
          <w:b/>
          <w:color w:val="000000" w:themeColor="text1"/>
          <w:sz w:val="24"/>
          <w:szCs w:val="24"/>
          <w14:textFill>
            <w14:solidFill>
              <w14:schemeClr w14:val="tx1"/>
            </w14:solidFill>
          </w14:textFill>
        </w:rPr>
        <w:t>简介</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kern w:val="2"/>
          <w:sz w:val="24"/>
          <w:szCs w:val="24"/>
          <w:lang w:val="en-US" w:eastAsia="zh-CN" w:bidi="ar-SA"/>
          <w14:textFill>
            <w14:solidFill>
              <w14:schemeClr w14:val="tx1"/>
            </w14:solidFill>
          </w14:textFill>
        </w:rPr>
        <w:t>见清单</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w:t>
      </w:r>
    </w:p>
    <w:p>
      <w:pPr>
        <w:widowControl/>
        <w:numPr>
          <w:ilvl w:val="0"/>
          <w:numId w:val="2"/>
        </w:numPr>
        <w:spacing w:after="0" w:line="6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资格预审文件获取时间</w:t>
      </w:r>
    </w:p>
    <w:p>
      <w:pPr>
        <w:spacing w:line="60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（一）资格预审文件获取时间及公告期限：</w:t>
      </w:r>
      <w:r>
        <w:rPr>
          <w:rFonts w:hint="eastAsia" w:ascii="宋体" w:hAnsi="宋体"/>
          <w:b/>
          <w:color w:val="0000FF"/>
          <w:sz w:val="24"/>
          <w:szCs w:val="24"/>
        </w:rPr>
        <w:t>202</w:t>
      </w:r>
      <w:r>
        <w:rPr>
          <w:rFonts w:ascii="宋体" w:hAnsi="宋体"/>
          <w:b/>
          <w:color w:val="0000FF"/>
          <w:sz w:val="24"/>
          <w:szCs w:val="24"/>
        </w:rPr>
        <w:t>1</w:t>
      </w:r>
      <w:r>
        <w:rPr>
          <w:rFonts w:hint="eastAsia" w:ascii="宋体" w:hAnsi="宋体"/>
          <w:b/>
          <w:color w:val="0000FF"/>
          <w:sz w:val="24"/>
          <w:szCs w:val="24"/>
        </w:rPr>
        <w:t>年</w:t>
      </w:r>
      <w:r>
        <w:rPr>
          <w:rFonts w:hint="eastAsia" w:ascii="宋体" w:hAnsi="宋体"/>
          <w:b/>
          <w:color w:val="0000FF"/>
          <w:sz w:val="24"/>
          <w:szCs w:val="24"/>
          <w:lang w:val="en-US" w:eastAsia="zh-CN"/>
        </w:rPr>
        <w:t>9</w:t>
      </w:r>
      <w:r>
        <w:rPr>
          <w:rFonts w:hint="eastAsia" w:ascii="宋体" w:hAnsi="宋体"/>
          <w:b/>
          <w:color w:val="0000FF"/>
          <w:sz w:val="24"/>
          <w:szCs w:val="24"/>
        </w:rPr>
        <w:t>月</w:t>
      </w:r>
      <w:r>
        <w:rPr>
          <w:rFonts w:hint="eastAsia" w:ascii="宋体" w:hAnsi="宋体"/>
          <w:b/>
          <w:color w:val="0000FF"/>
          <w:sz w:val="24"/>
          <w:szCs w:val="24"/>
          <w:lang w:val="en-US" w:eastAsia="zh-CN"/>
        </w:rPr>
        <w:t>18</w:t>
      </w:r>
      <w:r>
        <w:rPr>
          <w:rFonts w:hint="eastAsia" w:ascii="宋体" w:hAnsi="宋体"/>
          <w:b/>
          <w:color w:val="0000FF"/>
          <w:sz w:val="24"/>
          <w:szCs w:val="24"/>
        </w:rPr>
        <w:t>日至</w:t>
      </w:r>
      <w:r>
        <w:rPr>
          <w:rFonts w:hint="eastAsia" w:ascii="宋体" w:hAnsi="宋体"/>
          <w:b/>
          <w:color w:val="0000FF"/>
          <w:sz w:val="24"/>
          <w:szCs w:val="24"/>
          <w:lang w:val="en-US" w:eastAsia="zh-CN"/>
        </w:rPr>
        <w:t>9</w:t>
      </w:r>
      <w:r>
        <w:rPr>
          <w:rFonts w:hint="eastAsia" w:ascii="宋体" w:hAnsi="宋体"/>
          <w:b/>
          <w:color w:val="0000FF"/>
          <w:sz w:val="24"/>
          <w:szCs w:val="24"/>
        </w:rPr>
        <w:t>月</w:t>
      </w:r>
      <w:r>
        <w:rPr>
          <w:rFonts w:hint="eastAsia" w:ascii="宋体" w:hAnsi="宋体"/>
          <w:b/>
          <w:color w:val="0000FF"/>
          <w:sz w:val="24"/>
          <w:szCs w:val="24"/>
          <w:lang w:val="en-US" w:eastAsia="zh-CN"/>
        </w:rPr>
        <w:t>28</w:t>
      </w:r>
      <w:r>
        <w:rPr>
          <w:rFonts w:hint="eastAsia" w:ascii="宋体" w:hAnsi="宋体"/>
          <w:b/>
          <w:color w:val="0000FF"/>
          <w:sz w:val="24"/>
          <w:szCs w:val="24"/>
        </w:rPr>
        <w:t>日</w:t>
      </w:r>
      <w:r>
        <w:rPr>
          <w:rFonts w:hint="eastAsia" w:ascii="宋体" w:hAnsi="宋体"/>
          <w:b/>
          <w:color w:val="000000" w:themeColor="text1"/>
          <w:sz w:val="24"/>
          <w:szCs w:val="24"/>
          <w14:textFill>
            <w14:solidFill>
              <w14:schemeClr w14:val="tx1"/>
            </w14:solidFill>
          </w14:textFill>
        </w:rPr>
        <w:t>。</w:t>
      </w:r>
    </w:p>
    <w:p>
      <w:pPr>
        <w:spacing w:line="6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（二）资格预审文件获取截止时间之后如有潜在供应商提出要求获取资格预审文件的，</w:t>
      </w:r>
      <w:r>
        <w:rPr>
          <w:rFonts w:hint="eastAsia" w:ascii="宋体" w:hAnsi="宋体"/>
          <w:color w:val="000000" w:themeColor="text1"/>
          <w:sz w:val="24"/>
          <w:szCs w:val="24"/>
          <w:lang w:eastAsia="zh-CN"/>
          <w14:textFill>
            <w14:solidFill>
              <w14:schemeClr w14:val="tx1"/>
            </w14:solidFill>
          </w14:textFill>
        </w:rPr>
        <w:t>交易中心</w:t>
      </w:r>
      <w:r>
        <w:rPr>
          <w:rFonts w:hint="eastAsia" w:ascii="宋体" w:hAnsi="宋体"/>
          <w:color w:val="000000" w:themeColor="text1"/>
          <w:sz w:val="24"/>
          <w:szCs w:val="24"/>
          <w14:textFill>
            <w14:solidFill>
              <w14:schemeClr w14:val="tx1"/>
            </w14:solidFill>
          </w14:textFill>
        </w:rPr>
        <w:t>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资格预审文件获取方式</w:t>
      </w:r>
    </w:p>
    <w:p>
      <w:pPr>
        <w:widowControl/>
        <w:numPr>
          <w:ilvl w:val="0"/>
          <w:numId w:val="5"/>
        </w:numPr>
        <w:tabs>
          <w:tab w:val="left" w:pos="0"/>
        </w:tabs>
        <w:spacing w:after="0" w:line="600" w:lineRule="exact"/>
        <w:ind w:left="0" w:firstLine="566"/>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color w:val="000000" w:themeColor="text1"/>
          <w:sz w:val="24"/>
          <w:szCs w:val="24"/>
          <w14:textFill>
            <w14:solidFill>
              <w14:schemeClr w14:val="tx1"/>
            </w14:solidFill>
          </w14:textFill>
        </w:rPr>
        <w:t>预审</w:t>
      </w:r>
      <w:r>
        <w:rPr>
          <w:rFonts w:hint="eastAsia" w:ascii="宋体" w:hAnsi="宋体"/>
          <w:color w:val="000000" w:themeColor="text1"/>
          <w:sz w:val="24"/>
          <w:szCs w:val="24"/>
          <w14:textFill>
            <w14:solidFill>
              <w14:schemeClr w14:val="tx1"/>
            </w14:solidFill>
          </w14:textFill>
        </w:rPr>
        <w:t>文件—申请资格</w:t>
      </w:r>
      <w:r>
        <w:rPr>
          <w:rFonts w:ascii="宋体" w:hAnsi="宋体"/>
          <w:color w:val="000000" w:themeColor="text1"/>
          <w:sz w:val="24"/>
          <w:szCs w:val="24"/>
          <w14:textFill>
            <w14:solidFill>
              <w14:schemeClr w14:val="tx1"/>
            </w14:solidFill>
          </w14:textFill>
        </w:rPr>
        <w:t>预审文件</w:t>
      </w:r>
      <w:r>
        <w:rPr>
          <w:rFonts w:hint="eastAsia" w:ascii="宋体" w:hAnsi="宋体"/>
          <w:color w:val="000000" w:themeColor="text1"/>
          <w:sz w:val="24"/>
          <w:szCs w:val="24"/>
          <w14:textFill>
            <w14:solidFill>
              <w14:schemeClr w14:val="tx1"/>
            </w14:solidFill>
          </w14:textFill>
        </w:rPr>
        <w:t>。】</w:t>
      </w:r>
    </w:p>
    <w:p>
      <w:pPr>
        <w:widowControl/>
        <w:numPr>
          <w:ilvl w:val="0"/>
          <w:numId w:val="5"/>
        </w:numPr>
        <w:tabs>
          <w:tab w:val="left" w:pos="0"/>
        </w:tabs>
        <w:spacing w:after="0" w:line="600" w:lineRule="exact"/>
        <w:ind w:left="0" w:firstLine="566"/>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注：供应商应按上述要求获取资格预审文件，如未在政府采购云平台内完成相关流程，引起的资格预审申请文件无效责任自负。</w:t>
      </w:r>
    </w:p>
    <w:p>
      <w:pPr>
        <w:widowControl/>
        <w:numPr>
          <w:ilvl w:val="0"/>
          <w:numId w:val="5"/>
        </w:numPr>
        <w:tabs>
          <w:tab w:val="left" w:pos="1134"/>
        </w:tabs>
        <w:spacing w:after="0" w:line="600" w:lineRule="exact"/>
        <w:ind w:left="0" w:firstLine="566"/>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咨询电话：</w:t>
      </w:r>
      <w:r>
        <w:rPr>
          <w:rFonts w:hint="eastAsia" w:ascii="宋体" w:hAnsi="宋体"/>
          <w:color w:val="000000" w:themeColor="text1"/>
          <w:sz w:val="24"/>
          <w:szCs w:val="24"/>
          <w:lang w:val="en-US" w:eastAsia="zh-CN"/>
          <w14:textFill>
            <w14:solidFill>
              <w14:schemeClr w14:val="tx1"/>
            </w14:solidFill>
          </w14:textFill>
        </w:rPr>
        <w:t>4008817190</w:t>
      </w:r>
      <w:r>
        <w:rPr>
          <w:rFonts w:hint="eastAsia" w:ascii="宋体" w:hAnsi="宋体"/>
          <w:color w:val="000000" w:themeColor="text1"/>
          <w:sz w:val="24"/>
          <w:szCs w:val="24"/>
          <w14:textFill>
            <w14:solidFill>
              <w14:schemeClr w14:val="tx1"/>
            </w14:solidFill>
          </w14:textFill>
        </w:rPr>
        <w:t>。</w:t>
      </w:r>
    </w:p>
    <w:p>
      <w:pPr>
        <w:widowControl/>
        <w:numPr>
          <w:ilvl w:val="0"/>
          <w:numId w:val="2"/>
        </w:numPr>
        <w:spacing w:after="0" w:line="6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资格预审文件获取地点</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https://www.cdggzy.com网上下载</w:t>
      </w:r>
      <w:r>
        <w:rPr>
          <w:rFonts w:hint="eastAsia" w:ascii="宋体" w:hAnsi="宋体"/>
          <w:color w:val="000000" w:themeColor="text1"/>
          <w:sz w:val="24"/>
          <w:szCs w:val="24"/>
          <w14:textFill>
            <w14:solidFill>
              <w14:schemeClr w14:val="tx1"/>
            </w14:solidFill>
          </w14:textFill>
        </w:rPr>
        <w:t>。</w:t>
      </w:r>
    </w:p>
    <w:p>
      <w:pPr>
        <w:widowControl/>
        <w:numPr>
          <w:ilvl w:val="0"/>
          <w:numId w:val="2"/>
        </w:numPr>
        <w:spacing w:after="0" w:line="600" w:lineRule="exact"/>
        <w:ind w:left="0" w:firstLine="487" w:firstLineChars="202"/>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资格预审申请文件递交时间、截止时间及资格预审</w:t>
      </w:r>
      <w:r>
        <w:rPr>
          <w:rFonts w:ascii="宋体" w:hAnsi="宋体"/>
          <w:b/>
          <w:color w:val="000000" w:themeColor="text1"/>
          <w:sz w:val="24"/>
          <w:szCs w:val="24"/>
          <w14:textFill>
            <w14:solidFill>
              <w14:schemeClr w14:val="tx1"/>
            </w14:solidFill>
          </w14:textFill>
        </w:rPr>
        <w:t>日期</w:t>
      </w:r>
      <w:r>
        <w:rPr>
          <w:rFonts w:hint="eastAsia" w:ascii="宋体" w:hAnsi="宋体"/>
          <w:b/>
          <w:color w:val="000000" w:themeColor="text1"/>
          <w:sz w:val="24"/>
          <w:szCs w:val="24"/>
          <w14:textFill>
            <w14:solidFill>
              <w14:schemeClr w14:val="tx1"/>
            </w14:solidFill>
          </w14:textFill>
        </w:rPr>
        <w:t>（北京时间）</w:t>
      </w:r>
    </w:p>
    <w:p>
      <w:pPr>
        <w:pStyle w:val="85"/>
        <w:widowControl/>
        <w:numPr>
          <w:ilvl w:val="0"/>
          <w:numId w:val="6"/>
        </w:numPr>
        <w:tabs>
          <w:tab w:val="left" w:pos="1418"/>
        </w:tabs>
        <w:spacing w:after="0" w:line="600" w:lineRule="exact"/>
        <w:ind w:left="0" w:firstLine="549" w:firstLineChars="0"/>
        <w:rPr>
          <w:rFonts w:hint="eastAsia" w:ascii="宋体" w:hAnsi="宋体" w:eastAsia="宋体"/>
          <w:color w:val="0000FF"/>
          <w:sz w:val="24"/>
          <w:szCs w:val="24"/>
        </w:rPr>
      </w:pPr>
      <w:r>
        <w:rPr>
          <w:rFonts w:hint="eastAsia" w:ascii="宋体" w:hAnsi="宋体" w:eastAsia="宋体"/>
          <w:color w:val="000000" w:themeColor="text1"/>
          <w:sz w:val="24"/>
          <w:szCs w:val="24"/>
          <w14:textFill>
            <w14:solidFill>
              <w14:schemeClr w14:val="tx1"/>
            </w14:solidFill>
          </w14:textFill>
        </w:rPr>
        <w:t>资格预审申请文件递交截止时间及资格预审申请文件解密开始时间：</w:t>
      </w:r>
      <w:r>
        <w:rPr>
          <w:rFonts w:hint="eastAsia" w:ascii="宋体" w:hAnsi="宋体" w:eastAsia="宋体"/>
          <w:b/>
          <w:bCs/>
          <w:color w:val="0000FF"/>
          <w:sz w:val="24"/>
          <w:szCs w:val="24"/>
        </w:rPr>
        <w:t>202</w:t>
      </w:r>
      <w:r>
        <w:rPr>
          <w:rFonts w:hint="eastAsia" w:ascii="宋体" w:hAnsi="宋体" w:eastAsia="宋体"/>
          <w:b/>
          <w:bCs/>
          <w:color w:val="0000FF"/>
          <w:sz w:val="24"/>
          <w:szCs w:val="24"/>
          <w:lang w:val="en-US" w:eastAsia="zh-CN"/>
        </w:rPr>
        <w:t>1</w:t>
      </w:r>
      <w:r>
        <w:rPr>
          <w:rFonts w:hint="eastAsia" w:ascii="宋体" w:hAnsi="宋体" w:eastAsia="宋体"/>
          <w:b/>
          <w:bCs/>
          <w:color w:val="0000FF"/>
          <w:sz w:val="24"/>
          <w:szCs w:val="24"/>
        </w:rPr>
        <w:t>年</w:t>
      </w:r>
      <w:r>
        <w:rPr>
          <w:rFonts w:hint="eastAsia" w:ascii="宋体" w:hAnsi="宋体" w:eastAsia="宋体"/>
          <w:b/>
          <w:bCs/>
          <w:color w:val="0000FF"/>
          <w:sz w:val="24"/>
          <w:szCs w:val="24"/>
          <w:lang w:val="en-US" w:eastAsia="zh-CN"/>
        </w:rPr>
        <w:t>9</w:t>
      </w:r>
      <w:r>
        <w:rPr>
          <w:rFonts w:hint="eastAsia" w:ascii="宋体" w:hAnsi="宋体" w:eastAsia="宋体"/>
          <w:b/>
          <w:bCs/>
          <w:color w:val="0000FF"/>
          <w:sz w:val="24"/>
          <w:szCs w:val="24"/>
        </w:rPr>
        <w:t>月</w:t>
      </w:r>
      <w:r>
        <w:rPr>
          <w:rFonts w:hint="eastAsia" w:ascii="宋体" w:hAnsi="宋体" w:eastAsia="宋体"/>
          <w:b/>
          <w:bCs/>
          <w:color w:val="0000FF"/>
          <w:sz w:val="24"/>
          <w:szCs w:val="24"/>
          <w:lang w:val="en-US" w:eastAsia="zh-CN"/>
        </w:rPr>
        <w:t>29</w:t>
      </w:r>
      <w:r>
        <w:rPr>
          <w:rFonts w:hint="eastAsia" w:ascii="宋体" w:hAnsi="宋体" w:eastAsia="宋体"/>
          <w:b/>
          <w:bCs/>
          <w:color w:val="0000FF"/>
          <w:sz w:val="24"/>
          <w:szCs w:val="24"/>
        </w:rPr>
        <w:t>日上午</w:t>
      </w:r>
      <w:r>
        <w:rPr>
          <w:rFonts w:hint="eastAsia" w:ascii="宋体" w:hAnsi="宋体" w:eastAsia="宋体"/>
          <w:b/>
          <w:bCs/>
          <w:color w:val="0000FF"/>
          <w:sz w:val="24"/>
          <w:szCs w:val="24"/>
          <w:lang w:val="en-US" w:eastAsia="zh-CN"/>
        </w:rPr>
        <w:t>9</w:t>
      </w:r>
      <w:r>
        <w:rPr>
          <w:rFonts w:hint="eastAsia" w:ascii="宋体" w:hAnsi="宋体" w:eastAsia="宋体"/>
          <w:b/>
          <w:bCs/>
          <w:color w:val="0000FF"/>
          <w:sz w:val="24"/>
          <w:szCs w:val="24"/>
        </w:rPr>
        <w:t>:</w:t>
      </w:r>
      <w:r>
        <w:rPr>
          <w:rFonts w:hint="eastAsia" w:ascii="宋体" w:hAnsi="宋体" w:eastAsia="宋体"/>
          <w:b/>
          <w:bCs/>
          <w:color w:val="0000FF"/>
          <w:sz w:val="24"/>
          <w:szCs w:val="24"/>
          <w:lang w:val="en-US" w:eastAsia="zh-CN"/>
        </w:rPr>
        <w:t>30</w:t>
      </w:r>
      <w:r>
        <w:rPr>
          <w:rFonts w:hint="eastAsia" w:ascii="宋体" w:hAnsi="宋体" w:eastAsia="宋体"/>
          <w:color w:val="0000FF"/>
          <w:sz w:val="24"/>
          <w:szCs w:val="24"/>
        </w:rPr>
        <w:t>。</w:t>
      </w:r>
    </w:p>
    <w:p>
      <w:pPr>
        <w:pStyle w:val="85"/>
        <w:widowControl/>
        <w:numPr>
          <w:ilvl w:val="0"/>
          <w:numId w:val="6"/>
        </w:numPr>
        <w:tabs>
          <w:tab w:val="left" w:pos="1418"/>
        </w:tabs>
        <w:spacing w:after="0" w:line="600" w:lineRule="exact"/>
        <w:ind w:left="0" w:firstLine="549" w:firstLineChars="0"/>
        <w:rPr>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供应商提交资格预审申请文件后，政府采购云平台将随机生成供应商参与随机抽取的</w:t>
      </w:r>
      <w:r>
        <w:rPr>
          <w:rFonts w:hint="eastAsia" w:ascii="宋体" w:hAnsi="宋体" w:eastAsia="宋体" w:cs="Times New Roman"/>
          <w:b/>
          <w:color w:val="000000" w:themeColor="text1"/>
          <w:sz w:val="24"/>
          <w:szCs w:val="24"/>
          <w14:textFill>
            <w14:solidFill>
              <w14:schemeClr w14:val="tx1"/>
            </w14:solidFill>
          </w14:textFill>
        </w:rPr>
        <w:t>供应商编号</w:t>
      </w:r>
      <w:r>
        <w:rPr>
          <w:rFonts w:hint="eastAsia" w:ascii="宋体" w:hAnsi="宋体" w:eastAsia="宋体" w:cs="Times New Roman"/>
          <w:color w:val="000000" w:themeColor="text1"/>
          <w:sz w:val="24"/>
          <w:szCs w:val="24"/>
          <w14:textFill>
            <w14:solidFill>
              <w14:schemeClr w14:val="tx1"/>
            </w14:solidFill>
          </w14:textFill>
        </w:rPr>
        <w:t>（分包件的项目，按包件生成）</w:t>
      </w:r>
      <w:r>
        <w:rPr>
          <w:rFonts w:hint="eastAsia" w:ascii="宋体" w:hAnsi="宋体"/>
          <w:color w:val="000000" w:themeColor="text1"/>
          <w:sz w:val="24"/>
          <w:szCs w:val="24"/>
          <w14:textFill>
            <w14:solidFill>
              <w14:schemeClr w14:val="tx1"/>
            </w14:solidFill>
          </w14:textFill>
        </w:rPr>
        <w:t>】</w:t>
      </w:r>
    </w:p>
    <w:p>
      <w:pPr>
        <w:widowControl/>
        <w:numPr>
          <w:ilvl w:val="0"/>
          <w:numId w:val="2"/>
        </w:numPr>
        <w:spacing w:after="0" w:line="6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递交资格预审申请文件地点</w:t>
      </w:r>
    </w:p>
    <w:p>
      <w:pPr>
        <w:spacing w:after="0" w:line="600" w:lineRule="exact"/>
        <w:ind w:firstLine="484" w:firstLineChars="202"/>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通过“成都市公共资源交易服务中心网（https://www.cdggzy.com/）”登录政府采购云平台，进行在线递交。</w:t>
      </w:r>
    </w:p>
    <w:p>
      <w:pPr>
        <w:widowControl/>
        <w:numPr>
          <w:ilvl w:val="0"/>
          <w:numId w:val="2"/>
        </w:numPr>
        <w:spacing w:after="0" w:line="600" w:lineRule="exact"/>
        <w:ind w:left="0" w:firstLine="484" w:firstLineChars="201"/>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开标地点</w:t>
      </w:r>
    </w:p>
    <w:p>
      <w:pPr>
        <w:spacing w:after="0" w:line="600" w:lineRule="exact"/>
        <w:ind w:firstLine="487" w:firstLineChars="202"/>
        <w:rPr>
          <w:rFonts w:hint="eastAsia"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本项目资格预审为不见面开标。</w:t>
      </w:r>
    </w:p>
    <w:p>
      <w:pPr>
        <w:spacing w:after="0" w:line="600" w:lineRule="exact"/>
        <w:ind w:firstLine="487" w:firstLineChars="202"/>
        <w:rPr>
          <w:rFonts w:hint="eastAsia"/>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开标地点为：</w:t>
      </w:r>
      <w:r>
        <w:rPr>
          <w:rFonts w:hint="eastAsia" w:ascii="宋体" w:hAnsi="宋体"/>
          <w:color w:val="000000" w:themeColor="text1"/>
          <w:sz w:val="24"/>
          <w:szCs w:val="24"/>
          <w14:textFill>
            <w14:solidFill>
              <w14:schemeClr w14:val="tx1"/>
            </w14:solidFill>
          </w14:textFill>
        </w:rPr>
        <w:t>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widowControl/>
        <w:numPr>
          <w:ilvl w:val="0"/>
          <w:numId w:val="2"/>
        </w:numPr>
        <w:spacing w:after="0" w:line="600" w:lineRule="exact"/>
        <w:ind w:left="0" w:firstLine="484" w:firstLineChars="201"/>
        <w:rPr>
          <w:rFonts w:hint="eastAsia"/>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联系人及联系电话</w:t>
      </w:r>
    </w:p>
    <w:p>
      <w:pPr>
        <w:widowControl/>
        <w:numPr>
          <w:ilvl w:val="0"/>
          <w:numId w:val="0"/>
        </w:numPr>
        <w:spacing w:after="0" w:line="600" w:lineRule="exact"/>
        <w:ind w:leftChars="201"/>
        <w:rPr>
          <w:rFonts w:hint="eastAsia"/>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采购人：邛崃市</w:t>
      </w:r>
      <w:r>
        <w:rPr>
          <w:rFonts w:hint="eastAsia" w:ascii="宋体" w:hAnsi="宋体"/>
          <w:b/>
          <w:color w:val="000000" w:themeColor="text1"/>
          <w:sz w:val="24"/>
          <w:szCs w:val="24"/>
          <w:lang w:eastAsia="zh-CN"/>
          <w14:textFill>
            <w14:solidFill>
              <w14:schemeClr w14:val="tx1"/>
            </w14:solidFill>
          </w14:textFill>
        </w:rPr>
        <w:t>平乐</w:t>
      </w:r>
      <w:r>
        <w:rPr>
          <w:rFonts w:hint="eastAsia" w:ascii="宋体" w:hAnsi="宋体"/>
          <w:b/>
          <w:color w:val="000000" w:themeColor="text1"/>
          <w:sz w:val="24"/>
          <w:szCs w:val="24"/>
          <w14:textFill>
            <w14:solidFill>
              <w14:schemeClr w14:val="tx1"/>
            </w14:solidFill>
          </w14:textFill>
        </w:rPr>
        <w:t>镇人民政府</w:t>
      </w:r>
    </w:p>
    <w:p>
      <w:pPr>
        <w:spacing w:after="0" w:line="600" w:lineRule="exact"/>
        <w:ind w:firstLine="484" w:firstLineChars="202"/>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址：邛崃市</w:t>
      </w:r>
      <w:r>
        <w:rPr>
          <w:rFonts w:hint="eastAsia" w:ascii="宋体" w:hAnsi="宋体"/>
          <w:color w:val="000000" w:themeColor="text1"/>
          <w:sz w:val="24"/>
          <w:szCs w:val="24"/>
          <w:lang w:eastAsia="zh-CN"/>
          <w14:textFill>
            <w14:solidFill>
              <w14:schemeClr w14:val="tx1"/>
            </w14:solidFill>
          </w14:textFill>
        </w:rPr>
        <w:t>平乐镇新兴街139号</w:t>
      </w:r>
    </w:p>
    <w:p>
      <w:pPr>
        <w:spacing w:after="0" w:line="600" w:lineRule="exact"/>
        <w:ind w:firstLine="484" w:firstLineChars="202"/>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olor w:val="000000" w:themeColor="text1"/>
          <w:sz w:val="24"/>
          <w:szCs w:val="24"/>
          <w:lang w:eastAsia="zh-CN"/>
          <w14:textFill>
            <w14:solidFill>
              <w14:schemeClr w14:val="tx1"/>
            </w14:solidFill>
          </w14:textFill>
        </w:rPr>
        <w:t>夏春红</w:t>
      </w:r>
    </w:p>
    <w:p>
      <w:pPr>
        <w:spacing w:after="0" w:line="600" w:lineRule="exact"/>
        <w:ind w:firstLine="484" w:firstLineChars="202"/>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联系电话：13028116009</w:t>
      </w:r>
    </w:p>
    <w:p>
      <w:pPr>
        <w:spacing w:line="600" w:lineRule="exact"/>
        <w:ind w:firstLine="482" w:firstLineChars="200"/>
        <w:rPr>
          <w:rFonts w:hint="eastAsia" w:ascii="宋体" w:hAnsi="宋体" w:eastAsia="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邛崃市公共资源交易服务中心</w:t>
      </w:r>
    </w:p>
    <w:p>
      <w:pPr>
        <w:widowControl/>
        <w:spacing w:after="0"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址：邛崃市凤凰大道567号6楼</w:t>
      </w:r>
    </w:p>
    <w:p>
      <w:pPr>
        <w:widowControl/>
        <w:spacing w:after="0" w:line="600" w:lineRule="exact"/>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olor w:val="000000" w:themeColor="text1"/>
          <w:sz w:val="24"/>
          <w:szCs w:val="24"/>
          <w:lang w:val="en-US" w:eastAsia="zh-CN"/>
          <w14:textFill>
            <w14:solidFill>
              <w14:schemeClr w14:val="tx1"/>
            </w14:solidFill>
          </w14:textFill>
        </w:rPr>
        <w:t>陈波</w:t>
      </w:r>
    </w:p>
    <w:p>
      <w:pPr>
        <w:widowControl/>
        <w:spacing w:after="0" w:line="600" w:lineRule="exact"/>
        <w:ind w:firstLine="480" w:firstLineChars="200"/>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联系电话：028-</w:t>
      </w:r>
      <w:r>
        <w:rPr>
          <w:rFonts w:hint="eastAsia" w:ascii="宋体" w:hAnsi="宋体"/>
          <w:color w:val="000000" w:themeColor="text1"/>
          <w:sz w:val="24"/>
          <w:szCs w:val="24"/>
          <w:lang w:val="en-US" w:eastAsia="zh-CN"/>
          <w14:textFill>
            <w14:solidFill>
              <w14:schemeClr w14:val="tx1"/>
            </w14:solidFill>
          </w14:textFill>
        </w:rPr>
        <w:t>88761144</w:t>
      </w:r>
    </w:p>
    <w:p>
      <w:pPr>
        <w:spacing w:line="60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政府采购监督机构：</w:t>
      </w:r>
      <w:r>
        <w:rPr>
          <w:rFonts w:hint="eastAsia" w:ascii="宋体" w:hAnsi="宋体"/>
          <w:b/>
          <w:color w:val="000000" w:themeColor="text1"/>
          <w:sz w:val="24"/>
          <w:szCs w:val="24"/>
          <w:lang w:eastAsia="zh-CN"/>
          <w14:textFill>
            <w14:solidFill>
              <w14:schemeClr w14:val="tx1"/>
            </w14:solidFill>
          </w14:textFill>
        </w:rPr>
        <w:t>邛崃</w:t>
      </w:r>
      <w:r>
        <w:rPr>
          <w:rFonts w:hint="eastAsia" w:ascii="宋体" w:hAnsi="宋体"/>
          <w:b/>
          <w:color w:val="000000" w:themeColor="text1"/>
          <w:sz w:val="24"/>
          <w:szCs w:val="24"/>
          <w14:textFill>
            <w14:solidFill>
              <w14:schemeClr w14:val="tx1"/>
            </w14:solidFill>
          </w14:textFill>
        </w:rPr>
        <w:t>市财政局</w:t>
      </w:r>
    </w:p>
    <w:p>
      <w:pPr>
        <w:widowControl/>
        <w:spacing w:after="0"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地 址：邛崃市蒲口路212号 </w:t>
      </w:r>
    </w:p>
    <w:p>
      <w:pPr>
        <w:widowControl/>
        <w:spacing w:after="0" w:line="600" w:lineRule="exact"/>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联系人：杨</w:t>
      </w:r>
      <w:r>
        <w:rPr>
          <w:rFonts w:hint="eastAsia" w:ascii="宋体" w:hAnsi="宋体"/>
          <w:color w:val="000000" w:themeColor="text1"/>
          <w:sz w:val="24"/>
          <w:szCs w:val="24"/>
          <w:lang w:eastAsia="zh-CN"/>
          <w14:textFill>
            <w14:solidFill>
              <w14:schemeClr w14:val="tx1"/>
            </w14:solidFill>
          </w14:textFill>
        </w:rPr>
        <w:t>文浩</w:t>
      </w:r>
    </w:p>
    <w:p>
      <w:pPr>
        <w:widowControl/>
        <w:spacing w:after="0"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联系电话：028-88760252</w:t>
      </w:r>
    </w:p>
    <w:p>
      <w:pPr>
        <w:widowControl/>
        <w:spacing w:after="0" w:line="600" w:lineRule="exact"/>
        <w:ind w:firstLine="480" w:firstLineChars="200"/>
        <w:rPr>
          <w:rFonts w:hint="eastAsia" w:ascii="宋体" w:hAnsi="宋体"/>
          <w:color w:val="000000" w:themeColor="text1"/>
          <w:sz w:val="24"/>
          <w:szCs w:val="24"/>
          <w14:textFill>
            <w14:solidFill>
              <w14:schemeClr w14:val="tx1"/>
            </w14:solidFill>
          </w14:textFill>
        </w:rPr>
        <w:sectPr>
          <w:footerReference r:id="rId8" w:type="first"/>
          <w:headerReference r:id="rId5" w:type="default"/>
          <w:footerReference r:id="rId6" w:type="default"/>
          <w:footerReference r:id="rId7" w:type="even"/>
          <w:pgSz w:w="11906" w:h="16838"/>
          <w:pgMar w:top="1134" w:right="1274" w:bottom="1440" w:left="1418" w:header="851" w:footer="992" w:gutter="0"/>
          <w:cols w:space="720" w:num="1"/>
          <w:docGrid w:type="lines" w:linePitch="326" w:charSpace="0"/>
        </w:sectPr>
      </w:pPr>
    </w:p>
    <w:p>
      <w:pPr>
        <w:pStyle w:val="3"/>
        <w:widowControl/>
        <w:numPr>
          <w:ilvl w:val="0"/>
          <w:numId w:val="1"/>
        </w:numPr>
        <w:spacing w:before="0" w:after="0" w:line="360" w:lineRule="auto"/>
        <w:ind w:left="0" w:firstLine="0"/>
        <w:rPr>
          <w:color w:val="000000" w:themeColor="text1"/>
          <w14:textFill>
            <w14:solidFill>
              <w14:schemeClr w14:val="tx1"/>
            </w14:solidFill>
          </w14:textFill>
        </w:rPr>
      </w:pPr>
      <w:bookmarkStart w:id="1" w:name="_Toc62734754"/>
      <w:bookmarkStart w:id="2" w:name="_Toc391885334"/>
      <w:bookmarkStart w:id="3" w:name="_Toc381263230"/>
      <w:bookmarkStart w:id="4" w:name="_Toc287623638"/>
      <w:r>
        <w:rPr>
          <w:rFonts w:hint="eastAsia"/>
          <w:color w:val="000000" w:themeColor="text1"/>
          <w14:textFill>
            <w14:solidFill>
              <w14:schemeClr w14:val="tx1"/>
            </w14:solidFill>
          </w14:textFill>
        </w:rPr>
        <w:t>供应商须知</w:t>
      </w:r>
      <w:bookmarkEnd w:id="1"/>
      <w:bookmarkEnd w:id="2"/>
    </w:p>
    <w:p>
      <w:pPr>
        <w:pStyle w:val="4"/>
        <w:numPr>
          <w:ilvl w:val="1"/>
          <w:numId w:val="1"/>
        </w:numPr>
        <w:tabs>
          <w:tab w:val="left" w:pos="426"/>
          <w:tab w:val="left" w:pos="567"/>
        </w:tabs>
        <w:spacing w:before="0" w:after="0"/>
        <w:ind w:left="851" w:hanging="851"/>
        <w:jc w:val="both"/>
        <w:rPr>
          <w:color w:val="000000" w:themeColor="text1"/>
          <w14:textFill>
            <w14:solidFill>
              <w14:schemeClr w14:val="tx1"/>
            </w14:solidFill>
          </w14:textFill>
        </w:rPr>
      </w:pPr>
      <w:bookmarkStart w:id="5" w:name="_Toc62734755"/>
      <w:r>
        <w:rPr>
          <w:rFonts w:hint="eastAsia"/>
          <w:color w:val="000000" w:themeColor="text1"/>
          <w14:textFill>
            <w14:solidFill>
              <w14:schemeClr w14:val="tx1"/>
            </w14:solidFill>
          </w14:textFill>
        </w:rPr>
        <w:t>供应商须知前附表</w:t>
      </w:r>
      <w:bookmarkEnd w:id="5"/>
    </w:p>
    <w:tbl>
      <w:tblPr>
        <w:tblStyle w:val="44"/>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vAlign w:val="top"/>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eastAsia="宋体" w:cs="宋体"/>
                <w:b/>
                <w:color w:val="000000" w:themeColor="text1"/>
                <w:kern w:val="0"/>
                <w:sz w:val="28"/>
                <w:szCs w:val="28"/>
                <w:lang w:val="zh-CN" w:eastAsia="zh-CN" w:bidi="ar-SA"/>
                <w14:textFill>
                  <w14:solidFill>
                    <w14:schemeClr w14:val="tx1"/>
                  </w14:solidFill>
                </w14:textFill>
              </w:rPr>
              <w:t>序号</w:t>
            </w:r>
          </w:p>
        </w:tc>
        <w:tc>
          <w:tcPr>
            <w:tcW w:w="1942" w:type="dxa"/>
            <w:vAlign w:val="center"/>
          </w:tcPr>
          <w:p>
            <w:pPr>
              <w:pStyle w:val="27"/>
              <w:spacing w:line="360" w:lineRule="auto"/>
              <w:jc w:val="center"/>
              <w:rPr>
                <w:b/>
                <w:color w:val="000000" w:themeColor="text1"/>
                <w:lang w:val="zh-CN"/>
                <w14:textFill>
                  <w14:solidFill>
                    <w14:schemeClr w14:val="tx1"/>
                  </w14:solidFill>
                </w14:textFill>
              </w:rPr>
            </w:pPr>
            <w:r>
              <w:rPr>
                <w:rFonts w:hint="eastAsia"/>
                <w:b/>
                <w:color w:val="000000" w:themeColor="text1"/>
                <w:sz w:val="28"/>
                <w:szCs w:val="28"/>
                <w:lang w:val="zh-CN"/>
                <w14:textFill>
                  <w14:solidFill>
                    <w14:schemeClr w14:val="tx1"/>
                  </w14:solidFill>
                </w14:textFill>
              </w:rPr>
              <w:t>应知事项</w:t>
            </w:r>
          </w:p>
        </w:tc>
        <w:tc>
          <w:tcPr>
            <w:tcW w:w="6680" w:type="dxa"/>
            <w:vAlign w:val="center"/>
          </w:tcPr>
          <w:p>
            <w:pPr>
              <w:pStyle w:val="27"/>
              <w:spacing w:line="360" w:lineRule="auto"/>
              <w:ind w:firstLine="562"/>
              <w:jc w:val="center"/>
              <w:rPr>
                <w:b/>
                <w:color w:val="000000" w:themeColor="text1"/>
                <w:lang w:val="zh-CN"/>
                <w14:textFill>
                  <w14:solidFill>
                    <w14:schemeClr w14:val="tx1"/>
                  </w14:solidFill>
                </w14:textFill>
              </w:rPr>
            </w:pPr>
            <w:r>
              <w:rPr>
                <w:rFonts w:hint="eastAsia"/>
                <w:b/>
                <w:color w:val="000000" w:themeColor="text1"/>
                <w:sz w:val="28"/>
                <w:szCs w:val="28"/>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0" w:hRule="exact"/>
          <w:jc w:val="center"/>
        </w:trPr>
        <w:tc>
          <w:tcPr>
            <w:tcW w:w="884" w:type="dxa"/>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vAlign w:val="center"/>
          </w:tcPr>
          <w:p>
            <w:pPr>
              <w:spacing w:line="360" w:lineRule="auto"/>
              <w:ind w:right="210" w:rightChars="100"/>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采购预算、最高限价（控制价）</w:t>
            </w:r>
          </w:p>
        </w:tc>
        <w:tc>
          <w:tcPr>
            <w:tcW w:w="6680" w:type="dxa"/>
            <w:vAlign w:val="center"/>
          </w:tcPr>
          <w:p>
            <w:pPr>
              <w:pStyle w:val="27"/>
              <w:spacing w:line="360" w:lineRule="auto"/>
              <w:rPr>
                <w:rFonts w:eastAsia="仿宋_GB2312"/>
                <w:b/>
                <w:color w:val="000000" w:themeColor="text1"/>
                <w:lang w:val="zh-CN"/>
                <w14:textFill>
                  <w14:solidFill>
                    <w14:schemeClr w14:val="tx1"/>
                  </w14:solidFill>
                </w14:textFill>
              </w:rPr>
            </w:pPr>
            <w:r>
              <w:rPr>
                <w:rFonts w:hint="eastAsia"/>
                <w:b/>
                <w:color w:val="000000" w:themeColor="text1"/>
                <w:lang w:val="zh-CN"/>
                <w14:textFill>
                  <w14:solidFill>
                    <w14:schemeClr w14:val="tx1"/>
                  </w14:solidFill>
                </w14:textFill>
              </w:rPr>
              <w:t>采购预算：人民币</w:t>
            </w:r>
            <w:r>
              <w:rPr>
                <w:rFonts w:hint="eastAsia"/>
                <w:b/>
                <w:color w:val="000000" w:themeColor="text1"/>
                <w:lang w:val="en-US" w:eastAsia="zh-CN"/>
                <w14:textFill>
                  <w14:solidFill>
                    <w14:schemeClr w14:val="tx1"/>
                  </w14:solidFill>
                </w14:textFill>
              </w:rPr>
              <w:t>110</w:t>
            </w:r>
            <w:r>
              <w:rPr>
                <w:rFonts w:hint="eastAsia"/>
                <w:b/>
                <w:color w:val="000000" w:themeColor="text1"/>
                <w:lang w:val="zh-CN"/>
                <w14:textFill>
                  <w14:solidFill>
                    <w14:schemeClr w14:val="tx1"/>
                  </w14:solidFill>
                </w14:textFill>
              </w:rPr>
              <w:t>万元。最高限价</w:t>
            </w:r>
            <w:r>
              <w:rPr>
                <w:rFonts w:hint="eastAsia"/>
                <w:b/>
                <w:color w:val="000000" w:themeColor="text1"/>
                <w:lang w:val="zh-CN" w:eastAsia="zh-CN"/>
                <w14:textFill>
                  <w14:solidFill>
                    <w14:schemeClr w14:val="tx1"/>
                  </w14:solidFill>
                </w14:textFill>
              </w:rPr>
              <w:t>（控制价）</w:t>
            </w:r>
            <w:r>
              <w:rPr>
                <w:rFonts w:hint="eastAsia"/>
                <w:b/>
                <w:color w:val="000000" w:themeColor="text1"/>
                <w:lang w:val="zh-CN"/>
                <w14:textFill>
                  <w14:solidFill>
                    <w14:schemeClr w14:val="tx1"/>
                  </w14:solidFill>
                </w14:textFill>
              </w:rPr>
              <w:t>：</w:t>
            </w:r>
            <w:r>
              <w:rPr>
                <w:rFonts w:hint="eastAsia"/>
                <w:b/>
                <w:color w:val="000000" w:themeColor="text1"/>
                <w:lang w:val="en-US" w:eastAsia="zh-CN"/>
                <w14:textFill>
                  <w14:solidFill>
                    <w14:schemeClr w14:val="tx1"/>
                  </w14:solidFill>
                </w14:textFill>
              </w:rPr>
              <w:t>人民币856085.27元（含暂列金额40765.97元）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资格预审合格的</w:t>
            </w:r>
            <w:r>
              <w:rPr>
                <w:rFonts w:hint="eastAsia"/>
                <w:color w:val="000000" w:themeColor="text1"/>
                <w:lang w:val="zh-CN"/>
                <w14:textFill>
                  <w14:solidFill>
                    <w14:schemeClr w14:val="tx1"/>
                  </w14:solidFill>
                </w14:textFill>
              </w:rPr>
              <w:t>供应商</w:t>
            </w:r>
            <w:r>
              <w:rPr>
                <w:color w:val="000000" w:themeColor="text1"/>
                <w:lang w:val="zh-CN"/>
                <w14:textFill>
                  <w14:solidFill>
                    <w14:schemeClr w14:val="tx1"/>
                  </w14:solidFill>
                </w14:textFill>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color w:val="000000" w:themeColor="text1"/>
                <w:lang w:val="zh-CN"/>
                <w14:textFill>
                  <w14:solidFill>
                    <w14:schemeClr w14:val="tx1"/>
                  </w14:solidFill>
                </w14:textFill>
              </w:rPr>
              <w:t>资格预审合格的</w:t>
            </w:r>
            <w:r>
              <w:rPr>
                <w:rFonts w:hint="eastAsia"/>
                <w:color w:val="000000" w:themeColor="text1"/>
                <w:lang w:val="zh-CN"/>
                <w14:textFill>
                  <w14:solidFill>
                    <w14:schemeClr w14:val="tx1"/>
                  </w14:solidFill>
                </w14:textFill>
              </w:rPr>
              <w:t>供应商</w:t>
            </w:r>
            <w:r>
              <w:rPr>
                <w:color w:val="000000" w:themeColor="text1"/>
                <w:lang w:val="zh-CN"/>
                <w14:textFill>
                  <w14:solidFill>
                    <w14:schemeClr w14:val="tx1"/>
                  </w14:solidFill>
                </w14:textFill>
              </w:rPr>
              <w:t>在评审阶段资格发生变化的，</w:t>
            </w:r>
            <w:r>
              <w:rPr>
                <w:rFonts w:hint="eastAsia"/>
                <w:color w:val="000000" w:themeColor="text1"/>
                <w:lang w:val="zh-CN"/>
                <w14:textFill>
                  <w14:solidFill>
                    <w14:schemeClr w14:val="tx1"/>
                  </w14:solidFill>
                </w14:textFill>
              </w:rPr>
              <w:t>供应商</w:t>
            </w:r>
            <w:r>
              <w:rPr>
                <w:color w:val="000000" w:themeColor="text1"/>
                <w:lang w:val="zh-CN"/>
                <w14:textFill>
                  <w14:solidFill>
                    <w14:schemeClr w14:val="tx1"/>
                  </w14:solidFill>
                </w14:textFill>
              </w:rPr>
              <w:t>应书面通知采购人和采购代理机构，并按本资格预审文件要求另行提供</w:t>
            </w:r>
            <w:r>
              <w:rPr>
                <w:rFonts w:hint="eastAsia"/>
                <w:color w:val="000000" w:themeColor="text1"/>
                <w:lang w:val="zh-CN"/>
                <w14:textFill>
                  <w14:solidFill>
                    <w14:schemeClr w14:val="tx1"/>
                  </w14:solidFill>
                </w14:textFill>
              </w:rPr>
              <w:t>变化后</w:t>
            </w:r>
            <w:r>
              <w:rPr>
                <w:color w:val="000000" w:themeColor="text1"/>
                <w:lang w:val="zh-CN"/>
                <w14:textFill>
                  <w14:solidFill>
                    <w14:schemeClr w14:val="tx1"/>
                  </w14:solidFill>
                </w14:textFill>
              </w:rPr>
              <w:t>的</w:t>
            </w:r>
            <w:r>
              <w:rPr>
                <w:rFonts w:hint="eastAsia"/>
                <w:color w:val="000000" w:themeColor="text1"/>
                <w:lang w:val="zh-CN"/>
                <w14:textFill>
                  <w14:solidFill>
                    <w14:schemeClr w14:val="tx1"/>
                  </w14:solidFill>
                </w14:textFill>
              </w:rPr>
              <w:t>资格条件</w:t>
            </w:r>
            <w:r>
              <w:rPr>
                <w:color w:val="000000" w:themeColor="text1"/>
                <w:lang w:val="zh-CN"/>
                <w14:textFill>
                  <w14:solidFill>
                    <w14:schemeClr w14:val="tx1"/>
                  </w14:solidFill>
                </w14:textFill>
              </w:rPr>
              <w:t>相关证明材料</w:t>
            </w:r>
            <w:r>
              <w:rPr>
                <w:rFonts w:hint="eastAsia"/>
                <w:color w:val="000000" w:themeColor="text1"/>
                <w:lang w:val="zh-CN"/>
                <w14:textFill>
                  <w14:solidFill>
                    <w14:schemeClr w14:val="tx1"/>
                  </w14:solidFill>
                </w14:textFill>
              </w:rPr>
              <w:t>。</w:t>
            </w:r>
            <w:r>
              <w:rPr>
                <w:color w:val="000000" w:themeColor="text1"/>
                <w:lang w:val="zh-CN"/>
                <w14:textFill>
                  <w14:solidFill>
                    <w14:schemeClr w14:val="tx1"/>
                  </w14:solidFill>
                </w14:textFill>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对资格预审文件中供应商参加本次政府采购活动应当具备的条件、资格</w:t>
            </w:r>
            <w:r>
              <w:rPr>
                <w:color w:val="000000" w:themeColor="text1"/>
                <w:lang w:val="zh-CN"/>
                <w14:textFill>
                  <w14:solidFill>
                    <w14:schemeClr w14:val="tx1"/>
                  </w14:solidFill>
                </w14:textFill>
              </w:rPr>
              <w:t>预审结果</w:t>
            </w:r>
            <w:r>
              <w:rPr>
                <w:rFonts w:hint="eastAsia"/>
                <w:color w:val="000000" w:themeColor="text1"/>
                <w:lang w:val="zh-CN"/>
                <w14:textFill>
                  <w14:solidFill>
                    <w14:schemeClr w14:val="tx1"/>
                  </w14:solidFill>
                </w14:textFill>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向采购人提出，并由采购人按相关规定作出答复（详见供应商须知2.</w:t>
            </w:r>
            <w:r>
              <w:rPr>
                <w:rFonts w:hint="eastAsia"/>
                <w:color w:val="000000" w:themeColor="text1"/>
                <w:lang w:val="en-US" w:eastAsia="zh-CN"/>
                <w14:textFill>
                  <w14:solidFill>
                    <w14:schemeClr w14:val="tx1"/>
                  </w14:solidFill>
                </w14:textFill>
              </w:rPr>
              <w:t>10</w:t>
            </w:r>
            <w:r>
              <w:rPr>
                <w:rFonts w:hint="eastAsia"/>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对资格预审文件中的其他内容及资格预审</w:t>
            </w:r>
            <w:r>
              <w:rPr>
                <w:color w:val="000000" w:themeColor="text1"/>
                <w:lang w:val="zh-CN"/>
                <w14:textFill>
                  <w14:solidFill>
                    <w14:schemeClr w14:val="tx1"/>
                  </w14:solidFill>
                </w14:textFill>
              </w:rPr>
              <w:t>过程</w:t>
            </w:r>
            <w:r>
              <w:rPr>
                <w:rFonts w:hint="eastAsia"/>
                <w:color w:val="000000" w:themeColor="text1"/>
                <w:lang w:val="zh-CN"/>
                <w14:textFill>
                  <w14:solidFill>
                    <w14:schemeClr w14:val="tx1"/>
                  </w14:solidFill>
                </w14:textFill>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向交易中心提出，并由交易中心按相关规定作出答复（详见供应商须知2.</w:t>
            </w:r>
            <w:r>
              <w:rPr>
                <w:rFonts w:hint="eastAsia"/>
                <w:color w:val="000000" w:themeColor="text1"/>
                <w:lang w:val="en-US" w:eastAsia="zh-CN"/>
                <w14:textFill>
                  <w14:solidFill>
                    <w14:schemeClr w14:val="tx1"/>
                  </w14:solidFill>
                </w14:textFill>
              </w:rPr>
              <w:t>10</w:t>
            </w:r>
            <w:r>
              <w:rPr>
                <w:rFonts w:hint="eastAsia"/>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84" w:type="dxa"/>
            <w:tcBorders>
              <w:top w:val="single" w:color="auto" w:sz="8" w:space="0"/>
              <w:left w:val="single" w:color="auto" w:sz="18" w:space="0"/>
              <w:bottom w:val="single" w:color="auto" w:sz="8" w:space="0"/>
              <w:right w:val="single" w:color="auto" w:sz="8" w:space="0"/>
            </w:tcBorders>
            <w:vAlign w:val="top"/>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top"/>
          </w:tcPr>
          <w:p>
            <w:pPr>
              <w:pStyle w:val="27"/>
              <w:tabs>
                <w:tab w:val="center" w:pos="961"/>
              </w:tabs>
              <w:spacing w:line="360" w:lineRule="auto"/>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供应商投诉</w:t>
            </w:r>
            <w:r>
              <w:rPr>
                <w:rFonts w:hint="eastAsia"/>
                <w:color w:val="000000" w:themeColor="text1"/>
                <w:lang w:val="zh-CN"/>
                <w14:textFill>
                  <w14:solidFill>
                    <w14:schemeClr w14:val="tx1"/>
                  </w14:solidFill>
                </w14:textFill>
              </w:rPr>
              <w:tab/>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投诉受理单位：本项目同级财政部门，即邛崃市财政局。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递交资格预审申请文件的截止之日起</w:t>
            </w:r>
            <w:r>
              <w:rPr>
                <w:color w:val="000000" w:themeColor="text1"/>
                <w:lang w:val="zh-CN"/>
                <w14:textFill>
                  <w14:solidFill>
                    <w14:schemeClr w14:val="tx1"/>
                  </w14:solidFill>
                </w14:textFill>
              </w:rPr>
              <w:t xml:space="preserve"> 120</w:t>
            </w:r>
            <w:r>
              <w:rPr>
                <w:rFonts w:hint="eastAsia"/>
                <w:color w:val="000000" w:themeColor="text1"/>
                <w:lang w:val="zh-CN"/>
                <w14:textFill>
                  <w14:solidFill>
                    <w14:schemeClr w14:val="tx1"/>
                  </w14:solidFill>
                </w14:textFill>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详见供应商须知</w:t>
            </w:r>
            <w:r>
              <w:rPr>
                <w:color w:val="000000" w:themeColor="text1"/>
                <w:lang w:val="zh-CN"/>
                <w14:textFill>
                  <w14:solidFill>
                    <w14:schemeClr w14:val="tx1"/>
                  </w14:solidFill>
                </w14:textFill>
              </w:rPr>
              <w:t>2.4.6</w:t>
            </w:r>
            <w:r>
              <w:rPr>
                <w:rFonts w:hint="eastAsia"/>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630" w:leftChars="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详见供应商须知</w:t>
            </w:r>
            <w:r>
              <w:rPr>
                <w:color w:val="000000" w:themeColor="text1"/>
                <w:lang w:val="zh-CN"/>
                <w14:textFill>
                  <w14:solidFill>
                    <w14:schemeClr w14:val="tx1"/>
                  </w14:solidFill>
                </w14:textFill>
              </w:rPr>
              <w:t>2.4.7</w:t>
            </w:r>
            <w:r>
              <w:rPr>
                <w:rFonts w:hint="eastAsia"/>
                <w:color w:val="000000" w:themeColor="text1"/>
                <w:lang w:val="zh-CN"/>
                <w14:textFill>
                  <w14:solidFill>
                    <w14:schemeClr w14:val="tx1"/>
                  </w14:solidFill>
                </w14:textFill>
              </w:rPr>
              <w:t>。</w:t>
            </w:r>
          </w:p>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注：</w:t>
            </w:r>
            <w:r>
              <w:rPr>
                <w:color w:val="000000" w:themeColor="text1"/>
                <w:lang w:val="zh-CN"/>
                <w14:textFill>
                  <w14:solidFill>
                    <w14:schemeClr w14:val="tx1"/>
                  </w14:solidFill>
                </w14:textFill>
              </w:rPr>
              <w:t>供应商使用</w:t>
            </w:r>
            <w:r>
              <w:rPr>
                <w:rFonts w:hint="eastAsia"/>
                <w:color w:val="000000" w:themeColor="text1"/>
                <w:lang w:val="zh-CN"/>
                <w14:textFill>
                  <w14:solidFill>
                    <w14:schemeClr w14:val="tx1"/>
                  </w14:solidFill>
                </w14:textFill>
              </w:rPr>
              <w:t>CA证书</w:t>
            </w:r>
            <w:r>
              <w:rPr>
                <w:color w:val="000000" w:themeColor="text1"/>
                <w:lang w:val="zh-CN"/>
                <w14:textFill>
                  <w14:solidFill>
                    <w14:schemeClr w14:val="tx1"/>
                  </w14:solidFill>
                </w14:textFill>
              </w:rPr>
              <w:t>在政府采购云平台上传</w:t>
            </w:r>
            <w:r>
              <w:rPr>
                <w:rFonts w:hint="eastAsia"/>
                <w:color w:val="000000" w:themeColor="text1"/>
                <w:lang w:val="zh-CN"/>
                <w14:textFill>
                  <w14:solidFill>
                    <w14:schemeClr w14:val="tx1"/>
                  </w14:solidFill>
                </w14:textFill>
              </w:rPr>
              <w:t>资格</w:t>
            </w:r>
            <w:r>
              <w:rPr>
                <w:color w:val="000000" w:themeColor="text1"/>
                <w:lang w:val="zh-CN"/>
                <w14:textFill>
                  <w14:solidFill>
                    <w14:schemeClr w14:val="tx1"/>
                  </w14:solidFill>
                </w14:textFill>
              </w:rPr>
              <w:t>预审申请文件</w:t>
            </w:r>
            <w:r>
              <w:rPr>
                <w:rFonts w:hint="eastAsia"/>
                <w:color w:val="000000" w:themeColor="text1"/>
                <w:lang w:val="zh-CN"/>
                <w14:textFill>
                  <w14:solidFill>
                    <w14:schemeClr w14:val="tx1"/>
                  </w14:solidFill>
                </w14:textFill>
              </w:rPr>
              <w:t>后</w:t>
            </w:r>
            <w:r>
              <w:rPr>
                <w:color w:val="000000" w:themeColor="text1"/>
                <w:lang w:val="zh-CN"/>
                <w14:textFill>
                  <w14:solidFill>
                    <w14:schemeClr w14:val="tx1"/>
                  </w14:solidFill>
                </w14:textFill>
              </w:rPr>
              <w:t>，</w:t>
            </w:r>
            <w:r>
              <w:rPr>
                <w:rFonts w:hint="eastAsia"/>
                <w:color w:val="000000" w:themeColor="text1"/>
                <w:lang w:val="zh-CN"/>
                <w14:textFill>
                  <w14:solidFill>
                    <w14:schemeClr w14:val="tx1"/>
                  </w14:solidFill>
                </w14:textFill>
              </w:rPr>
              <w:t>供应商</w:t>
            </w:r>
            <w:r>
              <w:rPr>
                <w:color w:val="000000" w:themeColor="text1"/>
                <w:lang w:val="zh-CN"/>
                <w14:textFill>
                  <w14:solidFill>
                    <w14:schemeClr w14:val="tx1"/>
                  </w14:solidFill>
                </w14:textFill>
              </w:rPr>
              <w:t>应对</w:t>
            </w:r>
            <w:r>
              <w:rPr>
                <w:rFonts w:hint="eastAsia"/>
                <w:color w:val="000000" w:themeColor="text1"/>
                <w:lang w:val="zh-CN"/>
                <w14:textFill>
                  <w14:solidFill>
                    <w14:schemeClr w14:val="tx1"/>
                  </w14:solidFill>
                </w14:textFill>
              </w:rPr>
              <w:t>资格预审申请</w:t>
            </w:r>
            <w:r>
              <w:rPr>
                <w:color w:val="000000" w:themeColor="text1"/>
                <w:lang w:val="zh-CN"/>
                <w14:textFill>
                  <w14:solidFill>
                    <w14:schemeClr w14:val="tx1"/>
                  </w14:solidFill>
                </w14:textFill>
              </w:rPr>
              <w:t>文件是否能打开、是否有电子签章等进行核对</w:t>
            </w:r>
            <w:r>
              <w:rPr>
                <w:rFonts w:hint="eastAsia"/>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210" w:leftChars="0" w:firstLine="0" w:firstLineChars="0"/>
              <w:jc w:val="center"/>
              <w:rPr>
                <w:rFonts w:ascii="宋体" w:hAnsi="宋体"/>
                <w:color w:val="000000" w:themeColor="text1"/>
                <w14:textFill>
                  <w14:solidFill>
                    <w14:schemeClr w14:val="tx1"/>
                  </w14:solidFill>
                </w14:textFill>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资格预审</w:t>
            </w:r>
            <w:r>
              <w:rPr>
                <w:color w:val="000000" w:themeColor="text1"/>
                <w:lang w:val="zh-CN"/>
                <w14:textFill>
                  <w14:solidFill>
                    <w14:schemeClr w14:val="tx1"/>
                  </w14:solidFill>
                </w14:textFill>
              </w:rPr>
              <w:t>结果</w:t>
            </w:r>
            <w:r>
              <w:rPr>
                <w:rFonts w:hint="eastAsia"/>
                <w:color w:val="000000" w:themeColor="text1"/>
                <w:lang w:val="zh-CN"/>
                <w14:textFill>
                  <w14:solidFill>
                    <w14:schemeClr w14:val="tx1"/>
                  </w14:solidFill>
                </w14:textFill>
              </w:rPr>
              <w:t>公告和</w:t>
            </w:r>
            <w:r>
              <w:rPr>
                <w:color w:val="000000" w:themeColor="text1"/>
                <w:lang w:val="zh-CN"/>
                <w14:textFill>
                  <w14:solidFill>
                    <w14:schemeClr w14:val="tx1"/>
                  </w14:solidFill>
                </w14:textFill>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1、资格审查结束</w:t>
            </w:r>
            <w:r>
              <w:rPr>
                <w:rFonts w:ascii="宋体" w:hAnsi="宋体" w:cs="宋体"/>
                <w:color w:val="000000" w:themeColor="text1"/>
                <w:kern w:val="0"/>
                <w:sz w:val="24"/>
                <w:szCs w:val="24"/>
                <w:lang w:val="zh-CN"/>
                <w14:textFill>
                  <w14:solidFill>
                    <w14:schemeClr w14:val="tx1"/>
                  </w14:solidFill>
                </w14:textFill>
              </w:rPr>
              <w:t>后，</w:t>
            </w:r>
            <w:r>
              <w:rPr>
                <w:rFonts w:hint="eastAsia" w:ascii="宋体" w:hAnsi="宋体" w:cs="宋体"/>
                <w:color w:val="000000" w:themeColor="text1"/>
                <w:kern w:val="0"/>
                <w:sz w:val="24"/>
                <w:szCs w:val="24"/>
                <w:lang w:val="zh-CN"/>
                <w14:textFill>
                  <w14:solidFill>
                    <w14:schemeClr w14:val="tx1"/>
                  </w14:solidFill>
                </w14:textFill>
              </w:rPr>
              <w:t>交易中心将通过发送</w:t>
            </w:r>
            <w:r>
              <w:rPr>
                <w:rFonts w:ascii="宋体" w:hAnsi="宋体" w:cs="宋体"/>
                <w:color w:val="000000" w:themeColor="text1"/>
                <w:kern w:val="0"/>
                <w:sz w:val="24"/>
                <w:szCs w:val="24"/>
                <w:lang w:val="zh-CN"/>
                <w14:textFill>
                  <w14:solidFill>
                    <w14:schemeClr w14:val="tx1"/>
                  </w14:solidFill>
                </w14:textFill>
              </w:rPr>
              <w:t>站内信</w:t>
            </w:r>
            <w:r>
              <w:rPr>
                <w:rFonts w:hint="eastAsia" w:ascii="宋体" w:hAnsi="宋体" w:cs="宋体"/>
                <w:color w:val="000000" w:themeColor="text1"/>
                <w:kern w:val="0"/>
                <w:sz w:val="24"/>
                <w:szCs w:val="24"/>
                <w:lang w:val="zh-CN"/>
                <w14:textFill>
                  <w14:solidFill>
                    <w14:schemeClr w14:val="tx1"/>
                  </w14:solidFill>
                </w14:textFill>
              </w:rPr>
              <w:t>（供应商</w:t>
            </w:r>
            <w:r>
              <w:rPr>
                <w:rFonts w:ascii="宋体" w:hAnsi="宋体" w:cs="宋体"/>
                <w:color w:val="000000" w:themeColor="text1"/>
                <w:kern w:val="0"/>
                <w:sz w:val="24"/>
                <w:szCs w:val="24"/>
                <w:lang w:val="zh-CN"/>
                <w14:textFill>
                  <w14:solidFill>
                    <w14:schemeClr w14:val="tx1"/>
                  </w14:solidFill>
                </w14:textFill>
              </w:rPr>
              <w:t>使用</w:t>
            </w:r>
            <w:r>
              <w:rPr>
                <w:rFonts w:hint="eastAsia" w:ascii="宋体" w:hAnsi="宋体" w:cs="宋体"/>
                <w:color w:val="000000" w:themeColor="text1"/>
                <w:kern w:val="0"/>
                <w:sz w:val="24"/>
                <w:szCs w:val="24"/>
                <w:lang w:val="zh-CN"/>
                <w14:textFill>
                  <w14:solidFill>
                    <w14:schemeClr w14:val="tx1"/>
                  </w14:solidFill>
                </w14:textFill>
              </w:rPr>
              <w:t>账号密码或</w:t>
            </w:r>
            <w:r>
              <w:rPr>
                <w:rFonts w:ascii="宋体" w:hAnsi="宋体" w:cs="宋体"/>
                <w:color w:val="000000" w:themeColor="text1"/>
                <w:kern w:val="0"/>
                <w:sz w:val="24"/>
                <w:szCs w:val="24"/>
                <w:lang w:val="zh-CN"/>
                <w14:textFill>
                  <w14:solidFill>
                    <w14:schemeClr w14:val="tx1"/>
                  </w14:solidFill>
                </w14:textFill>
              </w:rPr>
              <w:t>CA证书登陆</w:t>
            </w:r>
            <w:r>
              <w:rPr>
                <w:rFonts w:hint="eastAsia" w:ascii="宋体" w:hAnsi="宋体" w:cs="宋体"/>
                <w:color w:val="000000" w:themeColor="text1"/>
                <w:kern w:val="0"/>
                <w:sz w:val="24"/>
                <w:szCs w:val="24"/>
                <w:lang w:val="zh-CN"/>
                <w14:textFill>
                  <w14:solidFill>
                    <w14:schemeClr w14:val="tx1"/>
                  </w14:solidFill>
                </w14:textFill>
              </w:rPr>
              <w:t>成都市公共资源交易服务中心</w:t>
            </w:r>
            <w:r>
              <w:rPr>
                <w:rFonts w:ascii="宋体" w:hAnsi="宋体" w:cs="宋体"/>
                <w:color w:val="000000" w:themeColor="text1"/>
                <w:kern w:val="0"/>
                <w:sz w:val="24"/>
                <w:szCs w:val="24"/>
                <w:lang w:val="zh-CN"/>
                <w14:textFill>
                  <w14:solidFill>
                    <w14:schemeClr w14:val="tx1"/>
                  </w14:solidFill>
                </w14:textFill>
              </w:rPr>
              <w:t>云平台查看</w:t>
            </w:r>
            <w:r>
              <w:rPr>
                <w:rFonts w:hint="eastAsia" w:ascii="宋体" w:hAnsi="宋体" w:cs="宋体"/>
                <w:color w:val="000000" w:themeColor="text1"/>
                <w:kern w:val="0"/>
                <w:sz w:val="24"/>
                <w:szCs w:val="24"/>
                <w:lang w:val="zh-CN"/>
                <w14:textFill>
                  <w14:solidFill>
                    <w14:schemeClr w14:val="tx1"/>
                  </w14:solidFill>
                </w14:textFill>
              </w:rPr>
              <w:t>）或</w:t>
            </w:r>
            <w:r>
              <w:rPr>
                <w:rFonts w:ascii="宋体" w:hAnsi="宋体" w:cs="宋体"/>
                <w:color w:val="000000" w:themeColor="text1"/>
                <w:kern w:val="0"/>
                <w:sz w:val="24"/>
                <w:szCs w:val="24"/>
                <w:lang w:val="zh-CN"/>
                <w14:textFill>
                  <w14:solidFill>
                    <w14:schemeClr w14:val="tx1"/>
                  </w14:solidFill>
                </w14:textFill>
              </w:rPr>
              <w:t>短信方式</w:t>
            </w:r>
            <w:r>
              <w:rPr>
                <w:rFonts w:hint="eastAsia" w:ascii="宋体" w:hAnsi="宋体" w:cs="宋体"/>
                <w:color w:val="000000" w:themeColor="text1"/>
                <w:kern w:val="0"/>
                <w:sz w:val="24"/>
                <w:szCs w:val="24"/>
                <w:lang w:val="zh-CN"/>
                <w14:textFill>
                  <w14:solidFill>
                    <w14:schemeClr w14:val="tx1"/>
                  </w14:solidFill>
                </w14:textFill>
              </w:rPr>
              <w:t>告知</w:t>
            </w:r>
            <w:r>
              <w:rPr>
                <w:rFonts w:ascii="宋体" w:hAnsi="宋体" w:cs="宋体"/>
                <w:color w:val="000000" w:themeColor="text1"/>
                <w:kern w:val="0"/>
                <w:sz w:val="24"/>
                <w:szCs w:val="24"/>
                <w:lang w:val="zh-CN"/>
                <w14:textFill>
                  <w14:solidFill>
                    <w14:schemeClr w14:val="tx1"/>
                  </w14:solidFill>
                </w14:textFill>
              </w:rPr>
              <w:t>供应商资格</w:t>
            </w:r>
            <w:r>
              <w:rPr>
                <w:rFonts w:hint="eastAsia" w:ascii="宋体" w:hAnsi="宋体" w:cs="宋体"/>
                <w:color w:val="000000" w:themeColor="text1"/>
                <w:kern w:val="0"/>
                <w:sz w:val="24"/>
                <w:szCs w:val="24"/>
                <w:lang w:val="zh-CN"/>
                <w14:textFill>
                  <w14:solidFill>
                    <w14:schemeClr w14:val="tx1"/>
                  </w14:solidFill>
                </w14:textFill>
              </w:rPr>
              <w:t>预审</w:t>
            </w:r>
            <w:r>
              <w:rPr>
                <w:rFonts w:ascii="宋体" w:hAnsi="宋体" w:cs="宋体"/>
                <w:color w:val="000000" w:themeColor="text1"/>
                <w:kern w:val="0"/>
                <w:sz w:val="24"/>
                <w:szCs w:val="24"/>
                <w:lang w:val="zh-CN"/>
                <w14:textFill>
                  <w14:solidFill>
                    <w14:schemeClr w14:val="tx1"/>
                  </w14:solidFill>
                </w14:textFill>
              </w:rPr>
              <w:t>结果</w:t>
            </w:r>
            <w:r>
              <w:rPr>
                <w:rFonts w:hint="eastAsia" w:ascii="宋体" w:hAnsi="宋体" w:cs="宋体"/>
                <w:color w:val="000000" w:themeColor="text1"/>
                <w:kern w:val="0"/>
                <w:sz w:val="24"/>
                <w:szCs w:val="24"/>
                <w:lang w:val="zh-CN"/>
                <w14:textFill>
                  <w14:solidFill>
                    <w14:schemeClr w14:val="tx1"/>
                  </w14:solidFill>
                </w14:textFill>
              </w:rPr>
              <w:t>。</w:t>
            </w:r>
          </w:p>
          <w:p>
            <w:pPr>
              <w:pStyle w:val="2"/>
              <w:rPr>
                <w:color w:val="000000" w:themeColor="text1"/>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2</w:t>
            </w:r>
            <w:r>
              <w:rPr>
                <w:rFonts w:hint="eastAsia" w:ascii="宋体" w:hAnsi="宋体" w:cs="宋体"/>
                <w:color w:val="000000" w:themeColor="text1"/>
                <w:kern w:val="0"/>
                <w:sz w:val="24"/>
                <w:szCs w:val="24"/>
                <w:lang w:val="zh-CN"/>
                <w14:textFill>
                  <w14:solidFill>
                    <w14:schemeClr w14:val="tx1"/>
                  </w14:solidFill>
                </w14:textFill>
              </w:rPr>
              <w:t>、资格预审结果将在“成都市公共资源交易服务中心”、“四川政府采购网”</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210" w:leftChars="0" w:firstLine="0" w:firstLineChars="0"/>
              <w:jc w:val="center"/>
              <w:rPr>
                <w:rFonts w:ascii="宋体" w:hAnsi="宋体" w:cs="宋体"/>
                <w:color w:val="000000" w:themeColor="text1"/>
                <w:kern w:val="0"/>
                <w:sz w:val="24"/>
                <w:szCs w:val="24"/>
                <w:lang w:val="zh-CN"/>
                <w14:textFill>
                  <w14:solidFill>
                    <w14:schemeClr w14:val="tx1"/>
                  </w14:solidFill>
                </w14:textFill>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随机</w:t>
            </w:r>
            <w:r>
              <w:rPr>
                <w:color w:val="000000" w:themeColor="text1"/>
                <w:lang w:val="zh-CN"/>
                <w14:textFill>
                  <w14:solidFill>
                    <w14:schemeClr w14:val="tx1"/>
                  </w14:solidFill>
                </w14:textFill>
              </w:rPr>
              <w:t>抽取时间、</w:t>
            </w:r>
            <w:r>
              <w:rPr>
                <w:rFonts w:hint="eastAsia"/>
                <w:color w:val="000000" w:themeColor="text1"/>
                <w:lang w:val="zh-CN"/>
                <w14:textFill>
                  <w14:solidFill>
                    <w14:schemeClr w14:val="tx1"/>
                  </w14:solidFill>
                </w14:textFill>
              </w:rPr>
              <w:t>地点</w:t>
            </w:r>
            <w:r>
              <w:rPr>
                <w:color w:val="000000" w:themeColor="text1"/>
                <w:lang w:val="zh-CN"/>
                <w14:textFill>
                  <w14:solidFill>
                    <w14:schemeClr w14:val="tx1"/>
                  </w14:solidFill>
                </w14:textFill>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资格预审</w:t>
            </w:r>
            <w:r>
              <w:rPr>
                <w:color w:val="000000" w:themeColor="text1"/>
                <w:lang w:val="zh-CN"/>
                <w14:textFill>
                  <w14:solidFill>
                    <w14:schemeClr w14:val="tx1"/>
                  </w14:solidFill>
                </w14:textFill>
              </w:rPr>
              <w:t>结束后，</w:t>
            </w:r>
            <w:r>
              <w:rPr>
                <w:rFonts w:hint="eastAsia"/>
                <w:color w:val="000000" w:themeColor="text1"/>
                <w14:textFill>
                  <w14:solidFill>
                    <w14:schemeClr w14:val="tx1"/>
                  </w14:solidFill>
                </w14:textFill>
              </w:rPr>
              <w:t>在监督人员现场监督下，由采购人代表从资格预审合格的供应商中，通过资格</w:t>
            </w:r>
            <w:r>
              <w:rPr>
                <w:color w:val="000000" w:themeColor="text1"/>
                <w14:textFill>
                  <w14:solidFill>
                    <w14:schemeClr w14:val="tx1"/>
                  </w14:solidFill>
                </w14:textFill>
              </w:rPr>
              <w:t>预审随机抽</w:t>
            </w:r>
            <w:r>
              <w:rPr>
                <w:rFonts w:hint="eastAsia"/>
                <w:color w:val="000000" w:themeColor="text1"/>
                <w14:textFill>
                  <w14:solidFill>
                    <w14:schemeClr w14:val="tx1"/>
                  </w14:solidFill>
                </w14:textFill>
              </w:rPr>
              <w:t>签</w:t>
            </w:r>
            <w:r>
              <w:rPr>
                <w:rFonts w:hint="eastAsia"/>
                <w:color w:val="000000" w:themeColor="text1"/>
                <w:lang w:val="zh-CN"/>
                <w14:textFill>
                  <w14:solidFill>
                    <w14:schemeClr w14:val="tx1"/>
                  </w14:solidFill>
                </w14:textFill>
              </w:rPr>
              <w:t>系统</w:t>
            </w:r>
            <w:r>
              <w:rPr>
                <w:color w:val="000000" w:themeColor="text1"/>
                <w:lang w:val="zh-CN"/>
                <w14:textFill>
                  <w14:solidFill>
                    <w14:schemeClr w14:val="tx1"/>
                  </w14:solidFill>
                </w14:textFill>
              </w:rPr>
              <w:t>随机抽取</w:t>
            </w:r>
            <w:r>
              <w:rPr>
                <w:rFonts w:hint="eastAsia"/>
                <w:color w:val="000000" w:themeColor="text1"/>
                <w:lang w:val="zh-CN"/>
                <w14:textFill>
                  <w14:solidFill>
                    <w14:schemeClr w14:val="tx1"/>
                  </w14:solidFill>
                </w14:textFill>
              </w:rPr>
              <w:t>供应商的资格预审</w:t>
            </w:r>
            <w:r>
              <w:rPr>
                <w:color w:val="000000" w:themeColor="text1"/>
                <w:lang w:val="zh-CN"/>
                <w14:textFill>
                  <w14:solidFill>
                    <w14:schemeClr w14:val="tx1"/>
                  </w14:solidFill>
                </w14:textFill>
              </w:rPr>
              <w:t>抽签号</w:t>
            </w:r>
            <w:r>
              <w:rPr>
                <w:rFonts w:hint="eastAsia"/>
                <w:color w:val="000000" w:themeColor="text1"/>
                <w:lang w:val="zh-CN"/>
                <w14:textFill>
                  <w14:solidFill>
                    <w14:schemeClr w14:val="tx1"/>
                  </w14:solidFill>
                </w14:textFill>
              </w:rPr>
              <w:t>。交易中心</w:t>
            </w:r>
            <w:r>
              <w:rPr>
                <w:color w:val="000000" w:themeColor="text1"/>
                <w:lang w:val="zh-CN"/>
                <w14:textFill>
                  <w14:solidFill>
                    <w14:schemeClr w14:val="tx1"/>
                  </w14:solidFill>
                </w14:textFill>
              </w:rPr>
              <w:t>将向</w:t>
            </w:r>
            <w:r>
              <w:rPr>
                <w:rFonts w:hint="eastAsia"/>
                <w:color w:val="000000" w:themeColor="text1"/>
                <w:lang w:val="zh-CN"/>
                <w14:textFill>
                  <w14:solidFill>
                    <w14:schemeClr w14:val="tx1"/>
                  </w14:solidFill>
                </w14:textFill>
              </w:rPr>
              <w:t>随机</w:t>
            </w:r>
            <w:r>
              <w:rPr>
                <w:color w:val="000000" w:themeColor="text1"/>
                <w:lang w:val="zh-CN"/>
                <w14:textFill>
                  <w14:solidFill>
                    <w14:schemeClr w14:val="tx1"/>
                  </w14:solidFill>
                </w14:textFill>
              </w:rPr>
              <w:t>抽取选中的供应商发出</w:t>
            </w:r>
            <w:r>
              <w:rPr>
                <w:rFonts w:hint="eastAsia"/>
                <w:color w:val="000000" w:themeColor="text1"/>
                <w:lang w:val="zh-CN"/>
                <w14:textFill>
                  <w14:solidFill>
                    <w14:schemeClr w14:val="tx1"/>
                  </w14:solidFill>
                </w14:textFill>
              </w:rPr>
              <w:t>磋商</w:t>
            </w:r>
            <w:r>
              <w:rPr>
                <w:color w:val="000000" w:themeColor="text1"/>
                <w:lang w:val="zh-CN"/>
                <w14:textFill>
                  <w14:solidFill>
                    <w14:schemeClr w14:val="tx1"/>
                  </w14:solidFill>
                </w14:textFill>
              </w:rPr>
              <w:t>邀请。</w:t>
            </w:r>
          </w:p>
          <w:p>
            <w:pPr>
              <w:pStyle w:val="27"/>
              <w:numPr>
                <w:ilvl w:val="0"/>
                <w:numId w:val="8"/>
              </w:numPr>
              <w:spacing w:line="360" w:lineRule="auto"/>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随机</w:t>
            </w:r>
            <w:r>
              <w:rPr>
                <w:color w:val="000000" w:themeColor="text1"/>
                <w:lang w:val="zh-CN"/>
                <w14:textFill>
                  <w14:solidFill>
                    <w14:schemeClr w14:val="tx1"/>
                  </w14:solidFill>
                </w14:textFill>
              </w:rPr>
              <w:t>抽取</w:t>
            </w:r>
            <w:r>
              <w:rPr>
                <w:rFonts w:hint="eastAsia"/>
                <w:color w:val="000000" w:themeColor="text1"/>
                <w:lang w:val="zh-CN"/>
                <w14:textFill>
                  <w14:solidFill>
                    <w14:schemeClr w14:val="tx1"/>
                  </w14:solidFill>
                </w14:textFill>
              </w:rPr>
              <w:t>时间：资格审查结束</w:t>
            </w:r>
            <w:r>
              <w:rPr>
                <w:color w:val="000000" w:themeColor="text1"/>
                <w:lang w:val="zh-CN"/>
                <w14:textFill>
                  <w14:solidFill>
                    <w14:schemeClr w14:val="tx1"/>
                  </w14:solidFill>
                </w14:textFill>
              </w:rPr>
              <w:t>后，</w:t>
            </w:r>
            <w:r>
              <w:rPr>
                <w:rFonts w:hint="eastAsia"/>
                <w:color w:val="000000" w:themeColor="text1"/>
                <w:lang w:val="zh-CN"/>
                <w14:textFill>
                  <w14:solidFill>
                    <w14:schemeClr w14:val="tx1"/>
                  </w14:solidFill>
                </w14:textFill>
              </w:rPr>
              <w:t>交易中心将通过发送</w:t>
            </w:r>
            <w:r>
              <w:rPr>
                <w:color w:val="000000" w:themeColor="text1"/>
                <w:lang w:val="zh-CN"/>
                <w14:textFill>
                  <w14:solidFill>
                    <w14:schemeClr w14:val="tx1"/>
                  </w14:solidFill>
                </w14:textFill>
              </w:rPr>
              <w:t>站内信</w:t>
            </w:r>
            <w:r>
              <w:rPr>
                <w:rFonts w:hint="eastAsia"/>
                <w:color w:val="000000" w:themeColor="text1"/>
                <w:lang w:val="zh-CN"/>
                <w14:textFill>
                  <w14:solidFill>
                    <w14:schemeClr w14:val="tx1"/>
                  </w14:solidFill>
                </w14:textFill>
              </w:rPr>
              <w:t>或</w:t>
            </w:r>
            <w:r>
              <w:rPr>
                <w:color w:val="000000" w:themeColor="text1"/>
                <w:lang w:val="zh-CN"/>
                <w14:textFill>
                  <w14:solidFill>
                    <w14:schemeClr w14:val="tx1"/>
                  </w14:solidFill>
                </w14:textFill>
              </w:rPr>
              <w:t>短信方式</w:t>
            </w:r>
            <w:r>
              <w:rPr>
                <w:rFonts w:hint="eastAsia"/>
                <w:color w:val="000000" w:themeColor="text1"/>
                <w:lang w:val="zh-CN"/>
                <w14:textFill>
                  <w14:solidFill>
                    <w14:schemeClr w14:val="tx1"/>
                  </w14:solidFill>
                </w14:textFill>
              </w:rPr>
              <w:t>告知。</w:t>
            </w:r>
          </w:p>
          <w:p>
            <w:pPr>
              <w:pStyle w:val="27"/>
              <w:numPr>
                <w:ilvl w:val="0"/>
                <w:numId w:val="8"/>
              </w:numPr>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地点</w:t>
            </w:r>
            <w:r>
              <w:rPr>
                <w:color w:val="000000" w:themeColor="text1"/>
                <w:lang w:val="zh-CN"/>
                <w14:textFill>
                  <w14:solidFill>
                    <w14:schemeClr w14:val="tx1"/>
                  </w14:solidFill>
                </w14:textFill>
              </w:rPr>
              <w:t>：</w:t>
            </w:r>
            <w:r>
              <w:rPr>
                <w:rFonts w:hint="eastAsia"/>
                <w:color w:val="000000" w:themeColor="text1"/>
                <w:lang w:val="zh-CN"/>
                <w14:textFill>
                  <w14:solidFill>
                    <w14:schemeClr w14:val="tx1"/>
                  </w14:solidFill>
                </w14:textFill>
              </w:rPr>
              <w:t>在线</w:t>
            </w:r>
            <w:r>
              <w:rPr>
                <w:color w:val="000000" w:themeColor="text1"/>
                <w:lang w:val="zh-CN"/>
                <w14:textFill>
                  <w14:solidFill>
                    <w14:schemeClr w14:val="tx1"/>
                  </w14:solidFill>
                </w14:textFill>
              </w:rPr>
              <w:t>抽取，供应商可登录云平台观看。</w:t>
            </w:r>
          </w:p>
          <w:p>
            <w:pPr>
              <w:pStyle w:val="27"/>
              <w:widowControl/>
              <w:snapToGrid w:val="0"/>
              <w:spacing w:line="240" w:lineRule="atLeast"/>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三</w:t>
            </w:r>
            <w:r>
              <w:rPr>
                <w:color w:val="000000" w:themeColor="text1"/>
                <w:lang w:val="zh-CN"/>
                <w14:textFill>
                  <w14:solidFill>
                    <w14:schemeClr w14:val="tx1"/>
                  </w14:solidFill>
                </w14:textFill>
              </w:rPr>
              <w:t>、</w:t>
            </w:r>
            <w:r>
              <w:rPr>
                <w:rFonts w:hint="eastAsia"/>
                <w:color w:val="000000" w:themeColor="text1"/>
                <w:lang w:val="zh-CN"/>
                <w14:textFill>
                  <w14:solidFill>
                    <w14:schemeClr w14:val="tx1"/>
                  </w14:solidFill>
                </w14:textFill>
              </w:rPr>
              <w:t>拟</w:t>
            </w:r>
            <w:r>
              <w:rPr>
                <w:color w:val="000000" w:themeColor="text1"/>
                <w:lang w:val="zh-CN"/>
                <w14:textFill>
                  <w14:solidFill>
                    <w14:schemeClr w14:val="tx1"/>
                  </w14:solidFill>
                </w14:textFill>
              </w:rPr>
              <w:t>抽取家数：</w:t>
            </w:r>
            <w:r>
              <w:rPr>
                <w:rFonts w:hint="eastAsia"/>
                <w:color w:val="000000" w:themeColor="text1"/>
                <w:lang w:val="zh-CN"/>
                <w14:textFill>
                  <w14:solidFill>
                    <w14:schemeClr w14:val="tx1"/>
                  </w14:solidFill>
                </w14:textFill>
              </w:rPr>
              <w:t>在</w:t>
            </w:r>
            <w:r>
              <w:rPr>
                <w:color w:val="000000" w:themeColor="text1"/>
                <w:lang w:val="zh-CN"/>
                <w14:textFill>
                  <w14:solidFill>
                    <w14:schemeClr w14:val="tx1"/>
                  </w14:solidFill>
                </w14:textFill>
              </w:rPr>
              <w:t>通过</w:t>
            </w:r>
            <w:r>
              <w:rPr>
                <w:rFonts w:hint="eastAsia"/>
                <w:color w:val="000000" w:themeColor="text1"/>
                <w:lang w:val="zh-CN"/>
                <w14:textFill>
                  <w14:solidFill>
                    <w14:schemeClr w14:val="tx1"/>
                  </w14:solidFill>
                </w14:textFill>
              </w:rPr>
              <w:t>资格预审的</w:t>
            </w:r>
            <w:r>
              <w:rPr>
                <w:color w:val="000000" w:themeColor="text1"/>
                <w:lang w:val="zh-CN"/>
                <w14:textFill>
                  <w14:solidFill>
                    <w14:schemeClr w14:val="tx1"/>
                  </w14:solidFill>
                </w14:textFill>
              </w:rPr>
              <w:t>供应商</w:t>
            </w:r>
            <w:r>
              <w:rPr>
                <w:rFonts w:hint="eastAsia"/>
                <w:color w:val="000000" w:themeColor="text1"/>
                <w:lang w:val="zh-CN"/>
                <w14:textFill>
                  <w14:solidFill>
                    <w14:schemeClr w14:val="tx1"/>
                  </w14:solidFill>
                </w14:textFill>
              </w:rPr>
              <w:t>中随机</w:t>
            </w:r>
            <w:r>
              <w:rPr>
                <w:color w:val="000000" w:themeColor="text1"/>
                <w:lang w:val="zh-CN"/>
                <w14:textFill>
                  <w14:solidFill>
                    <w14:schemeClr w14:val="tx1"/>
                  </w14:solidFill>
                </w14:textFill>
              </w:rPr>
              <w:t>抽取</w:t>
            </w:r>
            <w:r>
              <w:rPr>
                <w:rFonts w:hint="eastAsia"/>
                <w:b/>
                <w:bCs/>
                <w:color w:val="000000" w:themeColor="text1"/>
                <w:lang w:val="en-US" w:eastAsia="zh-CN"/>
                <w14:textFill>
                  <w14:solidFill>
                    <w14:schemeClr w14:val="tx1"/>
                  </w14:solidFill>
                </w14:textFill>
              </w:rPr>
              <w:t>10</w:t>
            </w:r>
            <w:r>
              <w:rPr>
                <w:b/>
                <w:bCs/>
                <w:color w:val="000000" w:themeColor="text1"/>
                <w:lang w:val="zh-CN"/>
                <w14:textFill>
                  <w14:solidFill>
                    <w14:schemeClr w14:val="tx1"/>
                  </w14:solidFill>
                </w14:textFill>
              </w:rPr>
              <w:t>家</w:t>
            </w:r>
            <w:r>
              <w:rPr>
                <w:rFonts w:hint="eastAsia"/>
                <w:color w:val="000000" w:themeColor="text1"/>
                <w:lang w:val="zh-CN"/>
                <w14:textFill>
                  <w14:solidFill>
                    <w14:schemeClr w14:val="tx1"/>
                  </w14:solidFill>
                </w14:textFill>
              </w:rPr>
              <w:t>。</w:t>
            </w:r>
          </w:p>
          <w:p>
            <w:pPr>
              <w:pStyle w:val="27"/>
              <w:widowControl/>
              <w:snapToGrid w:val="0"/>
              <w:spacing w:line="240" w:lineRule="atLeast"/>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注：如</w:t>
            </w:r>
            <w:r>
              <w:rPr>
                <w:color w:val="000000" w:themeColor="text1"/>
                <w:lang w:val="zh-CN"/>
                <w14:textFill>
                  <w14:solidFill>
                    <w14:schemeClr w14:val="tx1"/>
                  </w14:solidFill>
                </w14:textFill>
              </w:rPr>
              <w:t>通过资格预审供应商数量少于</w:t>
            </w:r>
            <w:r>
              <w:rPr>
                <w:rFonts w:hint="eastAsia"/>
                <w:color w:val="000000" w:themeColor="text1"/>
                <w:lang w:val="zh-CN"/>
                <w14:textFill>
                  <w14:solidFill>
                    <w14:schemeClr w14:val="tx1"/>
                  </w14:solidFill>
                </w14:textFill>
              </w:rPr>
              <w:t>拟抽取供应商</w:t>
            </w:r>
            <w:r>
              <w:rPr>
                <w:color w:val="000000" w:themeColor="text1"/>
                <w:lang w:val="zh-CN"/>
                <w14:textFill>
                  <w14:solidFill>
                    <w14:schemeClr w14:val="tx1"/>
                  </w14:solidFill>
                </w14:textFill>
              </w:rPr>
              <w:t>数量</w:t>
            </w:r>
            <w:r>
              <w:rPr>
                <w:rFonts w:hint="eastAsia"/>
                <w:color w:val="000000" w:themeColor="text1"/>
                <w:lang w:val="zh-CN"/>
                <w14:textFill>
                  <w14:solidFill>
                    <w14:schemeClr w14:val="tx1"/>
                  </w14:solidFill>
                </w14:textFill>
              </w:rPr>
              <w:t>，但不</w:t>
            </w:r>
            <w:r>
              <w:rPr>
                <w:color w:val="000000" w:themeColor="text1"/>
                <w:lang w:val="zh-CN"/>
                <w14:textFill>
                  <w14:solidFill>
                    <w14:schemeClr w14:val="tx1"/>
                  </w14:solidFill>
                </w14:textFill>
              </w:rPr>
              <w:t>少于三家则</w:t>
            </w:r>
            <w:r>
              <w:rPr>
                <w:rFonts w:hint="eastAsia"/>
                <w:color w:val="000000" w:themeColor="text1"/>
                <w:lang w:val="zh-CN"/>
                <w14:textFill>
                  <w14:solidFill>
                    <w14:schemeClr w14:val="tx1"/>
                  </w14:solidFill>
                </w14:textFill>
              </w:rPr>
              <w:t>向</w:t>
            </w:r>
            <w:r>
              <w:rPr>
                <w:color w:val="000000" w:themeColor="text1"/>
                <w:lang w:val="zh-CN"/>
                <w14:textFill>
                  <w14:solidFill>
                    <w14:schemeClr w14:val="tx1"/>
                  </w14:solidFill>
                </w14:textFill>
              </w:rPr>
              <w:t>全部通过资格预审供应商</w:t>
            </w:r>
            <w:r>
              <w:rPr>
                <w:rFonts w:hint="eastAsia"/>
                <w:color w:val="000000" w:themeColor="text1"/>
                <w:lang w:val="zh-CN"/>
                <w14:textFill>
                  <w14:solidFill>
                    <w14:schemeClr w14:val="tx1"/>
                  </w14:solidFill>
                </w14:textFill>
              </w:rPr>
              <w:t>发出竞争性谈判邀请</w:t>
            </w:r>
            <w:r>
              <w:rPr>
                <w:color w:val="000000" w:themeColor="text1"/>
                <w:lang w:val="zh-CN"/>
                <w14:textFill>
                  <w14:solidFill>
                    <w14:schemeClr w14:val="tx1"/>
                  </w14:solidFill>
                </w14:textFill>
              </w:rPr>
              <w:t>。</w:t>
            </w:r>
          </w:p>
          <w:p>
            <w:pPr>
              <w:pStyle w:val="27"/>
              <w:widowControl/>
              <w:snapToGrid w:val="0"/>
              <w:spacing w:line="240" w:lineRule="atLeast"/>
              <w:jc w:val="both"/>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四</w:t>
            </w:r>
            <w:r>
              <w:rPr>
                <w:color w:val="000000" w:themeColor="text1"/>
                <w14:textFill>
                  <w14:solidFill>
                    <w14:schemeClr w14:val="tx1"/>
                  </w14:solidFill>
                </w14:textFill>
              </w:rPr>
              <w:t>、</w:t>
            </w:r>
            <w:r>
              <w:rPr>
                <w:color w:val="000000" w:themeColor="text1"/>
                <w:lang w:val="zh-CN"/>
                <w14:textFill>
                  <w14:solidFill>
                    <w14:schemeClr w14:val="tx1"/>
                  </w14:solidFill>
                </w14:textFill>
              </w:rPr>
              <w:t>随机抽取结束后,</w:t>
            </w:r>
            <w:r>
              <w:rPr>
                <w:rFonts w:hint="eastAsia"/>
                <w:color w:val="000000" w:themeColor="text1"/>
                <w:lang w:val="zh-CN"/>
                <w14:textFill>
                  <w14:solidFill>
                    <w14:schemeClr w14:val="tx1"/>
                  </w14:solidFill>
                </w14:textFill>
              </w:rPr>
              <w:t>抽取</w:t>
            </w:r>
            <w:r>
              <w:rPr>
                <w:color w:val="000000" w:themeColor="text1"/>
                <w:lang w:val="zh-CN"/>
                <w14:textFill>
                  <w14:solidFill>
                    <w14:schemeClr w14:val="tx1"/>
                  </w14:solidFill>
                </w14:textFill>
              </w:rPr>
              <w:t>结果</w:t>
            </w:r>
            <w:r>
              <w:rPr>
                <w:rFonts w:hint="eastAsia"/>
                <w:color w:val="000000" w:themeColor="text1"/>
                <w:lang w:val="zh-CN"/>
                <w14:textFill>
                  <w14:solidFill>
                    <w14:schemeClr w14:val="tx1"/>
                  </w14:solidFill>
                </w14:textFill>
              </w:rPr>
              <w:t>将以发送</w:t>
            </w:r>
            <w:r>
              <w:rPr>
                <w:color w:val="000000" w:themeColor="text1"/>
                <w:lang w:val="zh-CN"/>
                <w14:textFill>
                  <w14:solidFill>
                    <w14:schemeClr w14:val="tx1"/>
                  </w14:solidFill>
                </w14:textFill>
              </w:rPr>
              <w:t>站内信</w:t>
            </w:r>
            <w:r>
              <w:rPr>
                <w:rFonts w:hint="eastAsia"/>
                <w:color w:val="000000" w:themeColor="text1"/>
                <w:lang w:val="zh-CN"/>
                <w14:textFill>
                  <w14:solidFill>
                    <w14:schemeClr w14:val="tx1"/>
                  </w14:solidFill>
                </w14:textFill>
              </w:rPr>
              <w:t>或</w:t>
            </w:r>
            <w:r>
              <w:rPr>
                <w:color w:val="000000" w:themeColor="text1"/>
                <w:lang w:val="zh-CN"/>
                <w14:textFill>
                  <w14:solidFill>
                    <w14:schemeClr w14:val="tx1"/>
                  </w14:solidFill>
                </w14:textFill>
              </w:rPr>
              <w:t>短信</w:t>
            </w:r>
            <w:r>
              <w:rPr>
                <w:rFonts w:hint="eastAsia"/>
                <w:color w:val="000000" w:themeColor="text1"/>
                <w:lang w:val="zh-CN"/>
                <w14:textFill>
                  <w14:solidFill>
                    <w14:schemeClr w14:val="tx1"/>
                  </w14:solidFill>
                </w14:textFill>
              </w:rPr>
              <w:t>方式</w:t>
            </w:r>
            <w:r>
              <w:rPr>
                <w:color w:val="000000" w:themeColor="text1"/>
                <w:lang w:val="zh-CN"/>
                <w14:textFill>
                  <w14:solidFill>
                    <w14:schemeClr w14:val="tx1"/>
                  </w14:solidFill>
                </w14:textFill>
              </w:rPr>
              <w:t>告知</w:t>
            </w:r>
            <w:r>
              <w:rPr>
                <w:rFonts w:hint="eastAsia"/>
                <w:color w:val="000000" w:themeColor="text1"/>
                <w:lang w:val="zh-CN"/>
                <w14:textFill>
                  <w14:solidFill>
                    <w14:schemeClr w14:val="tx1"/>
                  </w14:solidFill>
                </w14:textFill>
              </w:rPr>
              <w:t>供应商</w:t>
            </w:r>
            <w:r>
              <w:rPr>
                <w:color w:val="000000" w:themeColor="text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210" w:leftChars="0" w:firstLine="0" w:firstLineChars="0"/>
              <w:jc w:val="center"/>
              <w:rPr>
                <w:rFonts w:ascii="宋体" w:hAnsi="宋体"/>
                <w:color w:val="000000" w:themeColor="text1"/>
                <w14:textFill>
                  <w14:solidFill>
                    <w14:schemeClr w14:val="tx1"/>
                  </w14:solidFill>
                </w14:textFill>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7"/>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采购人可以要求参加政府采购的供应商提供有关资质证明文件，并根据《中华人民共和国政府采购法》规定的供应商条件和采购项目对供应商的特定要求，对供应商的资格进行审查。</w:t>
            </w:r>
          </w:p>
        </w:tc>
      </w:tr>
    </w:tbl>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6" w:name="_Toc494356973"/>
      <w:bookmarkEnd w:id="6"/>
      <w:bookmarkStart w:id="7" w:name="_Toc494095619"/>
      <w:bookmarkEnd w:id="7"/>
      <w:bookmarkStart w:id="8" w:name="_Toc62734756"/>
      <w:r>
        <w:rPr>
          <w:rFonts w:hint="eastAsia"/>
          <w:color w:val="000000" w:themeColor="text1"/>
          <w14:textFill>
            <w14:solidFill>
              <w14:schemeClr w14:val="tx1"/>
            </w14:solidFill>
          </w14:textFill>
        </w:rPr>
        <w:t>总则</w:t>
      </w:r>
      <w:bookmarkEnd w:id="8"/>
    </w:p>
    <w:p>
      <w:pPr>
        <w:pStyle w:val="5"/>
        <w:numPr>
          <w:ilvl w:val="2"/>
          <w:numId w:val="1"/>
        </w:numPr>
        <w:spacing w:after="0" w:line="600" w:lineRule="exact"/>
        <w:ind w:left="567"/>
        <w:rPr>
          <w:color w:val="000000" w:themeColor="text1"/>
          <w14:textFill>
            <w14:solidFill>
              <w14:schemeClr w14:val="tx1"/>
            </w14:solidFill>
          </w14:textFill>
        </w:rPr>
      </w:pPr>
      <w:r>
        <w:rPr>
          <w:rFonts w:hint="eastAsia"/>
          <w:color w:val="000000" w:themeColor="text1"/>
          <w14:textFill>
            <w14:solidFill>
              <w14:schemeClr w14:val="tx1"/>
            </w14:solidFill>
          </w14:textFill>
        </w:rPr>
        <w:t>适用范围</w:t>
      </w:r>
      <w:bookmarkEnd w:id="3"/>
      <w:bookmarkEnd w:id="4"/>
    </w:p>
    <w:p>
      <w:pPr>
        <w:numPr>
          <w:ilvl w:val="0"/>
          <w:numId w:val="9"/>
        </w:numPr>
        <w:tabs>
          <w:tab w:val="left" w:pos="1134"/>
        </w:tabs>
        <w:spacing w:after="0" w:line="600" w:lineRule="exact"/>
        <w:ind w:left="0"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本资格预审文件仅适用于本次采购项目</w:t>
      </w:r>
      <w:r>
        <w:rPr>
          <w:rFonts w:ascii="宋体" w:hAnsi="宋体"/>
          <w:color w:val="000000" w:themeColor="text1"/>
          <w:sz w:val="28"/>
          <w:szCs w:val="28"/>
          <w14:textFill>
            <w14:solidFill>
              <w14:schemeClr w14:val="tx1"/>
            </w14:solidFill>
          </w14:textFill>
        </w:rPr>
        <w:t>的</w:t>
      </w:r>
      <w:r>
        <w:rPr>
          <w:rFonts w:hint="eastAsia" w:ascii="宋体" w:hAnsi="宋体"/>
          <w:color w:val="000000" w:themeColor="text1"/>
          <w:sz w:val="28"/>
          <w:szCs w:val="28"/>
          <w14:textFill>
            <w14:solidFill>
              <w14:schemeClr w14:val="tx1"/>
            </w14:solidFill>
          </w14:textFill>
        </w:rPr>
        <w:t>资格预审。</w:t>
      </w:r>
    </w:p>
    <w:p>
      <w:pPr>
        <w:numPr>
          <w:ilvl w:val="0"/>
          <w:numId w:val="9"/>
        </w:numPr>
        <w:tabs>
          <w:tab w:val="left" w:pos="1134"/>
        </w:tabs>
        <w:spacing w:after="0" w:line="600" w:lineRule="exact"/>
        <w:ind w:left="0"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本资格预审</w:t>
      </w:r>
      <w:r>
        <w:rPr>
          <w:rFonts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14:textFill>
            <w14:solidFill>
              <w14:schemeClr w14:val="tx1"/>
            </w14:solidFill>
          </w14:textFill>
        </w:rPr>
        <w:t>的最终解释权由采购人或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享有。资格预审</w:t>
      </w:r>
      <w:r>
        <w:rPr>
          <w:rFonts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14:textFill>
            <w14:solidFill>
              <w14:schemeClr w14:val="tx1"/>
            </w14:solidFill>
          </w14:textFill>
        </w:rPr>
        <w:t>中供应商参加本次政府采购活动应当具备的条件由采购人负责解释。除上述资格预审</w:t>
      </w:r>
      <w:r>
        <w:rPr>
          <w:rFonts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14:textFill>
            <w14:solidFill>
              <w14:schemeClr w14:val="tx1"/>
            </w14:solidFill>
          </w14:textFill>
        </w:rPr>
        <w:t>内容，其他内容由</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负责解释。</w:t>
      </w:r>
    </w:p>
    <w:p>
      <w:pPr>
        <w:pStyle w:val="5"/>
        <w:numPr>
          <w:ilvl w:val="2"/>
          <w:numId w:val="1"/>
        </w:numPr>
        <w:spacing w:after="0" w:line="600" w:lineRule="exact"/>
        <w:ind w:left="567"/>
        <w:rPr>
          <w:color w:val="000000" w:themeColor="text1"/>
          <w14:textFill>
            <w14:solidFill>
              <w14:schemeClr w14:val="tx1"/>
            </w14:solidFill>
          </w14:textFill>
        </w:rPr>
      </w:pPr>
      <w:bookmarkStart w:id="9" w:name="_Toc287623639"/>
      <w:r>
        <w:rPr>
          <w:rFonts w:hint="eastAsia"/>
          <w:color w:val="000000" w:themeColor="text1"/>
          <w14:textFill>
            <w14:solidFill>
              <w14:schemeClr w14:val="tx1"/>
            </w14:solidFill>
          </w14:textFill>
        </w:rPr>
        <w:t>有关定义</w:t>
      </w:r>
      <w:bookmarkEnd w:id="9"/>
    </w:p>
    <w:p>
      <w:pPr>
        <w:numPr>
          <w:ilvl w:val="0"/>
          <w:numId w:val="10"/>
        </w:numPr>
        <w:tabs>
          <w:tab w:val="left" w:pos="567"/>
          <w:tab w:val="left" w:pos="1200"/>
          <w:tab w:val="clear" w:pos="420"/>
        </w:tabs>
        <w:spacing w:after="0" w:line="600" w:lineRule="exact"/>
        <w:ind w:firstLine="14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“采购人”系指依法进行政府采购的市级机关、事业单位、团</w:t>
      </w:r>
    </w:p>
    <w:p>
      <w:pPr>
        <w:tabs>
          <w:tab w:val="left" w:pos="1200"/>
        </w:tabs>
        <w:spacing w:after="0" w:line="6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体组织。本项目的采购人是</w:t>
      </w:r>
      <w:r>
        <w:rPr>
          <w:rFonts w:hint="eastAsia" w:ascii="宋体" w:hAnsi="宋体"/>
          <w:color w:val="000000" w:themeColor="text1"/>
          <w:sz w:val="28"/>
          <w:szCs w:val="28"/>
          <w:u w:val="single"/>
          <w:lang w:eastAsia="zh-CN"/>
          <w14:textFill>
            <w14:solidFill>
              <w14:schemeClr w14:val="tx1"/>
            </w14:solidFill>
          </w14:textFill>
        </w:rPr>
        <w:t>邛崃市平乐镇人民政府</w:t>
      </w:r>
      <w:r>
        <w:rPr>
          <w:rFonts w:hint="eastAsia" w:ascii="宋体" w:hAnsi="宋体"/>
          <w:color w:val="000000" w:themeColor="text1"/>
          <w:sz w:val="28"/>
          <w:szCs w:val="28"/>
          <w14:textFill>
            <w14:solidFill>
              <w14:schemeClr w14:val="tx1"/>
            </w14:solidFill>
          </w14:textFill>
        </w:rPr>
        <w:t>。</w:t>
      </w:r>
    </w:p>
    <w:p>
      <w:pPr>
        <w:numPr>
          <w:ilvl w:val="0"/>
          <w:numId w:val="10"/>
        </w:numPr>
        <w:tabs>
          <w:tab w:val="left" w:pos="1200"/>
          <w:tab w:val="clear" w:pos="420"/>
        </w:tabs>
        <w:spacing w:after="0" w:line="600" w:lineRule="exact"/>
        <w:ind w:left="0" w:firstLine="599" w:firstLineChars="21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“供应商”系指在系统中成功提交资格预审</w:t>
      </w:r>
      <w:r>
        <w:rPr>
          <w:rFonts w:hint="eastAsia" w:ascii="宋体" w:hAnsi="宋体"/>
          <w:color w:val="000000" w:themeColor="text1"/>
          <w:sz w:val="28"/>
          <w:szCs w:val="28"/>
          <w:lang w:val="en-US" w:eastAsia="zh-CN"/>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拟参加资格预审的供应商。</w:t>
      </w:r>
    </w:p>
    <w:p>
      <w:pPr>
        <w:numPr>
          <w:ilvl w:val="0"/>
          <w:numId w:val="10"/>
        </w:numPr>
        <w:tabs>
          <w:tab w:val="left" w:pos="1200"/>
          <w:tab w:val="clear" w:pos="420"/>
        </w:tabs>
        <w:spacing w:after="0" w:line="600" w:lineRule="exact"/>
        <w:ind w:left="0" w:firstLine="599" w:firstLineChars="214"/>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w:t>
      </w:r>
      <w:r>
        <w:rPr>
          <w:rFonts w:hint="eastAsia" w:ascii="宋体" w:hAnsi="宋体"/>
          <w:color w:val="000000" w:themeColor="text1"/>
          <w:sz w:val="28"/>
          <w:szCs w:val="28"/>
          <w14:textFill>
            <w14:solidFill>
              <w14:schemeClr w14:val="tx1"/>
            </w14:solidFill>
          </w14:textFill>
        </w:rPr>
        <w:t>资格预审</w:t>
      </w:r>
      <w:r>
        <w:rPr>
          <w:rFonts w:ascii="宋体" w:hAnsi="宋体"/>
          <w:color w:val="000000" w:themeColor="text1"/>
          <w:sz w:val="28"/>
          <w:szCs w:val="28"/>
          <w14:textFill>
            <w14:solidFill>
              <w14:schemeClr w14:val="tx1"/>
            </w14:solidFill>
          </w14:textFill>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重大违法记录是指供应商因违法经营受到刑事处罚或者责令停产停业、吊销许可证或者执照、较大数额罚款等行政处罚。</w:t>
      </w:r>
    </w:p>
    <w:p>
      <w:pPr>
        <w:pStyle w:val="5"/>
        <w:numPr>
          <w:ilvl w:val="2"/>
          <w:numId w:val="1"/>
        </w:numPr>
        <w:spacing w:after="0" w:line="600" w:lineRule="exact"/>
        <w:ind w:left="567"/>
        <w:rPr>
          <w:color w:val="000000" w:themeColor="text1"/>
          <w14:textFill>
            <w14:solidFill>
              <w14:schemeClr w14:val="tx1"/>
            </w14:solidFill>
          </w14:textFill>
        </w:rPr>
      </w:pPr>
      <w:r>
        <w:rPr>
          <w:rFonts w:hint="eastAsia"/>
          <w:color w:val="000000" w:themeColor="text1"/>
          <w14:textFill>
            <w14:solidFill>
              <w14:schemeClr w14:val="tx1"/>
            </w14:solidFill>
          </w14:textFill>
        </w:rPr>
        <w:t>合格的供应商</w:t>
      </w:r>
    </w:p>
    <w:p>
      <w:pPr>
        <w:tabs>
          <w:tab w:val="left" w:pos="1134"/>
        </w:tabs>
        <w:spacing w:line="600" w:lineRule="exact"/>
        <w:ind w:firstLine="560" w:firstLineChars="200"/>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合格的供应商应具备以下条件：</w:t>
      </w:r>
    </w:p>
    <w:p>
      <w:pPr>
        <w:numPr>
          <w:ilvl w:val="1"/>
          <w:numId w:val="11"/>
        </w:numPr>
        <w:tabs>
          <w:tab w:val="left" w:pos="1134"/>
        </w:tabs>
        <w:spacing w:after="0" w:line="600" w:lineRule="exact"/>
        <w:ind w:left="0" w:firstLine="560" w:firstLineChars="200"/>
        <w:rPr>
          <w:rFonts w:ascii="宋体" w:hAnsi="宋体"/>
          <w:color w:val="000000" w:themeColor="text1"/>
          <w:spacing w:val="-4"/>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符合资格预审文件第1章“资格预审公告”第</w:t>
      </w:r>
      <w:r>
        <w:rPr>
          <w:rFonts w:hint="eastAsia" w:ascii="宋体" w:hAnsi="宋体"/>
          <w:color w:val="000000" w:themeColor="text1"/>
          <w:sz w:val="28"/>
          <w:szCs w:val="28"/>
          <w:lang w:eastAsia="zh-CN"/>
          <w14:textFill>
            <w14:solidFill>
              <w14:schemeClr w14:val="tx1"/>
            </w14:solidFill>
          </w14:textFill>
        </w:rPr>
        <w:t>六</w:t>
      </w:r>
      <w:r>
        <w:rPr>
          <w:rFonts w:hint="eastAsia" w:ascii="宋体" w:hAnsi="宋体"/>
          <w:color w:val="000000" w:themeColor="text1"/>
          <w:sz w:val="28"/>
          <w:szCs w:val="28"/>
          <w14:textFill>
            <w14:solidFill>
              <w14:schemeClr w14:val="tx1"/>
            </w14:solidFill>
          </w14:textFill>
        </w:rPr>
        <w:t>条规定的条件</w:t>
      </w:r>
      <w:r>
        <w:rPr>
          <w:rFonts w:hint="eastAsia" w:ascii="宋体" w:hAnsi="宋体"/>
          <w:color w:val="000000" w:themeColor="text1"/>
          <w:spacing w:val="-4"/>
          <w:sz w:val="28"/>
          <w:szCs w:val="28"/>
          <w14:textFill>
            <w14:solidFill>
              <w14:schemeClr w14:val="tx1"/>
            </w14:solidFill>
          </w14:textFill>
        </w:rPr>
        <w:t>；</w:t>
      </w:r>
    </w:p>
    <w:p>
      <w:pPr>
        <w:numPr>
          <w:ilvl w:val="1"/>
          <w:numId w:val="11"/>
        </w:numPr>
        <w:tabs>
          <w:tab w:val="left" w:pos="1134"/>
        </w:tabs>
        <w:spacing w:after="0" w:line="600" w:lineRule="exact"/>
        <w:ind w:left="0"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按照资格预审文件第1章“资格预审公告”中第八、</w:t>
      </w:r>
      <w:r>
        <w:rPr>
          <w:rFonts w:ascii="宋体" w:hAnsi="宋体"/>
          <w:color w:val="000000" w:themeColor="text1"/>
          <w:sz w:val="28"/>
          <w:szCs w:val="28"/>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、十</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十一、十二</w:t>
      </w:r>
      <w:r>
        <w:rPr>
          <w:rFonts w:hint="eastAsia" w:ascii="宋体" w:hAnsi="宋体"/>
          <w:color w:val="000000" w:themeColor="text1"/>
          <w:sz w:val="28"/>
          <w:szCs w:val="28"/>
          <w14:textFill>
            <w14:solidFill>
              <w14:schemeClr w14:val="tx1"/>
            </w14:solidFill>
          </w14:textFill>
        </w:rPr>
        <w:t>条规定在系统</w:t>
      </w:r>
      <w:r>
        <w:rPr>
          <w:rFonts w:ascii="宋体" w:hAnsi="宋体"/>
          <w:color w:val="000000" w:themeColor="text1"/>
          <w:sz w:val="28"/>
          <w:szCs w:val="28"/>
          <w14:textFill>
            <w14:solidFill>
              <w14:schemeClr w14:val="tx1"/>
            </w14:solidFill>
          </w14:textFill>
        </w:rPr>
        <w:t>中成功</w:t>
      </w:r>
      <w:r>
        <w:rPr>
          <w:rFonts w:hint="eastAsia" w:ascii="宋体" w:hAnsi="宋体"/>
          <w:color w:val="000000" w:themeColor="text1"/>
          <w:sz w:val="28"/>
          <w:szCs w:val="28"/>
          <w14:textFill>
            <w14:solidFill>
              <w14:schemeClr w14:val="tx1"/>
            </w14:solidFill>
          </w14:textFill>
        </w:rPr>
        <w:t>提交资格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lang w:val="en-US" w:eastAsia="zh-CN"/>
          <w14:textFill>
            <w14:solidFill>
              <w14:schemeClr w14:val="tx1"/>
            </w14:solidFill>
          </w14:textFill>
        </w:rPr>
        <w:t>申请</w:t>
      </w:r>
      <w:r>
        <w:rPr>
          <w:rFonts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14:textFill>
            <w14:solidFill>
              <w14:schemeClr w14:val="tx1"/>
            </w14:solidFill>
          </w14:textFill>
        </w:rPr>
        <w:t>。</w:t>
      </w:r>
    </w:p>
    <w:p>
      <w:pPr>
        <w:pStyle w:val="5"/>
        <w:numPr>
          <w:ilvl w:val="2"/>
          <w:numId w:val="1"/>
        </w:numPr>
        <w:spacing w:after="0" w:line="600" w:lineRule="exact"/>
        <w:ind w:left="567"/>
        <w:rPr>
          <w:color w:val="000000" w:themeColor="text1"/>
          <w14:textFill>
            <w14:solidFill>
              <w14:schemeClr w14:val="tx1"/>
            </w14:solidFill>
          </w14:textFill>
        </w:rPr>
      </w:pPr>
      <w:bookmarkStart w:id="10" w:name="_Toc287623640"/>
      <w:bookmarkStart w:id="11" w:name="_Toc320698717"/>
      <w:r>
        <w:rPr>
          <w:rFonts w:hint="eastAsia"/>
          <w:color w:val="000000" w:themeColor="text1"/>
          <w14:textFill>
            <w14:solidFill>
              <w14:schemeClr w14:val="tx1"/>
            </w14:solidFill>
          </w14:textFill>
        </w:rPr>
        <w:t>参加资格预审的费用</w:t>
      </w:r>
      <w:bookmarkEnd w:id="10"/>
    </w:p>
    <w:p>
      <w:pPr>
        <w:tabs>
          <w:tab w:val="left" w:pos="7665"/>
        </w:tabs>
        <w:spacing w:line="600" w:lineRule="exact"/>
        <w:ind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供应商应自行承担参加资格预审的全部费用。</w:t>
      </w:r>
    </w:p>
    <w:p>
      <w:pPr>
        <w:pStyle w:val="5"/>
        <w:numPr>
          <w:ilvl w:val="2"/>
          <w:numId w:val="1"/>
        </w:numPr>
        <w:spacing w:after="0" w:line="600" w:lineRule="exact"/>
        <w:ind w:left="567"/>
        <w:rPr>
          <w:color w:val="000000" w:themeColor="text1"/>
          <w14:textFill>
            <w14:solidFill>
              <w14:schemeClr w14:val="tx1"/>
            </w14:solidFill>
          </w14:textFill>
        </w:rPr>
      </w:pPr>
      <w:r>
        <w:rPr>
          <w:rFonts w:hint="eastAsia"/>
          <w:color w:val="000000" w:themeColor="text1"/>
          <w14:textFill>
            <w14:solidFill>
              <w14:schemeClr w14:val="tx1"/>
            </w14:solidFill>
          </w14:textFill>
        </w:rPr>
        <w:t>充分、公平竞争保障措施</w:t>
      </w:r>
    </w:p>
    <w:p>
      <w:pPr>
        <w:pStyle w:val="156"/>
        <w:tabs>
          <w:tab w:val="left" w:pos="851"/>
        </w:tabs>
        <w:spacing w:line="600" w:lineRule="exact"/>
        <w:ind w:firstLine="565" w:firstLineChars="202"/>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一</w:t>
      </w:r>
      <w:r>
        <w:rPr>
          <w:rFonts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利害关系供应商处理。单位负责人为同一人或者存在直接控股、管理关系的不同供应商不得参加该项目的</w:t>
      </w:r>
      <w:r>
        <w:rPr>
          <w:rFonts w:hAnsi="宋体"/>
          <w:color w:val="000000" w:themeColor="text1"/>
          <w:sz w:val="28"/>
          <w:szCs w:val="28"/>
          <w14:textFill>
            <w14:solidFill>
              <w14:schemeClr w14:val="tx1"/>
            </w14:solidFill>
          </w14:textFill>
        </w:rPr>
        <w:t>资格预审</w:t>
      </w:r>
      <w:r>
        <w:rPr>
          <w:rFonts w:hint="eastAsia" w:hAnsi="宋体"/>
          <w:color w:val="000000" w:themeColor="text1"/>
          <w:sz w:val="28"/>
          <w:szCs w:val="28"/>
          <w14:textFill>
            <w14:solidFill>
              <w14:schemeClr w14:val="tx1"/>
            </w14:solidFill>
          </w14:textFill>
        </w:rPr>
        <w:t>。</w:t>
      </w:r>
    </w:p>
    <w:p>
      <w:pPr>
        <w:rPr>
          <w:rFonts w:hint="eastAsia"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二</w:t>
      </w:r>
      <w:r>
        <w:rPr>
          <w:rFonts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说明：</w:t>
      </w:r>
      <w:r>
        <w:rPr>
          <w:rFonts w:hint="eastAsia" w:hAnsi="宋体"/>
          <w:b/>
          <w:bCs/>
          <w:color w:val="000000" w:themeColor="text1"/>
          <w:sz w:val="28"/>
          <w:szCs w:val="28"/>
          <w:lang w:eastAsia="zh-CN"/>
          <w14:textFill>
            <w14:solidFill>
              <w14:schemeClr w14:val="tx1"/>
            </w14:solidFill>
          </w14:textFill>
        </w:rPr>
        <w:t>四川中</w:t>
      </w:r>
      <w:r>
        <w:rPr>
          <w:rFonts w:hint="eastAsia" w:hAnsi="宋体"/>
          <w:b/>
          <w:bCs/>
          <w:color w:val="000000" w:themeColor="text1"/>
          <w:sz w:val="28"/>
          <w:szCs w:val="28"/>
          <w:lang w:val="en-US" w:eastAsia="zh-CN"/>
          <w14:textFill>
            <w14:solidFill>
              <w14:schemeClr w14:val="tx1"/>
            </w14:solidFill>
          </w14:textFill>
        </w:rPr>
        <w:t>丰伽城工程管理有限公司</w:t>
      </w:r>
      <w:r>
        <w:rPr>
          <w:rFonts w:hint="eastAsia" w:hAnsi="宋体"/>
          <w:b/>
          <w:bCs/>
          <w:color w:val="000000" w:themeColor="text1"/>
          <w:sz w:val="28"/>
          <w:szCs w:val="28"/>
          <w:lang w:eastAsia="zh-CN"/>
          <w14:textFill>
            <w14:solidFill>
              <w14:schemeClr w14:val="tx1"/>
            </w14:solidFill>
          </w14:textFill>
        </w:rPr>
        <w:t>、四川</w:t>
      </w:r>
      <w:r>
        <w:rPr>
          <w:rFonts w:hint="eastAsia" w:hAnsi="宋体"/>
          <w:b/>
          <w:bCs/>
          <w:color w:val="000000" w:themeColor="text1"/>
          <w:sz w:val="28"/>
          <w:szCs w:val="28"/>
          <w:lang w:val="en-US" w:eastAsia="zh-CN"/>
          <w14:textFill>
            <w14:solidFill>
              <w14:schemeClr w14:val="tx1"/>
            </w14:solidFill>
          </w14:textFill>
        </w:rPr>
        <w:t>君和工程项目管理咨询有限公司、四川岷嘉工程管理有限公司</w:t>
      </w:r>
      <w:r>
        <w:rPr>
          <w:rFonts w:hint="eastAsia" w:hAnsi="宋体"/>
          <w:color w:val="000000" w:themeColor="text1"/>
          <w:sz w:val="28"/>
          <w:szCs w:val="28"/>
          <w14:textFill>
            <w14:solidFill>
              <w14:schemeClr w14:val="tx1"/>
            </w14:solidFill>
          </w14:textFill>
        </w:rPr>
        <w:t>为本项目提供整体设计、规范编制或者项目管理、监理、检测。）</w:t>
      </w:r>
    </w:p>
    <w:p>
      <w:pPr>
        <w:pStyle w:val="156"/>
        <w:tabs>
          <w:tab w:val="left" w:pos="851"/>
        </w:tabs>
        <w:spacing w:line="600" w:lineRule="exact"/>
        <w:ind w:firstLine="565" w:firstLineChars="202"/>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三</w:t>
      </w:r>
      <w:r>
        <w:rPr>
          <w:rFonts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同一母公司的两家以上的子公司只能组成联合体参加该项目的资格</w:t>
      </w:r>
      <w:r>
        <w:rPr>
          <w:rFonts w:hAnsi="宋体"/>
          <w:color w:val="000000" w:themeColor="text1"/>
          <w:sz w:val="28"/>
          <w:szCs w:val="28"/>
          <w14:textFill>
            <w14:solidFill>
              <w14:schemeClr w14:val="tx1"/>
            </w14:solidFill>
          </w14:textFill>
        </w:rPr>
        <w:t>预审</w:t>
      </w:r>
      <w:r>
        <w:rPr>
          <w:rFonts w:hint="eastAsia" w:hAnsi="宋体"/>
          <w:color w:val="000000" w:themeColor="text1"/>
          <w:sz w:val="28"/>
          <w:szCs w:val="28"/>
          <w14:textFill>
            <w14:solidFill>
              <w14:schemeClr w14:val="tx1"/>
            </w14:solidFill>
          </w14:textFill>
        </w:rPr>
        <w:t>，不得以不同供应商身份同时参加该项目的</w:t>
      </w:r>
      <w:r>
        <w:rPr>
          <w:rFonts w:hAnsi="宋体"/>
          <w:color w:val="000000" w:themeColor="text1"/>
          <w:sz w:val="28"/>
          <w:szCs w:val="28"/>
          <w14:textFill>
            <w14:solidFill>
              <w14:schemeClr w14:val="tx1"/>
            </w14:solidFill>
          </w14:textFill>
        </w:rPr>
        <w:t>资格预审</w:t>
      </w:r>
      <w:r>
        <w:rPr>
          <w:rFonts w:hint="eastAsia" w:hAnsi="宋体"/>
          <w:color w:val="000000" w:themeColor="text1"/>
          <w:sz w:val="28"/>
          <w:szCs w:val="28"/>
          <w14:textFill>
            <w14:solidFill>
              <w14:schemeClr w14:val="tx1"/>
            </w14:solidFill>
          </w14:textFill>
        </w:rPr>
        <w:t>。</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12" w:name="_Toc62734757"/>
      <w:r>
        <w:rPr>
          <w:rFonts w:hint="eastAsia"/>
          <w:color w:val="000000" w:themeColor="text1"/>
          <w14:textFill>
            <w14:solidFill>
              <w14:schemeClr w14:val="tx1"/>
            </w14:solidFill>
          </w14:textFill>
        </w:rPr>
        <w:t>资格预审文件</w:t>
      </w:r>
      <w:bookmarkEnd w:id="12"/>
    </w:p>
    <w:p>
      <w:pPr>
        <w:pStyle w:val="5"/>
        <w:numPr>
          <w:ilvl w:val="2"/>
          <w:numId w:val="1"/>
        </w:numPr>
        <w:spacing w:after="0" w:line="600" w:lineRule="exact"/>
        <w:ind w:left="567"/>
        <w:rPr>
          <w:color w:val="000000" w:themeColor="text1"/>
          <w14:textFill>
            <w14:solidFill>
              <w14:schemeClr w14:val="tx1"/>
            </w14:solidFill>
          </w14:textFill>
        </w:rPr>
      </w:pPr>
      <w:r>
        <w:rPr>
          <w:rFonts w:hint="eastAsia"/>
          <w:color w:val="000000" w:themeColor="text1"/>
          <w14:textFill>
            <w14:solidFill>
              <w14:schemeClr w14:val="tx1"/>
            </w14:solidFill>
          </w14:textFill>
        </w:rPr>
        <w:t>资格预审文件的构成</w:t>
      </w:r>
    </w:p>
    <w:p>
      <w:pPr>
        <w:tabs>
          <w:tab w:val="left" w:pos="1134"/>
        </w:tabs>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（一）资格预审公告；</w:t>
      </w:r>
    </w:p>
    <w:p>
      <w:pPr>
        <w:tabs>
          <w:tab w:val="left" w:pos="1134"/>
        </w:tabs>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（二）供应商须知；</w:t>
      </w:r>
    </w:p>
    <w:p>
      <w:pPr>
        <w:tabs>
          <w:tab w:val="left" w:pos="1134"/>
        </w:tabs>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（三）资格预审申请文件格式；</w:t>
      </w:r>
    </w:p>
    <w:p>
      <w:pPr>
        <w:tabs>
          <w:tab w:val="left" w:pos="1134"/>
        </w:tabs>
        <w:spacing w:line="600" w:lineRule="exact"/>
        <w:ind w:firstLine="420" w:firstLineChars="200"/>
        <w:rPr>
          <w:rFonts w:ascii="宋体" w:hAnsi="宋体"/>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（四）资格</w:t>
      </w:r>
      <w:r>
        <w:rPr>
          <w:rFonts w:ascii="宋体" w:hAnsi="宋体"/>
          <w:color w:val="000000" w:themeColor="text1"/>
          <w:sz w:val="28"/>
          <w:szCs w:val="28"/>
          <w14:textFill>
            <w14:solidFill>
              <w14:schemeClr w14:val="tx1"/>
            </w14:solidFill>
          </w14:textFill>
        </w:rPr>
        <w:t>审查</w:t>
      </w:r>
      <w:r>
        <w:rPr>
          <w:rFonts w:hint="eastAsia" w:ascii="宋体" w:hAnsi="宋体"/>
          <w:color w:val="000000" w:themeColor="text1"/>
          <w:sz w:val="28"/>
          <w:szCs w:val="28"/>
          <w14:textFill>
            <w14:solidFill>
              <w14:schemeClr w14:val="tx1"/>
            </w14:solidFill>
          </w14:textFill>
        </w:rPr>
        <w:t>标准及方法。</w:t>
      </w:r>
    </w:p>
    <w:p>
      <w:pPr>
        <w:tabs>
          <w:tab w:val="left" w:pos="1134"/>
        </w:tabs>
        <w:spacing w:line="600" w:lineRule="exact"/>
        <w:ind w:firstLine="560" w:firstLineChars="200"/>
        <w:rPr>
          <w:rFonts w:ascii="宋体" w:hAnsi="宋体"/>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二、供应商应认真阅读和充分理解资格预审文件中所有的事项、格式条款和规范要求，按照资格预审</w:t>
      </w:r>
      <w:r>
        <w:rPr>
          <w:rFonts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14:textFill>
            <w14:solidFill>
              <w14:schemeClr w14:val="tx1"/>
            </w14:solidFill>
          </w14:textFill>
        </w:rPr>
        <w:t>的要求提供资格预审</w:t>
      </w:r>
      <w:r>
        <w:rPr>
          <w:rFonts w:ascii="宋体" w:hAnsi="宋体"/>
          <w:color w:val="000000" w:themeColor="text1"/>
          <w:sz w:val="28"/>
          <w:szCs w:val="28"/>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文件，并保证所提供的全部资料的真实性和有效性，一经发现有虚假行为的，将取消其参加资格预审、</w:t>
      </w:r>
      <w:r>
        <w:rPr>
          <w:rFonts w:hint="eastAsia" w:ascii="宋体" w:hAnsi="宋体"/>
          <w:color w:val="000000" w:themeColor="text1"/>
          <w:sz w:val="28"/>
          <w:szCs w:val="28"/>
          <w:lang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或成交资格，并承担相应的法律责任。供应商没有对资格预审文件全面做出实质性响应所产生的风险由供应商承担。</w:t>
      </w:r>
      <w:bookmarkEnd w:id="11"/>
    </w:p>
    <w:p>
      <w:pPr>
        <w:pStyle w:val="5"/>
        <w:numPr>
          <w:ilvl w:val="2"/>
          <w:numId w:val="1"/>
        </w:numPr>
        <w:spacing w:after="0" w:line="600" w:lineRule="exact"/>
        <w:ind w:left="567"/>
        <w:rPr>
          <w:color w:val="000000" w:themeColor="text1"/>
          <w14:textFill>
            <w14:solidFill>
              <w14:schemeClr w14:val="tx1"/>
            </w14:solidFill>
          </w14:textFill>
        </w:rPr>
      </w:pPr>
      <w:bookmarkStart w:id="13" w:name="_Toc183682348"/>
      <w:bookmarkStart w:id="14" w:name="_Toc183582211"/>
      <w:bookmarkStart w:id="15" w:name="_Toc217446040"/>
      <w:r>
        <w:rPr>
          <w:rFonts w:hint="eastAsia"/>
          <w:color w:val="000000" w:themeColor="text1"/>
          <w14:textFill>
            <w14:solidFill>
              <w14:schemeClr w14:val="tx1"/>
            </w14:solidFill>
          </w14:textFill>
        </w:rPr>
        <w:t>资格预审文件的澄清</w:t>
      </w:r>
      <w:bookmarkEnd w:id="13"/>
      <w:bookmarkEnd w:id="14"/>
      <w:r>
        <w:rPr>
          <w:rFonts w:hint="eastAsia"/>
          <w:color w:val="000000" w:themeColor="text1"/>
          <w14:textFill>
            <w14:solidFill>
              <w14:schemeClr w14:val="tx1"/>
            </w14:solidFill>
          </w14:textFill>
        </w:rPr>
        <w:t>和修改</w:t>
      </w:r>
      <w:bookmarkEnd w:id="15"/>
    </w:p>
    <w:p>
      <w:pPr>
        <w:numPr>
          <w:ilvl w:val="0"/>
          <w:numId w:val="12"/>
        </w:numPr>
        <w:tabs>
          <w:tab w:val="left" w:pos="1134"/>
        </w:tabs>
        <w:spacing w:after="0" w:line="600" w:lineRule="exact"/>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在资格预审申请文件递交截止时间前，采购人或者</w:t>
      </w:r>
      <w:r>
        <w:rPr>
          <w:rFonts w:hint="eastAsia" w:cs="Arial"/>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可以对已发出的资格预审文件进行必要的澄清或者修改。</w:t>
      </w:r>
    </w:p>
    <w:p>
      <w:pPr>
        <w:numPr>
          <w:ilvl w:val="0"/>
          <w:numId w:val="12"/>
        </w:numPr>
        <w:tabs>
          <w:tab w:val="left" w:pos="1134"/>
        </w:tabs>
        <w:spacing w:after="0" w:line="600" w:lineRule="exact"/>
        <w:ind w:left="0"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澄清或者修改的内容，</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将在“四川政府采购网</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和“</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”网站上发布澄清公告。该澄清或者修改的内容为资格预审文件的组成部分，同时通过政府采购云平台将澄清或者修改的内容告知所有在系统中成功获取资格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澄清或者修改的内容可能影响资格预审文件编制的，采购人或</w:t>
      </w:r>
      <w:r>
        <w:rPr>
          <w:rFonts w:ascii="宋体" w:hAnsi="宋体"/>
          <w:color w:val="000000" w:themeColor="text1"/>
          <w:sz w:val="28"/>
          <w:szCs w:val="28"/>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 xml:space="preserve">应当在资格预审申请文件递交截止时间至少 </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日前对已发出的资格预审文件进行澄清或者修改，不足</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日的应当顺延资格预审申请文件递交截止时间</w:t>
      </w:r>
      <w:r>
        <w:rPr>
          <w:rFonts w:ascii="宋体" w:hAnsi="宋体"/>
          <w:color w:val="000000" w:themeColor="text1"/>
          <w:sz w:val="28"/>
          <w:szCs w:val="28"/>
          <w14:textFill>
            <w14:solidFill>
              <w14:schemeClr w14:val="tx1"/>
            </w14:solidFill>
          </w14:textFill>
        </w:rPr>
        <w:t>。</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16" w:name="_Toc320698720"/>
      <w:bookmarkStart w:id="17" w:name="_Toc62734758"/>
      <w:r>
        <w:rPr>
          <w:rFonts w:hint="eastAsia"/>
          <w:color w:val="000000" w:themeColor="text1"/>
          <w14:textFill>
            <w14:solidFill>
              <w14:schemeClr w14:val="tx1"/>
            </w14:solidFill>
          </w14:textFill>
        </w:rPr>
        <w:t>资格预审申请文件</w:t>
      </w:r>
      <w:bookmarkEnd w:id="16"/>
      <w:bookmarkEnd w:id="17"/>
    </w:p>
    <w:p>
      <w:pPr>
        <w:pStyle w:val="5"/>
        <w:numPr>
          <w:ilvl w:val="2"/>
          <w:numId w:val="1"/>
        </w:numPr>
        <w:spacing w:after="0" w:line="600" w:lineRule="exact"/>
        <w:ind w:hanging="709"/>
        <w:rPr>
          <w:color w:val="000000" w:themeColor="text1"/>
          <w14:textFill>
            <w14:solidFill>
              <w14:schemeClr w14:val="tx1"/>
            </w14:solidFill>
          </w14:textFill>
        </w:rPr>
      </w:pPr>
      <w:bookmarkStart w:id="18" w:name="_Toc320698721"/>
      <w:r>
        <w:rPr>
          <w:rFonts w:hint="eastAsia"/>
          <w:color w:val="000000" w:themeColor="text1"/>
          <w14:textFill>
            <w14:solidFill>
              <w14:schemeClr w14:val="tx1"/>
            </w14:solidFill>
          </w14:textFill>
        </w:rPr>
        <w:t>资格预审申请文件的语言</w:t>
      </w:r>
      <w:bookmarkEnd w:id="18"/>
    </w:p>
    <w:p>
      <w:pPr>
        <w:numPr>
          <w:ilvl w:val="0"/>
          <w:numId w:val="13"/>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供应商提交的资格预审申请文件以及供应商与采购人或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对不同文字文本资格预审</w:t>
      </w:r>
      <w:r>
        <w:rPr>
          <w:rFonts w:ascii="宋体" w:hAnsi="宋体"/>
          <w:color w:val="000000" w:themeColor="text1"/>
          <w:sz w:val="28"/>
          <w:szCs w:val="28"/>
          <w14:textFill>
            <w14:solidFill>
              <w14:schemeClr w14:val="tx1"/>
            </w14:solidFill>
          </w14:textFill>
        </w:rPr>
        <w:t>申请文件</w:t>
      </w:r>
      <w:r>
        <w:rPr>
          <w:rFonts w:hint="eastAsia" w:ascii="宋体" w:hAnsi="宋体"/>
          <w:color w:val="000000" w:themeColor="text1"/>
          <w:sz w:val="28"/>
          <w:szCs w:val="28"/>
          <w14:textFill>
            <w14:solidFill>
              <w14:schemeClr w14:val="tx1"/>
            </w14:solidFill>
          </w14:textFill>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000000" w:themeColor="text1"/>
          <w14:textFill>
            <w14:solidFill>
              <w14:schemeClr w14:val="tx1"/>
            </w14:solidFill>
          </w14:textFill>
        </w:rPr>
      </w:pPr>
      <w:bookmarkStart w:id="19" w:name="_Toc320698723"/>
      <w:r>
        <w:rPr>
          <w:rFonts w:hint="eastAsia"/>
          <w:color w:val="000000" w:themeColor="text1"/>
          <w14:textFill>
            <w14:solidFill>
              <w14:schemeClr w14:val="tx1"/>
            </w14:solidFill>
          </w14:textFill>
        </w:rPr>
        <w:t>联合体</w:t>
      </w:r>
      <w:bookmarkEnd w:id="19"/>
    </w:p>
    <w:p>
      <w:pPr>
        <w:tabs>
          <w:tab w:val="left" w:pos="1200"/>
        </w:tabs>
        <w:spacing w:line="600" w:lineRule="exact"/>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本次政府采购活动</w:t>
      </w:r>
      <w:r>
        <w:rPr>
          <w:rFonts w:hint="eastAsia" w:ascii="宋体" w:hAnsi="宋体"/>
          <w:b/>
          <w:color w:val="000000" w:themeColor="text1"/>
          <w:sz w:val="28"/>
          <w:szCs w:val="28"/>
          <w14:textFill>
            <w14:solidFill>
              <w14:schemeClr w14:val="tx1"/>
            </w14:solidFill>
          </w14:textFill>
        </w:rPr>
        <w:t>不接受</w:t>
      </w:r>
      <w:r>
        <w:rPr>
          <w:rFonts w:hint="eastAsia" w:ascii="宋体" w:hAnsi="宋体"/>
          <w:color w:val="000000" w:themeColor="text1"/>
          <w:sz w:val="28"/>
          <w:szCs w:val="28"/>
          <w14:textFill>
            <w14:solidFill>
              <w14:schemeClr w14:val="tx1"/>
            </w14:solidFill>
          </w14:textFill>
        </w:rPr>
        <w:t>供应商以联合体的形式参加资格预审。</w:t>
      </w:r>
    </w:p>
    <w:p>
      <w:pPr>
        <w:pStyle w:val="5"/>
        <w:numPr>
          <w:ilvl w:val="2"/>
          <w:numId w:val="1"/>
        </w:numPr>
        <w:spacing w:after="0" w:line="600" w:lineRule="exact"/>
        <w:ind w:left="567"/>
        <w:rPr>
          <w:color w:val="000000" w:themeColor="text1"/>
          <w14:textFill>
            <w14:solidFill>
              <w14:schemeClr w14:val="tx1"/>
            </w14:solidFill>
          </w14:textFill>
        </w:rPr>
      </w:pPr>
      <w:bookmarkStart w:id="20" w:name="_Toc320698724"/>
      <w:bookmarkStart w:id="21" w:name="_Toc320698725"/>
      <w:r>
        <w:rPr>
          <w:rFonts w:hint="eastAsia"/>
          <w:color w:val="000000" w:themeColor="text1"/>
          <w14:textFill>
            <w14:solidFill>
              <w14:schemeClr w14:val="tx1"/>
            </w14:solidFill>
          </w14:textFill>
        </w:rPr>
        <w:t>资格预审申请文件的组成</w:t>
      </w:r>
      <w:bookmarkEnd w:id="20"/>
    </w:p>
    <w:p>
      <w:pPr>
        <w:pStyle w:val="191"/>
        <w:tabs>
          <w:tab w:val="left" w:pos="1200"/>
        </w:tabs>
        <w:spacing w:line="600" w:lineRule="exact"/>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供应商应按照资格预审文件的规定和要求编制资格预审申请文件。供应商编写的资格预审申请文件应包括下列部分：</w:t>
      </w:r>
    </w:p>
    <w:p>
      <w:pPr>
        <w:pStyle w:val="2"/>
        <w:ind w:firstLine="562" w:firstLineChars="200"/>
        <w:rPr>
          <w:rFonts w:hint="eastAsia" w:ascii="宋体" w:hAnsi="宋体"/>
          <w:b/>
          <w:color w:val="000000" w:themeColor="text1"/>
          <w:sz w:val="28"/>
          <w:szCs w:val="28"/>
          <w14:textFill>
            <w14:solidFill>
              <w14:schemeClr w14:val="tx1"/>
            </w14:solidFill>
          </w14:textFill>
        </w:rPr>
      </w:pPr>
      <w:r>
        <w:rPr>
          <w:rFonts w:hint="eastAsia" w:ascii="宋体" w:hAnsi="宋体" w:eastAsia="宋体" w:cs="Times New Roman"/>
          <w:b/>
          <w:bCs/>
          <w:color w:val="000000" w:themeColor="text1"/>
          <w:kern w:val="0"/>
          <w:sz w:val="28"/>
          <w:szCs w:val="28"/>
          <w:lang w:val="en-US" w:eastAsia="zh-CN" w:bidi="ar-SA"/>
          <w14:textFill>
            <w14:solidFill>
              <w14:schemeClr w14:val="tx1"/>
            </w14:solidFill>
          </w14:textFill>
        </w:rPr>
        <w:t>按</w:t>
      </w:r>
      <w:r>
        <w:rPr>
          <w:rFonts w:hint="eastAsia" w:ascii="宋体" w:hAnsi="宋体" w:cs="Times New Roman"/>
          <w:b/>
          <w:bCs/>
          <w:color w:val="000000" w:themeColor="text1"/>
          <w:kern w:val="0"/>
          <w:sz w:val="28"/>
          <w:szCs w:val="28"/>
          <w:lang w:val="en-US" w:eastAsia="zh-CN" w:bidi="ar-SA"/>
          <w14:textFill>
            <w14:solidFill>
              <w14:schemeClr w14:val="tx1"/>
            </w14:solidFill>
          </w14:textFill>
        </w:rPr>
        <w:t>4.1.4《供应商资格审查的标准表》提供证明资料</w:t>
      </w:r>
    </w:p>
    <w:bookmarkEnd w:id="21"/>
    <w:p>
      <w:pPr>
        <w:pStyle w:val="5"/>
        <w:numPr>
          <w:ilvl w:val="2"/>
          <w:numId w:val="1"/>
        </w:numPr>
        <w:spacing w:after="0" w:line="600" w:lineRule="exact"/>
        <w:ind w:left="567"/>
        <w:rPr>
          <w:color w:val="000000" w:themeColor="text1"/>
          <w14:textFill>
            <w14:solidFill>
              <w14:schemeClr w14:val="tx1"/>
            </w14:solidFill>
          </w14:textFill>
        </w:rPr>
      </w:pPr>
      <w:bookmarkStart w:id="22" w:name="_Toc320698727"/>
      <w:r>
        <w:rPr>
          <w:rFonts w:hint="eastAsia"/>
          <w:color w:val="000000" w:themeColor="text1"/>
          <w14:textFill>
            <w14:solidFill>
              <w14:schemeClr w14:val="tx1"/>
            </w14:solidFill>
          </w14:textFill>
        </w:rPr>
        <w:t>资格预审申请文件格式</w:t>
      </w:r>
    </w:p>
    <w:p>
      <w:pPr>
        <w:pStyle w:val="2"/>
        <w:tabs>
          <w:tab w:val="left" w:pos="1134"/>
        </w:tabs>
        <w:spacing w:after="0" w:line="600" w:lineRule="exact"/>
        <w:ind w:firstLine="565" w:firstLineChars="202"/>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二、对于没有格式要求的资格预审申请文件由供应商自行编写。</w:t>
      </w:r>
    </w:p>
    <w:bookmarkEnd w:id="22"/>
    <w:p>
      <w:pPr>
        <w:pStyle w:val="5"/>
        <w:numPr>
          <w:ilvl w:val="2"/>
          <w:numId w:val="1"/>
        </w:numPr>
        <w:spacing w:after="0" w:line="600" w:lineRule="exact"/>
        <w:ind w:left="567"/>
        <w:rPr>
          <w:color w:val="000000" w:themeColor="text1"/>
          <w14:textFill>
            <w14:solidFill>
              <w14:schemeClr w14:val="tx1"/>
            </w14:solidFill>
          </w14:textFill>
        </w:rPr>
      </w:pPr>
      <w:bookmarkStart w:id="23" w:name="_Toc320698728"/>
      <w:r>
        <w:rPr>
          <w:rFonts w:hint="eastAsia"/>
          <w:bCs w:val="0"/>
          <w:color w:val="000000" w:themeColor="text1"/>
          <w14:textFill>
            <w14:solidFill>
              <w14:schemeClr w14:val="tx1"/>
            </w14:solidFill>
          </w14:textFill>
        </w:rPr>
        <w:t>资格预审申请</w:t>
      </w:r>
      <w:r>
        <w:rPr>
          <w:rFonts w:hint="eastAsia"/>
          <w:color w:val="000000" w:themeColor="text1"/>
          <w14:textFill>
            <w14:solidFill>
              <w14:schemeClr w14:val="tx1"/>
            </w14:solidFill>
          </w14:textFill>
        </w:rPr>
        <w:t>文件有效期</w:t>
      </w:r>
      <w:bookmarkEnd w:id="23"/>
    </w:p>
    <w:p>
      <w:pPr>
        <w:pStyle w:val="85"/>
        <w:widowControl/>
        <w:numPr>
          <w:ilvl w:val="0"/>
          <w:numId w:val="14"/>
        </w:numPr>
        <w:tabs>
          <w:tab w:val="left" w:pos="1134"/>
        </w:tabs>
        <w:spacing w:after="0" w:line="600" w:lineRule="exact"/>
        <w:ind w:left="0" w:firstLine="566" w:firstLineChars="0"/>
        <w:jc w:val="left"/>
        <w:rPr>
          <w:rFonts w:ascii="宋体" w:hAnsi="宋体" w:eastAsia="宋体" w:cs="Times New Roman"/>
          <w:bCs/>
          <w:color w:val="000000" w:themeColor="text1"/>
          <w:sz w:val="28"/>
          <w:szCs w:val="28"/>
          <w14:textFill>
            <w14:solidFill>
              <w14:schemeClr w14:val="tx1"/>
            </w14:solidFill>
          </w14:textFill>
        </w:rPr>
      </w:pPr>
      <w:r>
        <w:rPr>
          <w:rFonts w:hint="eastAsia" w:ascii="宋体" w:hAnsi="宋体" w:eastAsia="宋体" w:cs="Times New Roman"/>
          <w:bCs/>
          <w:color w:val="000000" w:themeColor="text1"/>
          <w:sz w:val="28"/>
          <w:szCs w:val="28"/>
          <w14:textFill>
            <w14:solidFill>
              <w14:schemeClr w14:val="tx1"/>
            </w14:solidFill>
          </w14:textFill>
        </w:rPr>
        <w:t>资格预审申请文件有效期为递交资格预审申请文件截止之日起</w:t>
      </w:r>
      <w:r>
        <w:rPr>
          <w:rFonts w:ascii="宋体" w:hAnsi="宋体" w:eastAsia="宋体" w:cs="Times New Roman"/>
          <w:bCs/>
          <w:color w:val="000000" w:themeColor="text1"/>
          <w:sz w:val="28"/>
          <w:szCs w:val="28"/>
          <w14:textFill>
            <w14:solidFill>
              <w14:schemeClr w14:val="tx1"/>
            </w14:solidFill>
          </w14:textFill>
        </w:rPr>
        <w:t>120</w:t>
      </w:r>
      <w:r>
        <w:rPr>
          <w:rFonts w:hint="eastAsia" w:ascii="宋体" w:hAnsi="宋体" w:eastAsia="宋体" w:cs="Times New Roman"/>
          <w:bCs/>
          <w:color w:val="000000" w:themeColor="text1"/>
          <w:sz w:val="28"/>
          <w:szCs w:val="28"/>
          <w14:textFill>
            <w14:solidFill>
              <w14:schemeClr w14:val="tx1"/>
            </w14:solidFill>
          </w14:textFill>
        </w:rPr>
        <w:t>天。资格预审申请文件有效期短于此规定期限的或不作响应的，其资格预审申请文件将按无效资格预审申请文件处理。</w:t>
      </w:r>
    </w:p>
    <w:p>
      <w:pPr>
        <w:pStyle w:val="85"/>
        <w:widowControl/>
        <w:numPr>
          <w:ilvl w:val="0"/>
          <w:numId w:val="14"/>
        </w:numPr>
        <w:tabs>
          <w:tab w:val="left" w:pos="1134"/>
        </w:tabs>
        <w:spacing w:after="0" w:line="600" w:lineRule="exact"/>
        <w:ind w:left="0" w:firstLine="566" w:firstLineChars="0"/>
        <w:rPr>
          <w:rFonts w:ascii="宋体" w:hAnsi="宋体" w:eastAsia="宋体" w:cs="Times New Roman"/>
          <w:bCs/>
          <w:color w:val="000000" w:themeColor="text1"/>
          <w:sz w:val="28"/>
          <w:szCs w:val="28"/>
          <w14:textFill>
            <w14:solidFill>
              <w14:schemeClr w14:val="tx1"/>
            </w14:solidFill>
          </w14:textFill>
        </w:rPr>
      </w:pPr>
      <w:r>
        <w:rPr>
          <w:rFonts w:hint="eastAsia" w:ascii="宋体" w:hAnsi="宋体" w:eastAsia="宋体" w:cs="Times New Roman"/>
          <w:bCs/>
          <w:color w:val="000000" w:themeColor="text1"/>
          <w:sz w:val="28"/>
          <w:szCs w:val="28"/>
          <w14:textFill>
            <w14:solidFill>
              <w14:schemeClr w14:val="tx1"/>
            </w14:solidFill>
          </w14:textFill>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000000" w:themeColor="text1"/>
          <w14:textFill>
            <w14:solidFill>
              <w14:schemeClr w14:val="tx1"/>
            </w14:solidFill>
          </w14:textFill>
        </w:rPr>
      </w:pPr>
      <w:bookmarkStart w:id="24" w:name="_Toc320698729"/>
      <w:bookmarkStart w:id="25" w:name="_Toc320698730"/>
      <w:r>
        <w:rPr>
          <w:rFonts w:hint="eastAsia"/>
          <w:bCs w:val="0"/>
          <w:color w:val="000000" w:themeColor="text1"/>
          <w14:textFill>
            <w14:solidFill>
              <w14:schemeClr w14:val="tx1"/>
            </w14:solidFill>
          </w14:textFill>
        </w:rPr>
        <w:t>资格预审申请</w:t>
      </w:r>
      <w:r>
        <w:rPr>
          <w:rFonts w:hint="eastAsia"/>
          <w:color w:val="000000" w:themeColor="text1"/>
          <w14:textFill>
            <w14:solidFill>
              <w14:schemeClr w14:val="tx1"/>
            </w14:solidFill>
          </w14:textFill>
        </w:rPr>
        <w:t>文件的制作和</w:t>
      </w:r>
      <w:r>
        <w:rPr>
          <w:color w:val="000000" w:themeColor="text1"/>
          <w14:textFill>
            <w14:solidFill>
              <w14:schemeClr w14:val="tx1"/>
            </w14:solidFill>
          </w14:textFill>
        </w:rPr>
        <w:t>签章</w:t>
      </w:r>
      <w:r>
        <w:rPr>
          <w:rFonts w:hint="eastAsia"/>
          <w:color w:val="000000" w:themeColor="text1"/>
          <w14:textFill>
            <w14:solidFill>
              <w14:schemeClr w14:val="tx1"/>
            </w14:solidFill>
          </w14:textFill>
        </w:rPr>
        <w:t>、加密</w:t>
      </w:r>
    </w:p>
    <w:p>
      <w:pPr>
        <w:pStyle w:val="85"/>
        <w:widowControl/>
        <w:tabs>
          <w:tab w:val="left" w:pos="1134"/>
        </w:tabs>
        <w:spacing w:after="0" w:line="600" w:lineRule="exact"/>
        <w:ind w:firstLine="562"/>
        <w:rPr>
          <w:rFonts w:ascii="宋体" w:hAnsi="宋体" w:eastAsia="宋体" w:cs="Times New Roman"/>
          <w:bCs/>
          <w:color w:val="000000" w:themeColor="text1"/>
          <w:sz w:val="28"/>
          <w:szCs w:val="28"/>
          <w14:textFill>
            <w14:solidFill>
              <w14:schemeClr w14:val="tx1"/>
            </w14:solidFill>
          </w14:textFill>
        </w:rPr>
      </w:pPr>
      <w:r>
        <w:rPr>
          <w:rFonts w:hint="eastAsia" w:ascii="宋体" w:hAnsi="宋体" w:eastAsia="宋体" w:cs="Times New Roman"/>
          <w:b/>
          <w:bCs/>
          <w:color w:val="000000" w:themeColor="text1"/>
          <w:sz w:val="28"/>
          <w:szCs w:val="28"/>
          <w14:textFill>
            <w14:solidFill>
              <w14:schemeClr w14:val="tx1"/>
            </w14:solidFill>
          </w14:textFill>
        </w:rPr>
        <w:t>一、供应商应根据资格预审文件要求，通过政府采购云平台编制资格预审申请文件并进行电子签章。（说明：1、资格预审文件中要求提供复印件证明材料的，包含提供原件的影印件或复印件</w:t>
      </w:r>
      <w:r>
        <w:rPr>
          <w:rFonts w:hint="eastAsia" w:ascii="宋体" w:hAnsi="宋体" w:eastAsia="宋体" w:cs="Times New Roman"/>
          <w:b/>
          <w:bCs/>
          <w:color w:val="000000" w:themeColor="text1"/>
          <w:sz w:val="28"/>
          <w:szCs w:val="28"/>
          <w:lang w:eastAsia="zh-CN"/>
          <w14:textFill>
            <w14:solidFill>
              <w14:schemeClr w14:val="tx1"/>
            </w14:solidFill>
          </w14:textFill>
        </w:rPr>
        <w:t>或扫描件</w:t>
      </w:r>
      <w:r>
        <w:rPr>
          <w:rFonts w:hint="eastAsia" w:ascii="宋体" w:hAnsi="宋体" w:eastAsia="宋体" w:cs="Times New Roman"/>
          <w:b/>
          <w:bCs/>
          <w:color w:val="000000" w:themeColor="text1"/>
          <w:sz w:val="28"/>
          <w:szCs w:val="28"/>
          <w14:textFill>
            <w14:solidFill>
              <w14:schemeClr w14:val="tx1"/>
            </w14:solidFill>
          </w14:textFill>
        </w:rPr>
        <w:t>。2、要求提供复印件的证明材料须清晰可辨。）【登录成都市公共资源交易服务中心门户网站（https://www.cdggzy.com/）—用户中心—政府采购云平台—项目采购—资格预审—我的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color w:val="000000" w:themeColor="text1"/>
          <w:sz w:val="28"/>
          <w:szCs w:val="28"/>
          <w14:textFill>
            <w14:solidFill>
              <w14:schemeClr w14:val="tx1"/>
            </w14:solidFill>
          </w14:textFill>
        </w:rPr>
        <w:t>资格预审</w:t>
      </w:r>
      <w:r>
        <w:rPr>
          <w:rFonts w:hint="eastAsia" w:ascii="宋体" w:hAnsi="宋体" w:eastAsia="宋体" w:cs="Times New Roman"/>
          <w:b/>
          <w:bCs/>
          <w:color w:val="000000" w:themeColor="text1"/>
          <w:sz w:val="28"/>
          <w:szCs w:val="28"/>
          <w14:textFill>
            <w14:solidFill>
              <w14:schemeClr w14:val="tx1"/>
            </w14:solidFill>
          </w14:textFill>
        </w:rPr>
        <w:t>—投标。】根据</w:t>
      </w:r>
      <w:r>
        <w:rPr>
          <w:rFonts w:ascii="宋体" w:hAnsi="宋体" w:eastAsia="宋体" w:cs="Times New Roman"/>
          <w:b/>
          <w:bCs/>
          <w:color w:val="000000" w:themeColor="text1"/>
          <w:sz w:val="28"/>
          <w:szCs w:val="28"/>
          <w14:textFill>
            <w14:solidFill>
              <w14:schemeClr w14:val="tx1"/>
            </w14:solidFill>
          </w14:textFill>
        </w:rPr>
        <w:t>审查项</w:t>
      </w:r>
      <w:r>
        <w:rPr>
          <w:rFonts w:hint="eastAsia" w:ascii="宋体" w:hAnsi="宋体" w:eastAsia="宋体" w:cs="Times New Roman"/>
          <w:b/>
          <w:bCs/>
          <w:color w:val="000000" w:themeColor="text1"/>
          <w:sz w:val="28"/>
          <w:szCs w:val="28"/>
          <w14:textFill>
            <w14:solidFill>
              <w14:schemeClr w14:val="tx1"/>
            </w14:solidFill>
          </w14:textFill>
        </w:rPr>
        <w:t>编制并递交资格预审申请</w:t>
      </w:r>
      <w:r>
        <w:rPr>
          <w:rFonts w:ascii="宋体" w:hAnsi="宋体" w:eastAsia="宋体" w:cs="Times New Roman"/>
          <w:b/>
          <w:bCs/>
          <w:color w:val="000000" w:themeColor="text1"/>
          <w:sz w:val="28"/>
          <w:szCs w:val="28"/>
          <w14:textFill>
            <w14:solidFill>
              <w14:schemeClr w14:val="tx1"/>
            </w14:solidFill>
          </w14:textFill>
        </w:rPr>
        <w:t>文件</w:t>
      </w:r>
      <w:r>
        <w:rPr>
          <w:rFonts w:hint="eastAsia" w:ascii="宋体" w:hAnsi="宋体" w:eastAsia="宋体" w:cs="Times New Roman"/>
          <w:b/>
          <w:bCs/>
          <w:color w:val="000000" w:themeColor="text1"/>
          <w:sz w:val="28"/>
          <w:szCs w:val="28"/>
          <w14:textFill>
            <w14:solidFill>
              <w14:schemeClr w14:val="tx1"/>
            </w14:solidFill>
          </w14:textFill>
        </w:rPr>
        <w:t>。</w:t>
      </w:r>
    </w:p>
    <w:p>
      <w:pPr>
        <w:pStyle w:val="85"/>
        <w:widowControl/>
        <w:tabs>
          <w:tab w:val="left" w:pos="1134"/>
        </w:tabs>
        <w:spacing w:after="0" w:line="600" w:lineRule="exact"/>
        <w:ind w:firstLine="562"/>
        <w:rPr>
          <w:rFonts w:ascii="宋体" w:hAnsi="宋体" w:eastAsia="宋体" w:cs="Times New Roman"/>
          <w:b/>
          <w:bCs/>
          <w:color w:val="000000" w:themeColor="text1"/>
          <w:sz w:val="28"/>
          <w:szCs w:val="28"/>
          <w14:textFill>
            <w14:solidFill>
              <w14:schemeClr w14:val="tx1"/>
            </w14:solidFill>
          </w14:textFill>
        </w:rPr>
      </w:pPr>
      <w:r>
        <w:rPr>
          <w:rFonts w:hint="eastAsia" w:ascii="宋体" w:hAnsi="宋体" w:eastAsia="宋体" w:cs="Times New Roman"/>
          <w:b/>
          <w:bCs/>
          <w:color w:val="000000" w:themeColor="text1"/>
          <w:sz w:val="28"/>
          <w:szCs w:val="28"/>
          <w14:textFill>
            <w14:solidFill>
              <w14:schemeClr w14:val="tx1"/>
            </w14:solidFill>
          </w14:textFill>
        </w:rPr>
        <w:t>二、</w:t>
      </w:r>
      <w:r>
        <w:rPr>
          <w:rFonts w:hint="eastAsia" w:ascii="宋体" w:hAnsi="宋体" w:eastAsia="宋体" w:cs="Times New Roman"/>
          <w:b/>
          <w:bCs/>
          <w:color w:val="000000" w:themeColor="text1"/>
          <w:sz w:val="28"/>
          <w:szCs w:val="28"/>
          <w14:textFill>
            <w14:solidFill>
              <w14:schemeClr w14:val="tx1"/>
            </w14:solidFill>
          </w14:textFill>
        </w:rPr>
        <w:tab/>
      </w:r>
      <w:r>
        <w:rPr>
          <w:rFonts w:hint="eastAsia" w:ascii="宋体" w:hAnsi="宋体" w:eastAsia="宋体" w:cs="Times New Roman"/>
          <w:b/>
          <w:bCs/>
          <w:color w:val="000000" w:themeColor="text1"/>
          <w:sz w:val="28"/>
          <w:szCs w:val="28"/>
          <w14:textFill>
            <w14:solidFill>
              <w14:schemeClr w14:val="tx1"/>
            </w14:solidFill>
          </w14:textFill>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color w:val="000000" w:themeColor="text1"/>
          <w:sz w:val="28"/>
          <w:szCs w:val="28"/>
          <w14:textFill>
            <w14:solidFill>
              <w14:schemeClr w14:val="tx1"/>
            </w14:solidFill>
          </w14:textFill>
        </w:rPr>
        <w:t>登陆政府采购云平台后，点击“前台大厅—操作指南—供应商”</w:t>
      </w:r>
      <w:r>
        <w:rPr>
          <w:rFonts w:hint="eastAsia" w:ascii="宋体" w:hAnsi="宋体" w:eastAsia="宋体" w:cs="Times New Roman"/>
          <w:b/>
          <w:bCs/>
          <w:color w:val="000000" w:themeColor="text1"/>
          <w:sz w:val="28"/>
          <w:szCs w:val="28"/>
          <w14:textFill>
            <w14:solidFill>
              <w14:schemeClr w14:val="tx1"/>
            </w14:solidFill>
          </w14:textFill>
        </w:rPr>
        <w:t>。 】确保在电子投标过程中能够对资格预审申请文件进行加密和使用电子签章。需要提前申领CA数字证书，请自行前往四川CA、天威CA、CFCA其中一家办理。</w:t>
      </w:r>
    </w:p>
    <w:p>
      <w:pPr>
        <w:pStyle w:val="85"/>
        <w:widowControl/>
        <w:tabs>
          <w:tab w:val="left" w:pos="1134"/>
        </w:tabs>
        <w:spacing w:after="0" w:line="600" w:lineRule="exact"/>
        <w:ind w:firstLine="562"/>
        <w:rPr>
          <w:rFonts w:ascii="宋体" w:hAnsi="宋体" w:eastAsia="宋体" w:cs="Times New Roman"/>
          <w:b/>
          <w:bCs/>
          <w:color w:val="000000" w:themeColor="text1"/>
          <w:sz w:val="28"/>
          <w:szCs w:val="28"/>
          <w14:textFill>
            <w14:solidFill>
              <w14:schemeClr w14:val="tx1"/>
            </w14:solidFill>
          </w14:textFill>
        </w:rPr>
      </w:pPr>
      <w:r>
        <w:rPr>
          <w:rFonts w:hint="eastAsia" w:ascii="宋体" w:hAnsi="宋体" w:eastAsia="宋体" w:cs="Times New Roman"/>
          <w:b/>
          <w:bCs/>
          <w:color w:val="000000" w:themeColor="text1"/>
          <w:sz w:val="28"/>
          <w:szCs w:val="28"/>
          <w14:textFill>
            <w14:solidFill>
              <w14:schemeClr w14:val="tx1"/>
            </w14:solidFill>
          </w14:textFill>
        </w:rPr>
        <w:t>三、</w:t>
      </w:r>
      <w:r>
        <w:rPr>
          <w:rFonts w:hint="eastAsia" w:ascii="宋体" w:hAnsi="宋体" w:eastAsia="宋体" w:cs="Times New Roman"/>
          <w:b/>
          <w:bCs/>
          <w:color w:val="000000" w:themeColor="text1"/>
          <w:sz w:val="28"/>
          <w:szCs w:val="28"/>
          <w14:textFill>
            <w14:solidFill>
              <w14:schemeClr w14:val="tx1"/>
            </w14:solidFill>
          </w14:textFill>
        </w:rPr>
        <w:tab/>
      </w:r>
      <w:r>
        <w:rPr>
          <w:rFonts w:hint="eastAsia" w:ascii="宋体" w:hAnsi="宋体" w:eastAsia="宋体" w:cs="Times New Roman"/>
          <w:b/>
          <w:bCs/>
          <w:color w:val="000000" w:themeColor="text1"/>
          <w:sz w:val="28"/>
          <w:szCs w:val="28"/>
          <w14:textFill>
            <w14:solidFill>
              <w14:schemeClr w14:val="tx1"/>
            </w14:solidFill>
          </w14:textFill>
        </w:rPr>
        <w:t>资格预审文件有修改的，供应商须重新下载修改后的资格预审文件，并根据修改后的资格预审文件制作、递交资格预审申请文件。</w:t>
      </w:r>
    </w:p>
    <w:p>
      <w:pPr>
        <w:pStyle w:val="85"/>
        <w:widowControl/>
        <w:tabs>
          <w:tab w:val="left" w:pos="1134"/>
        </w:tabs>
        <w:spacing w:after="0" w:line="600" w:lineRule="exact"/>
        <w:ind w:firstLine="562"/>
        <w:rPr>
          <w:rFonts w:ascii="宋体" w:hAnsi="宋体"/>
          <w:color w:val="000000" w:themeColor="text1"/>
          <w:sz w:val="28"/>
          <w:szCs w:val="28"/>
          <w14:textFill>
            <w14:solidFill>
              <w14:schemeClr w14:val="tx1"/>
            </w14:solidFill>
          </w14:textFill>
        </w:rPr>
      </w:pPr>
      <w:r>
        <w:rPr>
          <w:rFonts w:hint="eastAsia" w:ascii="宋体" w:hAnsi="宋体" w:eastAsia="宋体" w:cs="Times New Roman"/>
          <w:b/>
          <w:bCs/>
          <w:color w:val="000000" w:themeColor="text1"/>
          <w:sz w:val="28"/>
          <w:szCs w:val="28"/>
          <w14:textFill>
            <w14:solidFill>
              <w14:schemeClr w14:val="tx1"/>
            </w14:solidFill>
          </w14:textFill>
        </w:rPr>
        <w:t>四、</w:t>
      </w:r>
      <w:r>
        <w:rPr>
          <w:rFonts w:hint="eastAsia" w:ascii="宋体" w:hAnsi="宋体" w:eastAsia="宋体" w:cs="Times New Roman"/>
          <w:b/>
          <w:bCs/>
          <w:color w:val="000000" w:themeColor="text1"/>
          <w:sz w:val="28"/>
          <w:szCs w:val="28"/>
          <w14:textFill>
            <w14:solidFill>
              <w14:schemeClr w14:val="tx1"/>
            </w14:solidFill>
          </w14:textFill>
        </w:rPr>
        <w:tab/>
      </w:r>
      <w:r>
        <w:rPr>
          <w:rFonts w:hint="eastAsia" w:ascii="宋体" w:hAnsi="宋体" w:eastAsia="宋体" w:cs="Times New Roman"/>
          <w:b/>
          <w:bCs/>
          <w:color w:val="000000" w:themeColor="text1"/>
          <w:sz w:val="28"/>
          <w:szCs w:val="28"/>
          <w14:textFill>
            <w14:solidFill>
              <w14:schemeClr w14:val="tx1"/>
            </w14:solidFill>
          </w14:textFill>
        </w:rPr>
        <w:t>资格预审申请文件每页均应加盖供应商（法定名称）电子签章，不得使用供应商专用章（如经济合同章、投标专用章等）或下属单位印章代替。</w:t>
      </w:r>
      <w:bookmarkEnd w:id="24"/>
    </w:p>
    <w:bookmarkEnd w:id="25"/>
    <w:p>
      <w:pPr>
        <w:pStyle w:val="5"/>
        <w:numPr>
          <w:ilvl w:val="2"/>
          <w:numId w:val="1"/>
        </w:numPr>
        <w:spacing w:after="0" w:line="600" w:lineRule="exact"/>
        <w:ind w:left="567"/>
        <w:rPr>
          <w:color w:val="000000" w:themeColor="text1"/>
          <w14:textFill>
            <w14:solidFill>
              <w14:schemeClr w14:val="tx1"/>
            </w14:solidFill>
          </w14:textFill>
        </w:rPr>
      </w:pPr>
      <w:bookmarkStart w:id="26" w:name="_Toc320698731"/>
      <w:r>
        <w:rPr>
          <w:rFonts w:hint="eastAsia"/>
          <w:bCs w:val="0"/>
          <w:color w:val="000000" w:themeColor="text1"/>
          <w14:textFill>
            <w14:solidFill>
              <w14:schemeClr w14:val="tx1"/>
            </w14:solidFill>
          </w14:textFill>
        </w:rPr>
        <w:t>资格预审申请</w:t>
      </w:r>
      <w:r>
        <w:rPr>
          <w:rFonts w:hint="eastAsia"/>
          <w:color w:val="000000" w:themeColor="text1"/>
          <w14:textFill>
            <w14:solidFill>
              <w14:schemeClr w14:val="tx1"/>
            </w14:solidFill>
          </w14:textFill>
        </w:rPr>
        <w:t>文件的递交</w:t>
      </w:r>
    </w:p>
    <w:p>
      <w:pPr>
        <w:numPr>
          <w:ilvl w:val="0"/>
          <w:numId w:val="15"/>
        </w:numPr>
        <w:tabs>
          <w:tab w:val="left" w:pos="1134"/>
        </w:tabs>
        <w:spacing w:after="0" w:line="600" w:lineRule="exact"/>
        <w:ind w:left="0" w:firstLine="567"/>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资格预审申请文件递交的地点及资格预审申请文件递交截止时间详见“第1章资格预审公告”。</w:t>
      </w:r>
    </w:p>
    <w:p>
      <w:pPr>
        <w:numPr>
          <w:ilvl w:val="0"/>
          <w:numId w:val="15"/>
        </w:numPr>
        <w:tabs>
          <w:tab w:val="left" w:pos="1134"/>
        </w:tabs>
        <w:spacing w:after="0" w:line="600" w:lineRule="exact"/>
        <w:ind w:left="0" w:firstLine="567"/>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因资格预审文件的修改推迟递交资格预审申请文件截止日期的，供应商按</w:t>
      </w:r>
      <w:r>
        <w:rPr>
          <w:rFonts w:hint="eastAsia" w:ascii="宋体" w:hAnsi="宋体"/>
          <w:bCs/>
          <w:color w:val="000000" w:themeColor="text1"/>
          <w:sz w:val="28"/>
          <w:szCs w:val="28"/>
          <w:lang w:eastAsia="zh-CN"/>
          <w14:textFill>
            <w14:solidFill>
              <w14:schemeClr w14:val="tx1"/>
            </w14:solidFill>
          </w14:textFill>
        </w:rPr>
        <w:t>交易中心</w:t>
      </w:r>
      <w:r>
        <w:rPr>
          <w:rFonts w:hint="eastAsia" w:ascii="宋体" w:hAnsi="宋体"/>
          <w:bCs/>
          <w:color w:val="000000" w:themeColor="text1"/>
          <w:sz w:val="28"/>
          <w:szCs w:val="28"/>
          <w14:textFill>
            <w14:solidFill>
              <w14:schemeClr w14:val="tx1"/>
            </w14:solidFill>
          </w14:textFill>
        </w:rPr>
        <w:t>在“四川政府采购网”和“成都市公共资源交易服务中心”网站上发布的澄清公告中修改的时间递交，同时</w:t>
      </w:r>
      <w:r>
        <w:rPr>
          <w:rFonts w:hint="eastAsia" w:ascii="宋体" w:hAnsi="宋体"/>
          <w:bCs/>
          <w:color w:val="000000" w:themeColor="text1"/>
          <w:sz w:val="28"/>
          <w:szCs w:val="28"/>
          <w:lang w:eastAsia="zh-CN"/>
          <w14:textFill>
            <w14:solidFill>
              <w14:schemeClr w14:val="tx1"/>
            </w14:solidFill>
          </w14:textFill>
        </w:rPr>
        <w:t>交易中心</w:t>
      </w:r>
      <w:r>
        <w:rPr>
          <w:rFonts w:hint="eastAsia" w:ascii="宋体" w:hAnsi="宋体"/>
          <w:bCs/>
          <w:color w:val="000000" w:themeColor="text1"/>
          <w:sz w:val="28"/>
          <w:szCs w:val="28"/>
          <w14:textFill>
            <w14:solidFill>
              <w14:schemeClr w14:val="tx1"/>
            </w14:solidFill>
          </w14:textFill>
        </w:rPr>
        <w:t>通过政府采购云平台</w:t>
      </w:r>
      <w:r>
        <w:rPr>
          <w:rFonts w:ascii="宋体" w:hAnsi="宋体"/>
          <w:bCs/>
          <w:color w:val="000000" w:themeColor="text1"/>
          <w:sz w:val="28"/>
          <w:szCs w:val="28"/>
          <w14:textFill>
            <w14:solidFill>
              <w14:schemeClr w14:val="tx1"/>
            </w14:solidFill>
          </w14:textFill>
        </w:rPr>
        <w:t>将澄清或者修改的内容告知所有在</w:t>
      </w:r>
      <w:r>
        <w:rPr>
          <w:rFonts w:hint="eastAsia" w:ascii="宋体" w:hAnsi="宋体"/>
          <w:bCs/>
          <w:color w:val="000000" w:themeColor="text1"/>
          <w:sz w:val="28"/>
          <w:szCs w:val="28"/>
          <w14:textFill>
            <w14:solidFill>
              <w14:schemeClr w14:val="tx1"/>
            </w14:solidFill>
          </w14:textFill>
        </w:rPr>
        <w:t>政府采购云平台中</w:t>
      </w:r>
      <w:r>
        <w:rPr>
          <w:rFonts w:hint="eastAsia" w:ascii="宋体" w:hAnsi="宋体"/>
          <w:color w:val="000000" w:themeColor="text1"/>
          <w:sz w:val="28"/>
          <w:szCs w:val="28"/>
          <w14:textFill>
            <w14:solidFill>
              <w14:schemeClr w14:val="tx1"/>
            </w14:solidFill>
          </w14:textFill>
        </w:rPr>
        <w:t>获取资格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文件的潜在供应商</w:t>
      </w:r>
      <w:r>
        <w:rPr>
          <w:rFonts w:hint="eastAsia" w:ascii="宋体" w:hAnsi="宋体"/>
          <w:bCs/>
          <w:color w:val="000000" w:themeColor="text1"/>
          <w:sz w:val="28"/>
          <w:szCs w:val="28"/>
          <w14:textFill>
            <w14:solidFill>
              <w14:schemeClr w14:val="tx1"/>
            </w14:solidFill>
          </w14:textFill>
        </w:rPr>
        <w:t>（供应商通过账号或CA证书登录政府采购云平台查看）。</w:t>
      </w:r>
    </w:p>
    <w:bookmarkEnd w:id="26"/>
    <w:p>
      <w:pPr>
        <w:pStyle w:val="5"/>
        <w:numPr>
          <w:ilvl w:val="2"/>
          <w:numId w:val="1"/>
        </w:numPr>
        <w:spacing w:after="0" w:line="600" w:lineRule="exact"/>
        <w:ind w:left="567"/>
        <w:rPr>
          <w:color w:val="000000" w:themeColor="text1"/>
          <w14:textFill>
            <w14:solidFill>
              <w14:schemeClr w14:val="tx1"/>
            </w14:solidFill>
          </w14:textFill>
        </w:rPr>
      </w:pPr>
      <w:bookmarkStart w:id="27" w:name="_Toc494356977"/>
      <w:bookmarkEnd w:id="27"/>
      <w:bookmarkStart w:id="28" w:name="_Toc494095623"/>
      <w:bookmarkEnd w:id="28"/>
      <w:bookmarkStart w:id="29" w:name="_Toc446487098"/>
      <w:bookmarkStart w:id="30" w:name="_Toc62734759"/>
      <w:bookmarkStart w:id="31" w:name="_Toc217446069"/>
      <w:r>
        <w:rPr>
          <w:rFonts w:hint="eastAsia"/>
          <w:bCs w:val="0"/>
          <w:color w:val="000000" w:themeColor="text1"/>
          <w14:textFill>
            <w14:solidFill>
              <w14:schemeClr w14:val="tx1"/>
            </w14:solidFill>
          </w14:textFill>
        </w:rPr>
        <w:t>资格预审申请</w:t>
      </w:r>
      <w:r>
        <w:rPr>
          <w:rFonts w:hint="eastAsia"/>
          <w:color w:val="000000" w:themeColor="text1"/>
          <w14:textFill>
            <w14:solidFill>
              <w14:schemeClr w14:val="tx1"/>
            </w14:solidFill>
          </w14:textFill>
        </w:rPr>
        <w:t>文件的补充、修改和撤回</w:t>
      </w:r>
      <w:bookmarkEnd w:id="29"/>
    </w:p>
    <w:p>
      <w:pPr>
        <w:numPr>
          <w:ilvl w:val="0"/>
          <w:numId w:val="16"/>
        </w:numPr>
        <w:spacing w:line="60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32" w:name="_Toc70597806"/>
      <w:r>
        <w:rPr>
          <w:rFonts w:hint="eastAsia"/>
          <w:color w:val="000000" w:themeColor="text1"/>
          <w14:textFill>
            <w14:solidFill>
              <w14:schemeClr w14:val="tx1"/>
            </w14:solidFill>
          </w14:textFill>
        </w:rPr>
        <w:t>资格预审</w:t>
      </w:r>
      <w:r>
        <w:rPr>
          <w:color w:val="000000" w:themeColor="text1"/>
          <w14:textFill>
            <w14:solidFill>
              <w14:schemeClr w14:val="tx1"/>
            </w14:solidFill>
          </w14:textFill>
        </w:rPr>
        <w:t>申请文件的解密</w:t>
      </w:r>
      <w:bookmarkEnd w:id="32"/>
    </w:p>
    <w:p>
      <w:pPr>
        <w:spacing w:line="600" w:lineRule="exact"/>
        <w:ind w:firstLine="562" w:firstLineChars="200"/>
        <w:rPr>
          <w:color w:val="000000" w:themeColor="text1"/>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供应商登录政府采购云平台，点击“</w:t>
      </w:r>
      <w:r>
        <w:rPr>
          <w:rFonts w:ascii="宋体" w:hAnsi="宋体"/>
          <w:b/>
          <w:color w:val="000000" w:themeColor="text1"/>
          <w:sz w:val="28"/>
          <w:szCs w:val="28"/>
          <w14:textFill>
            <w14:solidFill>
              <w14:schemeClr w14:val="tx1"/>
            </w14:solidFill>
          </w14:textFill>
        </w:rPr>
        <w:t>资格预审</w:t>
      </w:r>
      <w:r>
        <w:rPr>
          <w:rFonts w:hint="eastAsia" w:ascii="宋体" w:hAnsi="宋体"/>
          <w:b/>
          <w:color w:val="000000" w:themeColor="text1"/>
          <w:sz w:val="28"/>
          <w:szCs w:val="28"/>
          <w14:textFill>
            <w14:solidFill>
              <w14:schemeClr w14:val="tx1"/>
            </w14:solidFill>
          </w14:textFill>
        </w:rPr>
        <w:t>——我的资格预审项目”模块，找到对应项目，等待</w:t>
      </w:r>
      <w:r>
        <w:rPr>
          <w:rFonts w:hint="eastAsia" w:ascii="宋体" w:hAnsi="宋体"/>
          <w:b/>
          <w:color w:val="000000" w:themeColor="text1"/>
          <w:sz w:val="28"/>
          <w:szCs w:val="28"/>
          <w:lang w:eastAsia="zh-CN"/>
          <w14:textFill>
            <w14:solidFill>
              <w14:schemeClr w14:val="tx1"/>
            </w14:solidFill>
          </w14:textFill>
        </w:rPr>
        <w:t>交易中心</w:t>
      </w:r>
      <w:r>
        <w:rPr>
          <w:rFonts w:hint="eastAsia" w:ascii="宋体" w:hAnsi="宋体"/>
          <w:b/>
          <w:color w:val="000000" w:themeColor="text1"/>
          <w:sz w:val="28"/>
          <w:szCs w:val="28"/>
          <w14:textFill>
            <w14:solidFill>
              <w14:schemeClr w14:val="tx1"/>
            </w14:solidFill>
          </w14:textFill>
        </w:rPr>
        <w:t>开启解密后，点击解密进行线上解密。开启解密后，供应商应在60分钟内，使用加密该资格预审申请文件的CA数字证书在线完成资格预审申请文件的解密。</w:t>
      </w:r>
      <w:r>
        <w:rPr>
          <w:rFonts w:hint="eastAsia" w:ascii="宋体" w:hAnsi="宋体"/>
          <w:color w:val="000000" w:themeColor="text1"/>
          <w:sz w:val="28"/>
          <w:szCs w:val="28"/>
          <w14:textFill>
            <w14:solidFill>
              <w14:schemeClr w14:val="tx1"/>
            </w14:solidFill>
          </w14:textFill>
        </w:rPr>
        <w:t>除因</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断电、断网、系统故障或其他不可抗力等因素，导致系统无法使用外，供应商在规定的解密时间内，未成功解密的将视为无效资格预审</w:t>
      </w:r>
      <w:r>
        <w:rPr>
          <w:rFonts w:ascii="宋体" w:hAnsi="宋体"/>
          <w:color w:val="000000" w:themeColor="text1"/>
          <w:sz w:val="28"/>
          <w:szCs w:val="28"/>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资格预审申请文件的审查</w:t>
      </w:r>
      <w:bookmarkEnd w:id="30"/>
    </w:p>
    <w:p>
      <w:pPr>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详见资格预审文件第 4章。</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33" w:name="_Toc62734760"/>
      <w:r>
        <w:rPr>
          <w:rFonts w:hint="eastAsia"/>
          <w:color w:val="000000" w:themeColor="text1"/>
          <w14:textFill>
            <w14:solidFill>
              <w14:schemeClr w14:val="tx1"/>
            </w14:solidFill>
          </w14:textFill>
        </w:rPr>
        <w:t>资格预审结果公告和通知</w:t>
      </w:r>
      <w:bookmarkEnd w:id="33"/>
    </w:p>
    <w:p>
      <w:pPr>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一、资格审查结束</w:t>
      </w:r>
      <w:r>
        <w:rPr>
          <w:rFonts w:ascii="宋体" w:hAnsi="宋体"/>
          <w:color w:val="000000" w:themeColor="text1"/>
          <w:sz w:val="28"/>
          <w:szCs w:val="28"/>
          <w14:textFill>
            <w14:solidFill>
              <w14:schemeClr w14:val="tx1"/>
            </w14:solidFill>
          </w14:textFill>
        </w:rPr>
        <w:t>后，</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将通过发送</w:t>
      </w:r>
      <w:r>
        <w:rPr>
          <w:rFonts w:ascii="宋体" w:hAnsi="宋体"/>
          <w:color w:val="000000" w:themeColor="text1"/>
          <w:sz w:val="28"/>
          <w:szCs w:val="28"/>
          <w14:textFill>
            <w14:solidFill>
              <w14:schemeClr w14:val="tx1"/>
            </w14:solidFill>
          </w14:textFill>
        </w:rPr>
        <w:t>站内信</w:t>
      </w:r>
      <w:r>
        <w:rPr>
          <w:rFonts w:hint="eastAsia" w:ascii="宋体" w:hAnsi="宋体"/>
          <w:color w:val="000000" w:themeColor="text1"/>
          <w:sz w:val="28"/>
          <w:szCs w:val="28"/>
          <w14:textFill>
            <w14:solidFill>
              <w14:schemeClr w14:val="tx1"/>
            </w14:solidFill>
          </w14:textFill>
        </w:rPr>
        <w:t>或</w:t>
      </w:r>
      <w:r>
        <w:rPr>
          <w:rFonts w:ascii="宋体" w:hAnsi="宋体"/>
          <w:color w:val="000000" w:themeColor="text1"/>
          <w:sz w:val="28"/>
          <w:szCs w:val="28"/>
          <w14:textFill>
            <w14:solidFill>
              <w14:schemeClr w14:val="tx1"/>
            </w14:solidFill>
          </w14:textFill>
        </w:rPr>
        <w:t>短信方式</w:t>
      </w:r>
      <w:r>
        <w:rPr>
          <w:rFonts w:hint="eastAsia" w:ascii="宋体" w:hAnsi="宋体"/>
          <w:color w:val="000000" w:themeColor="text1"/>
          <w:sz w:val="28"/>
          <w:szCs w:val="28"/>
          <w14:textFill>
            <w14:solidFill>
              <w14:schemeClr w14:val="tx1"/>
            </w14:solidFill>
          </w14:textFill>
        </w:rPr>
        <w:t>告知</w:t>
      </w:r>
      <w:r>
        <w:rPr>
          <w:rFonts w:ascii="宋体" w:hAnsi="宋体"/>
          <w:color w:val="000000" w:themeColor="text1"/>
          <w:sz w:val="28"/>
          <w:szCs w:val="28"/>
          <w14:textFill>
            <w14:solidFill>
              <w14:schemeClr w14:val="tx1"/>
            </w14:solidFill>
          </w14:textFill>
        </w:rPr>
        <w:t>供应商资格</w:t>
      </w:r>
      <w:r>
        <w:rPr>
          <w:rFonts w:hint="eastAsia" w:ascii="宋体" w:hAnsi="宋体"/>
          <w:color w:val="000000" w:themeColor="text1"/>
          <w:sz w:val="28"/>
          <w:szCs w:val="28"/>
          <w14:textFill>
            <w14:solidFill>
              <w14:schemeClr w14:val="tx1"/>
            </w14:solidFill>
          </w14:textFill>
        </w:rPr>
        <w:t>预审</w:t>
      </w:r>
      <w:r>
        <w:rPr>
          <w:rFonts w:ascii="宋体" w:hAnsi="宋体"/>
          <w:color w:val="000000" w:themeColor="text1"/>
          <w:sz w:val="28"/>
          <w:szCs w:val="28"/>
          <w14:textFill>
            <w14:solidFill>
              <w14:schemeClr w14:val="tx1"/>
            </w14:solidFill>
          </w14:textFill>
        </w:rPr>
        <w:t>结果</w:t>
      </w:r>
      <w:r>
        <w:rPr>
          <w:rFonts w:hint="eastAsia" w:ascii="宋体" w:hAnsi="宋体"/>
          <w:color w:val="000000" w:themeColor="text1"/>
          <w:sz w:val="28"/>
          <w:szCs w:val="28"/>
          <w14:textFill>
            <w14:solidFill>
              <w14:schemeClr w14:val="tx1"/>
            </w14:solidFill>
          </w14:textFill>
        </w:rPr>
        <w:t>。</w:t>
      </w:r>
    </w:p>
    <w:p>
      <w:pPr>
        <w:spacing w:line="60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资格</w:t>
      </w:r>
      <w:r>
        <w:rPr>
          <w:rFonts w:ascii="宋体" w:hAnsi="宋体"/>
          <w:color w:val="000000" w:themeColor="text1"/>
          <w:sz w:val="28"/>
          <w:szCs w:val="28"/>
          <w14:textFill>
            <w14:solidFill>
              <w14:schemeClr w14:val="tx1"/>
            </w14:solidFill>
          </w14:textFill>
        </w:rPr>
        <w:t>预审结果</w:t>
      </w:r>
      <w:r>
        <w:rPr>
          <w:rFonts w:hint="eastAsia" w:ascii="宋体" w:hAnsi="宋体"/>
          <w:color w:val="000000" w:themeColor="text1"/>
          <w:sz w:val="28"/>
          <w:szCs w:val="28"/>
          <w14:textFill>
            <w14:solidFill>
              <w14:schemeClr w14:val="tx1"/>
            </w14:solidFill>
          </w14:textFill>
        </w:rPr>
        <w:t>在“四川政府采购网”和“</w:t>
      </w:r>
      <w:r>
        <w:rPr>
          <w:rFonts w:hint="eastAsia" w:ascii="宋体" w:hAnsi="宋体"/>
          <w:color w:val="000000" w:themeColor="text1"/>
          <w:sz w:val="28"/>
          <w:szCs w:val="28"/>
          <w:lang w:eastAsia="zh-CN"/>
          <w14:textFill>
            <w14:solidFill>
              <w14:schemeClr w14:val="tx1"/>
            </w14:solidFill>
          </w14:textFill>
        </w:rPr>
        <w:t>成都市公共资源交易服务中心</w:t>
      </w:r>
      <w:r>
        <w:rPr>
          <w:rFonts w:hint="eastAsia" w:ascii="宋体" w:hAnsi="宋体"/>
          <w:color w:val="000000" w:themeColor="text1"/>
          <w:sz w:val="28"/>
          <w:szCs w:val="28"/>
          <w14:textFill>
            <w14:solidFill>
              <w14:schemeClr w14:val="tx1"/>
            </w14:solidFill>
          </w14:textFill>
        </w:rPr>
        <w:t>”网站随采购</w:t>
      </w:r>
      <w:r>
        <w:rPr>
          <w:rFonts w:ascii="宋体" w:hAnsi="宋体"/>
          <w:color w:val="000000" w:themeColor="text1"/>
          <w:sz w:val="28"/>
          <w:szCs w:val="28"/>
          <w14:textFill>
            <w14:solidFill>
              <w14:schemeClr w14:val="tx1"/>
            </w14:solidFill>
          </w14:textFill>
        </w:rPr>
        <w:t>结果公</w:t>
      </w:r>
      <w:r>
        <w:rPr>
          <w:rFonts w:hint="eastAsia" w:ascii="宋体" w:hAnsi="宋体"/>
          <w:color w:val="000000" w:themeColor="text1"/>
          <w:sz w:val="28"/>
          <w:szCs w:val="28"/>
          <w14:textFill>
            <w14:solidFill>
              <w14:schemeClr w14:val="tx1"/>
            </w14:solidFill>
          </w14:textFill>
        </w:rPr>
        <w:t>发布。</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34" w:name="_Toc62734761"/>
      <w:r>
        <w:rPr>
          <w:rFonts w:hint="eastAsia"/>
          <w:color w:val="000000" w:themeColor="text1"/>
          <w14:textFill>
            <w14:solidFill>
              <w14:schemeClr w14:val="tx1"/>
            </w14:solidFill>
          </w14:textFill>
        </w:rPr>
        <w:t>资格预审结果的应用</w:t>
      </w:r>
      <w:bookmarkEnd w:id="34"/>
    </w:p>
    <w:p>
      <w:pPr>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资格预审合格的供应商在参加</w:t>
      </w:r>
      <w:r>
        <w:rPr>
          <w:rFonts w:hint="eastAsia" w:ascii="宋体" w:hAnsi="宋体"/>
          <w:color w:val="000000" w:themeColor="text1"/>
          <w:sz w:val="28"/>
          <w:szCs w:val="28"/>
          <w:lang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时，响应文件中不需再提供资格证明文件，评审小组不再对其进行资格审查。</w:t>
      </w:r>
      <w:r>
        <w:rPr>
          <w:rFonts w:ascii="宋体" w:hAnsi="宋体"/>
          <w:color w:val="000000" w:themeColor="text1"/>
          <w:sz w:val="28"/>
          <w:szCs w:val="28"/>
          <w14:textFill>
            <w14:solidFill>
              <w14:schemeClr w14:val="tx1"/>
            </w14:solidFill>
          </w14:textFill>
        </w:rPr>
        <w:t>资格预审合格的</w:t>
      </w:r>
      <w:r>
        <w:rPr>
          <w:rFonts w:hint="eastAsia" w:ascii="宋体" w:hAnsi="宋体"/>
          <w:color w:val="000000" w:themeColor="text1"/>
          <w:sz w:val="28"/>
          <w:szCs w:val="28"/>
          <w14:textFill>
            <w14:solidFill>
              <w14:schemeClr w14:val="tx1"/>
            </w14:solidFill>
          </w14:textFill>
        </w:rPr>
        <w:t>供应商</w:t>
      </w:r>
      <w:r>
        <w:rPr>
          <w:rFonts w:ascii="宋体" w:hAnsi="宋体"/>
          <w:color w:val="000000" w:themeColor="text1"/>
          <w:sz w:val="28"/>
          <w:szCs w:val="28"/>
          <w14:textFill>
            <w14:solidFill>
              <w14:schemeClr w14:val="tx1"/>
            </w14:solidFill>
          </w14:textFill>
        </w:rPr>
        <w:t>在评审阶段资格发生变化的，</w:t>
      </w:r>
      <w:r>
        <w:rPr>
          <w:rFonts w:hint="eastAsia" w:ascii="宋体" w:hAnsi="宋体"/>
          <w:color w:val="000000" w:themeColor="text1"/>
          <w:sz w:val="28"/>
          <w:szCs w:val="28"/>
          <w14:textFill>
            <w14:solidFill>
              <w14:schemeClr w14:val="tx1"/>
            </w14:solidFill>
          </w14:textFill>
        </w:rPr>
        <w:t>供应商</w:t>
      </w:r>
      <w:r>
        <w:rPr>
          <w:rFonts w:ascii="宋体" w:hAnsi="宋体"/>
          <w:color w:val="000000" w:themeColor="text1"/>
          <w:sz w:val="28"/>
          <w:szCs w:val="28"/>
          <w14:textFill>
            <w14:solidFill>
              <w14:schemeClr w14:val="tx1"/>
            </w14:solidFill>
          </w14:textFill>
        </w:rPr>
        <w:t>应书面通知采购人和采购代理机构，并按本资格预审文件要求另行提供</w:t>
      </w:r>
      <w:r>
        <w:rPr>
          <w:rFonts w:hint="eastAsia" w:ascii="宋体" w:hAnsi="宋体"/>
          <w:color w:val="000000" w:themeColor="text1"/>
          <w:sz w:val="28"/>
          <w:szCs w:val="28"/>
          <w14:textFill>
            <w14:solidFill>
              <w14:schemeClr w14:val="tx1"/>
            </w14:solidFill>
          </w14:textFill>
        </w:rPr>
        <w:t>变化后</w:t>
      </w:r>
      <w:r>
        <w:rPr>
          <w:rFonts w:ascii="宋体" w:hAnsi="宋体"/>
          <w:color w:val="000000" w:themeColor="text1"/>
          <w:sz w:val="28"/>
          <w:szCs w:val="28"/>
          <w14:textFill>
            <w14:solidFill>
              <w14:schemeClr w14:val="tx1"/>
            </w14:solidFill>
          </w14:textFill>
        </w:rPr>
        <w:t>的</w:t>
      </w:r>
      <w:r>
        <w:rPr>
          <w:rFonts w:hint="eastAsia" w:ascii="宋体" w:hAnsi="宋体"/>
          <w:color w:val="000000" w:themeColor="text1"/>
          <w:sz w:val="28"/>
          <w:szCs w:val="28"/>
          <w14:textFill>
            <w14:solidFill>
              <w14:schemeClr w14:val="tx1"/>
            </w14:solidFill>
          </w14:textFill>
        </w:rPr>
        <w:t>资格条件</w:t>
      </w:r>
      <w:r>
        <w:rPr>
          <w:rFonts w:ascii="宋体" w:hAnsi="宋体"/>
          <w:color w:val="000000" w:themeColor="text1"/>
          <w:sz w:val="28"/>
          <w:szCs w:val="28"/>
          <w14:textFill>
            <w14:solidFill>
              <w14:schemeClr w14:val="tx1"/>
            </w14:solidFill>
          </w14:textFill>
        </w:rPr>
        <w:t>相关证明材料</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若不能满足本项目资格要求的，其</w:t>
      </w:r>
      <w:r>
        <w:rPr>
          <w:rFonts w:hint="eastAsia" w:ascii="宋体" w:hAnsi="宋体"/>
          <w:color w:val="000000" w:themeColor="text1"/>
          <w:sz w:val="28"/>
          <w:szCs w:val="28"/>
          <w14:textFill>
            <w14:solidFill>
              <w14:schemeClr w14:val="tx1"/>
            </w14:solidFill>
          </w14:textFill>
        </w:rPr>
        <w:t>资格</w:t>
      </w:r>
      <w:r>
        <w:rPr>
          <w:rFonts w:ascii="宋体" w:hAnsi="宋体"/>
          <w:color w:val="000000" w:themeColor="text1"/>
          <w:sz w:val="28"/>
          <w:szCs w:val="28"/>
          <w14:textFill>
            <w14:solidFill>
              <w14:schemeClr w14:val="tx1"/>
            </w14:solidFill>
          </w14:textFill>
        </w:rPr>
        <w:t>预审申请文件作无效处理。</w:t>
      </w:r>
    </w:p>
    <w:bookmarkEnd w:id="31"/>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35" w:name="_Toc62734762"/>
      <w:r>
        <w:rPr>
          <w:rFonts w:hint="eastAsia"/>
          <w:color w:val="000000" w:themeColor="text1"/>
          <w14:textFill>
            <w14:solidFill>
              <w14:schemeClr w14:val="tx1"/>
            </w14:solidFill>
          </w14:textFill>
        </w:rPr>
        <w:t>资格预审纪律及要求</w:t>
      </w:r>
      <w:bookmarkEnd w:id="35"/>
    </w:p>
    <w:p>
      <w:pPr>
        <w:pStyle w:val="5"/>
        <w:numPr>
          <w:ilvl w:val="2"/>
          <w:numId w:val="1"/>
        </w:numPr>
        <w:spacing w:after="0" w:line="600" w:lineRule="exact"/>
        <w:ind w:left="0" w:firstLine="0"/>
        <w:rPr>
          <w:color w:val="000000" w:themeColor="text1"/>
          <w14:textFill>
            <w14:solidFill>
              <w14:schemeClr w14:val="tx1"/>
            </w14:solidFill>
          </w14:textFill>
        </w:rPr>
      </w:pPr>
      <w:bookmarkStart w:id="36" w:name="_Toc217446075"/>
      <w:r>
        <w:rPr>
          <w:rFonts w:hint="eastAsia"/>
          <w:color w:val="000000" w:themeColor="text1"/>
          <w14:textFill>
            <w14:solidFill>
              <w14:schemeClr w14:val="tx1"/>
            </w14:solidFill>
          </w14:textFill>
        </w:rPr>
        <w:t>供应商不得具有的情形</w:t>
      </w:r>
      <w:bookmarkEnd w:id="36"/>
    </w:p>
    <w:p>
      <w:pPr>
        <w:pStyle w:val="13"/>
        <w:spacing w:line="600" w:lineRule="exact"/>
        <w:ind w:firstLine="56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供应商参加资格</w:t>
      </w:r>
      <w:r>
        <w:rPr>
          <w:rFonts w:ascii="宋体" w:hAnsi="宋体" w:eastAsia="宋体" w:cs="Times New Roman"/>
          <w:color w:val="000000" w:themeColor="text1"/>
          <w:sz w:val="28"/>
          <w:szCs w:val="28"/>
          <w14:textFill>
            <w14:solidFill>
              <w14:schemeClr w14:val="tx1"/>
            </w14:solidFill>
          </w14:textFill>
        </w:rPr>
        <w:t>预审</w:t>
      </w:r>
      <w:r>
        <w:rPr>
          <w:rFonts w:hint="eastAsia" w:ascii="宋体" w:hAnsi="宋体" w:eastAsia="宋体" w:cs="Times New Roman"/>
          <w:color w:val="000000" w:themeColor="text1"/>
          <w:sz w:val="28"/>
          <w:szCs w:val="28"/>
          <w14:textFill>
            <w14:solidFill>
              <w14:schemeClr w14:val="tx1"/>
            </w14:solidFill>
          </w14:textFill>
        </w:rPr>
        <w:t>不得有下列情形：</w:t>
      </w:r>
    </w:p>
    <w:p>
      <w:pPr>
        <w:numPr>
          <w:ilvl w:val="1"/>
          <w:numId w:val="17"/>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有下列情形之一的，视为供应商串通参加本次资格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w:t>
      </w:r>
    </w:p>
    <w:p>
      <w:pPr>
        <w:tabs>
          <w:tab w:val="left" w:pos="1134"/>
        </w:tabs>
        <w:spacing w:line="600" w:lineRule="exact"/>
        <w:ind w:left="53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（一）不同供应商的资格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申请文件由同一单位或者个人编制；</w:t>
      </w:r>
    </w:p>
    <w:p>
      <w:pPr>
        <w:tabs>
          <w:tab w:val="left" w:pos="1134"/>
        </w:tabs>
        <w:spacing w:line="600" w:lineRule="exact"/>
        <w:ind w:left="53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（二）不同供应商委托同一单位或者个人办理资格预审事宜；</w:t>
      </w:r>
    </w:p>
    <w:p>
      <w:pPr>
        <w:tabs>
          <w:tab w:val="left" w:pos="1134"/>
        </w:tabs>
        <w:spacing w:line="600" w:lineRule="exact"/>
        <w:ind w:firstLine="537" w:firstLineChars="19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（三）不同供应商的资格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申请文件载明的项目管理成员或者联系人员为同一人；</w:t>
      </w:r>
    </w:p>
    <w:p>
      <w:pPr>
        <w:tabs>
          <w:tab w:val="left" w:pos="1134"/>
        </w:tabs>
        <w:spacing w:line="600" w:lineRule="exact"/>
        <w:ind w:left="53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（四）不同供应商的资格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申请文件异常一致；</w:t>
      </w:r>
    </w:p>
    <w:p>
      <w:pPr>
        <w:tabs>
          <w:tab w:val="left" w:pos="1134"/>
        </w:tabs>
        <w:spacing w:line="600" w:lineRule="exact"/>
        <w:ind w:left="53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（五）不同供应商的资格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申请文件相互混装；</w:t>
      </w:r>
    </w:p>
    <w:p>
      <w:pPr>
        <w:numPr>
          <w:ilvl w:val="1"/>
          <w:numId w:val="17"/>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提供虚假材料谋取成交；</w:t>
      </w:r>
    </w:p>
    <w:p>
      <w:pPr>
        <w:numPr>
          <w:ilvl w:val="1"/>
          <w:numId w:val="17"/>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采取不正当手段诋毁、排挤其他供应商；</w:t>
      </w:r>
    </w:p>
    <w:p>
      <w:pPr>
        <w:numPr>
          <w:ilvl w:val="1"/>
          <w:numId w:val="17"/>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与采购人或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、其他供应商恶意串通；</w:t>
      </w:r>
    </w:p>
    <w:p>
      <w:pPr>
        <w:numPr>
          <w:ilvl w:val="1"/>
          <w:numId w:val="17"/>
        </w:numPr>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向采购人或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、资格审查小组成员行贿或者提供其他不正当利益；</w:t>
      </w:r>
    </w:p>
    <w:p>
      <w:pPr>
        <w:numPr>
          <w:ilvl w:val="1"/>
          <w:numId w:val="17"/>
        </w:numPr>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在资格审查过程中与采购人或</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进行协商</w:t>
      </w:r>
      <w:r>
        <w:rPr>
          <w:rFonts w:hint="eastAsia" w:ascii="宋体" w:hAnsi="宋体"/>
          <w:color w:val="000000" w:themeColor="text1"/>
          <w:sz w:val="28"/>
          <w:szCs w:val="28"/>
          <w:lang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w:t>
      </w:r>
    </w:p>
    <w:p>
      <w:pPr>
        <w:numPr>
          <w:ilvl w:val="1"/>
          <w:numId w:val="17"/>
        </w:numPr>
        <w:tabs>
          <w:tab w:val="left" w:pos="1134"/>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被列入失信被执行人、重大税收违法案件当事人名单、政府采购严重违法失信行为记录名单，参加政府采购活动前三年内，在经营活动中有重大违法记录；</w:t>
      </w:r>
    </w:p>
    <w:p>
      <w:pPr>
        <w:numPr>
          <w:ilvl w:val="1"/>
          <w:numId w:val="17"/>
        </w:numPr>
        <w:tabs>
          <w:tab w:val="left" w:pos="1134"/>
          <w:tab w:val="left" w:pos="1418"/>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在行贿犯罪信息查询期限内，根据中国裁判文书网（http://wenshu.court.gov.cn）查询结果供应商及其现任法定代表人、主要负责人有行贿犯罪记录；</w:t>
      </w:r>
    </w:p>
    <w:p>
      <w:pPr>
        <w:numPr>
          <w:ilvl w:val="1"/>
          <w:numId w:val="17"/>
        </w:numPr>
        <w:tabs>
          <w:tab w:val="left" w:pos="1134"/>
          <w:tab w:val="left" w:pos="1418"/>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未处于被行政部门禁止参与政府采购活动的期限内；</w:t>
      </w:r>
    </w:p>
    <w:p>
      <w:pPr>
        <w:numPr>
          <w:ilvl w:val="1"/>
          <w:numId w:val="17"/>
        </w:numPr>
        <w:tabs>
          <w:tab w:val="left" w:pos="1134"/>
          <w:tab w:val="left" w:pos="1418"/>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拒绝有关部门的监督检查或者向监督检查部门提供虚假情况；</w:t>
      </w:r>
    </w:p>
    <w:p>
      <w:pPr>
        <w:numPr>
          <w:ilvl w:val="1"/>
          <w:numId w:val="17"/>
        </w:numPr>
        <w:tabs>
          <w:tab w:val="left" w:pos="1134"/>
          <w:tab w:val="left" w:pos="1418"/>
        </w:tabs>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法律法规规定的其他情形。</w:t>
      </w:r>
    </w:p>
    <w:p>
      <w:pPr>
        <w:pStyle w:val="13"/>
        <w:spacing w:line="600" w:lineRule="exact"/>
        <w:ind w:firstLine="565" w:firstLineChars="202"/>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供应商有上述情形的，按照规定追究法律责任，具备一至九条情形之一的，同时将认定供应商资格预审</w:t>
      </w:r>
      <w:r>
        <w:rPr>
          <w:rFonts w:ascii="宋体" w:hAnsi="宋体" w:eastAsia="宋体" w:cs="Times New Roman"/>
          <w:color w:val="000000" w:themeColor="text1"/>
          <w:sz w:val="28"/>
          <w:szCs w:val="28"/>
          <w14:textFill>
            <w14:solidFill>
              <w14:schemeClr w14:val="tx1"/>
            </w14:solidFill>
          </w14:textFill>
        </w:rPr>
        <w:t>申请文件</w:t>
      </w:r>
      <w:r>
        <w:rPr>
          <w:rFonts w:hint="eastAsia" w:ascii="宋体" w:hAnsi="宋体" w:eastAsia="宋体" w:cs="Times New Roman"/>
          <w:color w:val="000000" w:themeColor="text1"/>
          <w:sz w:val="28"/>
          <w:szCs w:val="28"/>
          <w14:textFill>
            <w14:solidFill>
              <w14:schemeClr w14:val="tx1"/>
            </w14:solidFill>
          </w14:textFill>
        </w:rPr>
        <w:t>无效。</w:t>
      </w:r>
    </w:p>
    <w:p>
      <w:pPr>
        <w:pStyle w:val="5"/>
        <w:numPr>
          <w:ilvl w:val="2"/>
          <w:numId w:val="1"/>
        </w:numPr>
        <w:spacing w:after="0" w:line="600" w:lineRule="exact"/>
        <w:ind w:left="0" w:firstLine="0"/>
        <w:rPr>
          <w:color w:val="000000" w:themeColor="text1"/>
          <w14:textFill>
            <w14:solidFill>
              <w14:schemeClr w14:val="tx1"/>
            </w14:solidFill>
          </w14:textFill>
        </w:rPr>
      </w:pPr>
      <w:bookmarkStart w:id="37" w:name="_Toc314574786"/>
      <w:r>
        <w:rPr>
          <w:rFonts w:hint="eastAsia"/>
          <w:color w:val="000000" w:themeColor="text1"/>
          <w14:textFill>
            <w14:solidFill>
              <w14:schemeClr w14:val="tx1"/>
            </w14:solidFill>
          </w14:textFill>
        </w:rPr>
        <w:t>保密</w:t>
      </w:r>
      <w:bookmarkEnd w:id="37"/>
    </w:p>
    <w:p>
      <w:pPr>
        <w:pStyle w:val="13"/>
        <w:numPr>
          <w:ilvl w:val="0"/>
          <w:numId w:val="18"/>
        </w:numPr>
        <w:spacing w:after="0" w:line="600" w:lineRule="exact"/>
        <w:ind w:left="0" w:firstLine="567"/>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不得透露有关在系统中成功提交资格预审</w:t>
      </w:r>
      <w:r>
        <w:rPr>
          <w:rFonts w:hint="eastAsia" w:ascii="宋体" w:hAnsi="宋体" w:eastAsia="宋体" w:cs="Times New Roman"/>
          <w:color w:val="000000" w:themeColor="text1"/>
          <w:sz w:val="28"/>
          <w:szCs w:val="28"/>
          <w:lang w:val="en-US" w:eastAsia="zh-CN"/>
          <w14:textFill>
            <w14:solidFill>
              <w14:schemeClr w14:val="tx1"/>
            </w14:solidFill>
          </w14:textFill>
        </w:rPr>
        <w:t>申请</w:t>
      </w:r>
      <w:r>
        <w:rPr>
          <w:rFonts w:hint="eastAsia" w:ascii="宋体" w:hAnsi="宋体" w:eastAsia="宋体" w:cs="Times New Roman"/>
          <w:color w:val="000000" w:themeColor="text1"/>
          <w:sz w:val="28"/>
          <w:szCs w:val="28"/>
          <w14:textFill>
            <w14:solidFill>
              <w14:schemeClr w14:val="tx1"/>
            </w14:solidFill>
          </w14:textFill>
        </w:rPr>
        <w:t>文件的潜在供应商的任何情况。</w:t>
      </w:r>
    </w:p>
    <w:p>
      <w:pPr>
        <w:pStyle w:val="13"/>
        <w:numPr>
          <w:ilvl w:val="0"/>
          <w:numId w:val="18"/>
        </w:numPr>
        <w:tabs>
          <w:tab w:val="left" w:pos="1134"/>
        </w:tabs>
        <w:spacing w:after="0" w:line="600" w:lineRule="exac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有关资格预审申请文件的审查、澄清等情况都不得对外透露。</w:t>
      </w:r>
    </w:p>
    <w:p>
      <w:pPr>
        <w:pStyle w:val="5"/>
        <w:numPr>
          <w:ilvl w:val="2"/>
          <w:numId w:val="1"/>
        </w:numPr>
        <w:spacing w:after="0" w:line="600" w:lineRule="exact"/>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回避</w:t>
      </w:r>
    </w:p>
    <w:p>
      <w:pPr>
        <w:pStyle w:val="40"/>
        <w:shd w:val="clear" w:color="auto" w:fill="FFFFFF"/>
        <w:spacing w:before="0" w:beforeAutospacing="0" w:after="0" w:afterAutospacing="0" w:line="600" w:lineRule="exact"/>
        <w:ind w:firstLine="565" w:firstLineChars="202"/>
        <w:jc w:val="both"/>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在政府采购活动中，采购人员</w:t>
      </w:r>
      <w:r>
        <w:rPr>
          <w:rFonts w:hint="eastAsia" w:cs="Helvetic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000000" w:themeColor="text1"/>
          <w:sz w:val="28"/>
          <w:szCs w:val="28"/>
          <w14:textFill>
            <w14:solidFill>
              <w14:schemeClr w14:val="tx1"/>
            </w14:solidFill>
          </w14:textFill>
        </w:rPr>
        <w:t>）</w:t>
      </w:r>
      <w:r>
        <w:rPr>
          <w:rFonts w:cs="Helvetica"/>
          <w:color w:val="000000" w:themeColor="text1"/>
          <w:sz w:val="28"/>
          <w:szCs w:val="28"/>
          <w14:textFill>
            <w14:solidFill>
              <w14:schemeClr w14:val="tx1"/>
            </w14:solidFill>
          </w14:textFill>
        </w:rPr>
        <w:t>及相关人员与供应商有下列利害关系之一的，应当回避：</w:t>
      </w:r>
    </w:p>
    <w:p>
      <w:pPr>
        <w:pStyle w:val="40"/>
        <w:shd w:val="clear" w:color="auto" w:fill="FFFFFF"/>
        <w:spacing w:before="0" w:beforeAutospacing="0" w:after="0" w:afterAutospacing="0" w:line="600" w:lineRule="exact"/>
        <w:ind w:firstLine="560" w:firstLineChars="200"/>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（一）参加采购活动前3年内与供应商存在劳动关系；</w:t>
      </w:r>
    </w:p>
    <w:p>
      <w:pPr>
        <w:pStyle w:val="40"/>
        <w:shd w:val="clear" w:color="auto" w:fill="FFFFFF"/>
        <w:spacing w:before="0" w:beforeAutospacing="0" w:after="0" w:afterAutospacing="0" w:line="600" w:lineRule="exact"/>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　　（二）参加采购活动前3年内担任供应商的董事、监事；</w:t>
      </w:r>
    </w:p>
    <w:p>
      <w:pPr>
        <w:pStyle w:val="40"/>
        <w:shd w:val="clear" w:color="auto" w:fill="FFFFFF"/>
        <w:spacing w:before="0" w:beforeAutospacing="0" w:after="0" w:afterAutospacing="0" w:line="600" w:lineRule="exact"/>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　　（三）参加采购活动前3年内是供应商的控股股东或者实际控制人；</w:t>
      </w:r>
    </w:p>
    <w:p>
      <w:pPr>
        <w:pStyle w:val="40"/>
        <w:shd w:val="clear" w:color="auto" w:fill="FFFFFF"/>
        <w:spacing w:before="0" w:beforeAutospacing="0" w:after="0" w:afterAutospacing="0" w:line="600" w:lineRule="exact"/>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　　（四）与供应商的法定代表人或者负责人有夫妻、直系血亲、三代以内旁系血亲或者近姻亲关系；</w:t>
      </w:r>
    </w:p>
    <w:p>
      <w:pPr>
        <w:pStyle w:val="40"/>
        <w:shd w:val="clear" w:color="auto" w:fill="FFFFFF"/>
        <w:spacing w:before="0" w:beforeAutospacing="0" w:after="0" w:afterAutospacing="0" w:line="600" w:lineRule="exact"/>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　　（五）与供应商有其他可能影响政府采购活动公平、公正进行的关系。</w:t>
      </w:r>
    </w:p>
    <w:p>
      <w:pPr>
        <w:spacing w:line="600" w:lineRule="exact"/>
        <w:ind w:firstLine="560" w:firstLineChars="200"/>
        <w:rPr>
          <w:rFonts w:cs="Helvetica"/>
          <w:color w:val="000000" w:themeColor="text1"/>
          <w:sz w:val="28"/>
          <w:szCs w:val="28"/>
          <w14:textFill>
            <w14:solidFill>
              <w14:schemeClr w14:val="tx1"/>
            </w14:solidFill>
          </w14:textFill>
        </w:rPr>
      </w:pPr>
      <w:r>
        <w:rPr>
          <w:rFonts w:cs="Helvetica"/>
          <w:color w:val="000000" w:themeColor="text1"/>
          <w:sz w:val="28"/>
          <w:szCs w:val="28"/>
          <w14:textFill>
            <w14:solidFill>
              <w14:schemeClr w14:val="tx1"/>
            </w14:solidFill>
          </w14:textFil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38" w:name="_Toc405886181"/>
      <w:bookmarkStart w:id="39" w:name="_Toc62734763"/>
      <w:r>
        <w:rPr>
          <w:rFonts w:hint="eastAsia"/>
          <w:color w:val="000000" w:themeColor="text1"/>
          <w14:textFill>
            <w14:solidFill>
              <w14:schemeClr w14:val="tx1"/>
            </w14:solidFill>
          </w14:textFill>
        </w:rPr>
        <w:t>询问、质疑</w:t>
      </w:r>
      <w:bookmarkEnd w:id="38"/>
      <w:r>
        <w:rPr>
          <w:rFonts w:hint="eastAsia"/>
          <w:color w:val="000000" w:themeColor="text1"/>
          <w14:textFill>
            <w14:solidFill>
              <w14:schemeClr w14:val="tx1"/>
            </w14:solidFill>
          </w14:textFill>
        </w:rPr>
        <w:t>和投诉</w:t>
      </w:r>
      <w:bookmarkEnd w:id="39"/>
    </w:p>
    <w:p>
      <w:pPr>
        <w:pStyle w:val="26"/>
        <w:numPr>
          <w:ilvl w:val="0"/>
          <w:numId w:val="19"/>
        </w:numPr>
        <w:tabs>
          <w:tab w:val="left" w:pos="1134"/>
        </w:tabs>
        <w:spacing w:after="0" w:line="600" w:lineRule="exact"/>
        <w:ind w:left="0" w:leftChars="0" w:firstLine="5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供应商认为</w:t>
      </w:r>
      <w:r>
        <w:rPr>
          <w:rFonts w:hint="eastAsia" w:ascii="宋体" w:hAnsi="宋体"/>
          <w:color w:val="000000" w:themeColor="text1"/>
          <w:sz w:val="28"/>
          <w:szCs w:val="28"/>
          <w14:textFill>
            <w14:solidFill>
              <w14:schemeClr w14:val="tx1"/>
            </w14:solidFill>
          </w14:textFill>
        </w:rPr>
        <w:t>资格预审</w:t>
      </w:r>
      <w:r>
        <w:rPr>
          <w:rFonts w:hint="eastAsia" w:ascii="宋体" w:hAnsi="宋体" w:cs="宋体"/>
          <w:color w:val="000000" w:themeColor="text1"/>
          <w:sz w:val="28"/>
          <w:szCs w:val="28"/>
          <w14:textFill>
            <w14:solidFill>
              <w14:schemeClr w14:val="tx1"/>
            </w14:solidFill>
          </w14:textFill>
        </w:rPr>
        <w:t>文件、资格预审过程和结果使自己的合法权益受到损害的，可以依法进行质疑。</w:t>
      </w:r>
    </w:p>
    <w:p>
      <w:pPr>
        <w:pStyle w:val="85"/>
        <w:widowControl/>
        <w:numPr>
          <w:ilvl w:val="0"/>
          <w:numId w:val="19"/>
        </w:numPr>
        <w:spacing w:after="0" w:line="240" w:lineRule="auto"/>
        <w:ind w:left="0" w:firstLine="565" w:firstLineChars="202"/>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询问、质疑、投诉的接收和处理严格按照《中华人民共和国政府采购法》、《中华人民共和国政府采购法实施条例》和《政府采购质疑和投诉办法》（财政部</w:t>
      </w:r>
      <w:r>
        <w:rPr>
          <w:rFonts w:ascii="宋体" w:hAnsi="宋体" w:eastAsia="宋体" w:cs="宋体"/>
          <w:color w:val="000000" w:themeColor="text1"/>
          <w:sz w:val="28"/>
          <w:szCs w:val="28"/>
          <w14:textFill>
            <w14:solidFill>
              <w14:schemeClr w14:val="tx1"/>
            </w14:solidFill>
          </w14:textFill>
        </w:rPr>
        <w:t>94</w:t>
      </w:r>
      <w:r>
        <w:rPr>
          <w:rFonts w:hint="eastAsia" w:ascii="宋体" w:hAnsi="宋体" w:eastAsia="宋体" w:cs="宋体"/>
          <w:color w:val="000000" w:themeColor="text1"/>
          <w:sz w:val="28"/>
          <w:szCs w:val="28"/>
          <w14:textFill>
            <w14:solidFill>
              <w14:schemeClr w14:val="tx1"/>
            </w14:solidFill>
          </w14:textFill>
        </w:rPr>
        <w:t>号令）的规定办理。</w:t>
      </w:r>
    </w:p>
    <w:p>
      <w:pPr>
        <w:pStyle w:val="26"/>
        <w:numPr>
          <w:ilvl w:val="0"/>
          <w:numId w:val="19"/>
        </w:numPr>
        <w:tabs>
          <w:tab w:val="left" w:pos="1134"/>
        </w:tabs>
        <w:spacing w:after="0" w:line="600" w:lineRule="exact"/>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供应商询问、质疑的对象</w:t>
      </w:r>
    </w:p>
    <w:p>
      <w:pPr>
        <w:pStyle w:val="26"/>
        <w:tabs>
          <w:tab w:val="left" w:pos="1134"/>
        </w:tabs>
        <w:spacing w:line="600" w:lineRule="exact"/>
        <w:ind w:left="0" w:leftChars="0"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（一）供应商对资格预审文件中供应商参加本次政府采购活动应当具备的条件、</w:t>
      </w:r>
      <w:r>
        <w:rPr>
          <w:rFonts w:hint="eastAsia" w:ascii="宋体" w:hAnsi="宋体" w:cs="宋体"/>
          <w:color w:val="000000" w:themeColor="text1"/>
          <w:sz w:val="28"/>
          <w:szCs w:val="28"/>
          <w14:textFill>
            <w14:solidFill>
              <w14:schemeClr w14:val="tx1"/>
            </w14:solidFill>
          </w14:textFill>
        </w:rPr>
        <w:t>资格预审</w:t>
      </w:r>
      <w:r>
        <w:rPr>
          <w:rFonts w:ascii="宋体" w:hAnsi="宋体"/>
          <w:color w:val="000000" w:themeColor="text1"/>
          <w:sz w:val="28"/>
          <w:szCs w:val="28"/>
          <w14:textFill>
            <w14:solidFill>
              <w14:schemeClr w14:val="tx1"/>
            </w14:solidFill>
          </w14:textFill>
        </w:rPr>
        <w:t>结果</w:t>
      </w:r>
      <w:r>
        <w:rPr>
          <w:rFonts w:hint="eastAsia" w:ascii="宋体" w:hAnsi="宋体"/>
          <w:color w:val="000000" w:themeColor="text1"/>
          <w:sz w:val="28"/>
          <w:szCs w:val="28"/>
          <w14:textFill>
            <w14:solidFill>
              <w14:schemeClr w14:val="tx1"/>
            </w14:solidFill>
          </w14:textFill>
        </w:rPr>
        <w:t>提出询问或质疑的，应向采购人提出；</w:t>
      </w:r>
    </w:p>
    <w:p>
      <w:pPr>
        <w:pStyle w:val="26"/>
        <w:tabs>
          <w:tab w:val="left" w:pos="1134"/>
        </w:tabs>
        <w:spacing w:line="600" w:lineRule="exact"/>
        <w:ind w:left="0" w:leftChars="0"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（二）供应商对资格预审文件中的其他内容及资格预审</w:t>
      </w:r>
      <w:r>
        <w:rPr>
          <w:rFonts w:ascii="宋体" w:hAnsi="宋体"/>
          <w:color w:val="000000" w:themeColor="text1"/>
          <w:sz w:val="28"/>
          <w:szCs w:val="28"/>
          <w14:textFill>
            <w14:solidFill>
              <w14:schemeClr w14:val="tx1"/>
            </w14:solidFill>
          </w14:textFill>
        </w:rPr>
        <w:t>过程</w:t>
      </w:r>
      <w:r>
        <w:rPr>
          <w:rFonts w:hint="eastAsia" w:ascii="宋体" w:hAnsi="宋体"/>
          <w:color w:val="000000" w:themeColor="text1"/>
          <w:sz w:val="28"/>
          <w:szCs w:val="28"/>
          <w14:textFill>
            <w14:solidFill>
              <w14:schemeClr w14:val="tx1"/>
            </w14:solidFill>
          </w14:textFill>
        </w:rPr>
        <w:t>提出询问、质疑的，应向</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提出。</w:t>
      </w:r>
    </w:p>
    <w:p>
      <w:pPr>
        <w:pStyle w:val="26"/>
        <w:numPr>
          <w:ilvl w:val="0"/>
          <w:numId w:val="19"/>
        </w:numPr>
        <w:tabs>
          <w:tab w:val="left" w:pos="1134"/>
        </w:tabs>
        <w:spacing w:after="0" w:line="600" w:lineRule="exact"/>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供应商提出的询问，应当明确询问事项，如以书面形式提出的，应由供应商签字并加盖公章。</w:t>
      </w:r>
    </w:p>
    <w:p>
      <w:pPr>
        <w:pStyle w:val="26"/>
        <w:numPr>
          <w:ilvl w:val="0"/>
          <w:numId w:val="19"/>
        </w:numPr>
        <w:tabs>
          <w:tab w:val="left" w:pos="1134"/>
        </w:tabs>
        <w:spacing w:after="0" w:line="600" w:lineRule="exact"/>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供应商应在法定质疑期内一次性提出针对同一采购程序环节的质疑。</w:t>
      </w:r>
    </w:p>
    <w:p>
      <w:pPr>
        <w:pStyle w:val="26"/>
        <w:numPr>
          <w:ilvl w:val="0"/>
          <w:numId w:val="19"/>
        </w:numPr>
        <w:tabs>
          <w:tab w:val="left" w:pos="1134"/>
        </w:tabs>
        <w:spacing w:after="0" w:line="600" w:lineRule="exact"/>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供应商提出质疑时应当准备的资料</w:t>
      </w:r>
    </w:p>
    <w:p>
      <w:pPr>
        <w:spacing w:line="60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ascii="宋体" w:hAnsi="宋体"/>
          <w:color w:val="000000" w:themeColor="text1"/>
          <w:sz w:val="28"/>
          <w:szCs w:val="28"/>
          <w14:textFill>
            <w14:solidFill>
              <w14:schemeClr w14:val="tx1"/>
            </w14:solidFill>
          </w14:textFill>
        </w:rPr>
        <w:t>质疑书正本1份</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副本2份（如果涉及更多的供应商须提供相应数量的副本）</w:t>
      </w:r>
      <w:r>
        <w:rPr>
          <w:rFonts w:hint="eastAsia" w:ascii="宋体" w:hAnsi="宋体"/>
          <w:color w:val="000000" w:themeColor="text1"/>
          <w:sz w:val="28"/>
          <w:szCs w:val="28"/>
          <w14:textFill>
            <w14:solidFill>
              <w14:schemeClr w14:val="tx1"/>
            </w14:solidFill>
          </w14:textFill>
        </w:rPr>
        <w:t>；</w:t>
      </w:r>
    </w:p>
    <w:p>
      <w:pPr>
        <w:spacing w:line="60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（二）法定代表人授权</w:t>
      </w:r>
      <w:r>
        <w:rPr>
          <w:rFonts w:ascii="宋体" w:hAnsi="宋体"/>
          <w:color w:val="000000" w:themeColor="text1"/>
          <w:sz w:val="28"/>
          <w:szCs w:val="28"/>
          <w14:textFill>
            <w14:solidFill>
              <w14:schemeClr w14:val="tx1"/>
            </w14:solidFill>
          </w14:textFill>
        </w:rPr>
        <w:t>委托书1份</w:t>
      </w:r>
      <w:r>
        <w:rPr>
          <w:rFonts w:hint="eastAsia" w:ascii="宋体" w:hAnsi="宋体"/>
          <w:color w:val="000000" w:themeColor="text1"/>
          <w:sz w:val="28"/>
          <w:szCs w:val="28"/>
          <w14:textFill>
            <w14:solidFill>
              <w14:schemeClr w14:val="tx1"/>
            </w14:solidFill>
          </w14:textFill>
        </w:rPr>
        <w:t>（委托代理人办理质疑事宜的需提供）；</w:t>
      </w:r>
    </w:p>
    <w:p>
      <w:pPr>
        <w:spacing w:line="60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w:t>
      </w:r>
      <w:r>
        <w:rPr>
          <w:rFonts w:ascii="宋体" w:hAnsi="宋体"/>
          <w:color w:val="000000" w:themeColor="text1"/>
          <w:sz w:val="28"/>
          <w:szCs w:val="28"/>
          <w14:textFill>
            <w14:solidFill>
              <w14:schemeClr w14:val="tx1"/>
            </w14:solidFill>
          </w14:textFill>
        </w:rPr>
        <w:t>营业执照复印件1份</w:t>
      </w:r>
      <w:r>
        <w:rPr>
          <w:rFonts w:hint="eastAsia" w:ascii="宋体" w:hAnsi="宋体"/>
          <w:color w:val="000000" w:themeColor="text1"/>
          <w:sz w:val="28"/>
          <w:szCs w:val="28"/>
          <w14:textFill>
            <w14:solidFill>
              <w14:schemeClr w14:val="tx1"/>
            </w14:solidFill>
          </w14:textFill>
        </w:rPr>
        <w:t>（加盖公章）；</w:t>
      </w:r>
    </w:p>
    <w:p>
      <w:pPr>
        <w:spacing w:line="60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（四）法定代表人身份证复印件1份；</w:t>
      </w:r>
    </w:p>
    <w:p>
      <w:pPr>
        <w:spacing w:line="60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（五）委托代理人身份证复印件1份（委托代理人办理质疑事宜的需提供）；</w:t>
      </w:r>
    </w:p>
    <w:p>
      <w:pPr>
        <w:spacing w:line="600" w:lineRule="exact"/>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（六）针对质疑事项必要的证明材料。</w:t>
      </w:r>
    </w:p>
    <w:p>
      <w:pPr>
        <w:pStyle w:val="26"/>
        <w:numPr>
          <w:ilvl w:val="0"/>
          <w:numId w:val="19"/>
        </w:numPr>
        <w:tabs>
          <w:tab w:val="left" w:pos="1134"/>
        </w:tabs>
        <w:spacing w:after="0" w:line="600" w:lineRule="exact"/>
        <w:ind w:left="0" w:leftChars="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供应商对采购人、集中代理机构的质疑答复不满意，或者采购人、集中代理机构未在规定期限内作出答复的，供应商可以在答复期满后15个工作日内向同级财政部门提起投诉。</w:t>
      </w:r>
    </w:p>
    <w:p>
      <w:pPr>
        <w:pStyle w:val="4"/>
        <w:numPr>
          <w:ilvl w:val="1"/>
          <w:numId w:val="1"/>
        </w:numPr>
        <w:tabs>
          <w:tab w:val="left" w:pos="426"/>
          <w:tab w:val="left" w:pos="567"/>
        </w:tabs>
        <w:spacing w:before="0" w:after="0" w:line="600" w:lineRule="exact"/>
        <w:jc w:val="both"/>
        <w:rPr>
          <w:color w:val="000000" w:themeColor="text1"/>
          <w14:textFill>
            <w14:solidFill>
              <w14:schemeClr w14:val="tx1"/>
            </w14:solidFill>
          </w14:textFill>
        </w:rPr>
      </w:pPr>
      <w:bookmarkStart w:id="40" w:name="_Toc376425021"/>
      <w:bookmarkEnd w:id="40"/>
      <w:bookmarkStart w:id="41" w:name="_Toc62734764"/>
      <w:r>
        <w:rPr>
          <w:rFonts w:hint="eastAsia"/>
          <w:color w:val="000000" w:themeColor="text1"/>
          <w14:textFill>
            <w14:solidFill>
              <w14:schemeClr w14:val="tx1"/>
            </w14:solidFill>
          </w14:textFill>
        </w:rPr>
        <w:t>其他</w:t>
      </w:r>
      <w:bookmarkEnd w:id="41"/>
    </w:p>
    <w:p>
      <w:pPr>
        <w:tabs>
          <w:tab w:val="left" w:pos="1134"/>
        </w:tabs>
        <w:spacing w:line="600" w:lineRule="exact"/>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0"/>
        </w:numPr>
        <w:tabs>
          <w:tab w:val="left" w:pos="1200"/>
        </w:tabs>
        <w:spacing w:after="0" w:line="360" w:lineRule="auto"/>
        <w:ind w:left="0" w:firstLine="560" w:firstLineChars="200"/>
        <w:rPr>
          <w:rFonts w:ascii="宋体" w:hAnsi="宋体"/>
          <w:color w:val="000000" w:themeColor="text1"/>
          <w:sz w:val="28"/>
          <w:szCs w:val="28"/>
          <w14:textFill>
            <w14:solidFill>
              <w14:schemeClr w14:val="tx1"/>
            </w14:solidFill>
          </w14:textFill>
        </w:rPr>
        <w:sectPr>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rPr>
          <w:color w:val="000000" w:themeColor="text1"/>
          <w14:textFill>
            <w14:solidFill>
              <w14:schemeClr w14:val="tx1"/>
            </w14:solidFill>
          </w14:textFill>
        </w:rPr>
      </w:pPr>
      <w:bookmarkStart w:id="42" w:name="_Toc62734765"/>
      <w:r>
        <w:rPr>
          <w:rFonts w:hint="eastAsia"/>
          <w:color w:val="000000" w:themeColor="text1"/>
          <w14:textFill>
            <w14:solidFill>
              <w14:schemeClr w14:val="tx1"/>
            </w14:solidFill>
          </w14:textFill>
        </w:rPr>
        <w:t>资格预审申请文件格式</w:t>
      </w:r>
      <w:bookmarkEnd w:id="42"/>
    </w:p>
    <w:p>
      <w:pPr>
        <w:pStyle w:val="4"/>
        <w:numPr>
          <w:ilvl w:val="1"/>
          <w:numId w:val="1"/>
        </w:numPr>
        <w:tabs>
          <w:tab w:val="left" w:pos="426"/>
          <w:tab w:val="left" w:pos="567"/>
        </w:tabs>
        <w:spacing w:before="0" w:after="0"/>
        <w:jc w:val="both"/>
        <w:rPr>
          <w:color w:val="000000" w:themeColor="text1"/>
          <w14:textFill>
            <w14:solidFill>
              <w14:schemeClr w14:val="tx1"/>
            </w14:solidFill>
          </w14:textFill>
        </w:rPr>
      </w:pPr>
      <w:bookmarkStart w:id="43" w:name="_Toc62734766"/>
      <w:r>
        <w:rPr>
          <w:rFonts w:hint="eastAsia"/>
          <w:color w:val="000000" w:themeColor="text1"/>
          <w14:textFill>
            <w14:solidFill>
              <w14:schemeClr w14:val="tx1"/>
            </w14:solidFill>
          </w14:textFill>
        </w:rPr>
        <w:t>资格预审</w:t>
      </w:r>
      <w:r>
        <w:rPr>
          <w:color w:val="000000" w:themeColor="text1"/>
          <w14:textFill>
            <w14:solidFill>
              <w14:schemeClr w14:val="tx1"/>
            </w14:solidFill>
          </w14:textFill>
        </w:rPr>
        <w:t>申请</w:t>
      </w:r>
      <w:r>
        <w:rPr>
          <w:rFonts w:hint="eastAsia"/>
          <w:color w:val="000000" w:themeColor="text1"/>
          <w14:textFill>
            <w14:solidFill>
              <w14:schemeClr w14:val="tx1"/>
            </w14:solidFill>
          </w14:textFill>
        </w:rPr>
        <w:t>文件格式</w:t>
      </w:r>
      <w:bookmarkEnd w:id="43"/>
    </w:p>
    <w:p>
      <w:pPr>
        <w:pStyle w:val="5"/>
        <w:numPr>
          <w:ilvl w:val="2"/>
          <w:numId w:val="1"/>
        </w:numPr>
        <w:tabs>
          <w:tab w:val="left" w:pos="709"/>
        </w:tabs>
        <w:spacing w:after="0"/>
        <w:ind w:hanging="709"/>
        <w:rPr>
          <w:color w:val="000000" w:themeColor="text1"/>
          <w14:textFill>
            <w14:solidFill>
              <w14:schemeClr w14:val="tx1"/>
            </w14:solidFill>
          </w14:textFill>
        </w:rPr>
      </w:pPr>
      <w:bookmarkStart w:id="44" w:name="_Toc320698765"/>
      <w:r>
        <w:rPr>
          <w:rFonts w:hint="eastAsia"/>
          <w:color w:val="000000" w:themeColor="text1"/>
          <w14:textFill>
            <w14:solidFill>
              <w14:schemeClr w14:val="tx1"/>
            </w14:solidFill>
          </w14:textFill>
        </w:rPr>
        <w:t>声明</w:t>
      </w:r>
    </w:p>
    <w:p>
      <w:pPr>
        <w:snapToGrid w:val="0"/>
        <w:spacing w:line="360" w:lineRule="auto"/>
        <w:ind w:left="1276" w:right="-57" w:rightChars="-27" w:hanging="1276" w:hangingChars="454"/>
        <w:rPr>
          <w:rFonts w:hint="eastAsia" w:ascii="宋体" w:hAnsi="宋体" w:eastAsia="宋体"/>
          <w:b/>
          <w:color w:val="000000" w:themeColor="text1"/>
          <w:sz w:val="28"/>
          <w:szCs w:val="28"/>
          <w:u w:val="single"/>
          <w:lang w:eastAsia="zh-CN"/>
          <w14:textFill>
            <w14:solidFill>
              <w14:schemeClr w14:val="tx1"/>
            </w14:solidFill>
          </w14:textFill>
        </w:rPr>
      </w:pPr>
      <w:r>
        <w:rPr>
          <w:rFonts w:hint="eastAsia" w:ascii="宋体" w:hAnsi="宋体"/>
          <w:b/>
          <w:color w:val="000000" w:themeColor="text1"/>
          <w:sz w:val="28"/>
          <w14:textFill>
            <w14:solidFill>
              <w14:schemeClr w14:val="tx1"/>
            </w14:solidFill>
          </w14:textFill>
        </w:rPr>
        <w:t>项目名称：</w:t>
      </w:r>
      <w:r>
        <w:rPr>
          <w:rFonts w:hint="eastAsia" w:ascii="宋体" w:hAnsi="宋体"/>
          <w:b/>
          <w:color w:val="000000" w:themeColor="text1"/>
          <w:spacing w:val="-20"/>
          <w:sz w:val="28"/>
          <w:szCs w:val="28"/>
          <w:u w:val="single"/>
          <w:lang w:eastAsia="zh-CN"/>
          <w14:textFill>
            <w14:solidFill>
              <w14:schemeClr w14:val="tx1"/>
            </w14:solidFill>
          </w14:textFill>
        </w:rPr>
        <w:t>邛崃市平乐镇关帝村水美乡村提升工程采购项目</w:t>
      </w:r>
    </w:p>
    <w:p>
      <w:pPr>
        <w:snapToGrid w:val="0"/>
        <w:spacing w:line="360" w:lineRule="auto"/>
        <w:ind w:right="-624" w:rightChars="-297"/>
        <w:rPr>
          <w:rFonts w:hint="eastAsia" w:ascii="宋体" w:hAnsi="宋体" w:eastAsia="宋体"/>
          <w:b/>
          <w:color w:val="000000" w:themeColor="text1"/>
          <w:sz w:val="28"/>
          <w:szCs w:val="28"/>
          <w:u w:val="single"/>
          <w:lang w:eastAsia="zh-CN"/>
          <w14:textFill>
            <w14:solidFill>
              <w14:schemeClr w14:val="tx1"/>
            </w14:solidFill>
          </w14:textFill>
        </w:rPr>
      </w:pPr>
      <w:r>
        <w:rPr>
          <w:rFonts w:hint="eastAsia" w:ascii="宋体" w:hAnsi="宋体"/>
          <w:b/>
          <w:color w:val="000000" w:themeColor="text1"/>
          <w:sz w:val="28"/>
          <w14:textFill>
            <w14:solidFill>
              <w14:schemeClr w14:val="tx1"/>
            </w14:solidFill>
          </w14:textFill>
        </w:rPr>
        <w:t>项目编号：</w:t>
      </w:r>
      <w:r>
        <w:rPr>
          <w:rFonts w:hint="eastAsia" w:ascii="宋体" w:hAnsi="宋体"/>
          <w:b/>
          <w:color w:val="000000" w:themeColor="text1"/>
          <w:sz w:val="28"/>
          <w:szCs w:val="28"/>
          <w:u w:val="single"/>
          <w:lang w:eastAsia="zh-CN"/>
          <w14:textFill>
            <w14:solidFill>
              <w14:schemeClr w14:val="tx1"/>
            </w14:solidFill>
          </w14:textFill>
        </w:rPr>
        <w:t>邛崃市政采（2021）A0013号</w:t>
      </w:r>
    </w:p>
    <w:p>
      <w:pPr>
        <w:spacing w:line="360" w:lineRule="auto"/>
        <w:rPr>
          <w:rFonts w:hint="eastAsia" w:ascii="宋体" w:hAnsi="宋体" w:eastAsia="宋体"/>
          <w:b/>
          <w:color w:val="000000" w:themeColor="text1"/>
          <w:sz w:val="28"/>
          <w:szCs w:val="28"/>
          <w:lang w:eastAsia="zh-CN"/>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致：</w:t>
      </w:r>
      <w:r>
        <w:rPr>
          <w:rFonts w:hint="eastAsia" w:ascii="宋体" w:hAnsi="宋体"/>
          <w:b/>
          <w:color w:val="000000" w:themeColor="text1"/>
          <w:sz w:val="28"/>
          <w:szCs w:val="28"/>
          <w:lang w:eastAsia="zh-CN"/>
          <w14:textFill>
            <w14:solidFill>
              <w14:schemeClr w14:val="tx1"/>
            </w14:solidFill>
          </w14:textFill>
        </w:rPr>
        <w:t>邛崃市公共资源交易服务中心</w:t>
      </w:r>
    </w:p>
    <w:p>
      <w:pPr>
        <w:spacing w:line="360" w:lineRule="auto"/>
        <w:ind w:firstLine="560" w:firstLineChars="200"/>
        <w:rPr>
          <w:color w:val="000000" w:themeColor="text1"/>
          <w14:textFill>
            <w14:solidFill>
              <w14:schemeClr w14:val="tx1"/>
            </w14:solidFill>
          </w14:textFill>
        </w:rPr>
      </w:pPr>
      <w:r>
        <w:rPr>
          <w:rFonts w:hint="eastAsia" w:ascii="宋体" w:hAnsi="宋体"/>
          <w:color w:val="000000" w:themeColor="text1"/>
          <w:sz w:val="28"/>
          <w14:textFill>
            <w14:solidFill>
              <w14:schemeClr w14:val="tx1"/>
            </w14:solidFill>
          </w14:textFill>
        </w:rPr>
        <w:t>我单位作为</w:t>
      </w:r>
      <w:r>
        <w:rPr>
          <w:rFonts w:hint="eastAsia" w:ascii="宋体" w:hAnsi="宋体"/>
          <w:b/>
          <w:color w:val="000000" w:themeColor="text1"/>
          <w:sz w:val="28"/>
          <w:szCs w:val="28"/>
          <w:lang w:eastAsia="zh-CN"/>
          <w14:textFill>
            <w14:solidFill>
              <w14:schemeClr w14:val="tx1"/>
            </w14:solidFill>
          </w14:textFill>
        </w:rPr>
        <w:t>邛崃市平乐镇关帝村水美乡村提升工程采购项目</w:t>
      </w:r>
      <w:r>
        <w:rPr>
          <w:rFonts w:hint="eastAsia" w:ascii="宋体" w:hAnsi="宋体"/>
          <w:color w:val="000000" w:themeColor="text1"/>
          <w:sz w:val="28"/>
          <w14:textFill>
            <w14:solidFill>
              <w14:schemeClr w14:val="tx1"/>
            </w14:solidFill>
          </w14:textFill>
        </w:rPr>
        <w:t>的资格预审申请供应商，在此郑重声明：</w:t>
      </w:r>
    </w:p>
    <w:p>
      <w:pPr>
        <w:ind w:firstLine="630" w:firstLineChars="225"/>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一、我单位参加政府采购活动前三年内，在经营活动中</w:t>
      </w:r>
      <w:r>
        <w:rPr>
          <w:rFonts w:hint="eastAsia" w:ascii="宋体" w:hAnsi="宋体" w:cs="宋体"/>
          <w:b/>
          <w:color w:val="000000" w:themeColor="text1"/>
          <w:kern w:val="0"/>
          <w:sz w:val="28"/>
          <w:szCs w:val="28"/>
          <w:u w:val="single"/>
          <w14:textFill>
            <w14:solidFill>
              <w14:schemeClr w14:val="tx1"/>
            </w14:solidFill>
          </w14:textFill>
        </w:rPr>
        <w:t>（说明：填写“没有”或“有”）</w:t>
      </w:r>
      <w:r>
        <w:rPr>
          <w:rFonts w:hint="eastAsia" w:ascii="宋体" w:hAnsi="宋体" w:cs="宋体"/>
          <w:color w:val="000000" w:themeColor="text1"/>
          <w:kern w:val="0"/>
          <w:sz w:val="28"/>
          <w:szCs w:val="28"/>
          <w14:textFill>
            <w14:solidFill>
              <w14:schemeClr w14:val="tx1"/>
            </w14:solidFill>
          </w14:textFill>
        </w:rPr>
        <w:t>重大违法记录。</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二、我单位</w:t>
      </w:r>
      <w:r>
        <w:rPr>
          <w:rFonts w:hint="eastAsia" w:ascii="宋体" w:hAnsi="宋体" w:cs="宋体"/>
          <w:b/>
          <w:color w:val="000000" w:themeColor="text1"/>
          <w:kern w:val="0"/>
          <w:sz w:val="28"/>
          <w:szCs w:val="28"/>
          <w:u w:val="single"/>
          <w14:textFill>
            <w14:solidFill>
              <w14:schemeClr w14:val="tx1"/>
            </w14:solidFill>
          </w14:textFill>
        </w:rPr>
        <w:t>（说明：填写“具有”或“不具有”）</w:t>
      </w:r>
      <w:r>
        <w:rPr>
          <w:rFonts w:hint="eastAsia" w:ascii="宋体" w:hAnsi="宋体" w:cs="宋体"/>
          <w:color w:val="000000" w:themeColor="text1"/>
          <w:kern w:val="0"/>
          <w:sz w:val="28"/>
          <w:szCs w:val="28"/>
          <w14:textFill>
            <w14:solidFill>
              <w14:schemeClr w14:val="tx1"/>
            </w14:solidFill>
          </w14:textFill>
        </w:rPr>
        <w:t>良好的商业信誉。</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三、与我单位负责人为同一人或者存在直接控股、管理关系的相关供应商：</w:t>
      </w:r>
      <w:r>
        <w:rPr>
          <w:rFonts w:hint="eastAsia" w:ascii="宋体" w:hAnsi="宋体" w:cs="宋体"/>
          <w:b/>
          <w:color w:val="000000" w:themeColor="text1"/>
          <w:kern w:val="0"/>
          <w:sz w:val="28"/>
          <w:szCs w:val="28"/>
          <w:u w:val="single"/>
          <w14:textFill>
            <w14:solidFill>
              <w14:schemeClr w14:val="tx1"/>
            </w14:solidFill>
          </w14:textFill>
        </w:rPr>
        <w:t>（说明：填写“无”或“（一）供应商名称１；（二）供应商名称２；（三）……”）</w:t>
      </w:r>
      <w:r>
        <w:rPr>
          <w:rFonts w:hint="eastAsia" w:ascii="宋体" w:hAnsi="宋体" w:cs="宋体"/>
          <w:color w:val="000000" w:themeColor="text1"/>
          <w:kern w:val="0"/>
          <w:sz w:val="28"/>
          <w:szCs w:val="28"/>
          <w14:textFill>
            <w14:solidFill>
              <w14:schemeClr w14:val="tx1"/>
            </w14:solidFill>
          </w14:textFill>
        </w:rPr>
        <w:t xml:space="preserve"> 。</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四、在行贿犯罪信息查询期限内，我单位及我单位现任法定代表人、主要负责人</w:t>
      </w:r>
      <w:r>
        <w:rPr>
          <w:rFonts w:hint="eastAsia" w:ascii="宋体" w:hAnsi="宋体" w:cs="宋体"/>
          <w:b/>
          <w:color w:val="000000" w:themeColor="text1"/>
          <w:kern w:val="0"/>
          <w:sz w:val="28"/>
          <w:szCs w:val="28"/>
          <w:u w:val="single"/>
          <w14:textFill>
            <w14:solidFill>
              <w14:schemeClr w14:val="tx1"/>
            </w14:solidFill>
          </w14:textFill>
        </w:rPr>
        <w:t>（说明：填写“没有”或“有”）</w:t>
      </w:r>
      <w:r>
        <w:rPr>
          <w:rFonts w:hint="eastAsia" w:ascii="宋体" w:hAnsi="宋体" w:cs="宋体"/>
          <w:color w:val="000000" w:themeColor="text1"/>
          <w:kern w:val="0"/>
          <w:sz w:val="28"/>
          <w:szCs w:val="28"/>
          <w14:textFill>
            <w14:solidFill>
              <w14:schemeClr w14:val="tx1"/>
            </w14:solidFill>
          </w14:textFill>
        </w:rPr>
        <w:t>行贿犯罪记录。</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五、我单位</w:t>
      </w:r>
      <w:r>
        <w:rPr>
          <w:rFonts w:hint="eastAsia" w:ascii="宋体" w:hAnsi="宋体" w:cs="宋体"/>
          <w:b/>
          <w:color w:val="000000" w:themeColor="text1"/>
          <w:kern w:val="0"/>
          <w:sz w:val="28"/>
          <w:szCs w:val="28"/>
          <w:u w:val="single"/>
          <w14:textFill>
            <w14:solidFill>
              <w14:schemeClr w14:val="tx1"/>
            </w14:solidFill>
          </w14:textFill>
        </w:rPr>
        <w:t>（说明：填写“未列入”或“被列入”）</w:t>
      </w:r>
      <w:r>
        <w:rPr>
          <w:rFonts w:hint="eastAsia" w:ascii="宋体" w:hAnsi="宋体" w:cs="宋体"/>
          <w:color w:val="000000" w:themeColor="text1"/>
          <w:kern w:val="0"/>
          <w:sz w:val="28"/>
          <w:szCs w:val="28"/>
          <w14:textFill>
            <w14:solidFill>
              <w14:schemeClr w14:val="tx1"/>
            </w14:solidFill>
          </w14:textFill>
        </w:rPr>
        <w:t>失信被执行人、重大税收违法案件当事人名单。</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六、</w:t>
      </w:r>
      <w:r>
        <w:rPr>
          <w:rFonts w:hint="eastAsia" w:ascii="宋体" w:hAnsi="宋体" w:cs="宋体"/>
          <w:color w:val="000000" w:themeColor="text1"/>
          <w:kern w:val="0"/>
          <w:sz w:val="28"/>
          <w:szCs w:val="28"/>
          <w14:textFill>
            <w14:solidFill>
              <w14:schemeClr w14:val="tx1"/>
            </w14:solidFill>
          </w14:textFill>
        </w:rPr>
        <w:t>我单位</w:t>
      </w:r>
      <w:r>
        <w:rPr>
          <w:rFonts w:hint="eastAsia" w:ascii="宋体" w:hAnsi="宋体" w:cs="宋体"/>
          <w:b/>
          <w:color w:val="000000" w:themeColor="text1"/>
          <w:kern w:val="0"/>
          <w:sz w:val="28"/>
          <w:szCs w:val="28"/>
          <w:u w:val="single"/>
          <w14:textFill>
            <w14:solidFill>
              <w14:schemeClr w14:val="tx1"/>
            </w14:solidFill>
          </w14:textFill>
        </w:rPr>
        <w:t>（说明：填写“未列入”或“被列入”）</w:t>
      </w:r>
      <w:r>
        <w:rPr>
          <w:rFonts w:hint="eastAsia" w:ascii="宋体" w:hAnsi="宋体" w:cs="宋体"/>
          <w:color w:val="000000" w:themeColor="text1"/>
          <w:kern w:val="0"/>
          <w:sz w:val="28"/>
          <w:szCs w:val="28"/>
          <w14:textFill>
            <w14:solidFill>
              <w14:schemeClr w14:val="tx1"/>
            </w14:solidFill>
          </w14:textFill>
        </w:rPr>
        <w:t>政府采购严重违法失信行为记录名单。</w:t>
      </w:r>
    </w:p>
    <w:p>
      <w:pPr>
        <w:widowControl/>
        <w:spacing w:line="560" w:lineRule="exact"/>
        <w:ind w:left="420" w:leftChars="20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七</w:t>
      </w:r>
      <w:r>
        <w:rPr>
          <w:rFonts w:hint="eastAsia" w:ascii="宋体" w:hAnsi="宋体" w:cs="宋体"/>
          <w:color w:val="000000" w:themeColor="text1"/>
          <w:kern w:val="0"/>
          <w:sz w:val="28"/>
          <w:szCs w:val="28"/>
          <w14:textFill>
            <w14:solidFill>
              <w14:schemeClr w14:val="tx1"/>
            </w14:solidFill>
          </w14:textFill>
        </w:rPr>
        <w:t>、我单位</w:t>
      </w:r>
      <w:r>
        <w:rPr>
          <w:rFonts w:hint="eastAsia" w:ascii="宋体" w:hAnsi="宋体" w:cs="宋体"/>
          <w:b/>
          <w:bCs/>
          <w:color w:val="000000" w:themeColor="text1"/>
          <w:kern w:val="0"/>
          <w:sz w:val="28"/>
          <w:szCs w:val="28"/>
          <w:u w:val="single"/>
          <w14:textFill>
            <w14:solidFill>
              <w14:schemeClr w14:val="tx1"/>
            </w14:solidFill>
          </w14:textFill>
        </w:rPr>
        <w:t>（说明：填写“未处于”或“处于”）</w:t>
      </w:r>
      <w:r>
        <w:rPr>
          <w:rFonts w:hint="eastAsia" w:ascii="宋体" w:hAnsi="宋体" w:cs="宋体"/>
          <w:color w:val="000000" w:themeColor="text1"/>
          <w:kern w:val="0"/>
          <w:sz w:val="28"/>
          <w:szCs w:val="28"/>
          <w14:textFill>
            <w14:solidFill>
              <w14:schemeClr w14:val="tx1"/>
            </w14:solidFill>
          </w14:textFill>
        </w:rPr>
        <w:t>被行政部门禁止参与政府采购活动的期限内。</w:t>
      </w:r>
    </w:p>
    <w:p>
      <w:pPr>
        <w:widowControl/>
        <w:spacing w:line="560" w:lineRule="exact"/>
        <w:ind w:left="420" w:leftChars="20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八</w:t>
      </w:r>
      <w:r>
        <w:rPr>
          <w:rFonts w:hint="eastAsia" w:ascii="宋体" w:hAnsi="宋体" w:cs="宋体"/>
          <w:color w:val="000000" w:themeColor="text1"/>
          <w:kern w:val="0"/>
          <w:sz w:val="28"/>
          <w:szCs w:val="28"/>
          <w14:textFill>
            <w14:solidFill>
              <w14:schemeClr w14:val="tx1"/>
            </w14:solidFill>
          </w14:textFill>
        </w:rPr>
        <w:t>、我单位</w:t>
      </w:r>
      <w:r>
        <w:rPr>
          <w:rFonts w:hint="eastAsia" w:ascii="宋体" w:hAnsi="宋体" w:cs="宋体"/>
          <w:b/>
          <w:bCs/>
          <w:color w:val="000000" w:themeColor="text1"/>
          <w:kern w:val="0"/>
          <w:sz w:val="28"/>
          <w:szCs w:val="28"/>
          <w:u w:val="single"/>
          <w14:textFill>
            <w14:solidFill>
              <w14:schemeClr w14:val="tx1"/>
            </w14:solidFill>
          </w14:textFill>
        </w:rPr>
        <w:t xml:space="preserve"> （说明：填写“具有”或“不具有”）  </w:t>
      </w:r>
      <w:r>
        <w:rPr>
          <w:rFonts w:hint="eastAsia" w:ascii="宋体" w:hAnsi="宋体" w:cs="宋体"/>
          <w:color w:val="000000" w:themeColor="text1"/>
          <w:kern w:val="0"/>
          <w:sz w:val="28"/>
          <w:szCs w:val="28"/>
          <w14:textFill>
            <w14:solidFill>
              <w14:schemeClr w14:val="tx1"/>
            </w14:solidFill>
          </w14:textFill>
        </w:rPr>
        <w:t>健全的财务会计制度。</w:t>
      </w:r>
    </w:p>
    <w:p>
      <w:pPr>
        <w:widowControl/>
        <w:spacing w:line="560" w:lineRule="exact"/>
        <w:ind w:left="420" w:leftChars="200"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九</w:t>
      </w:r>
      <w:r>
        <w:rPr>
          <w:rFonts w:hint="eastAsia" w:ascii="宋体" w:hAnsi="宋体" w:cs="宋体"/>
          <w:color w:val="000000" w:themeColor="text1"/>
          <w:kern w:val="0"/>
          <w:sz w:val="28"/>
          <w:szCs w:val="28"/>
          <w14:textFill>
            <w14:solidFill>
              <w14:schemeClr w14:val="tx1"/>
            </w14:solidFill>
          </w14:textFill>
        </w:rPr>
        <w:t>、我单位</w:t>
      </w:r>
      <w:r>
        <w:rPr>
          <w:rFonts w:hint="eastAsia" w:ascii="宋体" w:hAnsi="宋体" w:cs="宋体"/>
          <w:b/>
          <w:bCs/>
          <w:color w:val="000000" w:themeColor="text1"/>
          <w:kern w:val="0"/>
          <w:sz w:val="28"/>
          <w:szCs w:val="28"/>
          <w:u w:val="single"/>
          <w14:textFill>
            <w14:solidFill>
              <w14:schemeClr w14:val="tx1"/>
            </w14:solidFill>
          </w14:textFill>
        </w:rPr>
        <w:t xml:space="preserve"> （说明：填写“有”或者“无”）</w:t>
      </w:r>
      <w:r>
        <w:rPr>
          <w:rFonts w:hint="eastAsia" w:ascii="宋体" w:hAnsi="宋体" w:cs="宋体"/>
          <w:color w:val="000000" w:themeColor="text1"/>
          <w:kern w:val="0"/>
          <w:sz w:val="28"/>
          <w:szCs w:val="28"/>
          <w14:textFill>
            <w14:solidFill>
              <w14:schemeClr w14:val="tx1"/>
            </w14:solidFill>
          </w14:textFill>
        </w:rPr>
        <w:t xml:space="preserve"> 依法缴纳社会保障资金的良好记录。</w:t>
      </w:r>
    </w:p>
    <w:p>
      <w:pPr>
        <w:widowControl/>
        <w:spacing w:line="560" w:lineRule="exact"/>
        <w:ind w:left="420" w:leftChars="200" w:firstLine="560" w:firstLineChars="2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十</w:t>
      </w:r>
      <w:r>
        <w:rPr>
          <w:rFonts w:hint="eastAsia" w:ascii="宋体" w:hAnsi="宋体" w:cs="宋体"/>
          <w:color w:val="000000" w:themeColor="text1"/>
          <w:kern w:val="0"/>
          <w:sz w:val="28"/>
          <w:szCs w:val="28"/>
          <w14:textFill>
            <w14:solidFill>
              <w14:schemeClr w14:val="tx1"/>
            </w14:solidFill>
          </w14:textFill>
        </w:rPr>
        <w:t xml:space="preserve">、我单位 </w:t>
      </w:r>
      <w:r>
        <w:rPr>
          <w:rFonts w:hint="eastAsia" w:ascii="宋体" w:hAnsi="宋体" w:cs="宋体"/>
          <w:b/>
          <w:bCs/>
          <w:color w:val="000000" w:themeColor="text1"/>
          <w:kern w:val="0"/>
          <w:sz w:val="28"/>
          <w:szCs w:val="28"/>
          <w:u w:val="single"/>
          <w14:textFill>
            <w14:solidFill>
              <w14:schemeClr w14:val="tx1"/>
            </w14:solidFill>
          </w14:textFill>
        </w:rPr>
        <w:t xml:space="preserve">（说明：填写“有”或者“无”） </w:t>
      </w:r>
      <w:r>
        <w:rPr>
          <w:rFonts w:hint="eastAsia" w:ascii="宋体" w:hAnsi="宋体" w:cs="宋体"/>
          <w:color w:val="000000" w:themeColor="text1"/>
          <w:kern w:val="0"/>
          <w:sz w:val="28"/>
          <w:szCs w:val="28"/>
          <w14:textFill>
            <w14:solidFill>
              <w14:schemeClr w14:val="tx1"/>
            </w14:solidFill>
          </w14:textFill>
        </w:rPr>
        <w:t>依法缴纳税收的良好记录。</w:t>
      </w:r>
    </w:p>
    <w:p>
      <w:pPr>
        <w:pStyle w:val="2"/>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十一、</w:t>
      </w:r>
      <w:r>
        <w:rPr>
          <w:rFonts w:hint="eastAsia" w:ascii="宋体" w:hAnsi="宋体" w:cs="宋体"/>
          <w:color w:val="000000" w:themeColor="text1"/>
          <w:kern w:val="0"/>
          <w:sz w:val="28"/>
          <w:szCs w:val="28"/>
          <w14:textFill>
            <w14:solidFill>
              <w14:schemeClr w14:val="tx1"/>
            </w14:solidFill>
          </w14:textFill>
        </w:rPr>
        <w:t xml:space="preserve">我单位 </w:t>
      </w:r>
      <w:r>
        <w:rPr>
          <w:rFonts w:hint="eastAsia" w:ascii="宋体" w:hAnsi="宋体" w:cs="宋体"/>
          <w:b/>
          <w:bCs/>
          <w:color w:val="000000" w:themeColor="text1"/>
          <w:kern w:val="0"/>
          <w:sz w:val="28"/>
          <w:szCs w:val="28"/>
          <w:u w:val="single"/>
          <w14:textFill>
            <w14:solidFill>
              <w14:schemeClr w14:val="tx1"/>
            </w14:solidFill>
          </w14:textFill>
        </w:rPr>
        <w:t>（说明：</w:t>
      </w:r>
      <w:r>
        <w:rPr>
          <w:rFonts w:hint="eastAsia" w:ascii="宋体" w:hAnsi="宋体" w:cs="宋体"/>
          <w:b/>
          <w:color w:val="000000" w:themeColor="text1"/>
          <w:kern w:val="0"/>
          <w:sz w:val="28"/>
          <w:szCs w:val="28"/>
          <w:u w:val="single"/>
          <w14:textFill>
            <w14:solidFill>
              <w14:schemeClr w14:val="tx1"/>
            </w14:solidFill>
          </w14:textFill>
        </w:rPr>
        <w:t>填写“具有”或“不具有”</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履行合同所必需的设备和专业技术能力。</w:t>
      </w:r>
    </w:p>
    <w:p>
      <w:pPr>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十二、</w:t>
      </w:r>
      <w:r>
        <w:rPr>
          <w:rFonts w:hint="eastAsia" w:ascii="宋体" w:hAnsi="宋体" w:cs="宋体"/>
          <w:color w:val="000000" w:themeColor="text1"/>
          <w:kern w:val="0"/>
          <w:sz w:val="28"/>
          <w:szCs w:val="28"/>
          <w14:textFill>
            <w14:solidFill>
              <w14:schemeClr w14:val="tx1"/>
            </w14:solidFill>
          </w14:textFill>
        </w:rPr>
        <w:t xml:space="preserve">我单位 </w:t>
      </w:r>
      <w:r>
        <w:rPr>
          <w:rFonts w:hint="eastAsia" w:ascii="宋体" w:hAnsi="宋体" w:cs="宋体"/>
          <w:b/>
          <w:bCs/>
          <w:color w:val="000000" w:themeColor="text1"/>
          <w:kern w:val="0"/>
          <w:sz w:val="28"/>
          <w:szCs w:val="28"/>
          <w:u w:val="single"/>
          <w14:textFill>
            <w14:solidFill>
              <w14:schemeClr w14:val="tx1"/>
            </w14:solidFill>
          </w14:textFill>
        </w:rPr>
        <w:t>（说明：</w:t>
      </w:r>
      <w:r>
        <w:rPr>
          <w:rFonts w:hint="eastAsia" w:ascii="宋体" w:hAnsi="宋体" w:cs="宋体"/>
          <w:b/>
          <w:color w:val="000000" w:themeColor="text1"/>
          <w:kern w:val="0"/>
          <w:sz w:val="28"/>
          <w:szCs w:val="28"/>
          <w:u w:val="single"/>
          <w14:textFill>
            <w14:solidFill>
              <w14:schemeClr w14:val="tx1"/>
            </w14:solidFill>
          </w14:textFill>
        </w:rPr>
        <w:t>填写“</w:t>
      </w:r>
      <w:r>
        <w:rPr>
          <w:rFonts w:hint="eastAsia" w:ascii="宋体" w:hAnsi="宋体" w:cs="宋体"/>
          <w:b/>
          <w:color w:val="000000" w:themeColor="text1"/>
          <w:kern w:val="0"/>
          <w:sz w:val="28"/>
          <w:szCs w:val="28"/>
          <w:u w:val="single"/>
          <w:lang w:val="en-US" w:eastAsia="zh-CN"/>
          <w14:textFill>
            <w14:solidFill>
              <w14:schemeClr w14:val="tx1"/>
            </w14:solidFill>
          </w14:textFill>
        </w:rPr>
        <w:t>符合</w:t>
      </w:r>
      <w:r>
        <w:rPr>
          <w:rFonts w:hint="eastAsia" w:ascii="宋体" w:hAnsi="宋体" w:cs="宋体"/>
          <w:b/>
          <w:color w:val="000000" w:themeColor="text1"/>
          <w:kern w:val="0"/>
          <w:sz w:val="28"/>
          <w:szCs w:val="28"/>
          <w:u w:val="single"/>
          <w14:textFill>
            <w14:solidFill>
              <w14:schemeClr w14:val="tx1"/>
            </w14:solidFill>
          </w14:textFill>
        </w:rPr>
        <w:t>”或“不</w:t>
      </w:r>
      <w:r>
        <w:rPr>
          <w:rFonts w:hint="eastAsia" w:ascii="宋体" w:hAnsi="宋体" w:cs="宋体"/>
          <w:b/>
          <w:color w:val="000000" w:themeColor="text1"/>
          <w:kern w:val="0"/>
          <w:sz w:val="28"/>
          <w:szCs w:val="28"/>
          <w:u w:val="single"/>
          <w:lang w:val="en-US" w:eastAsia="zh-CN"/>
          <w14:textFill>
            <w14:solidFill>
              <w14:schemeClr w14:val="tx1"/>
            </w14:solidFill>
          </w14:textFill>
        </w:rPr>
        <w:t>符合</w:t>
      </w:r>
      <w:r>
        <w:rPr>
          <w:rFonts w:hint="eastAsia" w:ascii="宋体" w:hAnsi="宋体" w:cs="宋体"/>
          <w:b/>
          <w:color w:val="000000" w:themeColor="text1"/>
          <w:kern w:val="0"/>
          <w:sz w:val="28"/>
          <w:szCs w:val="28"/>
          <w:u w:val="single"/>
          <w14:textFill>
            <w14:solidFill>
              <w14:schemeClr w14:val="tx1"/>
            </w14:solidFill>
          </w14:textFill>
        </w:rPr>
        <w:t>”</w:t>
      </w:r>
      <w:r>
        <w:rPr>
          <w:rFonts w:hint="eastAsia" w:ascii="宋体" w:hAnsi="宋体" w:cs="宋体"/>
          <w:b/>
          <w:bCs/>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法律、行政法规规定的其他条件。</w:t>
      </w:r>
    </w:p>
    <w:p>
      <w:pPr>
        <w:pStyle w:val="2"/>
        <w:ind w:firstLine="840" w:firstLineChars="300"/>
        <w:rPr>
          <w:color w:val="000000" w:themeColor="text1"/>
          <w14:textFill>
            <w14:solidFill>
              <w14:schemeClr w14:val="tx1"/>
            </w14:solidFill>
          </w14:textFill>
        </w:rPr>
      </w:pPr>
      <w:r>
        <w:rPr>
          <w:rFonts w:hint="eastAsia" w:ascii="宋体" w:hAnsi="宋体"/>
          <w:bCs/>
          <w:color w:val="000000" w:themeColor="text1"/>
          <w:sz w:val="28"/>
          <w:szCs w:val="28"/>
          <w:lang w:val="en-US" w:eastAsia="zh-CN"/>
          <w14:textFill>
            <w14:solidFill>
              <w14:schemeClr w14:val="tx1"/>
            </w14:solidFill>
          </w14:textFill>
        </w:rPr>
        <w:t>十三、</w:t>
      </w:r>
      <w:r>
        <w:rPr>
          <w:rFonts w:hint="eastAsia" w:ascii="宋体" w:hAnsi="宋体"/>
          <w:bCs/>
          <w:color w:val="000000" w:themeColor="text1"/>
          <w:sz w:val="28"/>
          <w:szCs w:val="28"/>
          <w14:textFill>
            <w14:solidFill>
              <w14:schemeClr w14:val="tx1"/>
            </w14:solidFill>
          </w14:textFill>
        </w:rPr>
        <w:t>资格预审申请</w:t>
      </w:r>
      <w:r>
        <w:rPr>
          <w:rFonts w:hint="eastAsia" w:ascii="宋体" w:hAnsi="宋体"/>
          <w:color w:val="000000" w:themeColor="text1"/>
          <w:sz w:val="28"/>
          <w:szCs w:val="28"/>
          <w14:textFill>
            <w14:solidFill>
              <w14:schemeClr w14:val="tx1"/>
            </w14:solidFill>
          </w14:textFill>
        </w:rPr>
        <w:t>文件有效期为从递交</w:t>
      </w:r>
      <w:r>
        <w:rPr>
          <w:rFonts w:hint="eastAsia" w:ascii="宋体" w:hAnsi="宋体"/>
          <w:bCs/>
          <w:color w:val="000000" w:themeColor="text1"/>
          <w:sz w:val="28"/>
          <w:szCs w:val="28"/>
          <w14:textFill>
            <w14:solidFill>
              <w14:schemeClr w14:val="tx1"/>
            </w14:solidFill>
          </w14:textFill>
        </w:rPr>
        <w:t>资格预审申请</w:t>
      </w:r>
      <w:r>
        <w:rPr>
          <w:rFonts w:hint="eastAsia" w:ascii="宋体" w:hAnsi="宋体"/>
          <w:color w:val="000000" w:themeColor="text1"/>
          <w:sz w:val="28"/>
          <w:szCs w:val="28"/>
          <w14:textFill>
            <w14:solidFill>
              <w14:schemeClr w14:val="tx1"/>
            </w14:solidFill>
          </w14:textFill>
        </w:rPr>
        <w:t>文件截止之日起</w:t>
      </w:r>
      <w:r>
        <w:rPr>
          <w:rFonts w:ascii="宋体" w:hAnsi="宋体"/>
          <w:color w:val="000000" w:themeColor="text1"/>
          <w:sz w:val="28"/>
          <w:szCs w:val="28"/>
          <w14:textFill>
            <w14:solidFill>
              <w14:schemeClr w14:val="tx1"/>
            </w14:solidFill>
          </w14:textFill>
        </w:rPr>
        <w:t>120天。</w:t>
      </w:r>
    </w:p>
    <w:p>
      <w:pPr>
        <w:widowControl/>
        <w:spacing w:line="560" w:lineRule="exact"/>
        <w:ind w:left="420" w:leftChars="200" w:firstLine="280" w:firstLineChars="1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特此声明。</w:t>
      </w:r>
    </w:p>
    <w:p>
      <w:pPr>
        <w:pStyle w:val="175"/>
        <w:rPr>
          <w:color w:val="000000" w:themeColor="text1"/>
          <w14:textFill>
            <w14:solidFill>
              <w14:schemeClr w14:val="tx1"/>
            </w14:solidFill>
          </w14:textFill>
        </w:rPr>
      </w:pPr>
    </w:p>
    <w:p>
      <w:pPr>
        <w:widowControl/>
        <w:spacing w:line="560" w:lineRule="exact"/>
        <w:ind w:firstLine="560" w:firstLineChars="200"/>
        <w:jc w:val="left"/>
        <w:rPr>
          <w:rFonts w:hint="default" w:ascii="宋体" w:eastAsia="宋体" w:cs="宋体"/>
          <w:color w:val="000000" w:themeColor="text1"/>
          <w:sz w:val="28"/>
          <w:szCs w:val="28"/>
          <w:u w:val="single"/>
          <w:lang w:val="en-US" w:eastAsia="zh-CN"/>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投标人名称：</w:t>
      </w:r>
      <w:r>
        <w:rPr>
          <w:rFonts w:hint="eastAsia" w:ascii="宋体" w:hAnsi="宋体" w:cs="宋体"/>
          <w:color w:val="000000" w:themeColor="text1"/>
          <w:kern w:val="0"/>
          <w:sz w:val="28"/>
          <w:szCs w:val="28"/>
          <w:u w:val="single"/>
          <w14:textFill>
            <w14:solidFill>
              <w14:schemeClr w14:val="tx1"/>
            </w14:solidFill>
          </w14:textFill>
        </w:rPr>
        <w:t>XXXXXX</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color w:val="000000" w:themeColor="text1"/>
          <w:kern w:val="0"/>
          <w:sz w:val="28"/>
          <w:szCs w:val="28"/>
          <w:u w:val="none"/>
          <w:lang w:val="en-US" w:eastAsia="zh-CN"/>
          <w14:textFill>
            <w14:solidFill>
              <w14:schemeClr w14:val="tx1"/>
            </w14:solidFill>
          </w14:textFill>
        </w:rPr>
        <w:t xml:space="preserve">           联系电话：</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p>
    <w:p>
      <w:pPr>
        <w:widowControl/>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    期：20XX年XX月XX日</w:t>
      </w:r>
    </w:p>
    <w:p>
      <w:pPr>
        <w:keepNext w:val="0"/>
        <w:keepLines w:val="0"/>
        <w:pageBreakBefore w:val="0"/>
        <w:kinsoku/>
        <w:wordWrap/>
        <w:overflowPunct/>
        <w:topLinePunct w:val="0"/>
        <w:autoSpaceDE/>
        <w:autoSpaceDN/>
        <w:bidi w:val="0"/>
        <w:adjustRightInd/>
        <w:snapToGrid/>
        <w:spacing w:line="400" w:lineRule="exact"/>
        <w:ind w:firstLine="405" w:firstLineChars="225"/>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说明： 1.对声明中第一条的说明：如投标人在参加政府采购活动前三年内，在经营活动中有重大违法记录的，应填写“有”，投标人将被认定投标无效或被取消中标资格（如投标人在参加政府采购活动前3年内因违法经营被禁止在一定期限内参加政府采购活动，期限届满的，可以参加政府采购活动的，该声明填“有”，但投标人应提供相关证明材料）；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ascii="宋体" w:hAnsi="宋体" w:cs="宋体"/>
          <w:color w:val="000000" w:themeColor="text1"/>
          <w:kern w:val="0"/>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对声明中第二条的说明：投标人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3.对声明中第三条的说明：单位负责人为同一人或者存在直接控股、管理关系的不同供应商，不得参加同一合同项下的政府采购活动。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如投标人在参加政府采购活动前被禁止在一定期限内参加政府采购活动，期限届满的可以参加政府采购活动，该声明填“被列入”，但投标人应提供相关证明材料）。</w:t>
      </w:r>
    </w:p>
    <w:p>
      <w:pPr>
        <w:keepNext w:val="0"/>
        <w:keepLines w:val="0"/>
        <w:pageBreakBefore w:val="0"/>
        <w:widowControl/>
        <w:kinsoku/>
        <w:wordWrap/>
        <w:overflowPunct/>
        <w:topLinePunct w:val="0"/>
        <w:autoSpaceDE/>
        <w:autoSpaceDN/>
        <w:bidi w:val="0"/>
        <w:adjustRightInd/>
        <w:snapToGrid/>
        <w:spacing w:line="400" w:lineRule="exact"/>
        <w:ind w:firstLine="360" w:firstLineChars="200"/>
        <w:jc w:val="left"/>
        <w:textAlignment w:val="auto"/>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6、对声明中第六条的说明：如投标人处于被行政部门禁止参加政府采购活动期限内的，该声明填“处于”，投标人将被认定投标无效或被取消中标资格。</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 xml:space="preserve">   7、</w:t>
      </w:r>
      <w:r>
        <w:rPr>
          <w:rFonts w:hint="eastAsia" w:ascii="宋体" w:hAnsi="宋体" w:eastAsia="宋体" w:cs="宋体"/>
          <w:color w:val="000000" w:themeColor="text1"/>
          <w:kern w:val="0"/>
          <w:sz w:val="18"/>
          <w:szCs w:val="18"/>
          <w:lang w:val="en-US" w:eastAsia="zh-CN" w:bidi="ar-SA"/>
          <w14:textFill>
            <w14:solidFill>
              <w14:schemeClr w14:val="tx1"/>
            </w14:solidFill>
          </w14:textFill>
        </w:rPr>
        <w:t>资格审查小组根据“信用中国”网站、“中国政府采购网”的查询结果，对供应商在参加政府采购活动前三年内，在经营活动中是否有重大违法记录进行审查、在经营活动中是否被列入失信被执行人、重大税收违法案件当事人名单、政府采购严重违法失信行为记录名单进行审查。</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bookmarkEnd w:id="44"/>
    <w:p>
      <w:pPr>
        <w:rPr>
          <w:color w:val="000000" w:themeColor="text1"/>
          <w14:textFill>
            <w14:solidFill>
              <w14:schemeClr w14:val="tx1"/>
            </w14:solidFill>
          </w14:textFill>
        </w:rPr>
      </w:pPr>
      <w:bookmarkStart w:id="45" w:name="_Toc320698766"/>
      <w:bookmarkStart w:id="46" w:name="_Toc386099146"/>
    </w:p>
    <w:p>
      <w:pPr>
        <w:pStyle w:val="5"/>
        <w:numPr>
          <w:ilvl w:val="2"/>
          <w:numId w:val="1"/>
        </w:numPr>
        <w:tabs>
          <w:tab w:val="left" w:pos="709"/>
        </w:tabs>
        <w:spacing w:after="0"/>
        <w:ind w:hanging="709"/>
        <w:rPr>
          <w:color w:val="000000" w:themeColor="text1"/>
          <w14:textFill>
            <w14:solidFill>
              <w14:schemeClr w14:val="tx1"/>
            </w14:solidFill>
          </w14:textFill>
        </w:rPr>
      </w:pPr>
      <w:r>
        <w:rPr>
          <w:rFonts w:hint="eastAsia"/>
          <w:color w:val="000000" w:themeColor="text1"/>
          <w14:textFill>
            <w14:solidFill>
              <w14:schemeClr w14:val="tx1"/>
            </w14:solidFill>
          </w14:textFill>
        </w:rPr>
        <w:t>中小企业声明函</w:t>
      </w:r>
    </w:p>
    <w:p>
      <w:pPr>
        <w:snapToGrid w:val="0"/>
        <w:spacing w:line="360" w:lineRule="auto"/>
        <w:jc w:val="center"/>
        <w:rPr>
          <w:rFonts w:ascii="宋体" w:hAnsi="宋体"/>
          <w:b/>
          <w:color w:val="000000" w:themeColor="text1"/>
          <w:spacing w:val="6"/>
          <w:sz w:val="28"/>
          <w:szCs w:val="28"/>
          <w14:textFill>
            <w14:solidFill>
              <w14:schemeClr w14:val="tx1"/>
            </w14:solidFill>
          </w14:textFill>
        </w:rPr>
      </w:pPr>
      <w:r>
        <w:rPr>
          <w:rFonts w:hint="eastAsia" w:ascii="宋体" w:hAnsi="宋体"/>
          <w:b/>
          <w:color w:val="000000" w:themeColor="text1"/>
          <w:spacing w:val="6"/>
          <w:sz w:val="28"/>
          <w:szCs w:val="28"/>
          <w14:textFill>
            <w14:solidFill>
              <w14:schemeClr w14:val="tx1"/>
            </w14:solidFill>
          </w14:textFill>
        </w:rPr>
        <w:t>中小企业声明函</w:t>
      </w:r>
    </w:p>
    <w:p>
      <w:pPr>
        <w:spacing w:line="360" w:lineRule="auto"/>
        <w:ind w:firstLine="689" w:firstLineChars="236"/>
        <w:rPr>
          <w:rFonts w:ascii="宋体" w:hAnsi="宋体"/>
          <w:color w:val="000000" w:themeColor="text1"/>
          <w:spacing w:val="6"/>
          <w:sz w:val="28"/>
          <w:szCs w:val="28"/>
          <w14:textFill>
            <w14:solidFill>
              <w14:schemeClr w14:val="tx1"/>
            </w14:solidFill>
          </w14:textFill>
        </w:rPr>
      </w:pPr>
      <w:r>
        <w:rPr>
          <w:rFonts w:ascii="宋体" w:hAnsi="宋体"/>
          <w:color w:val="000000" w:themeColor="text1"/>
          <w:spacing w:val="6"/>
          <w:sz w:val="28"/>
          <w:szCs w:val="28"/>
          <w14:textFill>
            <w14:solidFill>
              <w14:schemeClr w14:val="tx1"/>
            </w14:solidFill>
          </w14:textFill>
        </w:rPr>
        <w:t>本公司郑重声明，根据《政府采购促进中小企业发展管理办法》（财库﹝2020﹞46号）的规定，本公司参加</w:t>
      </w:r>
      <w:r>
        <w:rPr>
          <w:rFonts w:hint="eastAsia" w:ascii="华文中宋" w:hAnsi="华文中宋" w:eastAsia="华文中宋"/>
          <w:color w:val="000000" w:themeColor="text1"/>
          <w:sz w:val="28"/>
          <w:szCs w:val="28"/>
          <w:u w:val="single"/>
          <w:lang w:eastAsia="zh-CN"/>
          <w14:textFill>
            <w14:solidFill>
              <w14:schemeClr w14:val="tx1"/>
            </w14:solidFill>
          </w14:textFill>
        </w:rPr>
        <w:t>邛崃市平乐镇关帝村水美乡村提升工程采购项目</w:t>
      </w:r>
      <w:r>
        <w:rPr>
          <w:rFonts w:ascii="宋体" w:hAnsi="宋体"/>
          <w:color w:val="000000" w:themeColor="text1"/>
          <w:spacing w:val="6"/>
          <w:sz w:val="28"/>
          <w:szCs w:val="28"/>
          <w14:textFill>
            <w14:solidFill>
              <w14:schemeClr w14:val="tx1"/>
            </w14:solidFill>
          </w14:textFill>
        </w:rPr>
        <w:t>采购活动，工程的施工单位全部为符合政策要求的中小企业。相关企业的具体情况如下：</w:t>
      </w:r>
    </w:p>
    <w:p>
      <w:pPr>
        <w:spacing w:line="360" w:lineRule="auto"/>
        <w:ind w:firstLine="689" w:firstLineChars="236"/>
        <w:rPr>
          <w:rFonts w:ascii="宋体" w:hAnsi="宋体"/>
          <w:color w:val="000000" w:themeColor="text1"/>
          <w:spacing w:val="6"/>
          <w:sz w:val="28"/>
          <w:szCs w:val="28"/>
          <w14:textFill>
            <w14:solidFill>
              <w14:schemeClr w14:val="tx1"/>
            </w14:solidFill>
          </w14:textFill>
        </w:rPr>
      </w:pPr>
      <w:r>
        <w:rPr>
          <w:rFonts w:ascii="宋体" w:hAnsi="宋体"/>
          <w:color w:val="000000" w:themeColor="text1"/>
          <w:spacing w:val="6"/>
          <w:sz w:val="28"/>
          <w:szCs w:val="28"/>
          <w14:textFill>
            <w14:solidFill>
              <w14:schemeClr w14:val="tx1"/>
            </w14:solidFill>
          </w14:textFill>
        </w:rPr>
        <w:t>1.</w:t>
      </w:r>
      <w:r>
        <w:rPr>
          <w:rFonts w:hint="eastAsia" w:ascii="宋体" w:hAnsi="宋体"/>
          <w:b/>
          <w:color w:val="000000" w:themeColor="text1"/>
          <w:spacing w:val="6"/>
          <w:sz w:val="28"/>
          <w:szCs w:val="28"/>
          <w:u w:val="single"/>
          <w14:textFill>
            <w14:solidFill>
              <w14:schemeClr w14:val="tx1"/>
            </w14:solidFill>
          </w14:textFill>
        </w:rPr>
        <w:t xml:space="preserve"> </w:t>
      </w:r>
      <w:r>
        <w:rPr>
          <w:rFonts w:hint="eastAsia" w:ascii="宋体" w:hAnsi="宋体"/>
          <w:b/>
          <w:color w:val="000000" w:themeColor="text1"/>
          <w:sz w:val="28"/>
          <w:szCs w:val="28"/>
          <w:u w:val="single"/>
          <w:lang w:eastAsia="zh-CN"/>
          <w14:textFill>
            <w14:solidFill>
              <w14:schemeClr w14:val="tx1"/>
            </w14:solidFill>
          </w14:textFill>
        </w:rPr>
        <w:t>邛崃市平乐镇关帝村水美乡村提升工程采购项目</w:t>
      </w:r>
      <w:r>
        <w:rPr>
          <w:rFonts w:ascii="宋体" w:hAnsi="宋体"/>
          <w:color w:val="000000" w:themeColor="text1"/>
          <w:spacing w:val="6"/>
          <w:sz w:val="28"/>
          <w:szCs w:val="28"/>
          <w14:textFill>
            <w14:solidFill>
              <w14:schemeClr w14:val="tx1"/>
            </w14:solidFill>
          </w14:textFill>
        </w:rPr>
        <w:t>，属于</w:t>
      </w:r>
      <w:r>
        <w:rPr>
          <w:rFonts w:ascii="宋体" w:hAnsi="宋体"/>
          <w:b/>
          <w:color w:val="000000" w:themeColor="text1"/>
          <w:sz w:val="28"/>
          <w:szCs w:val="28"/>
          <w:u w:val="single"/>
          <w14:textFill>
            <w14:solidFill>
              <w14:schemeClr w14:val="tx1"/>
            </w14:solidFill>
          </w14:textFill>
        </w:rPr>
        <w:t>建筑业</w:t>
      </w:r>
      <w:r>
        <w:rPr>
          <w:rFonts w:ascii="宋体" w:hAnsi="宋体"/>
          <w:color w:val="000000" w:themeColor="text1"/>
          <w:spacing w:val="6"/>
          <w:sz w:val="28"/>
          <w:szCs w:val="28"/>
          <w14:textFill>
            <w14:solidFill>
              <w14:schemeClr w14:val="tx1"/>
            </w14:solidFill>
          </w14:textFill>
        </w:rPr>
        <w:t>；承建（承接）企业为</w:t>
      </w:r>
      <w:r>
        <w:rPr>
          <w:rFonts w:hint="eastAsia" w:ascii="宋体" w:hAnsi="宋体"/>
          <w:color w:val="000000" w:themeColor="text1"/>
          <w:spacing w:val="6"/>
          <w:sz w:val="28"/>
          <w:szCs w:val="28"/>
          <w:u w:val="single"/>
          <w14:textFill>
            <w14:solidFill>
              <w14:schemeClr w14:val="tx1"/>
            </w14:solidFill>
          </w14:textFill>
        </w:rPr>
        <w:t xml:space="preserve">  XXX</w:t>
      </w:r>
      <w:r>
        <w:rPr>
          <w:rFonts w:ascii="宋体" w:hAnsi="宋体"/>
          <w:color w:val="000000" w:themeColor="text1"/>
          <w:spacing w:val="6"/>
          <w:sz w:val="28"/>
          <w:szCs w:val="28"/>
          <w:u w:val="single"/>
          <w14:textFill>
            <w14:solidFill>
              <w14:schemeClr w14:val="tx1"/>
            </w14:solidFill>
          </w14:textFill>
        </w:rPr>
        <w:t>（</w:t>
      </w:r>
      <w:r>
        <w:rPr>
          <w:rFonts w:hint="eastAsia" w:ascii="宋体" w:hAnsi="宋体"/>
          <w:color w:val="000000" w:themeColor="text1"/>
          <w:spacing w:val="6"/>
          <w:sz w:val="28"/>
          <w:szCs w:val="28"/>
          <w:u w:val="single"/>
          <w14:textFill>
            <w14:solidFill>
              <w14:schemeClr w14:val="tx1"/>
            </w14:solidFill>
          </w14:textFill>
        </w:rPr>
        <w:t>供应商</w:t>
      </w:r>
      <w:r>
        <w:rPr>
          <w:rFonts w:ascii="宋体" w:hAnsi="宋体"/>
          <w:color w:val="000000" w:themeColor="text1"/>
          <w:spacing w:val="6"/>
          <w:sz w:val="28"/>
          <w:szCs w:val="28"/>
          <w:u w:val="single"/>
          <w14:textFill>
            <w14:solidFill>
              <w14:schemeClr w14:val="tx1"/>
            </w14:solidFill>
          </w14:textFill>
        </w:rPr>
        <w:t>名称）</w:t>
      </w:r>
      <w:r>
        <w:rPr>
          <w:rFonts w:ascii="宋体" w:hAnsi="宋体"/>
          <w:color w:val="000000" w:themeColor="text1"/>
          <w:spacing w:val="6"/>
          <w:sz w:val="28"/>
          <w:szCs w:val="28"/>
          <w14:textFill>
            <w14:solidFill>
              <w14:schemeClr w14:val="tx1"/>
            </w14:solidFill>
          </w14:textFill>
        </w:rPr>
        <w:t>，从业人员</w:t>
      </w:r>
      <w:r>
        <w:rPr>
          <w:rFonts w:hint="eastAsia" w:ascii="宋体" w:hAnsi="宋体"/>
          <w:color w:val="000000" w:themeColor="text1"/>
          <w:spacing w:val="6"/>
          <w:sz w:val="28"/>
          <w:szCs w:val="28"/>
          <w:u w:val="single"/>
          <w14:textFill>
            <w14:solidFill>
              <w14:schemeClr w14:val="tx1"/>
            </w14:solidFill>
          </w14:textFill>
        </w:rPr>
        <w:t>　XXX　</w:t>
      </w:r>
      <w:r>
        <w:rPr>
          <w:rFonts w:ascii="宋体" w:hAnsi="宋体"/>
          <w:color w:val="000000" w:themeColor="text1"/>
          <w:spacing w:val="6"/>
          <w:sz w:val="28"/>
          <w:szCs w:val="28"/>
          <w14:textFill>
            <w14:solidFill>
              <w14:schemeClr w14:val="tx1"/>
            </w14:solidFill>
          </w14:textFill>
        </w:rPr>
        <w:t>人，营业收入为</w:t>
      </w:r>
      <w:r>
        <w:rPr>
          <w:rFonts w:hint="eastAsia" w:ascii="宋体" w:hAnsi="宋体"/>
          <w:color w:val="000000" w:themeColor="text1"/>
          <w:spacing w:val="6"/>
          <w:sz w:val="28"/>
          <w:szCs w:val="28"/>
          <w:u w:val="single"/>
          <w14:textFill>
            <w14:solidFill>
              <w14:schemeClr w14:val="tx1"/>
            </w14:solidFill>
          </w14:textFill>
        </w:rPr>
        <w:t>　XXX　</w:t>
      </w:r>
      <w:r>
        <w:rPr>
          <w:rFonts w:ascii="宋体" w:hAnsi="宋体"/>
          <w:color w:val="000000" w:themeColor="text1"/>
          <w:spacing w:val="6"/>
          <w:sz w:val="28"/>
          <w:szCs w:val="28"/>
          <w14:textFill>
            <w14:solidFill>
              <w14:schemeClr w14:val="tx1"/>
            </w14:solidFill>
          </w14:textFill>
        </w:rPr>
        <w:t>万元，资产总额为</w:t>
      </w:r>
      <w:r>
        <w:rPr>
          <w:rFonts w:hint="eastAsia" w:ascii="宋体" w:hAnsi="宋体"/>
          <w:color w:val="000000" w:themeColor="text1"/>
          <w:spacing w:val="6"/>
          <w:sz w:val="28"/>
          <w:szCs w:val="28"/>
          <w:u w:val="single"/>
          <w14:textFill>
            <w14:solidFill>
              <w14:schemeClr w14:val="tx1"/>
            </w14:solidFill>
          </w14:textFill>
        </w:rPr>
        <w:t>　XXX　</w:t>
      </w:r>
      <w:r>
        <w:rPr>
          <w:rFonts w:ascii="宋体" w:hAnsi="宋体"/>
          <w:color w:val="000000" w:themeColor="text1"/>
          <w:spacing w:val="6"/>
          <w:sz w:val="28"/>
          <w:szCs w:val="28"/>
          <w14:textFill>
            <w14:solidFill>
              <w14:schemeClr w14:val="tx1"/>
            </w14:solidFill>
          </w14:textFill>
        </w:rPr>
        <w:t>万元</w:t>
      </w:r>
      <w:r>
        <w:rPr>
          <w:rFonts w:hint="eastAsia" w:ascii="宋体" w:hAnsi="宋体"/>
          <w:color w:val="000000" w:themeColor="text1"/>
          <w:spacing w:val="6"/>
          <w:sz w:val="28"/>
          <w:szCs w:val="28"/>
          <w:vertAlign w:val="superscript"/>
          <w14:textFill>
            <w14:solidFill>
              <w14:schemeClr w14:val="tx1"/>
            </w14:solidFill>
          </w14:textFill>
        </w:rPr>
        <w:t>1</w:t>
      </w:r>
      <w:r>
        <w:rPr>
          <w:rFonts w:ascii="宋体" w:hAnsi="宋体"/>
          <w:color w:val="000000" w:themeColor="text1"/>
          <w:spacing w:val="6"/>
          <w:sz w:val="28"/>
          <w:szCs w:val="28"/>
          <w14:textFill>
            <w14:solidFill>
              <w14:schemeClr w14:val="tx1"/>
            </w14:solidFill>
          </w14:textFill>
        </w:rPr>
        <w:t>，属于</w:t>
      </w:r>
      <w:r>
        <w:rPr>
          <w:rFonts w:hint="eastAsia" w:ascii="宋体" w:hAnsi="宋体"/>
          <w:color w:val="000000" w:themeColor="text1"/>
          <w:spacing w:val="6"/>
          <w:sz w:val="28"/>
          <w:szCs w:val="28"/>
          <w:u w:val="single"/>
          <w14:textFill>
            <w14:solidFill>
              <w14:schemeClr w14:val="tx1"/>
            </w14:solidFill>
          </w14:textFill>
        </w:rPr>
        <w:t xml:space="preserve">   </w:t>
      </w:r>
      <w:r>
        <w:rPr>
          <w:rFonts w:ascii="宋体" w:hAnsi="宋体"/>
          <w:color w:val="000000" w:themeColor="text1"/>
          <w:spacing w:val="6"/>
          <w:sz w:val="28"/>
          <w:szCs w:val="28"/>
          <w:u w:val="single"/>
          <w14:textFill>
            <w14:solidFill>
              <w14:schemeClr w14:val="tx1"/>
            </w14:solidFill>
          </w14:textFill>
        </w:rPr>
        <w:t>（</w:t>
      </w:r>
      <w:r>
        <w:rPr>
          <w:rFonts w:hint="eastAsia" w:ascii="宋体" w:hAnsi="宋体"/>
          <w:color w:val="000000" w:themeColor="text1"/>
          <w:spacing w:val="6"/>
          <w:sz w:val="28"/>
          <w:szCs w:val="28"/>
          <w:u w:val="single"/>
          <w14:textFill>
            <w14:solidFill>
              <w14:schemeClr w14:val="tx1"/>
            </w14:solidFill>
          </w14:textFill>
        </w:rPr>
        <w:t>说明：填写“</w:t>
      </w:r>
      <w:r>
        <w:rPr>
          <w:rFonts w:ascii="宋体" w:hAnsi="宋体"/>
          <w:color w:val="000000" w:themeColor="text1"/>
          <w:spacing w:val="6"/>
          <w:sz w:val="28"/>
          <w:szCs w:val="28"/>
          <w:u w:val="single"/>
          <w14:textFill>
            <w14:solidFill>
              <w14:schemeClr w14:val="tx1"/>
            </w14:solidFill>
          </w14:textFill>
        </w:rPr>
        <w:t>中型企业</w:t>
      </w:r>
      <w:r>
        <w:rPr>
          <w:rFonts w:hint="eastAsia" w:ascii="宋体" w:hAnsi="宋体"/>
          <w:color w:val="000000" w:themeColor="text1"/>
          <w:spacing w:val="6"/>
          <w:sz w:val="28"/>
          <w:szCs w:val="28"/>
          <w:u w:val="single"/>
          <w14:textFill>
            <w14:solidFill>
              <w14:schemeClr w14:val="tx1"/>
            </w14:solidFill>
          </w14:textFill>
        </w:rPr>
        <w:t>”或“</w:t>
      </w:r>
      <w:r>
        <w:rPr>
          <w:rFonts w:ascii="宋体" w:hAnsi="宋体"/>
          <w:color w:val="000000" w:themeColor="text1"/>
          <w:spacing w:val="6"/>
          <w:sz w:val="28"/>
          <w:szCs w:val="28"/>
          <w:u w:val="single"/>
          <w14:textFill>
            <w14:solidFill>
              <w14:schemeClr w14:val="tx1"/>
            </w14:solidFill>
          </w14:textFill>
        </w:rPr>
        <w:t>小型企业</w:t>
      </w:r>
      <w:r>
        <w:rPr>
          <w:rFonts w:hint="eastAsia" w:ascii="宋体" w:hAnsi="宋体"/>
          <w:color w:val="000000" w:themeColor="text1"/>
          <w:spacing w:val="6"/>
          <w:sz w:val="28"/>
          <w:szCs w:val="28"/>
          <w:u w:val="single"/>
          <w14:textFill>
            <w14:solidFill>
              <w14:schemeClr w14:val="tx1"/>
            </w14:solidFill>
          </w14:textFill>
        </w:rPr>
        <w:t>”或“</w:t>
      </w:r>
      <w:r>
        <w:rPr>
          <w:rFonts w:ascii="宋体" w:hAnsi="宋体"/>
          <w:color w:val="000000" w:themeColor="text1"/>
          <w:spacing w:val="6"/>
          <w:sz w:val="28"/>
          <w:szCs w:val="28"/>
          <w:u w:val="single"/>
          <w14:textFill>
            <w14:solidFill>
              <w14:schemeClr w14:val="tx1"/>
            </w14:solidFill>
          </w14:textFill>
        </w:rPr>
        <w:t>微型企业</w:t>
      </w:r>
      <w:r>
        <w:rPr>
          <w:rFonts w:hint="eastAsia" w:ascii="宋体" w:hAnsi="宋体"/>
          <w:color w:val="000000" w:themeColor="text1"/>
          <w:spacing w:val="6"/>
          <w:sz w:val="28"/>
          <w:szCs w:val="28"/>
          <w:u w:val="single"/>
          <w14:textFill>
            <w14:solidFill>
              <w14:schemeClr w14:val="tx1"/>
            </w14:solidFill>
          </w14:textFill>
        </w:rPr>
        <w:t>”</w:t>
      </w:r>
      <w:r>
        <w:rPr>
          <w:rFonts w:ascii="宋体" w:hAnsi="宋体"/>
          <w:color w:val="000000" w:themeColor="text1"/>
          <w:spacing w:val="6"/>
          <w:sz w:val="28"/>
          <w:szCs w:val="28"/>
          <w:u w:val="single"/>
          <w14:textFill>
            <w14:solidFill>
              <w14:schemeClr w14:val="tx1"/>
            </w14:solidFill>
          </w14:textFill>
        </w:rPr>
        <w:t>）</w:t>
      </w:r>
      <w:r>
        <w:rPr>
          <w:rFonts w:hint="eastAsia" w:ascii="宋体" w:hAnsi="宋体"/>
          <w:color w:val="000000" w:themeColor="text1"/>
          <w:spacing w:val="6"/>
          <w:sz w:val="28"/>
          <w:szCs w:val="28"/>
          <w:u w:val="single"/>
          <w14:textFill>
            <w14:solidFill>
              <w14:schemeClr w14:val="tx1"/>
            </w14:solidFill>
          </w14:textFill>
        </w:rPr>
        <w:t xml:space="preserve"> </w:t>
      </w:r>
      <w:r>
        <w:rPr>
          <w:rFonts w:hint="eastAsia" w:ascii="宋体" w:hAnsi="宋体"/>
          <w:color w:val="000000" w:themeColor="text1"/>
          <w:spacing w:val="6"/>
          <w:sz w:val="28"/>
          <w:szCs w:val="28"/>
          <w14:textFill>
            <w14:solidFill>
              <w14:schemeClr w14:val="tx1"/>
            </w14:solidFill>
          </w14:textFill>
        </w:rPr>
        <w:t>。</w:t>
      </w:r>
    </w:p>
    <w:p>
      <w:pPr>
        <w:spacing w:line="360" w:lineRule="auto"/>
        <w:ind w:firstLine="689" w:firstLineChars="236"/>
        <w:rPr>
          <w:rFonts w:ascii="宋体" w:hAnsi="宋体"/>
          <w:color w:val="000000" w:themeColor="text1"/>
          <w:spacing w:val="6"/>
          <w:sz w:val="28"/>
          <w:szCs w:val="28"/>
          <w14:textFill>
            <w14:solidFill>
              <w14:schemeClr w14:val="tx1"/>
            </w14:solidFill>
          </w14:textFill>
        </w:rPr>
      </w:pPr>
      <w:r>
        <w:rPr>
          <w:rFonts w:ascii="宋体" w:hAnsi="宋体"/>
          <w:color w:val="000000" w:themeColor="text1"/>
          <w:spacing w:val="6"/>
          <w:sz w:val="28"/>
          <w:szCs w:val="28"/>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689" w:firstLineChars="236"/>
        <w:rPr>
          <w:rFonts w:ascii="宋体" w:hAnsi="宋体"/>
          <w:color w:val="000000" w:themeColor="text1"/>
          <w:spacing w:val="6"/>
          <w:sz w:val="28"/>
          <w:szCs w:val="28"/>
          <w14:textFill>
            <w14:solidFill>
              <w14:schemeClr w14:val="tx1"/>
            </w14:solidFill>
          </w14:textFill>
        </w:rPr>
      </w:pPr>
      <w:r>
        <w:rPr>
          <w:rFonts w:ascii="宋体" w:hAnsi="宋体"/>
          <w:color w:val="000000" w:themeColor="text1"/>
          <w:spacing w:val="6"/>
          <w:sz w:val="28"/>
          <w:szCs w:val="28"/>
          <w14:textFill>
            <w14:solidFill>
              <w14:schemeClr w14:val="tx1"/>
            </w14:solidFill>
          </w14:textFill>
        </w:rPr>
        <w:t xml:space="preserve">本企业对上述声明内容的真实性负责。如有虚假，将依法承担相应责任。 </w:t>
      </w:r>
    </w:p>
    <w:p>
      <w:pPr>
        <w:spacing w:line="360" w:lineRule="auto"/>
        <w:ind w:firstLine="689" w:firstLineChars="236"/>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供应商</w:t>
      </w:r>
      <w:r>
        <w:rPr>
          <w:rFonts w:ascii="宋体" w:hAnsi="宋体"/>
          <w:color w:val="000000" w:themeColor="text1"/>
          <w:spacing w:val="6"/>
          <w:sz w:val="28"/>
          <w:szCs w:val="28"/>
          <w14:textFill>
            <w14:solidFill>
              <w14:schemeClr w14:val="tx1"/>
            </w14:solidFill>
          </w14:textFill>
        </w:rPr>
        <w:t>名称</w:t>
      </w:r>
      <w:r>
        <w:rPr>
          <w:rFonts w:hint="eastAsia" w:ascii="宋体" w:hAnsi="宋体"/>
          <w:color w:val="000000" w:themeColor="text1"/>
          <w:spacing w:val="6"/>
          <w:sz w:val="28"/>
          <w:szCs w:val="28"/>
          <w14:textFill>
            <w14:solidFill>
              <w14:schemeClr w14:val="tx1"/>
            </w14:solidFill>
          </w14:textFill>
        </w:rPr>
        <w:t>：</w:t>
      </w:r>
      <w:r>
        <w:rPr>
          <w:rFonts w:hint="eastAsia" w:ascii="宋体" w:hAnsi="宋体"/>
          <w:color w:val="000000" w:themeColor="text1"/>
          <w:spacing w:val="6"/>
          <w:sz w:val="28"/>
          <w:szCs w:val="28"/>
          <w:u w:val="single"/>
          <w14:textFill>
            <w14:solidFill>
              <w14:schemeClr w14:val="tx1"/>
            </w14:solidFill>
          </w14:textFill>
        </w:rPr>
        <w:t xml:space="preserve">  XXXXXX  </w:t>
      </w:r>
      <w:r>
        <w:rPr>
          <w:rFonts w:ascii="宋体" w:hAnsi="宋体"/>
          <w:color w:val="000000" w:themeColor="text1"/>
          <w:spacing w:val="6"/>
          <w:sz w:val="28"/>
          <w:szCs w:val="28"/>
          <w14:textFill>
            <w14:solidFill>
              <w14:schemeClr w14:val="tx1"/>
            </w14:solidFill>
          </w14:textFill>
        </w:rPr>
        <w:t>（</w:t>
      </w:r>
      <w:r>
        <w:rPr>
          <w:rFonts w:hint="eastAsia" w:ascii="宋体" w:hAnsi="宋体"/>
          <w:color w:val="000000" w:themeColor="text1"/>
          <w:spacing w:val="6"/>
          <w:sz w:val="28"/>
          <w:szCs w:val="28"/>
          <w14:textFill>
            <w14:solidFill>
              <w14:schemeClr w14:val="tx1"/>
            </w14:solidFill>
          </w14:textFill>
        </w:rPr>
        <w:t>加</w:t>
      </w:r>
      <w:r>
        <w:rPr>
          <w:rFonts w:ascii="宋体" w:hAnsi="宋体"/>
          <w:color w:val="000000" w:themeColor="text1"/>
          <w:spacing w:val="6"/>
          <w:sz w:val="28"/>
          <w:szCs w:val="28"/>
          <w14:textFill>
            <w14:solidFill>
              <w14:schemeClr w14:val="tx1"/>
            </w14:solidFill>
          </w14:textFill>
        </w:rPr>
        <w:t>盖</w:t>
      </w:r>
      <w:r>
        <w:rPr>
          <w:rFonts w:hint="eastAsia" w:ascii="宋体" w:hAnsi="宋体"/>
          <w:color w:val="000000" w:themeColor="text1"/>
          <w:spacing w:val="6"/>
          <w:sz w:val="28"/>
          <w:szCs w:val="28"/>
          <w14:textFill>
            <w14:solidFill>
              <w14:schemeClr w14:val="tx1"/>
            </w14:solidFill>
          </w14:textFill>
        </w:rPr>
        <w:t>公</w:t>
      </w:r>
      <w:r>
        <w:rPr>
          <w:rFonts w:ascii="宋体" w:hAnsi="宋体"/>
          <w:color w:val="000000" w:themeColor="text1"/>
          <w:spacing w:val="6"/>
          <w:sz w:val="28"/>
          <w:szCs w:val="28"/>
          <w14:textFill>
            <w14:solidFill>
              <w14:schemeClr w14:val="tx1"/>
            </w14:solidFill>
          </w14:textFill>
        </w:rPr>
        <w:t xml:space="preserve">章） </w:t>
      </w:r>
    </w:p>
    <w:p>
      <w:pPr>
        <w:spacing w:line="360" w:lineRule="auto"/>
        <w:ind w:firstLine="689" w:firstLineChars="236"/>
        <w:rPr>
          <w:rFonts w:ascii="宋体" w:hAnsi="宋体"/>
          <w:bCs/>
          <w:color w:val="000000" w:themeColor="text1"/>
          <w:sz w:val="28"/>
          <w14:textFill>
            <w14:solidFill>
              <w14:schemeClr w14:val="tx1"/>
            </w14:solidFill>
          </w14:textFill>
        </w:rPr>
      </w:pPr>
      <w:r>
        <w:rPr>
          <w:rFonts w:ascii="宋体" w:hAnsi="宋体"/>
          <w:color w:val="000000" w:themeColor="text1"/>
          <w:spacing w:val="6"/>
          <w:sz w:val="28"/>
          <w:szCs w:val="28"/>
          <w14:textFill>
            <w14:solidFill>
              <w14:schemeClr w14:val="tx1"/>
            </w14:solidFill>
          </w14:textFill>
        </w:rPr>
        <w:t>日 期：</w:t>
      </w:r>
      <w:r>
        <w:rPr>
          <w:rFonts w:ascii="宋体" w:hAnsi="宋体"/>
          <w:bCs/>
          <w:color w:val="000000" w:themeColor="text1"/>
          <w:sz w:val="28"/>
          <w14:textFill>
            <w14:solidFill>
              <w14:schemeClr w14:val="tx1"/>
            </w14:solidFill>
          </w14:textFill>
        </w:rPr>
        <w:t xml:space="preserve"> </w:t>
      </w:r>
      <w:r>
        <w:rPr>
          <w:rFonts w:ascii="宋体" w:hAnsi="宋体"/>
          <w:bCs/>
          <w:color w:val="000000" w:themeColor="text1"/>
          <w:sz w:val="28"/>
          <w:u w:val="single"/>
          <w14:textFill>
            <w14:solidFill>
              <w14:schemeClr w14:val="tx1"/>
            </w14:solidFill>
          </w14:textFill>
        </w:rPr>
        <w:t>XX</w:t>
      </w:r>
      <w:r>
        <w:rPr>
          <w:rFonts w:hint="eastAsia" w:ascii="宋体" w:hAnsi="宋体"/>
          <w:bCs/>
          <w:color w:val="000000" w:themeColor="text1"/>
          <w:sz w:val="28"/>
          <w14:textFill>
            <w14:solidFill>
              <w14:schemeClr w14:val="tx1"/>
            </w14:solidFill>
          </w14:textFill>
        </w:rPr>
        <w:t>年</w:t>
      </w:r>
      <w:r>
        <w:rPr>
          <w:rFonts w:ascii="宋体" w:hAnsi="宋体"/>
          <w:bCs/>
          <w:color w:val="000000" w:themeColor="text1"/>
          <w:sz w:val="28"/>
          <w:u w:val="single"/>
          <w14:textFill>
            <w14:solidFill>
              <w14:schemeClr w14:val="tx1"/>
            </w14:solidFill>
          </w14:textFill>
        </w:rPr>
        <w:t>XX</w:t>
      </w:r>
      <w:r>
        <w:rPr>
          <w:rFonts w:hint="eastAsia" w:ascii="宋体" w:hAnsi="宋体"/>
          <w:bCs/>
          <w:color w:val="000000" w:themeColor="text1"/>
          <w:sz w:val="28"/>
          <w14:textFill>
            <w14:solidFill>
              <w14:schemeClr w14:val="tx1"/>
            </w14:solidFill>
          </w14:textFill>
        </w:rPr>
        <w:t>月</w:t>
      </w:r>
      <w:r>
        <w:rPr>
          <w:rFonts w:ascii="宋体" w:hAnsi="宋体"/>
          <w:bCs/>
          <w:color w:val="000000" w:themeColor="text1"/>
          <w:sz w:val="28"/>
          <w:u w:val="single"/>
          <w14:textFill>
            <w14:solidFill>
              <w14:schemeClr w14:val="tx1"/>
            </w14:solidFill>
          </w14:textFill>
        </w:rPr>
        <w:t>XX</w:t>
      </w:r>
      <w:r>
        <w:rPr>
          <w:rFonts w:hint="eastAsia" w:ascii="宋体" w:hAnsi="宋体"/>
          <w:bCs/>
          <w:color w:val="000000" w:themeColor="text1"/>
          <w:sz w:val="28"/>
          <w14:textFill>
            <w14:solidFill>
              <w14:schemeClr w14:val="tx1"/>
            </w14:solidFill>
          </w14:textFill>
        </w:rPr>
        <w:t>日</w:t>
      </w:r>
    </w:p>
    <w:p>
      <w:pPr>
        <w:spacing w:line="360" w:lineRule="auto"/>
        <w:ind w:firstLine="689" w:firstLineChars="236"/>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说明：</w:t>
      </w:r>
      <w:r>
        <w:rPr>
          <w:rFonts w:ascii="宋体" w:hAnsi="宋体"/>
          <w:color w:val="000000" w:themeColor="text1"/>
          <w:spacing w:val="6"/>
          <w:sz w:val="28"/>
          <w:szCs w:val="28"/>
          <w:vertAlign w:val="superscript"/>
          <w14:textFill>
            <w14:solidFill>
              <w14:schemeClr w14:val="tx1"/>
            </w14:solidFill>
          </w14:textFill>
        </w:rPr>
        <w:t>1</w:t>
      </w:r>
      <w:r>
        <w:rPr>
          <w:rFonts w:ascii="宋体" w:hAnsi="宋体"/>
          <w:color w:val="000000" w:themeColor="text1"/>
          <w:spacing w:val="6"/>
          <w:sz w:val="28"/>
          <w:szCs w:val="28"/>
          <w14:textFill>
            <w14:solidFill>
              <w14:schemeClr w14:val="tx1"/>
            </w14:solidFill>
          </w14:textFill>
        </w:rPr>
        <w:t>从业人员、营业收入、资产总额填报上一年度数据，无上一年度数据的新成立企业可不填报。</w:t>
      </w:r>
    </w:p>
    <w:p>
      <w:pPr>
        <w:rPr>
          <w:rFonts w:ascii="宋体" w:hAnsi="宋体"/>
          <w:color w:val="000000" w:themeColor="text1"/>
          <w:spacing w:val="6"/>
          <w:sz w:val="28"/>
          <w:szCs w:val="28"/>
          <w14:textFill>
            <w14:solidFill>
              <w14:schemeClr w14:val="tx1"/>
            </w14:solidFill>
          </w14:textFill>
        </w:rPr>
      </w:pPr>
      <w:r>
        <w:rPr>
          <w:rFonts w:ascii="宋体" w:hAnsi="宋体"/>
          <w:color w:val="000000" w:themeColor="text1"/>
          <w:spacing w:val="6"/>
          <w:sz w:val="28"/>
          <w:szCs w:val="28"/>
          <w14:textFill>
            <w14:solidFill>
              <w14:schemeClr w14:val="tx1"/>
            </w14:solidFill>
          </w14:textFill>
        </w:rPr>
        <w:br w:type="page"/>
      </w:r>
    </w:p>
    <w:p>
      <w:pPr>
        <w:pStyle w:val="175"/>
        <w:rPr>
          <w:color w:val="000000" w:themeColor="text1"/>
          <w14:textFill>
            <w14:solidFill>
              <w14:schemeClr w14:val="tx1"/>
            </w14:solidFill>
          </w14:textFill>
        </w:rPr>
      </w:pPr>
    </w:p>
    <w:p>
      <w:pPr>
        <w:pStyle w:val="5"/>
        <w:numPr>
          <w:ilvl w:val="2"/>
          <w:numId w:val="1"/>
        </w:numPr>
        <w:tabs>
          <w:tab w:val="left" w:pos="709"/>
        </w:tabs>
        <w:spacing w:after="0"/>
        <w:ind w:hanging="709"/>
        <w:rPr>
          <w:color w:val="000000" w:themeColor="text1"/>
          <w14:textFill>
            <w14:solidFill>
              <w14:schemeClr w14:val="tx1"/>
            </w14:solidFill>
          </w14:textFill>
        </w:rPr>
      </w:pPr>
      <w:r>
        <w:rPr>
          <w:rFonts w:hint="eastAsia"/>
          <w:color w:val="000000" w:themeColor="text1"/>
          <w14:textFill>
            <w14:solidFill>
              <w14:schemeClr w14:val="tx1"/>
            </w14:solidFill>
          </w14:textFill>
        </w:rPr>
        <w:t>残疾人福利性单位声明函</w:t>
      </w:r>
    </w:p>
    <w:p>
      <w:pPr>
        <w:spacing w:line="588" w:lineRule="exact"/>
        <w:ind w:firstLine="562" w:firstLineChars="200"/>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残疾人福利性单位声明函</w:t>
      </w:r>
    </w:p>
    <w:p>
      <w:pPr>
        <w:spacing w:line="588"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本单位郑重声明，根据《财政部 民政部 中国残疾人联合会关于促进残疾人就业政府采购政策的通知》（财库〔2017〕141号）的规定，本单位参加</w:t>
      </w:r>
      <w:r>
        <w:rPr>
          <w:rFonts w:hint="eastAsia" w:ascii="宋体" w:hAnsi="宋体"/>
          <w:color w:val="000000" w:themeColor="text1"/>
          <w:spacing w:val="6"/>
          <w:sz w:val="28"/>
          <w:szCs w:val="28"/>
          <w:u w:val="single"/>
          <w:lang w:eastAsia="zh-CN"/>
          <w14:textFill>
            <w14:solidFill>
              <w14:schemeClr w14:val="tx1"/>
            </w14:solidFill>
          </w14:textFill>
        </w:rPr>
        <w:t>邛崃市平乐镇关帝村水美乡村提升工程采购项目</w:t>
      </w:r>
      <w:r>
        <w:rPr>
          <w:rFonts w:hint="eastAsia" w:ascii="宋体" w:hAnsi="宋体"/>
          <w:color w:val="000000" w:themeColor="text1"/>
          <w:spacing w:val="6"/>
          <w:sz w:val="28"/>
          <w:szCs w:val="28"/>
          <w14:textFill>
            <w14:solidFill>
              <w14:schemeClr w14:val="tx1"/>
            </w14:solidFill>
          </w14:textFill>
        </w:rPr>
        <w:t>采购活动由</w:t>
      </w:r>
      <w:r>
        <w:rPr>
          <w:rFonts w:ascii="宋体" w:hAnsi="宋体"/>
          <w:color w:val="000000" w:themeColor="text1"/>
          <w:spacing w:val="6"/>
          <w:sz w:val="28"/>
          <w:szCs w:val="28"/>
          <w14:textFill>
            <w14:solidFill>
              <w14:schemeClr w14:val="tx1"/>
            </w14:solidFill>
          </w14:textFill>
        </w:rPr>
        <w:t>本单位承担工程</w:t>
      </w:r>
      <w:r>
        <w:rPr>
          <w:rFonts w:hint="eastAsia" w:ascii="宋体" w:hAnsi="宋体"/>
          <w:color w:val="000000" w:themeColor="text1"/>
          <w:spacing w:val="6"/>
          <w:sz w:val="28"/>
          <w:szCs w:val="28"/>
          <w14:textFill>
            <w14:solidFill>
              <w14:schemeClr w14:val="tx1"/>
            </w14:solidFill>
          </w14:textFill>
        </w:rPr>
        <w:t>。</w:t>
      </w:r>
    </w:p>
    <w:p>
      <w:pPr>
        <w:spacing w:line="588" w:lineRule="exact"/>
        <w:ind w:firstLine="584" w:firstLineChars="200"/>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本单位对上述声明的真实性负责。如有虚假，将依法承担相应责任。</w:t>
      </w:r>
    </w:p>
    <w:p>
      <w:pPr>
        <w:spacing w:line="588" w:lineRule="exact"/>
        <w:ind w:firstLine="584" w:firstLineChars="200"/>
        <w:rPr>
          <w:rFonts w:asciiTheme="minorEastAsia" w:hAnsiTheme="minorEastAsia"/>
          <w:color w:val="000000" w:themeColor="text1"/>
          <w:spacing w:val="6"/>
          <w:sz w:val="28"/>
          <w:szCs w:val="28"/>
          <w14:textFill>
            <w14:solidFill>
              <w14:schemeClr w14:val="tx1"/>
            </w14:solidFill>
          </w14:textFill>
        </w:rPr>
      </w:pPr>
    </w:p>
    <w:p>
      <w:pPr>
        <w:pStyle w:val="2"/>
        <w:rPr>
          <w:color w:val="000000" w:themeColor="text1"/>
          <w14:textFill>
            <w14:solidFill>
              <w14:schemeClr w14:val="tx1"/>
            </w14:solidFill>
          </w14:textFill>
        </w:rPr>
      </w:pPr>
    </w:p>
    <w:p>
      <w:pPr>
        <w:tabs>
          <w:tab w:val="left" w:pos="3969"/>
        </w:tabs>
        <w:spacing w:line="588" w:lineRule="exact"/>
        <w:ind w:right="-58"/>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供应商名称：</w:t>
      </w:r>
      <w:r>
        <w:rPr>
          <w:rFonts w:hint="eastAsia" w:ascii="宋体" w:hAnsi="宋体"/>
          <w:color w:val="000000" w:themeColor="text1"/>
          <w:spacing w:val="6"/>
          <w:sz w:val="28"/>
          <w:szCs w:val="28"/>
          <w:u w:val="single"/>
          <w14:textFill>
            <w14:solidFill>
              <w14:schemeClr w14:val="tx1"/>
            </w14:solidFill>
          </w14:textFill>
        </w:rPr>
        <w:t xml:space="preserve">  XXXXXX  </w:t>
      </w:r>
      <w:r>
        <w:rPr>
          <w:rFonts w:ascii="宋体" w:hAnsi="宋体"/>
          <w:color w:val="000000" w:themeColor="text1"/>
          <w:spacing w:val="6"/>
          <w:sz w:val="28"/>
          <w:szCs w:val="28"/>
          <w14:textFill>
            <w14:solidFill>
              <w14:schemeClr w14:val="tx1"/>
            </w14:solidFill>
          </w14:textFill>
        </w:rPr>
        <w:t>（</w:t>
      </w:r>
      <w:r>
        <w:rPr>
          <w:rFonts w:hint="eastAsia" w:ascii="宋体" w:hAnsi="宋体"/>
          <w:color w:val="000000" w:themeColor="text1"/>
          <w:spacing w:val="6"/>
          <w:sz w:val="28"/>
          <w:szCs w:val="28"/>
          <w14:textFill>
            <w14:solidFill>
              <w14:schemeClr w14:val="tx1"/>
            </w14:solidFill>
          </w14:textFill>
        </w:rPr>
        <w:t>加</w:t>
      </w:r>
      <w:r>
        <w:rPr>
          <w:rFonts w:ascii="宋体" w:hAnsi="宋体"/>
          <w:color w:val="000000" w:themeColor="text1"/>
          <w:spacing w:val="6"/>
          <w:sz w:val="28"/>
          <w:szCs w:val="28"/>
          <w14:textFill>
            <w14:solidFill>
              <w14:schemeClr w14:val="tx1"/>
            </w14:solidFill>
          </w14:textFill>
        </w:rPr>
        <w:t>盖</w:t>
      </w:r>
      <w:r>
        <w:rPr>
          <w:rFonts w:hint="eastAsia" w:ascii="宋体" w:hAnsi="宋体"/>
          <w:color w:val="000000" w:themeColor="text1"/>
          <w:spacing w:val="6"/>
          <w:sz w:val="28"/>
          <w:szCs w:val="28"/>
          <w14:textFill>
            <w14:solidFill>
              <w14:schemeClr w14:val="tx1"/>
            </w14:solidFill>
          </w14:textFill>
        </w:rPr>
        <w:t>公</w:t>
      </w:r>
      <w:r>
        <w:rPr>
          <w:rFonts w:ascii="宋体" w:hAnsi="宋体"/>
          <w:color w:val="000000" w:themeColor="text1"/>
          <w:spacing w:val="6"/>
          <w:sz w:val="28"/>
          <w:szCs w:val="28"/>
          <w14:textFill>
            <w14:solidFill>
              <w14:schemeClr w14:val="tx1"/>
            </w14:solidFill>
          </w14:textFill>
        </w:rPr>
        <w:t>章）</w:t>
      </w:r>
    </w:p>
    <w:p>
      <w:pPr>
        <w:tabs>
          <w:tab w:val="left" w:pos="3969"/>
        </w:tabs>
        <w:spacing w:line="588" w:lineRule="exact"/>
        <w:ind w:right="-58"/>
        <w:rPr>
          <w:rFonts w:ascii="宋体" w:hAnsi="宋体"/>
          <w:color w:val="000000" w:themeColor="text1"/>
          <w:spacing w:val="6"/>
          <w:sz w:val="28"/>
          <w:szCs w:val="28"/>
          <w14:textFill>
            <w14:solidFill>
              <w14:schemeClr w14:val="tx1"/>
            </w14:solidFill>
          </w14:textFill>
        </w:rPr>
      </w:pPr>
      <w:r>
        <w:rPr>
          <w:rFonts w:hint="eastAsia" w:ascii="宋体" w:hAnsi="宋体"/>
          <w:color w:val="000000" w:themeColor="text1"/>
          <w:spacing w:val="6"/>
          <w:sz w:val="28"/>
          <w:szCs w:val="28"/>
          <w14:textFill>
            <w14:solidFill>
              <w14:schemeClr w14:val="tx1"/>
            </w14:solidFill>
          </w14:textFill>
        </w:rPr>
        <w:t>日  期：</w:t>
      </w:r>
      <w:r>
        <w:rPr>
          <w:rFonts w:hint="eastAsia" w:ascii="宋体" w:hAnsi="宋体"/>
          <w:bCs/>
          <w:color w:val="000000" w:themeColor="text1"/>
          <w:sz w:val="28"/>
          <w14:textFill>
            <w14:solidFill>
              <w14:schemeClr w14:val="tx1"/>
            </w14:solidFill>
          </w14:textFill>
        </w:rPr>
        <w:t>20XX年XX月XX日</w:t>
      </w:r>
    </w:p>
    <w:p>
      <w:pPr>
        <w:spacing w:line="360" w:lineRule="auto"/>
        <w:ind w:firstLine="561"/>
        <w:rPr>
          <w:rFonts w:ascii="宋体" w:hAnsi="宋体"/>
          <w:b/>
          <w:color w:val="000000" w:themeColor="text1"/>
          <w:spacing w:val="6"/>
          <w:sz w:val="28"/>
          <w:szCs w:val="28"/>
          <w14:textFill>
            <w14:solidFill>
              <w14:schemeClr w14:val="tx1"/>
            </w14:solidFill>
          </w14:textFill>
        </w:rPr>
      </w:pPr>
    </w:p>
    <w:p>
      <w:pPr>
        <w:spacing w:line="360" w:lineRule="auto"/>
        <w:ind w:firstLine="561"/>
        <w:rPr>
          <w:rFonts w:ascii="宋体" w:hAnsi="宋体"/>
          <w:b/>
          <w:color w:val="000000" w:themeColor="text1"/>
          <w:spacing w:val="6"/>
          <w:sz w:val="28"/>
          <w:szCs w:val="28"/>
          <w14:textFill>
            <w14:solidFill>
              <w14:schemeClr w14:val="tx1"/>
            </w14:solidFill>
          </w14:textFill>
        </w:rPr>
      </w:pPr>
      <w:r>
        <w:rPr>
          <w:rFonts w:hint="eastAsia" w:ascii="宋体" w:hAnsi="宋体"/>
          <w:b/>
          <w:color w:val="000000" w:themeColor="text1"/>
          <w:spacing w:val="6"/>
          <w:sz w:val="28"/>
          <w:szCs w:val="28"/>
          <w14:textFill>
            <w14:solidFill>
              <w14:schemeClr w14:val="tx1"/>
            </w14:solidFill>
          </w14:textFill>
        </w:rPr>
        <w:t>说明：（1）投标人为中小型企业、监狱</w:t>
      </w:r>
      <w:r>
        <w:rPr>
          <w:rFonts w:ascii="宋体" w:hAnsi="宋体"/>
          <w:b/>
          <w:color w:val="000000" w:themeColor="text1"/>
          <w:spacing w:val="6"/>
          <w:sz w:val="28"/>
          <w:szCs w:val="28"/>
          <w14:textFill>
            <w14:solidFill>
              <w14:schemeClr w14:val="tx1"/>
            </w14:solidFill>
          </w14:textFill>
        </w:rPr>
        <w:t>企业</w:t>
      </w:r>
      <w:r>
        <w:rPr>
          <w:rFonts w:hint="eastAsia" w:ascii="宋体" w:hAnsi="宋体"/>
          <w:b/>
          <w:color w:val="000000" w:themeColor="text1"/>
          <w:spacing w:val="6"/>
          <w:sz w:val="28"/>
          <w:szCs w:val="28"/>
          <w14:textFill>
            <w14:solidFill>
              <w14:schemeClr w14:val="tx1"/>
            </w14:solidFill>
          </w14:textFill>
        </w:rPr>
        <w:t>的不需提供。（2）残疾人福利性单位视同小型和微型企业。</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6"/>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numPr>
          <w:ilvl w:val="2"/>
          <w:numId w:val="1"/>
        </w:numPr>
        <w:tabs>
          <w:tab w:val="left" w:pos="709"/>
        </w:tabs>
        <w:spacing w:after="0"/>
        <w:ind w:hanging="709"/>
        <w:rPr>
          <w:color w:val="000000" w:themeColor="text1"/>
          <w14:textFill>
            <w14:solidFill>
              <w14:schemeClr w14:val="tx1"/>
            </w14:solidFill>
          </w14:textFill>
        </w:rPr>
      </w:pPr>
      <w:r>
        <w:rPr>
          <w:rFonts w:hint="eastAsia"/>
          <w:color w:val="000000" w:themeColor="text1"/>
          <w14:textFill>
            <w14:solidFill>
              <w14:schemeClr w14:val="tx1"/>
            </w14:solidFill>
          </w14:textFill>
        </w:rPr>
        <w:t>供应商应提交的</w:t>
      </w:r>
      <w:r>
        <w:rPr>
          <w:rFonts w:hint="eastAsia"/>
          <w:color w:val="000000" w:themeColor="text1"/>
          <w:lang w:eastAsia="zh-CN"/>
          <w14:textFill>
            <w14:solidFill>
              <w14:schemeClr w14:val="tx1"/>
            </w14:solidFill>
          </w14:textFill>
        </w:rPr>
        <w:t>其他</w:t>
      </w:r>
      <w:r>
        <w:rPr>
          <w:rFonts w:hint="eastAsia"/>
          <w:color w:val="000000" w:themeColor="text1"/>
          <w14:textFill>
            <w14:solidFill>
              <w14:schemeClr w14:val="tx1"/>
            </w14:solidFill>
          </w14:textFill>
        </w:rPr>
        <w:t>相关资格证明材料：</w:t>
      </w:r>
    </w:p>
    <w:p>
      <w:pPr>
        <w:pStyle w:val="2"/>
        <w:ind w:firstLine="562" w:firstLineChars="200"/>
        <w:rPr>
          <w:rFonts w:hint="default" w:ascii="宋体" w:hAnsi="宋体" w:eastAsia="宋体" w:cs="Times New Roman"/>
          <w:b/>
          <w:bCs/>
          <w:color w:val="000000" w:themeColor="text1"/>
          <w:kern w:val="0"/>
          <w:sz w:val="28"/>
          <w:szCs w:val="28"/>
          <w:lang w:val="en-US" w:eastAsia="zh-CN" w:bidi="ar-SA"/>
          <w14:textFill>
            <w14:solidFill>
              <w14:schemeClr w14:val="tx1"/>
            </w14:solidFill>
          </w14:textFill>
        </w:rPr>
      </w:pPr>
      <w:r>
        <w:rPr>
          <w:rFonts w:hint="eastAsia" w:ascii="宋体" w:hAnsi="宋体" w:eastAsia="宋体" w:cs="Times New Roman"/>
          <w:b/>
          <w:bCs/>
          <w:color w:val="000000" w:themeColor="text1"/>
          <w:kern w:val="0"/>
          <w:sz w:val="28"/>
          <w:szCs w:val="28"/>
          <w:lang w:val="en-US" w:eastAsia="zh-CN" w:bidi="ar-SA"/>
          <w14:textFill>
            <w14:solidFill>
              <w14:schemeClr w14:val="tx1"/>
            </w14:solidFill>
          </w14:textFill>
        </w:rPr>
        <w:t>按</w:t>
      </w:r>
      <w:r>
        <w:rPr>
          <w:rFonts w:hint="eastAsia" w:ascii="宋体" w:hAnsi="宋体" w:cs="Times New Roman"/>
          <w:b/>
          <w:bCs/>
          <w:color w:val="000000" w:themeColor="text1"/>
          <w:kern w:val="0"/>
          <w:sz w:val="28"/>
          <w:szCs w:val="28"/>
          <w:lang w:val="en-US" w:eastAsia="zh-CN" w:bidi="ar-SA"/>
          <w14:textFill>
            <w14:solidFill>
              <w14:schemeClr w14:val="tx1"/>
            </w14:solidFill>
          </w14:textFill>
        </w:rPr>
        <w:t>《供应商资格审查的标准表》提供证明资料</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widowControl/>
        <w:numPr>
          <w:ilvl w:val="0"/>
          <w:numId w:val="1"/>
        </w:numPr>
        <w:spacing w:before="0" w:after="0" w:line="360" w:lineRule="auto"/>
        <w:ind w:left="0" w:firstLine="0"/>
        <w:rPr>
          <w:color w:val="000000" w:themeColor="text1"/>
          <w14:textFill>
            <w14:solidFill>
              <w14:schemeClr w14:val="tx1"/>
            </w14:solidFill>
          </w14:textFill>
        </w:rPr>
      </w:pPr>
      <w:bookmarkStart w:id="47" w:name="_Toc62544664"/>
      <w:bookmarkStart w:id="48" w:name="_Toc62734767"/>
      <w:r>
        <w:rPr>
          <w:color w:val="000000" w:themeColor="text1"/>
          <w14:textFill>
            <w14:solidFill>
              <w14:schemeClr w14:val="tx1"/>
            </w14:solidFill>
          </w14:textFill>
        </w:rPr>
        <w:t>资格审查标准</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方法</w:t>
      </w:r>
      <w:bookmarkEnd w:id="47"/>
      <w:bookmarkEnd w:id="48"/>
    </w:p>
    <w:bookmarkEnd w:id="45"/>
    <w:bookmarkEnd w:id="46"/>
    <w:p>
      <w:pPr>
        <w:pStyle w:val="4"/>
        <w:numPr>
          <w:ilvl w:val="1"/>
          <w:numId w:val="1"/>
        </w:numPr>
        <w:tabs>
          <w:tab w:val="left" w:pos="426"/>
          <w:tab w:val="left" w:pos="567"/>
        </w:tabs>
        <w:spacing w:before="0" w:after="0"/>
        <w:jc w:val="both"/>
        <w:rPr>
          <w:color w:val="000000" w:themeColor="text1"/>
          <w14:textFill>
            <w14:solidFill>
              <w14:schemeClr w14:val="tx1"/>
            </w14:solidFill>
          </w14:textFill>
        </w:rPr>
      </w:pPr>
      <w:bookmarkStart w:id="49" w:name="_Toc62734768"/>
      <w:bookmarkStart w:id="50" w:name="_Toc238273564"/>
      <w:bookmarkStart w:id="51" w:name="_Toc360696963"/>
      <w:bookmarkStart w:id="52" w:name="_Toc236285891"/>
      <w:bookmarkStart w:id="53" w:name="_Toc205604899"/>
      <w:r>
        <w:rPr>
          <w:rFonts w:hint="eastAsia"/>
          <w:color w:val="000000" w:themeColor="text1"/>
          <w14:textFill>
            <w14:solidFill>
              <w14:schemeClr w14:val="tx1"/>
            </w14:solidFill>
          </w14:textFill>
        </w:rPr>
        <w:t>总则</w:t>
      </w:r>
      <w:bookmarkEnd w:id="49"/>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二、资格审查工作由采购人组成</w:t>
      </w:r>
      <w:r>
        <w:rPr>
          <w:rFonts w:ascii="宋体" w:hAnsi="宋体"/>
          <w:color w:val="000000" w:themeColor="text1"/>
          <w:sz w:val="28"/>
          <w:szCs w:val="28"/>
          <w14:textFill>
            <w14:solidFill>
              <w14:schemeClr w14:val="tx1"/>
            </w14:solidFill>
          </w14:textFill>
        </w:rPr>
        <w:t>的资格审查小组</w:t>
      </w:r>
      <w:r>
        <w:rPr>
          <w:rFonts w:hint="eastAsia" w:ascii="宋体" w:hAnsi="宋体"/>
          <w:color w:val="000000" w:themeColor="text1"/>
          <w:sz w:val="28"/>
          <w:szCs w:val="28"/>
          <w14:textFill>
            <w14:solidFill>
              <w14:schemeClr w14:val="tx1"/>
            </w14:solidFill>
          </w14:textFill>
        </w:rPr>
        <w:t>对供应商提交的资格预审申请文件进行审查。</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三、资格审查工作应遵循公平、公正、科学的原则，</w:t>
      </w:r>
      <w:r>
        <w:rPr>
          <w:rFonts w:ascii="宋体" w:hAnsi="宋体"/>
          <w:color w:val="000000" w:themeColor="text1"/>
          <w:sz w:val="28"/>
          <w:szCs w:val="28"/>
          <w14:textFill>
            <w14:solidFill>
              <w14:schemeClr w14:val="tx1"/>
            </w14:solidFill>
          </w14:textFill>
        </w:rPr>
        <w:t>并以相同的审查程序和标准对待所有供应商</w:t>
      </w:r>
      <w:r>
        <w:rPr>
          <w:rFonts w:hint="eastAsia" w:ascii="宋体" w:hAnsi="宋体"/>
          <w:color w:val="000000" w:themeColor="text1"/>
          <w:sz w:val="28"/>
          <w:szCs w:val="28"/>
          <w14:textFill>
            <w14:solidFill>
              <w14:schemeClr w14:val="tx1"/>
            </w14:solidFill>
          </w14:textFill>
        </w:rPr>
        <w:t>。</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w:t>
      </w:r>
      <w:r>
        <w:rPr>
          <w:rFonts w:ascii="宋体" w:hAnsi="宋体"/>
          <w:color w:val="000000" w:themeColor="text1"/>
          <w:sz w:val="28"/>
          <w:szCs w:val="28"/>
          <w14:textFill>
            <w14:solidFill>
              <w14:schemeClr w14:val="tx1"/>
            </w14:solidFill>
          </w14:textFill>
        </w:rPr>
        <w:t>资格审查小组</w:t>
      </w:r>
      <w:r>
        <w:rPr>
          <w:rFonts w:hint="eastAsia" w:ascii="宋体" w:hAnsi="宋体"/>
          <w:color w:val="000000" w:themeColor="text1"/>
          <w:sz w:val="28"/>
          <w:szCs w:val="28"/>
          <w14:textFill>
            <w14:solidFill>
              <w14:schemeClr w14:val="tx1"/>
            </w14:solidFill>
          </w14:textFill>
        </w:rPr>
        <w:t>按照资格预审文件规定的程序、方法和标准进行审查，并独立履行下列职责：</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(一)熟悉</w:t>
      </w:r>
      <w:r>
        <w:rPr>
          <w:rFonts w:ascii="宋体" w:hAnsi="宋体"/>
          <w:color w:val="000000" w:themeColor="text1"/>
          <w:sz w:val="28"/>
          <w:szCs w:val="28"/>
          <w14:textFill>
            <w14:solidFill>
              <w14:schemeClr w14:val="tx1"/>
            </w14:solidFill>
          </w14:textFill>
        </w:rPr>
        <w:t>和理解资格预审文件</w:t>
      </w:r>
      <w:r>
        <w:rPr>
          <w:rFonts w:hint="eastAsia" w:ascii="宋体" w:hAnsi="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确定</w:t>
      </w:r>
      <w:r>
        <w:rPr>
          <w:rFonts w:ascii="宋体" w:hAnsi="宋体"/>
          <w:color w:val="000000" w:themeColor="text1"/>
          <w:sz w:val="28"/>
          <w:szCs w:val="28"/>
          <w14:textFill>
            <w14:solidFill>
              <w14:schemeClr w14:val="tx1"/>
            </w14:solidFill>
          </w14:textFill>
        </w:rPr>
        <w:t>资格预审</w:t>
      </w:r>
      <w:r>
        <w:rPr>
          <w:rFonts w:hint="eastAsia" w:ascii="宋体" w:hAnsi="宋体" w:cs="宋体"/>
          <w:color w:val="000000" w:themeColor="text1"/>
          <w:sz w:val="28"/>
          <w:szCs w:val="28"/>
          <w14:textFill>
            <w14:solidFill>
              <w14:schemeClr w14:val="tx1"/>
            </w14:solidFill>
          </w14:textFill>
        </w:rPr>
        <w:t>文件内容是否违反国家有关强制性规定或者</w:t>
      </w:r>
      <w:r>
        <w:rPr>
          <w:rFonts w:ascii="宋体" w:hAnsi="宋体"/>
          <w:color w:val="000000" w:themeColor="text1"/>
          <w:sz w:val="28"/>
          <w:szCs w:val="28"/>
          <w14:textFill>
            <w14:solidFill>
              <w14:schemeClr w14:val="tx1"/>
            </w14:solidFill>
          </w14:textFill>
        </w:rPr>
        <w:t>资格预审</w:t>
      </w:r>
      <w:r>
        <w:rPr>
          <w:rFonts w:hint="eastAsia" w:ascii="宋体" w:hAnsi="宋体" w:cs="宋体"/>
          <w:color w:val="000000" w:themeColor="text1"/>
          <w:sz w:val="28"/>
          <w:szCs w:val="28"/>
          <w14:textFill>
            <w14:solidFill>
              <w14:schemeClr w14:val="tx1"/>
            </w14:solidFill>
          </w14:textFill>
        </w:rPr>
        <w:t>文件存在歧义、重大缺陷，根据需要书面要求采购人、采购代理机构对</w:t>
      </w:r>
      <w:r>
        <w:rPr>
          <w:rFonts w:ascii="宋体" w:hAnsi="宋体"/>
          <w:color w:val="000000" w:themeColor="text1"/>
          <w:sz w:val="28"/>
          <w:szCs w:val="28"/>
          <w14:textFill>
            <w14:solidFill>
              <w14:schemeClr w14:val="tx1"/>
            </w14:solidFill>
          </w14:textFill>
        </w:rPr>
        <w:t>资格预审</w:t>
      </w:r>
      <w:r>
        <w:rPr>
          <w:rFonts w:hint="eastAsia" w:ascii="宋体" w:hAnsi="宋体" w:cs="宋体"/>
          <w:color w:val="000000" w:themeColor="text1"/>
          <w:sz w:val="28"/>
          <w:szCs w:val="28"/>
          <w14:textFill>
            <w14:solidFill>
              <w14:schemeClr w14:val="tx1"/>
            </w14:solidFill>
          </w14:textFill>
        </w:rPr>
        <w:t>文件作出解释</w:t>
      </w:r>
      <w:r>
        <w:rPr>
          <w:rFonts w:ascii="宋体" w:hAnsi="宋体"/>
          <w:color w:val="000000" w:themeColor="text1"/>
          <w:sz w:val="28"/>
          <w:szCs w:val="28"/>
          <w14:textFill>
            <w14:solidFill>
              <w14:schemeClr w14:val="tx1"/>
            </w14:solidFill>
          </w14:textFill>
        </w:rPr>
        <w:t>；</w:t>
      </w:r>
    </w:p>
    <w:p>
      <w:pPr>
        <w:tabs>
          <w:tab w:val="left" w:pos="1134"/>
        </w:tabs>
        <w:spacing w:after="0" w:line="360" w:lineRule="auto"/>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（二）审查资格预审申请文件是否符合资格预审文件要求，并作出公正评价；</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(三)根据</w:t>
      </w:r>
      <w:r>
        <w:rPr>
          <w:rFonts w:ascii="宋体" w:hAnsi="宋体"/>
          <w:color w:val="000000" w:themeColor="text1"/>
          <w:sz w:val="28"/>
          <w:szCs w:val="28"/>
          <w14:textFill>
            <w14:solidFill>
              <w14:schemeClr w14:val="tx1"/>
            </w14:solidFill>
          </w14:textFill>
        </w:rPr>
        <w:t>需</w:t>
      </w:r>
      <w:r>
        <w:rPr>
          <w:rFonts w:hint="eastAsia" w:ascii="宋体" w:hAnsi="宋体"/>
          <w:color w:val="000000" w:themeColor="text1"/>
          <w:sz w:val="28"/>
          <w:szCs w:val="28"/>
          <w14:textFill>
            <w14:solidFill>
              <w14:schemeClr w14:val="tx1"/>
            </w14:solidFill>
          </w14:textFill>
        </w:rPr>
        <w:t>要要求供应商对资格预审申请文件有关事项作出解释或者澄清；</w:t>
      </w:r>
    </w:p>
    <w:p>
      <w:pPr>
        <w:pStyle w:val="2"/>
        <w:ind w:firstLine="420" w:firstLineChars="1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（四）依法、客观、公平、公正开展供应商资格性审查；</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 编写资格预审报告并</w:t>
      </w:r>
      <w:r>
        <w:rPr>
          <w:rFonts w:ascii="宋体" w:hAnsi="宋体"/>
          <w:color w:val="000000" w:themeColor="text1"/>
          <w:sz w:val="28"/>
          <w:szCs w:val="28"/>
          <w14:textFill>
            <w14:solidFill>
              <w14:schemeClr w14:val="tx1"/>
            </w14:solidFill>
          </w14:textFill>
        </w:rPr>
        <w:t>签署</w:t>
      </w:r>
      <w:r>
        <w:rPr>
          <w:rFonts w:hint="eastAsia" w:ascii="宋体" w:hAnsi="宋体"/>
          <w:color w:val="000000" w:themeColor="text1"/>
          <w:sz w:val="28"/>
          <w:szCs w:val="28"/>
          <w14:textFill>
            <w14:solidFill>
              <w14:schemeClr w14:val="tx1"/>
            </w14:solidFill>
          </w14:textFill>
        </w:rPr>
        <w:t>；</w:t>
      </w:r>
    </w:p>
    <w:p>
      <w:pPr>
        <w:tabs>
          <w:tab w:val="left" w:pos="1134"/>
        </w:tabs>
        <w:spacing w:after="0"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（七）保守供应商的商业秘密；</w:t>
      </w:r>
    </w:p>
    <w:p>
      <w:pPr>
        <w:pStyle w:val="2"/>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（八）法律、法规和规章规定的其他职责。</w:t>
      </w:r>
    </w:p>
    <w:p>
      <w:pPr>
        <w:pStyle w:val="2"/>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供应商非法干预审查过程的行为将导致其资格预审</w:t>
      </w:r>
      <w:r>
        <w:rPr>
          <w:rFonts w:ascii="宋体" w:hAnsi="宋体"/>
          <w:color w:val="000000" w:themeColor="text1"/>
          <w:sz w:val="28"/>
          <w:szCs w:val="28"/>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文件作为无效处理。</w:t>
      </w:r>
    </w:p>
    <w:p>
      <w:pPr>
        <w:pStyle w:val="2"/>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资格审查小组决定资格预审</w:t>
      </w:r>
      <w:r>
        <w:rPr>
          <w:rFonts w:ascii="宋体" w:hAnsi="宋体"/>
          <w:color w:val="000000" w:themeColor="text1"/>
          <w:sz w:val="28"/>
          <w:szCs w:val="28"/>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文件的响应性依据资格预审</w:t>
      </w:r>
      <w:r>
        <w:rPr>
          <w:rFonts w:ascii="宋体" w:hAnsi="宋体"/>
          <w:color w:val="000000" w:themeColor="text1"/>
          <w:sz w:val="28"/>
          <w:szCs w:val="28"/>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文件本身的内容，而不寻求外部的证据，资格预审文件有明确约定的除外。</w:t>
      </w:r>
    </w:p>
    <w:p>
      <w:pPr>
        <w:pStyle w:val="5"/>
        <w:numPr>
          <w:ilvl w:val="2"/>
          <w:numId w:val="1"/>
        </w:numPr>
        <w:spacing w:after="0"/>
        <w:ind w:left="567"/>
        <w:rPr>
          <w:color w:val="000000" w:themeColor="text1"/>
          <w14:textFill>
            <w14:solidFill>
              <w14:schemeClr w14:val="tx1"/>
            </w14:solidFill>
          </w14:textFill>
        </w:rPr>
      </w:pPr>
      <w:bookmarkStart w:id="54" w:name="_Toc320698735"/>
      <w:r>
        <w:rPr>
          <w:rFonts w:hint="eastAsia"/>
          <w:color w:val="000000" w:themeColor="text1"/>
          <w14:textFill>
            <w14:solidFill>
              <w14:schemeClr w14:val="tx1"/>
            </w14:solidFill>
          </w14:textFill>
        </w:rPr>
        <w:t>供应商</w:t>
      </w:r>
      <w:bookmarkEnd w:id="54"/>
      <w:r>
        <w:rPr>
          <w:rFonts w:hint="eastAsia"/>
          <w:color w:val="000000" w:themeColor="text1"/>
          <w14:textFill>
            <w14:solidFill>
              <w14:schemeClr w14:val="tx1"/>
            </w14:solidFill>
          </w14:textFill>
        </w:rPr>
        <w:t>参与</w:t>
      </w:r>
    </w:p>
    <w:p>
      <w:pPr>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供应商按资格预审文件要求</w:t>
      </w:r>
      <w:r>
        <w:rPr>
          <w:rFonts w:hint="eastAsia" w:ascii="宋体" w:hAnsi="宋体"/>
          <w:color w:val="000000" w:themeColor="text1"/>
          <w:sz w:val="28"/>
          <w:szCs w:val="28"/>
          <w:lang w:val="en-US" w:eastAsia="zh-CN"/>
          <w14:textFill>
            <w14:solidFill>
              <w14:schemeClr w14:val="tx1"/>
            </w14:solidFill>
          </w14:textFill>
        </w:rPr>
        <w:t>提交</w:t>
      </w:r>
      <w:r>
        <w:rPr>
          <w:rFonts w:hint="eastAsia" w:ascii="宋体" w:hAnsi="宋体"/>
          <w:color w:val="000000" w:themeColor="text1"/>
          <w:sz w:val="28"/>
          <w:szCs w:val="28"/>
          <w14:textFill>
            <w14:solidFill>
              <w14:schemeClr w14:val="tx1"/>
            </w14:solidFill>
          </w14:textFill>
        </w:rPr>
        <w:t>资格预审</w:t>
      </w:r>
      <w:r>
        <w:rPr>
          <w:rFonts w:hint="eastAsia" w:ascii="宋体" w:hAnsi="宋体"/>
          <w:color w:val="000000" w:themeColor="text1"/>
          <w:sz w:val="28"/>
          <w:szCs w:val="28"/>
          <w:lang w:val="en-US" w:eastAsia="zh-CN"/>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文件后，即参与成功。参与的供应商不足3家的，本次资格预审终止，发布资格预审失败</w:t>
      </w:r>
      <w:r>
        <w:rPr>
          <w:rFonts w:ascii="宋体" w:hAnsi="宋体"/>
          <w:color w:val="000000" w:themeColor="text1"/>
          <w:sz w:val="28"/>
          <w:szCs w:val="28"/>
          <w14:textFill>
            <w14:solidFill>
              <w14:schemeClr w14:val="tx1"/>
            </w14:solidFill>
          </w14:textFill>
        </w:rPr>
        <w:t>公告</w:t>
      </w:r>
      <w:r>
        <w:rPr>
          <w:rFonts w:hint="eastAsia" w:ascii="宋体" w:hAnsi="宋体"/>
          <w:color w:val="000000" w:themeColor="text1"/>
          <w:sz w:val="28"/>
          <w:szCs w:val="28"/>
          <w14:textFill>
            <w14:solidFill>
              <w14:schemeClr w14:val="tx1"/>
            </w14:solidFill>
          </w14:textFill>
        </w:rPr>
        <w:t>。</w:t>
      </w:r>
    </w:p>
    <w:p>
      <w:pPr>
        <w:pStyle w:val="5"/>
        <w:numPr>
          <w:ilvl w:val="2"/>
          <w:numId w:val="1"/>
        </w:numPr>
        <w:spacing w:after="0"/>
        <w:ind w:left="567"/>
        <w:rPr>
          <w:color w:val="000000" w:themeColor="text1"/>
          <w14:textFill>
            <w14:solidFill>
              <w14:schemeClr w14:val="tx1"/>
            </w14:solidFill>
          </w14:textFill>
        </w:rPr>
      </w:pPr>
      <w:bookmarkStart w:id="55" w:name="_Toc320698736"/>
      <w:r>
        <w:rPr>
          <w:rFonts w:hint="eastAsia"/>
          <w:color w:val="000000" w:themeColor="text1"/>
          <w14:textFill>
            <w14:solidFill>
              <w14:schemeClr w14:val="tx1"/>
            </w14:solidFill>
          </w14:textFill>
        </w:rPr>
        <w:t>递交资格预审申请文件</w:t>
      </w:r>
      <w:bookmarkEnd w:id="55"/>
    </w:p>
    <w:p>
      <w:pPr>
        <w:tabs>
          <w:tab w:val="left" w:pos="1134"/>
        </w:tabs>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000000" w:themeColor="text1"/>
          <w14:textFill>
            <w14:solidFill>
              <w14:schemeClr w14:val="tx1"/>
            </w14:solidFill>
          </w14:textFill>
        </w:rPr>
      </w:pPr>
      <w:bookmarkStart w:id="56" w:name="_Toc287623646"/>
      <w:r>
        <w:rPr>
          <w:rFonts w:hint="eastAsia"/>
          <w:color w:val="000000" w:themeColor="text1"/>
          <w14:textFill>
            <w14:solidFill>
              <w14:schemeClr w14:val="tx1"/>
            </w14:solidFill>
          </w14:textFill>
        </w:rPr>
        <w:t>成立</w:t>
      </w:r>
      <w:bookmarkEnd w:id="56"/>
      <w:r>
        <w:rPr>
          <w:rFonts w:hint="eastAsia"/>
          <w:color w:val="000000" w:themeColor="text1"/>
          <w14:textFill>
            <w14:solidFill>
              <w14:schemeClr w14:val="tx1"/>
            </w14:solidFill>
          </w14:textFill>
        </w:rPr>
        <w:t>资格审查小组</w:t>
      </w:r>
    </w:p>
    <w:p>
      <w:pPr>
        <w:pStyle w:val="23"/>
        <w:spacing w:line="360" w:lineRule="auto"/>
        <w:ind w:firstLine="560" w:firstLineChars="200"/>
        <w:rPr>
          <w:rFonts w:hAnsi="宋体" w:eastAsia="宋体" w:cs="Times New Roman"/>
          <w:color w:val="000000" w:themeColor="text1"/>
          <w:sz w:val="28"/>
          <w:szCs w:val="28"/>
          <w14:textFill>
            <w14:solidFill>
              <w14:schemeClr w14:val="tx1"/>
            </w14:solidFill>
          </w14:textFill>
        </w:rPr>
      </w:pPr>
      <w:r>
        <w:rPr>
          <w:rFonts w:hint="eastAsia" w:hAnsi="宋体" w:eastAsia="宋体" w:cs="Times New Roman"/>
          <w:color w:val="000000" w:themeColor="text1"/>
          <w:sz w:val="28"/>
          <w:szCs w:val="28"/>
          <w14:textFill>
            <w14:solidFill>
              <w14:schemeClr w14:val="tx1"/>
            </w14:solidFill>
          </w14:textFill>
        </w:rPr>
        <w:t>资格审查工作由采购人组成</w:t>
      </w:r>
      <w:r>
        <w:rPr>
          <w:rFonts w:hAnsi="宋体" w:eastAsia="宋体" w:cs="Times New Roman"/>
          <w:color w:val="000000" w:themeColor="text1"/>
          <w:sz w:val="28"/>
          <w:szCs w:val="28"/>
          <w14:textFill>
            <w14:solidFill>
              <w14:schemeClr w14:val="tx1"/>
            </w14:solidFill>
          </w14:textFill>
        </w:rPr>
        <w:t>的资格审查小组</w:t>
      </w:r>
      <w:r>
        <w:rPr>
          <w:rFonts w:hint="eastAsia" w:hAnsi="宋体" w:eastAsia="宋体" w:cs="Times New Roman"/>
          <w:color w:val="000000" w:themeColor="text1"/>
          <w:sz w:val="28"/>
          <w:szCs w:val="28"/>
          <w14:textFill>
            <w14:solidFill>
              <w14:schemeClr w14:val="tx1"/>
            </w14:solidFill>
          </w14:textFill>
        </w:rPr>
        <w:t>对供应商提交的资格预审申请文件进行审查</w:t>
      </w:r>
      <w:r>
        <w:rPr>
          <w:rFonts w:hAnsi="宋体" w:eastAsia="宋体" w:cs="Times New Roman"/>
          <w:color w:val="000000" w:themeColor="text1"/>
          <w:sz w:val="28"/>
          <w:szCs w:val="28"/>
          <w14:textFill>
            <w14:solidFill>
              <w14:schemeClr w14:val="tx1"/>
            </w14:solidFill>
          </w14:textFill>
        </w:rPr>
        <w:t>。</w:t>
      </w:r>
    </w:p>
    <w:p>
      <w:pPr>
        <w:pStyle w:val="5"/>
        <w:numPr>
          <w:ilvl w:val="2"/>
          <w:numId w:val="1"/>
        </w:numPr>
        <w:spacing w:after="0"/>
        <w:ind w:left="567"/>
        <w:rPr>
          <w:color w:val="000000" w:themeColor="text1"/>
          <w14:textFill>
            <w14:solidFill>
              <w14:schemeClr w14:val="tx1"/>
            </w14:solidFill>
          </w14:textFill>
        </w:rPr>
      </w:pPr>
      <w:r>
        <w:rPr>
          <w:rFonts w:hint="eastAsia"/>
          <w:color w:val="000000" w:themeColor="text1"/>
          <w14:textFill>
            <w14:solidFill>
              <w14:schemeClr w14:val="tx1"/>
            </w14:solidFill>
          </w14:textFill>
        </w:rPr>
        <w:t>资格审查</w:t>
      </w:r>
    </w:p>
    <w:p>
      <w:pPr>
        <w:spacing w:line="360" w:lineRule="auto"/>
        <w:ind w:firstLine="599" w:firstLineChars="21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递交资格预审申请文件截止时间结束后，由资格审查小组对递交资格预审申请文件的供应商进行资格性审查，确定通过资格</w:t>
      </w:r>
      <w:r>
        <w:rPr>
          <w:rFonts w:ascii="宋体" w:hAnsi="宋体"/>
          <w:color w:val="000000" w:themeColor="text1"/>
          <w:sz w:val="28"/>
          <w:szCs w:val="28"/>
          <w14:textFill>
            <w14:solidFill>
              <w14:schemeClr w14:val="tx1"/>
            </w14:solidFill>
          </w14:textFill>
        </w:rPr>
        <w:t>审查</w:t>
      </w:r>
      <w:r>
        <w:rPr>
          <w:rFonts w:hint="eastAsia" w:ascii="宋体" w:hAnsi="宋体"/>
          <w:color w:val="000000" w:themeColor="text1"/>
          <w:sz w:val="28"/>
          <w:szCs w:val="28"/>
          <w14:textFill>
            <w14:solidFill>
              <w14:schemeClr w14:val="tx1"/>
            </w14:solidFill>
          </w14:textFill>
        </w:rPr>
        <w:t>的供应商名单。在资格审查过程中，</w:t>
      </w:r>
      <w:r>
        <w:rPr>
          <w:rFonts w:hint="eastAsia" w:hAnsi="宋体"/>
          <w:color w:val="000000" w:themeColor="text1"/>
          <w:sz w:val="28"/>
          <w:szCs w:val="28"/>
          <w14:textFill>
            <w14:solidFill>
              <w14:schemeClr w14:val="tx1"/>
            </w14:solidFill>
          </w14:textFill>
        </w:rPr>
        <w:t>资格审查</w:t>
      </w:r>
      <w:r>
        <w:rPr>
          <w:rFonts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成员对供应商资格是否符合规定存在争议的，应当以少数服从多数的原则处理，但不得违背政府采购法和资格</w:t>
      </w:r>
      <w:r>
        <w:rPr>
          <w:rFonts w:ascii="宋体" w:hAnsi="宋体"/>
          <w:color w:val="000000" w:themeColor="text1"/>
          <w:sz w:val="28"/>
          <w:szCs w:val="28"/>
          <w14:textFill>
            <w14:solidFill>
              <w14:schemeClr w14:val="tx1"/>
            </w14:solidFill>
          </w14:textFill>
        </w:rPr>
        <w:t>预审</w:t>
      </w:r>
      <w:r>
        <w:rPr>
          <w:rFonts w:hint="eastAsia" w:ascii="宋体" w:hAnsi="宋体"/>
          <w:color w:val="000000" w:themeColor="text1"/>
          <w:sz w:val="28"/>
          <w:szCs w:val="28"/>
          <w14:textFill>
            <w14:solidFill>
              <w14:schemeClr w14:val="tx1"/>
            </w14:solidFill>
          </w14:textFill>
        </w:rPr>
        <w:t>文件规定。</w:t>
      </w:r>
    </w:p>
    <w:p>
      <w:pPr>
        <w:spacing w:line="360" w:lineRule="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供应商资格审查的标准：</w:t>
      </w:r>
    </w:p>
    <w:p>
      <w:pPr>
        <w:pStyle w:val="2"/>
        <w:rPr>
          <w:color w:val="000000" w:themeColor="text1"/>
          <w14:textFill>
            <w14:solidFill>
              <w14:schemeClr w14:val="tx1"/>
            </w14:solidFill>
          </w14:textFill>
        </w:rPr>
      </w:pPr>
    </w:p>
    <w:tbl>
      <w:tblPr>
        <w:tblStyle w:val="44"/>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3"/>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73" w:type="dxa"/>
            <w:vAlign w:val="center"/>
          </w:tcPr>
          <w:p>
            <w:pPr>
              <w:snapToGrid w:val="0"/>
              <w:spacing w:line="240" w:lineRule="atLeast"/>
              <w:jc w:val="center"/>
              <w:rPr>
                <w:rFonts w:ascii="宋体" w:hAnsi="宋体"/>
                <w:b/>
                <w:color w:val="000000" w:themeColor="text1"/>
                <w:sz w:val="20"/>
                <w:szCs w:val="28"/>
                <w14:textFill>
                  <w14:solidFill>
                    <w14:schemeClr w14:val="tx1"/>
                  </w14:solidFill>
                </w14:textFill>
              </w:rPr>
            </w:pPr>
            <w:r>
              <w:rPr>
                <w:rFonts w:hint="eastAsia" w:ascii="宋体" w:hAnsi="宋体"/>
                <w:b/>
                <w:color w:val="000000" w:themeColor="text1"/>
                <w:sz w:val="20"/>
                <w:szCs w:val="28"/>
                <w14:textFill>
                  <w14:solidFill>
                    <w14:schemeClr w14:val="tx1"/>
                  </w14:solidFill>
                </w14:textFill>
              </w:rPr>
              <w:t>项     目</w:t>
            </w:r>
          </w:p>
        </w:tc>
        <w:tc>
          <w:tcPr>
            <w:tcW w:w="6042" w:type="dxa"/>
            <w:vAlign w:val="center"/>
          </w:tcPr>
          <w:p>
            <w:pPr>
              <w:snapToGrid w:val="0"/>
              <w:spacing w:line="240" w:lineRule="atLeast"/>
              <w:jc w:val="center"/>
              <w:rPr>
                <w:rFonts w:ascii="宋体" w:hAnsi="宋体"/>
                <w:b/>
                <w:color w:val="000000" w:themeColor="text1"/>
                <w:sz w:val="20"/>
                <w:szCs w:val="28"/>
                <w14:textFill>
                  <w14:solidFill>
                    <w14:schemeClr w14:val="tx1"/>
                  </w14:solidFill>
                </w14:textFill>
              </w:rPr>
            </w:pPr>
            <w:r>
              <w:rPr>
                <w:rFonts w:hint="eastAsia" w:ascii="宋体" w:hAnsi="宋体"/>
                <w:b/>
                <w:color w:val="000000" w:themeColor="text1"/>
                <w:sz w:val="20"/>
                <w:szCs w:val="28"/>
                <w:lang w:val="en-US" w:eastAsia="zh-CN"/>
                <w14:textFill>
                  <w14:solidFill>
                    <w14:schemeClr w14:val="tx1"/>
                  </w14:solidFill>
                </w14:textFill>
              </w:rPr>
              <w:t>提供资料及</w:t>
            </w:r>
            <w:r>
              <w:rPr>
                <w:rFonts w:hint="eastAsia" w:ascii="宋体" w:hAnsi="宋体"/>
                <w:b/>
                <w:color w:val="000000" w:themeColor="text1"/>
                <w:sz w:val="20"/>
                <w:szCs w:val="28"/>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4" w:hRule="atLeast"/>
          <w:jc w:val="center"/>
        </w:trPr>
        <w:tc>
          <w:tcPr>
            <w:tcW w:w="3673" w:type="dxa"/>
            <w:vAlign w:val="center"/>
          </w:tcPr>
          <w:p>
            <w:pPr>
              <w:numPr>
                <w:ilvl w:val="0"/>
                <w:numId w:val="21"/>
              </w:numPr>
              <w:spacing w:line="240" w:lineRule="atLeast"/>
              <w:ind w:left="0" w:leftChars="0" w:firstLine="0" w:firstLineChars="0"/>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具有良好的商业信誉和健全的财务会计制度</w:t>
            </w:r>
          </w:p>
          <w:p>
            <w:pPr>
              <w:numPr>
                <w:ilvl w:val="0"/>
                <w:numId w:val="21"/>
              </w:numPr>
              <w:spacing w:line="240" w:lineRule="atLeast"/>
              <w:ind w:left="0" w:leftChars="0" w:firstLine="0" w:firstLineChars="0"/>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具</w:t>
            </w:r>
            <w:r>
              <w:rPr>
                <w:rFonts w:hint="eastAsia"/>
                <w:color w:val="000000" w:themeColor="text1"/>
                <w:sz w:val="20"/>
                <w:szCs w:val="20"/>
                <w14:textFill>
                  <w14:solidFill>
                    <w14:schemeClr w14:val="tx1"/>
                  </w14:solidFill>
                </w14:textFill>
              </w:rPr>
              <w:t>有依法缴纳税收和社会保障资金的良好记录</w:t>
            </w:r>
          </w:p>
          <w:p>
            <w:pPr>
              <w:numPr>
                <w:ilvl w:val="0"/>
                <w:numId w:val="21"/>
              </w:numPr>
              <w:spacing w:line="240" w:lineRule="atLeast"/>
              <w:ind w:left="0" w:leftChars="0" w:firstLine="0" w:firstLineChars="0"/>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参加政府采购活动前三年内，在经营活动中没有重大违法记录</w:t>
            </w:r>
          </w:p>
          <w:p>
            <w:pPr>
              <w:pStyle w:val="2"/>
              <w:numPr>
                <w:ilvl w:val="0"/>
                <w:numId w:val="21"/>
              </w:numPr>
              <w:ind w:left="0" w:leftChars="0" w:firstLine="0" w:firstLineChars="0"/>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未被</w:t>
            </w:r>
            <w:r>
              <w:rPr>
                <w:rFonts w:hint="eastAsia"/>
                <w:color w:val="000000" w:themeColor="text1"/>
                <w:sz w:val="20"/>
                <w:szCs w:val="20"/>
                <w:lang w:eastAsia="zh-CN"/>
                <w14:textFill>
                  <w14:solidFill>
                    <w14:schemeClr w14:val="tx1"/>
                  </w14:solidFill>
                </w14:textFill>
              </w:rPr>
              <w:t>信用中国（</w:t>
            </w:r>
            <w:r>
              <w:rPr>
                <w:rFonts w:hint="eastAsia"/>
                <w:color w:val="000000" w:themeColor="text1"/>
                <w:sz w:val="20"/>
                <w:szCs w:val="20"/>
                <w:lang w:val="en-US" w:eastAsia="zh-CN"/>
                <w14:textFill>
                  <w14:solidFill>
                    <w14:schemeClr w14:val="tx1"/>
                  </w14:solidFill>
                </w14:textFill>
              </w:rPr>
              <w:t>www.creditchina.gov.cn</w:t>
            </w:r>
            <w:r>
              <w:rPr>
                <w:rFonts w:hint="eastAsia"/>
                <w:color w:val="000000" w:themeColor="text1"/>
                <w:sz w:val="20"/>
                <w:szCs w:val="20"/>
                <w:lang w:eastAsia="zh-CN"/>
                <w14:textFill>
                  <w14:solidFill>
                    <w14:schemeClr w14:val="tx1"/>
                  </w14:solidFill>
                </w14:textFill>
              </w:rPr>
              <w:t>）、中国政府采购网（</w:t>
            </w:r>
            <w:r>
              <w:rPr>
                <w:rFonts w:hint="eastAsia"/>
                <w:color w:val="000000" w:themeColor="text1"/>
                <w:sz w:val="20"/>
                <w:szCs w:val="20"/>
                <w:lang w:val="en-US" w:eastAsia="zh-CN"/>
                <w14:textFill>
                  <w14:solidFill>
                    <w14:schemeClr w14:val="tx1"/>
                  </w14:solidFill>
                </w14:textFill>
              </w:rPr>
              <w:t>www.ccgp.gov.cn</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14:textFill>
                  <w14:solidFill>
                    <w14:schemeClr w14:val="tx1"/>
                  </w14:solidFill>
                </w14:textFill>
              </w:rPr>
              <w:t>列入失信被执行人、重大税收违法案件当事人名单、政府采购严重违法失信行为记录名单</w:t>
            </w:r>
          </w:p>
          <w:p>
            <w:pPr>
              <w:numPr>
                <w:ilvl w:val="0"/>
                <w:numId w:val="21"/>
              </w:numPr>
              <w:ind w:left="0" w:leftChars="0" w:firstLine="0" w:firstLineChars="0"/>
              <w:rPr>
                <w:rFonts w:hint="default"/>
                <w:color w:val="000000" w:themeColor="text1"/>
                <w:sz w:val="20"/>
                <w:szCs w:val="20"/>
                <w:lang w:val="en-US" w:eastAsia="zh-CN"/>
                <w14:textFill>
                  <w14:solidFill>
                    <w14:schemeClr w14:val="tx1"/>
                  </w14:solidFill>
                </w14:textFill>
              </w:rPr>
            </w:pPr>
            <w:r>
              <w:rPr>
                <w:rFonts w:hint="eastAsia"/>
                <w:color w:val="000000" w:themeColor="text1"/>
                <w:sz w:val="20"/>
                <w:szCs w:val="20"/>
                <w14:textFill>
                  <w14:solidFill>
                    <w14:schemeClr w14:val="tx1"/>
                  </w14:solidFill>
                </w14:textFill>
              </w:rPr>
              <w:t>未处于被行政部门禁止参与政府采购活动的期限内</w:t>
            </w:r>
          </w:p>
          <w:p>
            <w:pPr>
              <w:numPr>
                <w:ilvl w:val="0"/>
                <w:numId w:val="21"/>
              </w:numPr>
              <w:ind w:left="0" w:leftChars="0" w:firstLine="0" w:firstLineChars="0"/>
              <w:rPr>
                <w:rFonts w:hint="default"/>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无</w:t>
            </w:r>
            <w:r>
              <w:rPr>
                <w:rFonts w:hint="eastAsia"/>
                <w:color w:val="000000" w:themeColor="text1"/>
                <w:sz w:val="20"/>
                <w:szCs w:val="20"/>
                <w14:textFill>
                  <w14:solidFill>
                    <w14:schemeClr w14:val="tx1"/>
                  </w14:solidFill>
                </w14:textFill>
              </w:rPr>
              <w:t>行贿犯罪记录</w:t>
            </w:r>
          </w:p>
          <w:p>
            <w:pPr>
              <w:pStyle w:val="2"/>
              <w:numPr>
                <w:ilvl w:val="0"/>
                <w:numId w:val="21"/>
              </w:numPr>
              <w:ind w:left="0" w:leftChars="0" w:firstLine="0" w:firstLineChars="0"/>
              <w:rPr>
                <w:rFonts w:hint="default"/>
                <w:color w:val="000000" w:themeColor="text1"/>
                <w:sz w:val="20"/>
                <w:szCs w:val="20"/>
                <w:lang w:val="en-US" w:eastAsia="zh-CN"/>
                <w14:textFill>
                  <w14:solidFill>
                    <w14:schemeClr w14:val="tx1"/>
                  </w14:solidFill>
                </w14:textFill>
              </w:rPr>
            </w:pPr>
            <w:r>
              <w:rPr>
                <w:rFonts w:hint="eastAsia"/>
                <w:color w:val="000000" w:themeColor="text1"/>
                <w:sz w:val="20"/>
                <w:szCs w:val="20"/>
                <w14:textFill>
                  <w14:solidFill>
                    <w14:schemeClr w14:val="tx1"/>
                  </w14:solidFill>
                </w14:textFill>
              </w:rPr>
              <w:t>具有履行合同所必需的设备和专业技术能力</w:t>
            </w:r>
          </w:p>
          <w:p>
            <w:pPr>
              <w:numPr>
                <w:ilvl w:val="0"/>
                <w:numId w:val="21"/>
              </w:numPr>
              <w:ind w:left="0" w:leftChars="0" w:firstLine="0" w:firstLineChars="0"/>
              <w:rPr>
                <w:rFonts w:hint="default"/>
                <w:color w:val="000000" w:themeColor="text1"/>
                <w:lang w:val="en-US" w:eastAsia="zh-CN"/>
                <w14:textFill>
                  <w14:solidFill>
                    <w14:schemeClr w14:val="tx1"/>
                  </w14:solidFill>
                </w14:textFill>
              </w:rPr>
            </w:pPr>
            <w:r>
              <w:rPr>
                <w:rFonts w:hint="eastAsia"/>
                <w:bCs/>
                <w:color w:val="000000" w:themeColor="text1"/>
                <w:sz w:val="20"/>
                <w:szCs w:val="20"/>
                <w:lang w:val="en-US" w:eastAsia="zh-CN"/>
                <w14:textFill>
                  <w14:solidFill>
                    <w14:schemeClr w14:val="tx1"/>
                  </w14:solidFill>
                </w14:textFill>
              </w:rPr>
              <w:t>符合</w:t>
            </w:r>
            <w:r>
              <w:rPr>
                <w:rFonts w:hint="eastAsia"/>
                <w:bCs/>
                <w:color w:val="000000" w:themeColor="text1"/>
                <w:sz w:val="20"/>
                <w:szCs w:val="20"/>
                <w14:textFill>
                  <w14:solidFill>
                    <w14:schemeClr w14:val="tx1"/>
                  </w14:solidFill>
                </w14:textFill>
              </w:rPr>
              <w:t>法律、行政法规规定的其他条件</w:t>
            </w:r>
          </w:p>
        </w:tc>
        <w:tc>
          <w:tcPr>
            <w:tcW w:w="6042" w:type="dxa"/>
            <w:vAlign w:val="center"/>
          </w:tcPr>
          <w:p>
            <w:pPr>
              <w:numPr>
                <w:ilvl w:val="0"/>
                <w:numId w:val="22"/>
              </w:numPr>
              <w:spacing w:line="240" w:lineRule="atLeast"/>
              <w:ind w:left="425" w:leftChars="0" w:hanging="425" w:firstLineChars="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lang w:val="en-US" w:eastAsia="zh-CN"/>
                <w14:textFill>
                  <w14:solidFill>
                    <w14:schemeClr w14:val="tx1"/>
                  </w14:solidFill>
                </w14:textFill>
              </w:rPr>
              <w:t>按要求提供声明</w:t>
            </w:r>
            <w:r>
              <w:rPr>
                <w:rFonts w:hint="eastAsia" w:ascii="宋体" w:hAnsi="宋体"/>
                <w:color w:val="000000" w:themeColor="text1"/>
                <w:sz w:val="20"/>
                <w:szCs w:val="20"/>
                <w14:textFill>
                  <w14:solidFill>
                    <w14:schemeClr w14:val="tx1"/>
                  </w14:solidFill>
                </w14:textFill>
              </w:rPr>
              <w:t>【说明：按资格预审文件第3章</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声明》</w:t>
            </w:r>
            <w:r>
              <w:rPr>
                <w:rFonts w:hint="eastAsia" w:ascii="宋体" w:hAnsi="宋体"/>
                <w:color w:val="000000" w:themeColor="text1"/>
                <w:sz w:val="20"/>
                <w:szCs w:val="20"/>
                <w14:textFill>
                  <w14:solidFill>
                    <w14:schemeClr w14:val="tx1"/>
                  </w14:solidFill>
                </w14:textFill>
              </w:rPr>
              <w:t>的格式及要求提供声明材料；】。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3673" w:type="dxa"/>
            <w:vAlign w:val="top"/>
          </w:tcPr>
          <w:p>
            <w:pPr>
              <w:numPr>
                <w:ilvl w:val="0"/>
                <w:numId w:val="21"/>
              </w:numPr>
              <w:spacing w:line="240" w:lineRule="atLeast"/>
              <w:ind w:left="0" w:leftChars="0" w:firstLine="0" w:firstLineChars="0"/>
              <w:jc w:val="both"/>
              <w:rPr>
                <w:rFonts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本项目为专门面向中小企业采购项目，供应商应为中小企业</w:t>
            </w:r>
          </w:p>
        </w:tc>
        <w:tc>
          <w:tcPr>
            <w:tcW w:w="6042" w:type="dxa"/>
            <w:vAlign w:val="center"/>
          </w:tcPr>
          <w:p>
            <w:pPr>
              <w:numPr>
                <w:ilvl w:val="0"/>
                <w:numId w:val="23"/>
              </w:numPr>
              <w:spacing w:line="240" w:lineRule="atLeast"/>
              <w:ind w:left="425" w:leftChars="0" w:hanging="425" w:firstLineChars="0"/>
              <w:rPr>
                <w:rFonts w:ascii="宋体" w:hAnsi="宋体"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中小企业声明</w:t>
            </w:r>
            <w:r>
              <w:rPr>
                <w:rFonts w:ascii="宋体" w:hAnsi="宋体"/>
                <w:color w:val="000000" w:themeColor="text1"/>
                <w:sz w:val="20"/>
                <w:szCs w:val="20"/>
                <w14:textFill>
                  <w14:solidFill>
                    <w14:schemeClr w14:val="tx1"/>
                  </w14:solidFill>
                </w14:textFill>
              </w:rPr>
              <w:t>函</w:t>
            </w:r>
            <w:r>
              <w:rPr>
                <w:rFonts w:hint="eastAsia" w:ascii="宋体" w:hAnsi="宋体"/>
                <w:color w:val="000000" w:themeColor="text1"/>
                <w:sz w:val="20"/>
                <w:szCs w:val="20"/>
                <w14:textFill>
                  <w14:solidFill>
                    <w14:schemeClr w14:val="tx1"/>
                  </w14:solidFill>
                </w14:textFill>
              </w:rPr>
              <w:t>或残疾人福利性单位声明函或省级以上监狱管理局、戒毒管理局（含新疆生产建设兵团）出具的供应商属于监狱企业的证明文件复印件[说明：供应商为</w:t>
            </w:r>
            <w:r>
              <w:rPr>
                <w:rFonts w:ascii="宋体" w:hAnsi="宋体"/>
                <w:color w:val="000000" w:themeColor="text1"/>
                <w:spacing w:val="6"/>
                <w:sz w:val="20"/>
                <w:szCs w:val="20"/>
                <w14:textFill>
                  <w14:solidFill>
                    <w14:schemeClr w14:val="tx1"/>
                  </w14:solidFill>
                </w14:textFill>
              </w:rPr>
              <w:t>中</w:t>
            </w:r>
            <w:r>
              <w:rPr>
                <w:rFonts w:hint="eastAsia" w:ascii="宋体" w:hAnsi="宋体"/>
                <w:color w:val="000000" w:themeColor="text1"/>
                <w:spacing w:val="6"/>
                <w:sz w:val="20"/>
                <w:szCs w:val="20"/>
                <w:lang w:eastAsia="zh-CN"/>
                <w14:textFill>
                  <w14:solidFill>
                    <w14:schemeClr w14:val="tx1"/>
                  </w14:solidFill>
                </w14:textFill>
              </w:rPr>
              <w:t>、</w:t>
            </w:r>
            <w:r>
              <w:rPr>
                <w:rFonts w:hint="eastAsia" w:ascii="宋体" w:hAnsi="宋体"/>
                <w:color w:val="000000" w:themeColor="text1"/>
                <w:spacing w:val="6"/>
                <w:sz w:val="20"/>
                <w:szCs w:val="20"/>
                <w14:textFill>
                  <w14:solidFill>
                    <w14:schemeClr w14:val="tx1"/>
                  </w14:solidFill>
                </w14:textFill>
              </w:rPr>
              <w:t>小</w:t>
            </w:r>
            <w:r>
              <w:rPr>
                <w:rFonts w:hint="eastAsia" w:ascii="宋体" w:hAnsi="宋体"/>
                <w:color w:val="000000" w:themeColor="text1"/>
                <w:spacing w:val="6"/>
                <w:sz w:val="20"/>
                <w:szCs w:val="20"/>
                <w:lang w:eastAsia="zh-CN"/>
                <w14:textFill>
                  <w14:solidFill>
                    <w14:schemeClr w14:val="tx1"/>
                  </w14:solidFill>
                </w14:textFill>
              </w:rPr>
              <w:t>、</w:t>
            </w:r>
            <w:r>
              <w:rPr>
                <w:rFonts w:hint="eastAsia" w:ascii="宋体" w:hAnsi="宋体"/>
                <w:color w:val="000000" w:themeColor="text1"/>
                <w:spacing w:val="6"/>
                <w:sz w:val="20"/>
                <w:szCs w:val="20"/>
                <w:lang w:val="en-US" w:eastAsia="zh-CN"/>
                <w14:textFill>
                  <w14:solidFill>
                    <w14:schemeClr w14:val="tx1"/>
                  </w14:solidFill>
                </w14:textFill>
              </w:rPr>
              <w:t>微</w:t>
            </w:r>
            <w:r>
              <w:rPr>
                <w:rFonts w:hint="eastAsia" w:ascii="宋体" w:hAnsi="宋体"/>
                <w:color w:val="000000" w:themeColor="text1"/>
                <w:spacing w:val="6"/>
                <w:sz w:val="20"/>
                <w:szCs w:val="20"/>
                <w14:textFill>
                  <w14:solidFill>
                    <w14:schemeClr w14:val="tx1"/>
                  </w14:solidFill>
                </w14:textFill>
              </w:rPr>
              <w:t>型企业</w:t>
            </w:r>
            <w:r>
              <w:rPr>
                <w:rFonts w:hint="eastAsia" w:ascii="宋体" w:hAnsi="宋体"/>
                <w:color w:val="000000" w:themeColor="text1"/>
                <w:sz w:val="20"/>
                <w:szCs w:val="20"/>
                <w14:textFill>
                  <w14:solidFill>
                    <w14:schemeClr w14:val="tx1"/>
                  </w14:solidFill>
                </w14:textFill>
              </w:rPr>
              <w:t>或供应商为残疾人福利性单位或供应商为监狱企业。]。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3673" w:type="dxa"/>
            <w:vAlign w:val="center"/>
          </w:tcPr>
          <w:p>
            <w:pPr>
              <w:numPr>
                <w:ilvl w:val="0"/>
                <w:numId w:val="21"/>
              </w:numPr>
              <w:snapToGrid w:val="0"/>
              <w:spacing w:line="240" w:lineRule="atLeast"/>
              <w:rPr>
                <w:rFonts w:hint="eastAsia" w:ascii="Calibri" w:hAnsi="Calibri" w:eastAsia="宋体" w:cs="Times New Roman"/>
                <w:color w:val="000000" w:themeColor="text1"/>
                <w:kern w:val="2"/>
                <w:sz w:val="20"/>
                <w:szCs w:val="20"/>
                <w:lang w:val="en-US" w:eastAsia="zh-CN" w:bidi="ar-SA"/>
                <w14:textFill>
                  <w14:solidFill>
                    <w14:schemeClr w14:val="tx1"/>
                  </w14:solidFill>
                </w14:textFill>
              </w:rPr>
            </w:pPr>
            <w:r>
              <w:rPr>
                <w:rFonts w:hint="eastAsia" w:ascii="宋体" w:hAnsi="宋体" w:eastAsia="宋体" w:cs="Times New Roman"/>
                <w:color w:val="000000" w:themeColor="text1"/>
                <w:kern w:val="2"/>
                <w:sz w:val="20"/>
                <w:szCs w:val="20"/>
                <w:lang w:val="en-US" w:eastAsia="zh-CN" w:bidi="ar-SA"/>
                <w14:textFill>
                  <w14:solidFill>
                    <w14:schemeClr w14:val="tx1"/>
                  </w14:solidFill>
                </w14:textFill>
              </w:rPr>
              <w:t>在</w:t>
            </w:r>
            <w:r>
              <w:rPr>
                <w:rFonts w:hint="eastAsia" w:ascii="宋体" w:hAnsi="宋体"/>
                <w:color w:val="000000" w:themeColor="text1"/>
                <w:sz w:val="20"/>
                <w:szCs w:val="20"/>
                <w:lang w:val="en-US" w:eastAsia="zh-CN"/>
                <w14:textFill>
                  <w14:solidFill>
                    <w14:schemeClr w14:val="tx1"/>
                  </w14:solidFill>
                </w14:textFill>
              </w:rPr>
              <w:t>中华人民共和国境内注册，并有效存续具有独立承担民事责任能力的供应商</w:t>
            </w:r>
          </w:p>
        </w:tc>
        <w:tc>
          <w:tcPr>
            <w:tcW w:w="6042" w:type="dxa"/>
            <w:vAlign w:val="center"/>
          </w:tcPr>
          <w:p>
            <w:pPr>
              <w:numPr>
                <w:ilvl w:val="0"/>
                <w:numId w:val="24"/>
              </w:numPr>
              <w:spacing w:line="240" w:lineRule="atLeast"/>
              <w:ind w:left="454" w:leftChars="0" w:hanging="454" w:firstLineChars="0"/>
              <w:rPr>
                <w:rFonts w:hint="eastAsia" w:ascii="宋体" w:hAnsi="宋体" w:eastAsia="宋体" w:cs="Times New Roman"/>
                <w:color w:val="000000" w:themeColor="text1"/>
                <w:kern w:val="2"/>
                <w:sz w:val="20"/>
                <w:szCs w:val="20"/>
                <w:lang w:val="en-US" w:eastAsia="zh-CN" w:bidi="ar-SA"/>
                <w14:textFill>
                  <w14:solidFill>
                    <w14:schemeClr w14:val="tx1"/>
                  </w14:solidFill>
                </w14:textFill>
              </w:rPr>
            </w:pPr>
            <w:r>
              <w:rPr>
                <w:rFonts w:ascii="宋体" w:hAnsi="宋体"/>
                <w:color w:val="000000" w:themeColor="text1"/>
                <w:sz w:val="20"/>
                <w:szCs w:val="20"/>
                <w14:textFill>
                  <w14:solidFill>
                    <w14:schemeClr w14:val="tx1"/>
                  </w14:solidFill>
                </w14:textFill>
              </w:rPr>
              <w:t>营业执照（正本或副本）复印件或法人证书（正本或副本）复印件</w:t>
            </w:r>
            <w:r>
              <w:rPr>
                <w:rFonts w:hint="eastAsia" w:ascii="宋体" w:hAnsi="宋体"/>
                <w:color w:val="000000" w:themeColor="text1"/>
                <w:sz w:val="20"/>
                <w:szCs w:val="20"/>
                <w14:textFill>
                  <w14:solidFill>
                    <w14:schemeClr w14:val="tx1"/>
                  </w14:solidFill>
                </w14:textFill>
              </w:rPr>
              <w:t>【说明：</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营业执照或法人证书载明有期限的，应在有效期限内；</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在中华人民共和国境内注册。】。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673" w:type="dxa"/>
            <w:vAlign w:val="center"/>
          </w:tcPr>
          <w:p>
            <w:pPr>
              <w:numPr>
                <w:ilvl w:val="0"/>
                <w:numId w:val="21"/>
              </w:numPr>
              <w:snapToGrid w:val="0"/>
              <w:spacing w:line="240" w:lineRule="atLeast"/>
              <w:ind w:left="0" w:leftChars="0" w:firstLine="0" w:firstLineChars="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lang w:val="en-US" w:eastAsia="zh-CN"/>
                <w14:textFill>
                  <w14:solidFill>
                    <w14:schemeClr w14:val="tx1"/>
                  </w14:solidFill>
                </w14:textFill>
              </w:rPr>
              <w:t>具备行政主管部门颁发的水利水电工程施工总承包三级及以上资质</w:t>
            </w:r>
          </w:p>
        </w:tc>
        <w:tc>
          <w:tcPr>
            <w:tcW w:w="6042" w:type="dxa"/>
            <w:vAlign w:val="center"/>
          </w:tcPr>
          <w:p>
            <w:pPr>
              <w:numPr>
                <w:ilvl w:val="0"/>
                <w:numId w:val="25"/>
              </w:numPr>
              <w:snapToGrid w:val="0"/>
              <w:spacing w:line="240" w:lineRule="atLeast"/>
              <w:ind w:left="454" w:leftChars="0" w:hanging="454" w:firstLineChars="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资质证书</w:t>
            </w:r>
            <w:r>
              <w:rPr>
                <w:rFonts w:hint="eastAsia" w:ascii="宋体" w:hAnsi="宋体"/>
                <w:b/>
                <w:bCs/>
                <w:color w:val="000000" w:themeColor="text1"/>
                <w:sz w:val="20"/>
                <w:szCs w:val="20"/>
                <w14:textFill>
                  <w14:solidFill>
                    <w14:schemeClr w14:val="tx1"/>
                  </w14:solidFill>
                </w14:textFill>
              </w:rPr>
              <w:t>副本</w:t>
            </w:r>
            <w:r>
              <w:rPr>
                <w:rFonts w:hint="eastAsia" w:ascii="宋体" w:hAnsi="宋体"/>
                <w:color w:val="000000" w:themeColor="text1"/>
                <w:sz w:val="20"/>
                <w:szCs w:val="20"/>
                <w14:textFill>
                  <w14:solidFill>
                    <w14:schemeClr w14:val="tx1"/>
                  </w14:solidFill>
                </w14:textFill>
              </w:rPr>
              <w:t>复印件【说明：资质证书载明有效期的应在有效期限内</w:t>
            </w:r>
            <w:r>
              <w:rPr>
                <w:rFonts w:hint="eastAsia" w:ascii="宋体" w:hAnsi="宋体"/>
                <w:color w:val="000000" w:themeColor="text1"/>
                <w:sz w:val="20"/>
                <w:szCs w:val="20"/>
                <w:lang w:val="en-US" w:eastAsia="zh-CN"/>
                <w14:textFill>
                  <w14:solidFill>
                    <w14:schemeClr w14:val="tx1"/>
                  </w14:solidFill>
                </w14:textFill>
              </w:rPr>
              <w:t>,</w:t>
            </w:r>
            <w:r>
              <w:rPr>
                <w:rFonts w:hint="eastAsia" w:ascii="宋体" w:hAnsi="宋体"/>
                <w:color w:val="000000" w:themeColor="text1"/>
                <w:sz w:val="20"/>
                <w:szCs w:val="20"/>
                <w14:textFill>
                  <w14:solidFill>
                    <w14:schemeClr w14:val="tx1"/>
                  </w14:solidFill>
                </w14:textFill>
              </w:rPr>
              <w:t>资质</w:t>
            </w:r>
            <w:r>
              <w:rPr>
                <w:rFonts w:ascii="宋体" w:hAnsi="宋体"/>
                <w:color w:val="000000" w:themeColor="text1"/>
                <w:sz w:val="20"/>
                <w:szCs w:val="20"/>
                <w14:textFill>
                  <w14:solidFill>
                    <w14:schemeClr w14:val="tx1"/>
                  </w14:solidFill>
                </w14:textFill>
              </w:rPr>
              <w:t>证书</w:t>
            </w:r>
            <w:r>
              <w:rPr>
                <w:rFonts w:hint="eastAsia" w:ascii="宋体" w:hAnsi="宋体"/>
                <w:color w:val="000000" w:themeColor="text1"/>
                <w:sz w:val="20"/>
                <w:szCs w:val="20"/>
                <w14:textFill>
                  <w14:solidFill>
                    <w14:schemeClr w14:val="tx1"/>
                  </w14:solidFill>
                </w14:textFill>
              </w:rPr>
              <w:t>载明</w:t>
            </w:r>
            <w:r>
              <w:rPr>
                <w:rFonts w:ascii="宋体" w:hAnsi="宋体"/>
                <w:color w:val="000000" w:themeColor="text1"/>
                <w:sz w:val="20"/>
                <w:szCs w:val="20"/>
                <w14:textFill>
                  <w14:solidFill>
                    <w14:schemeClr w14:val="tx1"/>
                  </w14:solidFill>
                </w14:textFill>
              </w:rPr>
              <w:t>有效期</w:t>
            </w:r>
            <w:r>
              <w:rPr>
                <w:rFonts w:hint="eastAsia" w:ascii="宋体" w:hAnsi="宋体"/>
                <w:color w:val="000000" w:themeColor="text1"/>
                <w:sz w:val="20"/>
                <w:szCs w:val="20"/>
                <w14:textFill>
                  <w14:solidFill>
                    <w14:schemeClr w14:val="tx1"/>
                  </w14:solidFill>
                </w14:textFill>
              </w:rPr>
              <w:t>届</w:t>
            </w:r>
            <w:r>
              <w:rPr>
                <w:rFonts w:ascii="宋体" w:hAnsi="宋体"/>
                <w:color w:val="000000" w:themeColor="text1"/>
                <w:sz w:val="20"/>
                <w:szCs w:val="20"/>
                <w14:textFill>
                  <w14:solidFill>
                    <w14:schemeClr w14:val="tx1"/>
                  </w14:solidFill>
                </w14:textFill>
              </w:rPr>
              <w:t>满的应出具有关</w:t>
            </w:r>
            <w:r>
              <w:rPr>
                <w:rFonts w:hint="eastAsia" w:ascii="宋体" w:hAnsi="宋体"/>
                <w:color w:val="000000" w:themeColor="text1"/>
                <w:sz w:val="20"/>
                <w:szCs w:val="20"/>
                <w14:textFill>
                  <w14:solidFill>
                    <w14:schemeClr w14:val="tx1"/>
                  </w14:solidFill>
                </w14:textFill>
              </w:rPr>
              <w:t>行政</w:t>
            </w:r>
            <w:r>
              <w:rPr>
                <w:rFonts w:ascii="宋体" w:hAnsi="宋体"/>
                <w:color w:val="000000" w:themeColor="text1"/>
                <w:sz w:val="20"/>
                <w:szCs w:val="20"/>
                <w14:textFill>
                  <w14:solidFill>
                    <w14:schemeClr w14:val="tx1"/>
                  </w14:solidFill>
                </w14:textFill>
              </w:rPr>
              <w:t>部门出具的关于延长有关建设工程企业资质有效期的通告等</w:t>
            </w:r>
            <w:r>
              <w:rPr>
                <w:rFonts w:hint="eastAsia" w:ascii="宋体" w:hAnsi="宋体"/>
                <w:color w:val="000000" w:themeColor="text1"/>
                <w:sz w:val="20"/>
                <w:szCs w:val="20"/>
                <w14:textFill>
                  <w14:solidFill>
                    <w14:schemeClr w14:val="tx1"/>
                  </w14:solidFill>
                </w14:textFill>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673" w:type="dxa"/>
            <w:vAlign w:val="center"/>
          </w:tcPr>
          <w:p>
            <w:pPr>
              <w:numPr>
                <w:ilvl w:val="0"/>
                <w:numId w:val="21"/>
              </w:numPr>
              <w:snapToGrid w:val="0"/>
              <w:spacing w:line="240" w:lineRule="atLeast"/>
              <w:ind w:left="0" w:leftChars="0" w:firstLine="0" w:firstLineChars="0"/>
              <w:rPr>
                <w:rFonts w:ascii="宋体" w:hAnsi="宋体"/>
                <w:color w:val="000000" w:themeColor="text1"/>
                <w:sz w:val="20"/>
                <w:szCs w:val="20"/>
                <w14:textFill>
                  <w14:solidFill>
                    <w14:schemeClr w14:val="tx1"/>
                  </w14:solidFill>
                </w14:textFill>
              </w:rPr>
            </w:pPr>
            <w:r>
              <w:rPr>
                <w:rFonts w:hint="eastAsia" w:ascii="宋体" w:hAnsi="宋体"/>
                <w:sz w:val="20"/>
                <w:szCs w:val="28"/>
              </w:rPr>
              <w:t>供应商为省外注册企业应具有有效的《四川省省外建筑企业入川承揽业务验证登记证》或带二维码的《四川省省外施工、发包入川承揽业务信息录入证》或带二维码的《四川省省外建筑企业入川信息电子登记表》</w:t>
            </w:r>
          </w:p>
        </w:tc>
        <w:tc>
          <w:tcPr>
            <w:tcW w:w="6042" w:type="dxa"/>
            <w:vAlign w:val="center"/>
          </w:tcPr>
          <w:p>
            <w:pPr>
              <w:numPr>
                <w:ilvl w:val="0"/>
                <w:numId w:val="26"/>
              </w:numPr>
              <w:snapToGrid w:val="0"/>
              <w:spacing w:line="240" w:lineRule="atLeast"/>
              <w:ind w:left="454" w:leftChars="0" w:hanging="454" w:firstLineChars="0"/>
              <w:rPr>
                <w:rFonts w:ascii="宋体" w:hAnsi="宋体"/>
                <w:color w:val="000000" w:themeColor="text1"/>
                <w:sz w:val="20"/>
                <w:szCs w:val="20"/>
                <w14:textFill>
                  <w14:solidFill>
                    <w14:schemeClr w14:val="tx1"/>
                  </w14:solidFill>
                </w14:textFill>
              </w:rPr>
            </w:pPr>
            <w:r>
              <w:rPr>
                <w:rFonts w:hint="eastAsia"/>
                <w:sz w:val="20"/>
              </w:rPr>
              <w:t>四川省省外建筑企业入川承揽业务验证登记证复印件或带二维码的四川省省外施工、发包入川承揽业务信息录入证复印件或带二维码的四川省省外建筑企业入川信息电子登记表复印件</w:t>
            </w:r>
            <w:r>
              <w:rPr>
                <w:sz w:val="20"/>
              </w:rPr>
              <w:t>[</w:t>
            </w:r>
            <w:r>
              <w:rPr>
                <w:rFonts w:hint="eastAsia"/>
                <w:sz w:val="20"/>
              </w:rPr>
              <w:t>说明：（</w:t>
            </w:r>
            <w:r>
              <w:rPr>
                <w:sz w:val="20"/>
              </w:rPr>
              <w:t>1</w:t>
            </w:r>
            <w:r>
              <w:rPr>
                <w:rFonts w:hint="eastAsia"/>
                <w:sz w:val="20"/>
              </w:rPr>
              <w:t>）供应商为省外注册企业具有有效的四川省省外建筑企业入川承揽业务验证登记证或带二维码的四川省省外施工、发包入川承揽业务信息录入证或带二维码的四川省省外建筑企业入川信息电子登记表；（</w:t>
            </w:r>
            <w:r>
              <w:rPr>
                <w:sz w:val="20"/>
              </w:rPr>
              <w:t>2</w:t>
            </w:r>
            <w:r>
              <w:rPr>
                <w:rFonts w:hint="eastAsia"/>
                <w:sz w:val="20"/>
              </w:rPr>
              <w:t>）登记证或录入证或电子登记表载明有有效期的，应在有效期限内；（</w:t>
            </w:r>
            <w:r>
              <w:rPr>
                <w:sz w:val="20"/>
              </w:rPr>
              <w:t>3</w:t>
            </w:r>
            <w:r>
              <w:rPr>
                <w:rFonts w:hint="eastAsia"/>
                <w:sz w:val="20"/>
              </w:rPr>
              <w:t>）供应商为省内注册企业的无须提供证明材料，上传空白页即可，不对本项上传的材料作资格审查。</w:t>
            </w:r>
            <w:r>
              <w:rPr>
                <w:sz w:val="20"/>
              </w:rPr>
              <w:t>]</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供应商具备有效的《安全生产许可证》</w:t>
            </w:r>
          </w:p>
        </w:tc>
        <w:tc>
          <w:tcPr>
            <w:tcW w:w="6042" w:type="dxa"/>
            <w:vAlign w:val="center"/>
          </w:tcPr>
          <w:p>
            <w:pPr>
              <w:numPr>
                <w:ilvl w:val="0"/>
                <w:numId w:val="26"/>
              </w:numPr>
              <w:snapToGrid w:val="0"/>
              <w:spacing w:line="240" w:lineRule="atLeast"/>
              <w:ind w:left="454" w:leftChars="0" w:hanging="454" w:firstLineChars="0"/>
              <w:rPr>
                <w:rFonts w:hint="eastAsia"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安全生产许可证复印件【说明：（1）供应商具备行政主管部门颁发的安全生产许可证；（2）许可证载明有有效期的，应在有效期限内。】。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项目经理具备有效的注册二级建造师（</w:t>
            </w:r>
            <w:r>
              <w:rPr>
                <w:rFonts w:hint="eastAsia" w:ascii="宋体" w:hAnsi="宋体"/>
                <w:color w:val="000000" w:themeColor="text1"/>
                <w:sz w:val="20"/>
                <w:szCs w:val="20"/>
                <w:lang w:val="en-US" w:eastAsia="zh-CN"/>
                <w14:textFill>
                  <w14:solidFill>
                    <w14:schemeClr w14:val="tx1"/>
                  </w14:solidFill>
                </w14:textFill>
              </w:rPr>
              <w:t>水利水电工程</w:t>
            </w:r>
            <w:r>
              <w:rPr>
                <w:rFonts w:hint="eastAsia" w:ascii="宋体" w:hAnsi="宋体"/>
                <w:color w:val="000000" w:themeColor="text1"/>
                <w:sz w:val="20"/>
                <w:szCs w:val="20"/>
                <w14:textFill>
                  <w14:solidFill>
                    <w14:schemeClr w14:val="tx1"/>
                  </w14:solidFill>
                </w14:textFill>
              </w:rPr>
              <w:t>专业）及以上证书和有效的安全生产考核合格证（B证），且无在建项目</w:t>
            </w:r>
          </w:p>
        </w:tc>
        <w:tc>
          <w:tcPr>
            <w:tcW w:w="6042" w:type="dxa"/>
            <w:vAlign w:val="center"/>
          </w:tcPr>
          <w:p>
            <w:pPr>
              <w:numPr>
                <w:ilvl w:val="0"/>
                <w:numId w:val="26"/>
              </w:numPr>
              <w:snapToGrid w:val="0"/>
              <w:spacing w:line="240" w:lineRule="atLeast"/>
              <w:ind w:left="454" w:leftChars="0" w:hanging="454" w:firstLineChars="0"/>
              <w:rPr>
                <w:rFonts w:hint="eastAsia" w:eastAsia="宋体"/>
                <w:lang w:eastAsia="zh-CN"/>
              </w:rPr>
            </w:pPr>
            <w:r>
              <w:rPr>
                <w:rFonts w:hint="eastAsia" w:ascii="宋体" w:hAnsi="宋体"/>
                <w:color w:val="000000" w:themeColor="text1"/>
                <w:sz w:val="20"/>
                <w:szCs w:val="20"/>
                <w14:textFill>
                  <w14:solidFill>
                    <w14:schemeClr w14:val="tx1"/>
                  </w14:solidFill>
                </w14:textFill>
              </w:rPr>
              <w:t>项目经理建造师（</w:t>
            </w:r>
            <w:r>
              <w:rPr>
                <w:rFonts w:hint="eastAsia" w:ascii="宋体" w:hAnsi="宋体"/>
                <w:color w:val="000000" w:themeColor="text1"/>
                <w:sz w:val="20"/>
                <w:szCs w:val="20"/>
                <w:lang w:val="en-US" w:eastAsia="zh-CN"/>
                <w14:textFill>
                  <w14:solidFill>
                    <w14:schemeClr w14:val="tx1"/>
                  </w14:solidFill>
                </w14:textFill>
              </w:rPr>
              <w:t>水利水电工程</w:t>
            </w:r>
            <w:r>
              <w:rPr>
                <w:rFonts w:hint="eastAsia" w:ascii="宋体" w:hAnsi="宋体"/>
                <w:color w:val="000000" w:themeColor="text1"/>
                <w:sz w:val="20"/>
                <w:szCs w:val="20"/>
                <w14:textFill>
                  <w14:solidFill>
                    <w14:schemeClr w14:val="tx1"/>
                  </w14:solidFill>
                </w14:textFill>
              </w:rPr>
              <w:t>专业）执业资格证书复印件和安全生产考核合格证书复印件</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14:textFill>
                  <w14:solidFill>
                    <w14:schemeClr w14:val="tx1"/>
                  </w14:solidFill>
                </w14:textFill>
              </w:rPr>
              <w:t>证书载明有有效期的，应在有效期限内。项目经理参与本项目时不得有在建项目，成交后在本项目未完工前不得担任其他项目的项目经理</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提供</w:t>
            </w:r>
            <w:r>
              <w:rPr>
                <w:rFonts w:hint="eastAsia" w:ascii="宋体" w:hAnsi="宋体"/>
                <w:color w:val="000000" w:themeColor="text1"/>
                <w:sz w:val="20"/>
                <w:szCs w:val="20"/>
                <w14:textFill>
                  <w14:solidFill>
                    <w14:schemeClr w14:val="tx1"/>
                  </w14:solidFill>
                </w14:textFill>
              </w:rPr>
              <w:t>承诺函</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技术负责人具备</w:t>
            </w:r>
            <w:r>
              <w:rPr>
                <w:rFonts w:hint="eastAsia" w:ascii="宋体" w:hAnsi="宋体"/>
                <w:color w:val="000000" w:themeColor="text1"/>
                <w:sz w:val="20"/>
                <w:szCs w:val="20"/>
                <w:lang w:val="en-US" w:eastAsia="zh-CN"/>
                <w14:textFill>
                  <w14:solidFill>
                    <w14:schemeClr w14:val="tx1"/>
                  </w14:solidFill>
                </w14:textFill>
              </w:rPr>
              <w:t>工程</w:t>
            </w:r>
            <w:r>
              <w:rPr>
                <w:rFonts w:hint="eastAsia" w:ascii="宋体" w:hAnsi="宋体"/>
                <w:color w:val="000000" w:themeColor="text1"/>
                <w:sz w:val="20"/>
                <w:szCs w:val="20"/>
                <w14:textFill>
                  <w14:solidFill>
                    <w14:schemeClr w14:val="tx1"/>
                  </w14:solidFill>
                </w14:textFill>
              </w:rPr>
              <w:t>类专业中级或以上职称</w:t>
            </w:r>
          </w:p>
        </w:tc>
        <w:tc>
          <w:tcPr>
            <w:tcW w:w="6042" w:type="dxa"/>
            <w:vAlign w:val="center"/>
          </w:tcPr>
          <w:p>
            <w:pPr>
              <w:numPr>
                <w:ilvl w:val="0"/>
                <w:numId w:val="26"/>
              </w:numPr>
              <w:snapToGrid w:val="0"/>
              <w:spacing w:line="240" w:lineRule="atLeast"/>
              <w:ind w:left="454" w:leftChars="0" w:hanging="454" w:firstLineChars="0"/>
              <w:rPr>
                <w:rFonts w:hint="eastAsia" w:ascii="宋体" w:hAnsi="宋体"/>
                <w:color w:val="000000" w:themeColor="text1"/>
                <w:sz w:val="20"/>
                <w:szCs w:val="20"/>
                <w14:textFill>
                  <w14:solidFill>
                    <w14:schemeClr w14:val="tx1"/>
                  </w14:solidFill>
                </w14:textFill>
              </w:rPr>
            </w:pPr>
            <w:r>
              <w:rPr>
                <w:rFonts w:hint="eastAsia" w:ascii="宋体" w:hAnsi="宋体"/>
                <w:sz w:val="20"/>
                <w:szCs w:val="28"/>
              </w:rPr>
              <w:t>建筑工程类专业中级及以上</w:t>
            </w:r>
            <w:r>
              <w:rPr>
                <w:rFonts w:hint="eastAsia" w:ascii="宋体" w:hAnsi="宋体"/>
                <w:sz w:val="20"/>
                <w:szCs w:val="20"/>
              </w:rPr>
              <w:t>职称证复印件</w:t>
            </w:r>
            <w:r>
              <w:rPr>
                <w:rFonts w:hint="eastAsia" w:ascii="宋体" w:hAnsi="宋体"/>
                <w:sz w:val="20"/>
                <w:szCs w:val="20"/>
                <w:lang w:eastAsia="zh-CN"/>
              </w:rPr>
              <w:t>，</w:t>
            </w:r>
            <w:r>
              <w:rPr>
                <w:rFonts w:hint="eastAsia" w:ascii="宋体" w:hAnsi="宋体"/>
                <w:color w:val="000000" w:themeColor="text1"/>
                <w:sz w:val="20"/>
                <w:szCs w:val="20"/>
                <w14:textFill>
                  <w14:solidFill>
                    <w14:schemeClr w14:val="tx1"/>
                  </w14:solidFill>
                </w14:textFill>
              </w:rPr>
              <w:t>证书载明有有效期的，应在有效期限内。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3673" w:type="dxa"/>
            <w:vAlign w:val="center"/>
          </w:tcPr>
          <w:p>
            <w:pPr>
              <w:numPr>
                <w:ilvl w:val="0"/>
                <w:numId w:val="21"/>
              </w:numPr>
              <w:snapToGrid w:val="0"/>
              <w:spacing w:line="240" w:lineRule="atLeast"/>
              <w:ind w:left="0" w:leftChars="0" w:firstLine="0" w:firstLineChars="0"/>
              <w:rPr>
                <w:rFonts w:hint="eastAsia" w:ascii="宋体" w:hAnsi="宋体"/>
                <w:color w:val="000000" w:themeColor="text1"/>
                <w:sz w:val="20"/>
                <w:szCs w:val="20"/>
                <w14:textFill>
                  <w14:solidFill>
                    <w14:schemeClr w14:val="tx1"/>
                  </w14:solidFill>
                </w14:textFill>
              </w:rPr>
            </w:pPr>
            <w:bookmarkStart w:id="91" w:name="_GoBack"/>
            <w:r>
              <w:rPr>
                <w:rFonts w:hint="eastAsia" w:ascii="宋体" w:hAnsi="宋体"/>
                <w:color w:val="000000" w:themeColor="text1"/>
                <w:sz w:val="20"/>
                <w:szCs w:val="20"/>
                <w14:textFill>
                  <w14:solidFill>
                    <w14:schemeClr w14:val="tx1"/>
                  </w14:solidFill>
                </w14:textFill>
              </w:rPr>
              <w:t>联合体</w:t>
            </w:r>
          </w:p>
          <w:p>
            <w:pPr>
              <w:numPr>
                <w:ilvl w:val="0"/>
                <w:numId w:val="21"/>
              </w:numPr>
              <w:snapToGrid w:val="0"/>
              <w:spacing w:line="240" w:lineRule="atLeast"/>
              <w:ind w:left="0" w:leftChars="0" w:firstLine="0" w:firstLineChars="0"/>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是否属于禁止参加资格预审的供应商</w:t>
            </w:r>
          </w:p>
          <w:p>
            <w:pPr>
              <w:pStyle w:val="2"/>
              <w:numPr>
                <w:ilvl w:val="0"/>
                <w:numId w:val="21"/>
              </w:numPr>
              <w:ind w:left="0" w:leftChars="0" w:firstLine="0" w:firstLineChars="0"/>
              <w:rPr>
                <w:rFonts w:hint="eastAsia"/>
                <w:color w:val="000000" w:themeColor="text1"/>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资格</w:t>
            </w:r>
            <w:r>
              <w:rPr>
                <w:rFonts w:ascii="宋体" w:hAnsi="宋体"/>
                <w:color w:val="000000" w:themeColor="text1"/>
                <w:sz w:val="20"/>
                <w:szCs w:val="20"/>
                <w14:textFill>
                  <w14:solidFill>
                    <w14:schemeClr w14:val="tx1"/>
                  </w14:solidFill>
                </w14:textFill>
              </w:rPr>
              <w:t>预审申请文件解密情况</w:t>
            </w:r>
            <w:bookmarkEnd w:id="91"/>
          </w:p>
        </w:tc>
        <w:tc>
          <w:tcPr>
            <w:tcW w:w="6042" w:type="dxa"/>
            <w:vAlign w:val="center"/>
          </w:tcPr>
          <w:p>
            <w:pPr>
              <w:numPr>
                <w:ilvl w:val="0"/>
                <w:numId w:val="0"/>
              </w:numPr>
              <w:snapToGrid w:val="0"/>
              <w:spacing w:line="240" w:lineRule="auto"/>
              <w:ind w:leftChars="0"/>
              <w:rPr>
                <w:rFonts w:hint="eastAsia" w:ascii="宋体" w:hAnsi="宋体"/>
                <w:color w:val="000000" w:themeColor="text1"/>
                <w:sz w:val="20"/>
                <w:szCs w:val="20"/>
                <w14:textFill>
                  <w14:solidFill>
                    <w14:schemeClr w14:val="tx1"/>
                  </w14:solidFill>
                </w14:textFill>
              </w:rPr>
            </w:pPr>
            <w:r>
              <w:rPr>
                <w:rFonts w:hint="eastAsia" w:ascii="宋体" w:hAnsi="宋体"/>
                <w:b/>
                <w:bCs/>
                <w:color w:val="000000" w:themeColor="text1"/>
                <w:sz w:val="20"/>
                <w:szCs w:val="20"/>
                <w:lang w:val="en-US" w:eastAsia="zh-CN"/>
                <w14:textFill>
                  <w14:solidFill>
                    <w14:schemeClr w14:val="tx1"/>
                  </w14:solidFill>
                </w14:textFill>
              </w:rPr>
              <w:t>6）</w:t>
            </w:r>
            <w:r>
              <w:rPr>
                <w:rFonts w:hint="eastAsia" w:ascii="宋体" w:hAnsi="宋体"/>
                <w:color w:val="000000" w:themeColor="text1"/>
                <w:sz w:val="20"/>
                <w:szCs w:val="20"/>
                <w14:textFill>
                  <w14:solidFill>
                    <w14:schemeClr w14:val="tx1"/>
                  </w14:solidFill>
                </w14:textFill>
              </w:rPr>
              <w:t>说明：无须提供证明材料，上传空白页即可，不对本项上传的材料作资格审查</w:t>
            </w:r>
          </w:p>
          <w:p>
            <w:pPr>
              <w:numPr>
                <w:ilvl w:val="0"/>
                <w:numId w:val="0"/>
              </w:numPr>
              <w:snapToGrid w:val="0"/>
              <w:spacing w:line="240" w:lineRule="auto"/>
              <w:rPr>
                <w:rFonts w:hint="eastAsia"/>
                <w:color w:val="000000" w:themeColor="text1"/>
                <w:lang w:val="en-US" w:eastAsia="zh-CN"/>
                <w14:textFill>
                  <w14:solidFill>
                    <w14:schemeClr w14:val="tx1"/>
                  </w14:solidFill>
                </w14:textFill>
              </w:rPr>
            </w:pPr>
            <w:r>
              <w:rPr>
                <w:rFonts w:hint="eastAsia" w:ascii="宋体" w:hAnsi="宋体"/>
                <w:color w:val="000000" w:themeColor="text1"/>
                <w:sz w:val="20"/>
                <w:szCs w:val="20"/>
                <w14:textFill>
                  <w14:solidFill>
                    <w14:schemeClr w14:val="tx1"/>
                  </w14:solidFill>
                </w14:textFill>
              </w:rPr>
              <w:t>【说明：</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lang w:val="en-US" w:eastAsia="zh-CN"/>
                <w14:textFill>
                  <w14:solidFill>
                    <w14:schemeClr w14:val="tx1"/>
                  </w14:solidFill>
                </w14:textFill>
              </w:rPr>
              <w:t>1</w:t>
            </w:r>
            <w:r>
              <w:rPr>
                <w:rFonts w:hint="eastAsia" w:ascii="宋体" w:hAnsi="宋体"/>
                <w:color w:val="000000" w:themeColor="text1"/>
                <w:sz w:val="20"/>
                <w:szCs w:val="20"/>
                <w:lang w:eastAsia="zh-CN"/>
                <w14:textFill>
                  <w14:solidFill>
                    <w14:schemeClr w14:val="tx1"/>
                  </w14:solidFill>
                </w14:textFill>
              </w:rPr>
              <w:t>）</w:t>
            </w:r>
            <w:r>
              <w:rPr>
                <w:rFonts w:hint="eastAsia" w:ascii="宋体" w:hAnsi="宋体"/>
                <w:color w:val="000000" w:themeColor="text1"/>
                <w:sz w:val="20"/>
                <w:szCs w:val="20"/>
                <w14:textFill>
                  <w14:solidFill>
                    <w14:schemeClr w14:val="tx1"/>
                  </w14:solidFill>
                </w14:textFill>
              </w:rPr>
              <w:t>非联合体形式参加资格预审</w:t>
            </w:r>
            <w:r>
              <w:rPr>
                <w:rFonts w:ascii="宋体" w:hAnsi="宋体"/>
                <w:color w:val="000000" w:themeColor="text1"/>
                <w:sz w:val="20"/>
                <w:szCs w:val="28"/>
                <w14:textFill>
                  <w14:solidFill>
                    <w14:schemeClr w14:val="tx1"/>
                  </w14:solidFill>
                </w14:textFill>
              </w:rPr>
              <w:t>。</w:t>
            </w:r>
            <w:r>
              <w:rPr>
                <w:rFonts w:hint="eastAsia" w:ascii="宋体" w:hAnsi="宋体"/>
                <w:color w:val="000000" w:themeColor="text1"/>
                <w:sz w:val="20"/>
                <w:szCs w:val="28"/>
                <w:lang w:val="en-US" w:eastAsia="zh-CN"/>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资格审查小组未发现或者未知晓供应商存在属于国家相关法律法规规定的禁止参加</w:t>
            </w:r>
            <w:r>
              <w:rPr>
                <w:rFonts w:hint="eastAsia" w:ascii="宋体" w:hAnsi="宋体"/>
                <w:color w:val="000000" w:themeColor="text1"/>
                <w:sz w:val="20"/>
                <w:szCs w:val="20"/>
                <w:lang w:eastAsia="zh-CN"/>
                <w14:textFill>
                  <w14:solidFill>
                    <w14:schemeClr w14:val="tx1"/>
                  </w14:solidFill>
                </w14:textFill>
              </w:rPr>
              <w:t>政府采购</w:t>
            </w:r>
            <w:r>
              <w:rPr>
                <w:rFonts w:hint="eastAsia" w:ascii="宋体" w:hAnsi="宋体"/>
                <w:color w:val="000000" w:themeColor="text1"/>
                <w:sz w:val="20"/>
                <w:szCs w:val="20"/>
                <w14:textFill>
                  <w14:solidFill>
                    <w14:schemeClr w14:val="tx1"/>
                  </w14:solidFill>
                </w14:textFill>
              </w:rPr>
              <w:t>的供应商</w:t>
            </w:r>
            <w:r>
              <w:rPr>
                <w:rFonts w:ascii="宋体" w:hAnsi="宋体"/>
                <w:color w:val="000000" w:themeColor="text1"/>
                <w:sz w:val="20"/>
                <w:szCs w:val="28"/>
                <w14:textFill>
                  <w14:solidFill>
                    <w14:schemeClr w14:val="tx1"/>
                  </w14:solidFill>
                </w14:textFill>
              </w:rPr>
              <w:t>。</w:t>
            </w:r>
            <w:r>
              <w:rPr>
                <w:rFonts w:hint="eastAsia" w:ascii="宋体" w:hAnsi="宋体"/>
                <w:color w:val="000000" w:themeColor="text1"/>
                <w:sz w:val="20"/>
                <w:szCs w:val="28"/>
                <w:lang w:val="en-US" w:eastAsia="zh-CN"/>
                <w14:textFill>
                  <w14:solidFill>
                    <w14:schemeClr w14:val="tx1"/>
                  </w14:solidFill>
                </w14:textFill>
              </w:rPr>
              <w:t>（3）</w:t>
            </w:r>
            <w:r>
              <w:rPr>
                <w:rFonts w:hint="eastAsia" w:ascii="宋体" w:hAnsi="宋体"/>
                <w:color w:val="000000" w:themeColor="text1"/>
                <w:sz w:val="20"/>
                <w:szCs w:val="20"/>
                <w14:textFill>
                  <w14:solidFill>
                    <w14:schemeClr w14:val="tx1"/>
                  </w14:solidFill>
                </w14:textFill>
              </w:rPr>
              <w:t>根据资格预审文件的要求不属于禁止参加资格预审的供应商</w:t>
            </w:r>
            <w:r>
              <w:rPr>
                <w:rFonts w:ascii="宋体" w:hAnsi="宋体"/>
                <w:color w:val="000000" w:themeColor="text1"/>
                <w:sz w:val="20"/>
                <w:szCs w:val="28"/>
                <w14:textFill>
                  <w14:solidFill>
                    <w14:schemeClr w14:val="tx1"/>
                  </w14:solidFill>
                </w14:textFill>
              </w:rPr>
              <w:t>。</w:t>
            </w:r>
            <w:r>
              <w:rPr>
                <w:rFonts w:hint="eastAsia" w:ascii="宋体" w:hAnsi="宋体"/>
                <w:color w:val="000000" w:themeColor="text1"/>
                <w:sz w:val="20"/>
                <w:szCs w:val="28"/>
                <w:lang w:eastAsia="zh-CN"/>
                <w14:textFill>
                  <w14:solidFill>
                    <w14:schemeClr w14:val="tx1"/>
                  </w14:solidFill>
                </w14:textFill>
              </w:rPr>
              <w:t>（</w:t>
            </w:r>
            <w:r>
              <w:rPr>
                <w:rFonts w:hint="eastAsia" w:ascii="宋体" w:hAnsi="宋体"/>
                <w:color w:val="000000" w:themeColor="text1"/>
                <w:sz w:val="20"/>
                <w:szCs w:val="28"/>
                <w:lang w:val="en-US" w:eastAsia="zh-CN"/>
                <w14:textFill>
                  <w14:solidFill>
                    <w14:schemeClr w14:val="tx1"/>
                  </w14:solidFill>
                </w14:textFill>
              </w:rPr>
              <w:t>4）</w:t>
            </w:r>
            <w:r>
              <w:rPr>
                <w:rFonts w:ascii="宋体" w:hAnsi="宋体"/>
                <w:color w:val="000000" w:themeColor="text1"/>
                <w:sz w:val="20"/>
                <w:szCs w:val="28"/>
                <w14:textFill>
                  <w14:solidFill>
                    <w14:schemeClr w14:val="tx1"/>
                  </w14:solidFill>
                </w14:textFill>
              </w:rPr>
              <w:t>资格预审申</w:t>
            </w:r>
            <w:r>
              <w:rPr>
                <w:rFonts w:ascii="宋体" w:hAnsi="宋体"/>
                <w:color w:val="000000" w:themeColor="text1"/>
                <w:sz w:val="20"/>
                <w:szCs w:val="20"/>
                <w14:textFill>
                  <w14:solidFill>
                    <w14:schemeClr w14:val="tx1"/>
                  </w14:solidFill>
                </w14:textFill>
              </w:rPr>
              <w:t>请文件已成功</w:t>
            </w:r>
            <w:r>
              <w:rPr>
                <w:rFonts w:ascii="宋体" w:hAnsi="宋体"/>
                <w:color w:val="000000" w:themeColor="text1"/>
                <w:sz w:val="20"/>
                <w:szCs w:val="28"/>
                <w14:textFill>
                  <w14:solidFill>
                    <w14:schemeClr w14:val="tx1"/>
                  </w14:solidFill>
                </w14:textFill>
              </w:rPr>
              <w:t>解密</w:t>
            </w:r>
            <w:r>
              <w:rPr>
                <w:rFonts w:hint="eastAsia" w:ascii="宋体" w:hAnsi="宋体"/>
                <w:color w:val="000000" w:themeColor="text1"/>
                <w:sz w:val="20"/>
                <w:szCs w:val="20"/>
                <w14:textFill>
                  <w14:solidFill>
                    <w14:schemeClr w14:val="tx1"/>
                  </w14:solidFill>
                </w14:textFill>
              </w:rPr>
              <w:t>。】</w:t>
            </w:r>
            <w:r>
              <w:rPr>
                <w:rFonts w:ascii="宋体" w:hAnsi="宋体"/>
                <w:color w:val="000000" w:themeColor="text1"/>
                <w:sz w:val="20"/>
                <w:szCs w:val="28"/>
                <w14:textFill>
                  <w14:solidFill>
                    <w14:schemeClr w14:val="tx1"/>
                  </w14:solidFill>
                </w14:textFill>
              </w:rPr>
              <w:t>。</w:t>
            </w:r>
          </w:p>
          <w:p>
            <w:pPr>
              <w:numPr>
                <w:ilvl w:val="0"/>
                <w:numId w:val="0"/>
              </w:numPr>
              <w:snapToGrid w:val="0"/>
              <w:spacing w:line="240" w:lineRule="atLeast"/>
              <w:ind w:leftChars="0"/>
              <w:rPr>
                <w:color w:val="000000" w:themeColor="text1"/>
                <w:sz w:val="20"/>
                <w:szCs w:val="20"/>
                <w14:textFill>
                  <w14:solidFill>
                    <w14:schemeClr w14:val="tx1"/>
                  </w14:solidFill>
                </w14:textFill>
              </w:rPr>
            </w:pPr>
          </w:p>
        </w:tc>
      </w:tr>
    </w:tbl>
    <w:p>
      <w:pPr>
        <w:tabs>
          <w:tab w:val="left" w:pos="851"/>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认为供应商有任意一项不合格的，应在资格预审报告中载明不合格的具体原因。</w:t>
      </w:r>
    </w:p>
    <w:p>
      <w:pPr>
        <w:tabs>
          <w:tab w:val="left" w:pos="851"/>
        </w:tabs>
        <w:spacing w:line="360" w:lineRule="auto"/>
        <w:ind w:firstLine="565" w:firstLineChars="20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二、资格审查</w:t>
      </w:r>
      <w:r>
        <w:rPr>
          <w:rFonts w:ascii="宋体"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资格审查结束后，应当出具资格预审报告，确定参加随机抽取的供应商名单。没有通过资格审查的供应商，资格审查</w:t>
      </w:r>
      <w:r>
        <w:rPr>
          <w:rFonts w:ascii="宋体"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应当在资格预审报告中说明原因。</w:t>
      </w:r>
    </w:p>
    <w:p>
      <w:pPr>
        <w:spacing w:line="360" w:lineRule="auto"/>
        <w:ind w:firstLine="599" w:firstLineChars="21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通过资格审查的供应商不足3家的，本项目采购失败。</w:t>
      </w:r>
    </w:p>
    <w:p>
      <w:pPr>
        <w:pStyle w:val="5"/>
        <w:numPr>
          <w:ilvl w:val="2"/>
          <w:numId w:val="1"/>
        </w:numPr>
        <w:spacing w:after="0"/>
        <w:ind w:hanging="709"/>
        <w:rPr>
          <w:color w:val="000000" w:themeColor="text1"/>
          <w14:textFill>
            <w14:solidFill>
              <w14:schemeClr w14:val="tx1"/>
            </w14:solidFill>
          </w14:textFill>
        </w:rPr>
      </w:pPr>
      <w:r>
        <w:rPr>
          <w:rFonts w:hint="eastAsia"/>
          <w:color w:val="000000" w:themeColor="text1"/>
          <w14:textFill>
            <w14:solidFill>
              <w14:schemeClr w14:val="tx1"/>
            </w14:solidFill>
          </w14:textFill>
        </w:rPr>
        <w:t>编写资格预审报告</w:t>
      </w:r>
    </w:p>
    <w:p>
      <w:pPr>
        <w:tabs>
          <w:tab w:val="left" w:pos="1155"/>
        </w:tabs>
        <w:spacing w:line="360" w:lineRule="auto"/>
        <w:ind w:firstLine="523" w:firstLineChars="18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资格预审报告是资格审查</w:t>
      </w:r>
      <w:r>
        <w:rPr>
          <w:rFonts w:ascii="宋体"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会根据全体成员签字的原始审查记录和审查结果编写的报告，其主要内容包括：</w:t>
      </w:r>
    </w:p>
    <w:p>
      <w:pPr>
        <w:pStyle w:val="85"/>
        <w:widowControl/>
        <w:numPr>
          <w:ilvl w:val="0"/>
          <w:numId w:val="27"/>
        </w:numPr>
        <w:tabs>
          <w:tab w:val="left" w:pos="1134"/>
        </w:tabs>
        <w:spacing w:after="0" w:line="360" w:lineRule="auto"/>
        <w:ind w:firstLineChars="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资格预审公告刊登的媒体名称</w:t>
      </w:r>
      <w:r>
        <w:rPr>
          <w:rFonts w:ascii="宋体" w:hAnsi="宋体" w:eastAsia="宋体" w:cs="Times New Roman"/>
          <w:color w:val="000000" w:themeColor="text1"/>
          <w:sz w:val="28"/>
          <w:szCs w:val="28"/>
          <w14:textFill>
            <w14:solidFill>
              <w14:schemeClr w14:val="tx1"/>
            </w14:solidFill>
          </w14:textFill>
        </w:rPr>
        <w:t>；</w:t>
      </w:r>
    </w:p>
    <w:p>
      <w:pPr>
        <w:pStyle w:val="85"/>
        <w:widowControl/>
        <w:numPr>
          <w:ilvl w:val="0"/>
          <w:numId w:val="27"/>
        </w:numPr>
        <w:spacing w:after="0" w:line="360" w:lineRule="auto"/>
        <w:ind w:left="0" w:firstLine="567" w:firstLineChars="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提交资格预审申请文件的供应商名单和资格审查</w:t>
      </w:r>
      <w:r>
        <w:rPr>
          <w:rFonts w:ascii="宋体" w:hAnsi="宋体" w:eastAsia="宋体" w:cs="Times New Roman"/>
          <w:color w:val="000000" w:themeColor="text1"/>
          <w:sz w:val="28"/>
          <w:szCs w:val="28"/>
          <w14:textFill>
            <w14:solidFill>
              <w14:schemeClr w14:val="tx1"/>
            </w14:solidFill>
          </w14:textFill>
        </w:rPr>
        <w:t>小组</w:t>
      </w:r>
      <w:r>
        <w:rPr>
          <w:rFonts w:hint="eastAsia" w:ascii="宋体" w:hAnsi="宋体" w:eastAsia="宋体" w:cs="Times New Roman"/>
          <w:color w:val="000000" w:themeColor="text1"/>
          <w:sz w:val="28"/>
          <w:szCs w:val="28"/>
          <w14:textFill>
            <w14:solidFill>
              <w14:schemeClr w14:val="tx1"/>
            </w14:solidFill>
          </w14:textFill>
        </w:rPr>
        <w:t>成员名单</w:t>
      </w:r>
      <w:r>
        <w:rPr>
          <w:rFonts w:ascii="宋体" w:hAnsi="宋体" w:eastAsia="宋体" w:cs="Times New Roman"/>
          <w:color w:val="000000" w:themeColor="text1"/>
          <w:sz w:val="28"/>
          <w:szCs w:val="28"/>
          <w14:textFill>
            <w14:solidFill>
              <w14:schemeClr w14:val="tx1"/>
            </w14:solidFill>
          </w14:textFill>
        </w:rPr>
        <w:t>；</w:t>
      </w:r>
    </w:p>
    <w:p>
      <w:pPr>
        <w:pStyle w:val="85"/>
        <w:widowControl/>
        <w:numPr>
          <w:ilvl w:val="0"/>
          <w:numId w:val="27"/>
        </w:numPr>
        <w:tabs>
          <w:tab w:val="left" w:pos="1134"/>
        </w:tabs>
        <w:spacing w:after="0" w:line="360" w:lineRule="auto"/>
        <w:ind w:firstLineChars="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资格审查标准</w:t>
      </w:r>
      <w:r>
        <w:rPr>
          <w:rFonts w:ascii="宋体" w:hAnsi="宋体" w:eastAsia="宋体" w:cs="Times New Roman"/>
          <w:color w:val="000000" w:themeColor="text1"/>
          <w:sz w:val="28"/>
          <w:szCs w:val="28"/>
          <w14:textFill>
            <w14:solidFill>
              <w14:schemeClr w14:val="tx1"/>
            </w14:solidFill>
          </w14:textFill>
        </w:rPr>
        <w:t>；</w:t>
      </w:r>
    </w:p>
    <w:p>
      <w:pPr>
        <w:pStyle w:val="85"/>
        <w:widowControl/>
        <w:numPr>
          <w:ilvl w:val="0"/>
          <w:numId w:val="27"/>
        </w:numPr>
        <w:tabs>
          <w:tab w:val="left" w:pos="1134"/>
        </w:tabs>
        <w:spacing w:after="0" w:line="360" w:lineRule="auto"/>
        <w:ind w:firstLineChars="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资格审查合格的供应商名单。</w:t>
      </w:r>
    </w:p>
    <w:p>
      <w:pPr>
        <w:pStyle w:val="4"/>
        <w:numPr>
          <w:ilvl w:val="1"/>
          <w:numId w:val="1"/>
        </w:numPr>
        <w:spacing w:before="0" w:after="0"/>
        <w:rPr>
          <w:color w:val="000000" w:themeColor="text1"/>
          <w14:textFill>
            <w14:solidFill>
              <w14:schemeClr w14:val="tx1"/>
            </w14:solidFill>
          </w14:textFill>
        </w:rPr>
      </w:pPr>
      <w:bookmarkStart w:id="57" w:name="_Toc494095665"/>
      <w:bookmarkEnd w:id="57"/>
      <w:bookmarkStart w:id="58" w:name="_Toc494357018"/>
      <w:bookmarkEnd w:id="58"/>
      <w:bookmarkStart w:id="59" w:name="_Toc62734769"/>
      <w:r>
        <w:rPr>
          <w:rFonts w:hint="eastAsia"/>
          <w:color w:val="000000" w:themeColor="text1"/>
          <w14:textFill>
            <w14:solidFill>
              <w14:schemeClr w14:val="tx1"/>
            </w14:solidFill>
          </w14:textFill>
        </w:rPr>
        <w:t>争议处理规则</w:t>
      </w:r>
      <w:bookmarkEnd w:id="59"/>
    </w:p>
    <w:p>
      <w:pPr>
        <w:tabs>
          <w:tab w:val="left" w:pos="1155"/>
        </w:tabs>
        <w:spacing w:line="360" w:lineRule="auto"/>
        <w:ind w:firstLine="523" w:firstLineChars="187"/>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资格审查</w:t>
      </w:r>
      <w:r>
        <w:rPr>
          <w:rFonts w:ascii="宋体"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在审查过程中，对于做无效资格预审申请文件处理及其他需要共同认定的事项存在争议的，应当以少数服从多数的原则做出结论，但不得违背法律法规和资格预审文件规定。</w:t>
      </w:r>
      <w:r>
        <w:rPr>
          <w:rFonts w:hint="eastAsia" w:cs="Arial"/>
          <w:color w:val="000000" w:themeColor="text1"/>
          <w:sz w:val="28"/>
          <w:szCs w:val="28"/>
          <w14:textFill>
            <w14:solidFill>
              <w14:schemeClr w14:val="tx1"/>
            </w14:solidFill>
          </w14:textFill>
        </w:rPr>
        <w:t>持不同意见的</w:t>
      </w:r>
      <w:r>
        <w:rPr>
          <w:rFonts w:hint="eastAsia" w:ascii="宋体" w:hAnsi="宋体"/>
          <w:color w:val="000000" w:themeColor="text1"/>
          <w:sz w:val="28"/>
          <w:szCs w:val="28"/>
          <w14:textFill>
            <w14:solidFill>
              <w14:schemeClr w14:val="tx1"/>
            </w14:solidFill>
          </w14:textFill>
        </w:rPr>
        <w:t>资格审查</w:t>
      </w:r>
      <w:r>
        <w:rPr>
          <w:rFonts w:ascii="宋体" w:hAnsi="宋体"/>
          <w:color w:val="000000" w:themeColor="text1"/>
          <w:sz w:val="28"/>
          <w:szCs w:val="28"/>
          <w14:textFill>
            <w14:solidFill>
              <w14:schemeClr w14:val="tx1"/>
            </w14:solidFill>
          </w14:textFill>
        </w:rPr>
        <w:t>小组</w:t>
      </w:r>
      <w:r>
        <w:rPr>
          <w:rFonts w:hint="eastAsia" w:cs="Arial"/>
          <w:color w:val="000000" w:themeColor="text1"/>
          <w:sz w:val="28"/>
          <w:szCs w:val="28"/>
          <w14:textFill>
            <w14:solidFill>
              <w14:schemeClr w14:val="tx1"/>
            </w14:solidFill>
          </w14:textFill>
        </w:rPr>
        <w:t>成员应当在资格预审报告上签署不同意见及理由，否则视为同意资格预审报告。</w:t>
      </w:r>
      <w:r>
        <w:rPr>
          <w:rFonts w:hint="eastAsia" w:ascii="宋体" w:hAnsi="宋体"/>
          <w:color w:val="000000" w:themeColor="text1"/>
          <w:sz w:val="28"/>
          <w:szCs w:val="28"/>
          <w14:textFill>
            <w14:solidFill>
              <w14:schemeClr w14:val="tx1"/>
            </w14:solidFill>
          </w14:textFill>
        </w:rPr>
        <w:t>持不同意见的资格审查</w:t>
      </w:r>
      <w:r>
        <w:rPr>
          <w:rFonts w:ascii="宋体" w:hAnsi="宋体"/>
          <w:color w:val="000000" w:themeColor="text1"/>
          <w:sz w:val="28"/>
          <w:szCs w:val="28"/>
          <w14:textFill>
            <w14:solidFill>
              <w14:schemeClr w14:val="tx1"/>
            </w14:solidFill>
          </w14:textFill>
        </w:rPr>
        <w:t>小组</w:t>
      </w:r>
      <w:r>
        <w:rPr>
          <w:rFonts w:hint="eastAsia" w:ascii="宋体" w:hAnsi="宋体"/>
          <w:color w:val="000000" w:themeColor="text1"/>
          <w:sz w:val="28"/>
          <w:szCs w:val="28"/>
          <w14:textFill>
            <w14:solidFill>
              <w14:schemeClr w14:val="tx1"/>
            </w14:solidFill>
          </w14:textFill>
        </w:rPr>
        <w:t>成员认为认定过程和结果不符合法律法规或者资格预审文件规定的，应当及时向</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书面反映。</w:t>
      </w:r>
      <w:r>
        <w:rPr>
          <w:rFonts w:hint="eastAsia" w:ascii="宋体" w:hAnsi="宋体"/>
          <w:color w:val="000000" w:themeColor="text1"/>
          <w:sz w:val="28"/>
          <w:szCs w:val="28"/>
          <w:lang w:eastAsia="zh-CN"/>
          <w14:textFill>
            <w14:solidFill>
              <w14:schemeClr w14:val="tx1"/>
            </w14:solidFill>
          </w14:textFill>
        </w:rPr>
        <w:t>交易中心</w:t>
      </w:r>
      <w:r>
        <w:rPr>
          <w:rFonts w:hint="eastAsia" w:ascii="宋体" w:hAnsi="宋体"/>
          <w:color w:val="000000" w:themeColor="text1"/>
          <w:sz w:val="28"/>
          <w:szCs w:val="28"/>
          <w14:textFill>
            <w14:solidFill>
              <w14:schemeClr w14:val="tx1"/>
            </w14:solidFill>
          </w14:textFill>
        </w:rPr>
        <w:t>收到书面反映后，应当书面报告采购项目同级财政部门依法处理。</w:t>
      </w:r>
    </w:p>
    <w:p>
      <w:pPr>
        <w:pStyle w:val="4"/>
        <w:numPr>
          <w:ilvl w:val="1"/>
          <w:numId w:val="1"/>
        </w:numPr>
        <w:tabs>
          <w:tab w:val="left" w:pos="426"/>
          <w:tab w:val="left" w:pos="567"/>
        </w:tabs>
        <w:spacing w:before="0" w:after="0"/>
        <w:jc w:val="both"/>
        <w:rPr>
          <w:color w:val="000000" w:themeColor="text1"/>
          <w14:textFill>
            <w14:solidFill>
              <w14:schemeClr w14:val="tx1"/>
            </w14:solidFill>
          </w14:textFill>
        </w:rPr>
      </w:pPr>
      <w:bookmarkStart w:id="60" w:name="_Toc494357030"/>
      <w:bookmarkEnd w:id="60"/>
      <w:bookmarkStart w:id="61" w:name="_Toc494357025"/>
      <w:bookmarkEnd w:id="61"/>
      <w:bookmarkStart w:id="62" w:name="_Toc494357035"/>
      <w:bookmarkEnd w:id="62"/>
      <w:bookmarkStart w:id="63" w:name="_Toc494095673"/>
      <w:bookmarkEnd w:id="63"/>
      <w:bookmarkStart w:id="64" w:name="_Toc494095675"/>
      <w:bookmarkEnd w:id="64"/>
      <w:bookmarkStart w:id="65" w:name="_Toc494357027"/>
      <w:bookmarkEnd w:id="65"/>
      <w:bookmarkStart w:id="66" w:name="_Toc494095678"/>
      <w:bookmarkEnd w:id="66"/>
      <w:bookmarkStart w:id="67" w:name="_Toc494357034"/>
      <w:bookmarkEnd w:id="67"/>
      <w:bookmarkStart w:id="68" w:name="_Toc494095682"/>
      <w:bookmarkEnd w:id="68"/>
      <w:bookmarkStart w:id="69" w:name="_Toc494357023"/>
      <w:bookmarkEnd w:id="69"/>
      <w:bookmarkStart w:id="70" w:name="_Toc494095679"/>
      <w:bookmarkEnd w:id="70"/>
      <w:bookmarkStart w:id="71" w:name="_Toc494357028"/>
      <w:bookmarkEnd w:id="71"/>
      <w:bookmarkStart w:id="72" w:name="_Toc494095680"/>
      <w:bookmarkEnd w:id="72"/>
      <w:bookmarkStart w:id="73" w:name="_Toc494095677"/>
      <w:bookmarkEnd w:id="73"/>
      <w:bookmarkStart w:id="74" w:name="_Toc494095674"/>
      <w:bookmarkEnd w:id="74"/>
      <w:bookmarkStart w:id="75" w:name="_Toc494357026"/>
      <w:bookmarkEnd w:id="75"/>
      <w:bookmarkStart w:id="76" w:name="_Toc494357032"/>
      <w:bookmarkEnd w:id="76"/>
      <w:bookmarkStart w:id="77" w:name="_Toc494095668"/>
      <w:bookmarkEnd w:id="77"/>
      <w:bookmarkStart w:id="78" w:name="_Toc494357031"/>
      <w:bookmarkEnd w:id="78"/>
      <w:bookmarkStart w:id="79" w:name="_Toc494357029"/>
      <w:bookmarkEnd w:id="79"/>
      <w:bookmarkStart w:id="80" w:name="_Toc494357022"/>
      <w:bookmarkEnd w:id="80"/>
      <w:bookmarkStart w:id="81" w:name="_Toc494357021"/>
      <w:bookmarkEnd w:id="81"/>
      <w:bookmarkStart w:id="82" w:name="_Toc494357033"/>
      <w:bookmarkEnd w:id="82"/>
      <w:bookmarkStart w:id="83" w:name="_Toc494095671"/>
      <w:bookmarkEnd w:id="83"/>
      <w:bookmarkStart w:id="84" w:name="_Toc494357024"/>
      <w:bookmarkEnd w:id="84"/>
      <w:bookmarkStart w:id="85" w:name="_Toc494095669"/>
      <w:bookmarkEnd w:id="85"/>
      <w:bookmarkStart w:id="86" w:name="_Toc494095681"/>
      <w:bookmarkEnd w:id="86"/>
      <w:bookmarkStart w:id="87" w:name="_Toc494095676"/>
      <w:bookmarkEnd w:id="87"/>
      <w:bookmarkStart w:id="88" w:name="_Toc494095670"/>
      <w:bookmarkEnd w:id="88"/>
      <w:bookmarkStart w:id="89" w:name="_Toc494095672"/>
      <w:bookmarkEnd w:id="89"/>
      <w:bookmarkStart w:id="90" w:name="_Toc62734770"/>
      <w:r>
        <w:rPr>
          <w:rFonts w:hint="eastAsia"/>
          <w:color w:val="000000" w:themeColor="text1"/>
          <w14:textFill>
            <w14:solidFill>
              <w14:schemeClr w14:val="tx1"/>
            </w14:solidFill>
          </w14:textFill>
        </w:rPr>
        <w:t>采购失败</w:t>
      </w:r>
      <w:r>
        <w:rPr>
          <w:color w:val="000000" w:themeColor="text1"/>
          <w14:textFill>
            <w14:solidFill>
              <w14:schemeClr w14:val="tx1"/>
            </w14:solidFill>
          </w14:textFill>
        </w:rPr>
        <w:t>情形</w:t>
      </w:r>
      <w:bookmarkEnd w:id="90"/>
    </w:p>
    <w:p>
      <w:pPr>
        <w:snapToGrid w:val="0"/>
        <w:spacing w:line="360" w:lineRule="auto"/>
        <w:ind w:firstLine="554" w:firstLineChars="198"/>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本次政府采购活动中，出现下列情形之一的，本项目</w:t>
      </w:r>
      <w:r>
        <w:rPr>
          <w:rFonts w:ascii="宋体" w:hAnsi="宋体" w:cs="宋体"/>
          <w:color w:val="000000" w:themeColor="text1"/>
          <w:sz w:val="28"/>
          <w:szCs w:val="28"/>
          <w14:textFill>
            <w14:solidFill>
              <w14:schemeClr w14:val="tx1"/>
            </w14:solidFill>
          </w14:textFill>
        </w:rPr>
        <w:t>采购失败</w:t>
      </w:r>
      <w:r>
        <w:rPr>
          <w:rFonts w:hint="eastAsia" w:ascii="宋体" w:hAnsi="宋体" w:cs="宋体"/>
          <w:color w:val="000000" w:themeColor="text1"/>
          <w:sz w:val="28"/>
          <w:szCs w:val="28"/>
          <w14:textFill>
            <w14:solidFill>
              <w14:schemeClr w14:val="tx1"/>
            </w14:solidFill>
          </w14:textFill>
        </w:rPr>
        <w:t>：</w:t>
      </w:r>
    </w:p>
    <w:p>
      <w:pPr>
        <w:tabs>
          <w:tab w:val="left" w:pos="851"/>
        </w:tabs>
        <w:snapToGrid w:val="0"/>
        <w:spacing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一、出现影响采购公正的违法、违规行为的；</w:t>
      </w:r>
    </w:p>
    <w:p>
      <w:pPr>
        <w:tabs>
          <w:tab w:val="left" w:pos="851"/>
        </w:tabs>
        <w:snapToGrid w:val="0"/>
        <w:spacing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w:t>
      </w:r>
      <w:r>
        <w:rPr>
          <w:rFonts w:ascii="宋体" w:hAnsi="宋体" w:cs="宋体"/>
          <w:color w:val="000000" w:themeColor="text1"/>
          <w:sz w:val="28"/>
          <w:szCs w:val="28"/>
          <w14:textFill>
            <w14:solidFill>
              <w14:schemeClr w14:val="tx1"/>
            </w14:solidFill>
          </w14:textFill>
        </w:rPr>
        <w:t>、参与资格预审的供应商不足三家的</w:t>
      </w:r>
      <w:r>
        <w:rPr>
          <w:rFonts w:hint="eastAsia" w:ascii="宋体" w:hAnsi="宋体" w:cs="宋体"/>
          <w:color w:val="000000" w:themeColor="text1"/>
          <w:sz w:val="28"/>
          <w:szCs w:val="28"/>
          <w14:textFill>
            <w14:solidFill>
              <w14:schemeClr w14:val="tx1"/>
            </w14:solidFill>
          </w14:textFill>
        </w:rPr>
        <w:t>；</w:t>
      </w:r>
    </w:p>
    <w:p>
      <w:pPr>
        <w:tabs>
          <w:tab w:val="left" w:pos="851"/>
        </w:tabs>
        <w:snapToGrid w:val="0"/>
        <w:spacing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w:t>
      </w:r>
      <w:r>
        <w:rPr>
          <w:rFonts w:hint="eastAsia" w:ascii="宋体" w:hAnsi="宋体"/>
          <w:color w:val="000000" w:themeColor="text1"/>
          <w:sz w:val="28"/>
          <w:szCs w:val="28"/>
          <w14:textFill>
            <w14:solidFill>
              <w14:schemeClr w14:val="tx1"/>
            </w14:solidFill>
          </w14:textFill>
        </w:rPr>
        <w:t>递交资格预审</w:t>
      </w:r>
      <w:r>
        <w:rPr>
          <w:rFonts w:ascii="宋体" w:hAnsi="宋体"/>
          <w:color w:val="000000" w:themeColor="text1"/>
          <w:sz w:val="28"/>
          <w:szCs w:val="28"/>
          <w14:textFill>
            <w14:solidFill>
              <w14:schemeClr w14:val="tx1"/>
            </w14:solidFill>
          </w14:textFill>
        </w:rPr>
        <w:t>申请</w:t>
      </w:r>
      <w:r>
        <w:rPr>
          <w:rFonts w:hint="eastAsia" w:ascii="宋体" w:hAnsi="宋体"/>
          <w:color w:val="000000" w:themeColor="text1"/>
          <w:sz w:val="28"/>
          <w:szCs w:val="28"/>
          <w14:textFill>
            <w14:solidFill>
              <w14:schemeClr w14:val="tx1"/>
            </w14:solidFill>
          </w14:textFill>
        </w:rPr>
        <w:t>文件的供应商不足三家的</w:t>
      </w:r>
      <w:r>
        <w:rPr>
          <w:rFonts w:hint="eastAsia" w:ascii="宋体" w:hAnsi="宋体" w:cs="宋体"/>
          <w:color w:val="000000" w:themeColor="text1"/>
          <w:sz w:val="28"/>
          <w:szCs w:val="28"/>
          <w14:textFill>
            <w14:solidFill>
              <w14:schemeClr w14:val="tx1"/>
            </w14:solidFill>
          </w14:textFill>
        </w:rPr>
        <w:t>；</w:t>
      </w:r>
    </w:p>
    <w:p>
      <w:pPr>
        <w:tabs>
          <w:tab w:val="left" w:pos="851"/>
        </w:tabs>
        <w:snapToGrid w:val="0"/>
        <w:spacing w:line="360" w:lineRule="auto"/>
        <w:ind w:firstLine="565" w:firstLineChars="20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四、通过资格性审查</w:t>
      </w:r>
      <w:r>
        <w:rPr>
          <w:rFonts w:hint="eastAsia" w:ascii="宋体" w:hAnsi="宋体"/>
          <w:color w:val="000000" w:themeColor="text1"/>
          <w:sz w:val="28"/>
          <w:szCs w:val="28"/>
          <w14:textFill>
            <w14:solidFill>
              <w14:schemeClr w14:val="tx1"/>
            </w14:solidFill>
          </w14:textFill>
        </w:rPr>
        <w:t>的供应商</w:t>
      </w:r>
      <w:r>
        <w:rPr>
          <w:rFonts w:hint="eastAsia" w:ascii="宋体" w:hAnsi="宋体" w:cs="宋体"/>
          <w:color w:val="000000" w:themeColor="text1"/>
          <w:sz w:val="28"/>
          <w:szCs w:val="28"/>
          <w14:textFill>
            <w14:solidFill>
              <w14:schemeClr w14:val="tx1"/>
            </w14:solidFill>
          </w14:textFill>
        </w:rPr>
        <w:t>不足三家的；</w:t>
      </w:r>
    </w:p>
    <w:p>
      <w:pPr>
        <w:tabs>
          <w:tab w:val="left" w:pos="851"/>
        </w:tabs>
        <w:snapToGrid w:val="0"/>
        <w:spacing w:line="360" w:lineRule="auto"/>
        <w:ind w:firstLine="565" w:firstLineChars="202"/>
        <w:rPr>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因重大变故，采购任务取消的</w:t>
      </w:r>
      <w:r>
        <w:rPr>
          <w:rFonts w:hint="eastAsia" w:ascii="宋体" w:hAnsi="宋体" w:cs="宋体"/>
          <w:color w:val="000000" w:themeColor="text1"/>
          <w:sz w:val="28"/>
          <w:szCs w:val="28"/>
          <w14:textFill>
            <w14:solidFill>
              <w14:schemeClr w14:val="tx1"/>
            </w14:solidFill>
          </w14:textFill>
        </w:rPr>
        <w:t>。</w:t>
      </w:r>
      <w:bookmarkEnd w:id="50"/>
      <w:bookmarkEnd w:id="51"/>
      <w:bookmarkEnd w:id="52"/>
      <w:bookmarkEnd w:id="53"/>
    </w:p>
    <w:sectPr>
      <w:footerReference r:id="rId9" w:type="default"/>
      <w:pgSz w:w="11906" w:h="16838"/>
      <w:pgMar w:top="1134" w:right="1134" w:bottom="1134"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Times New (W1)">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ˎ̥">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23</w:t>
    </w:r>
    <w:r>
      <w:rPr>
        <w:lang w:val="zh-CN"/>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420"/>
      <w:jc w:val="center"/>
    </w:pPr>
    <w:r>
      <w:fldChar w:fldCharType="begin"/>
    </w:r>
    <w:r>
      <w:instrText xml:space="preserve">PAGE   \* MERGEFORMAT</w:instrText>
    </w:r>
    <w:r>
      <w:fldChar w:fldCharType="separate"/>
    </w:r>
    <w:r>
      <w:rPr>
        <w:lang w:val="zh-CN"/>
      </w:rPr>
      <w:t>41</w:t>
    </w:r>
    <w:r>
      <w:rPr>
        <w:lang w:val="zh-CN"/>
      </w:rPr>
      <w:fldChar w:fldCharType="end"/>
    </w:r>
  </w:p>
  <w:p>
    <w:pPr>
      <w:pStyle w:val="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332BD"/>
    <w:multiLevelType w:val="singleLevel"/>
    <w:tmpl w:val="97A332BD"/>
    <w:lvl w:ilvl="0" w:tentative="0">
      <w:start w:val="1"/>
      <w:numFmt w:val="decimal"/>
      <w:lvlText w:val="%1."/>
      <w:lvlJc w:val="left"/>
      <w:pPr>
        <w:tabs>
          <w:tab w:val="left" w:pos="312"/>
        </w:tabs>
      </w:pPr>
      <w:rPr>
        <w:rFonts w:hint="default" w:ascii="宋体" w:hAnsi="宋体" w:eastAsia="宋体" w:cs="宋体"/>
      </w:rPr>
    </w:lvl>
  </w:abstractNum>
  <w:abstractNum w:abstractNumId="1">
    <w:nsid w:val="9EEF8130"/>
    <w:multiLevelType w:val="singleLevel"/>
    <w:tmpl w:val="9EEF8130"/>
    <w:lvl w:ilvl="0" w:tentative="0">
      <w:start w:val="5"/>
      <w:numFmt w:val="decimal"/>
      <w:lvlText w:val="%1)"/>
      <w:lvlJc w:val="left"/>
      <w:pPr>
        <w:tabs>
          <w:tab w:val="left" w:pos="397"/>
        </w:tabs>
        <w:ind w:left="454" w:leftChars="0" w:hanging="454" w:firstLineChars="0"/>
      </w:pPr>
      <w:rPr>
        <w:rFonts w:hint="default"/>
        <w:b/>
        <w:bCs/>
      </w:rPr>
    </w:lvl>
  </w:abstractNum>
  <w:abstractNum w:abstractNumId="2">
    <w:nsid w:val="DB970226"/>
    <w:multiLevelType w:val="singleLevel"/>
    <w:tmpl w:val="DB970226"/>
    <w:lvl w:ilvl="0" w:tentative="0">
      <w:start w:val="1"/>
      <w:numFmt w:val="decimal"/>
      <w:lvlText w:val="%1)"/>
      <w:lvlJc w:val="left"/>
      <w:pPr>
        <w:ind w:left="425" w:hanging="425"/>
      </w:pPr>
      <w:rPr>
        <w:rFonts w:hint="default"/>
        <w:b/>
        <w:bCs/>
      </w:rPr>
    </w:lvl>
  </w:abstractNum>
  <w:abstractNum w:abstractNumId="3">
    <w:nsid w:val="DCA202A2"/>
    <w:multiLevelType w:val="singleLevel"/>
    <w:tmpl w:val="DCA202A2"/>
    <w:lvl w:ilvl="0" w:tentative="0">
      <w:start w:val="1"/>
      <w:numFmt w:val="chineseCounting"/>
      <w:suff w:val="nothing"/>
      <w:lvlText w:val="%1、"/>
      <w:lvlJc w:val="left"/>
      <w:rPr>
        <w:rFonts w:hint="eastAsia"/>
      </w:rPr>
    </w:lvl>
  </w:abstractNum>
  <w:abstractNum w:abstractNumId="4">
    <w:nsid w:val="F3489AFA"/>
    <w:multiLevelType w:val="singleLevel"/>
    <w:tmpl w:val="F3489AFA"/>
    <w:lvl w:ilvl="0" w:tentative="0">
      <w:start w:val="3"/>
      <w:numFmt w:val="decimal"/>
      <w:lvlText w:val="%1)"/>
      <w:lvlJc w:val="left"/>
      <w:pPr>
        <w:tabs>
          <w:tab w:val="left" w:pos="397"/>
        </w:tabs>
        <w:ind w:left="454" w:leftChars="0" w:hanging="454" w:firstLineChars="0"/>
      </w:pPr>
      <w:rPr>
        <w:rFonts w:hint="default"/>
        <w:b/>
        <w:bCs/>
      </w:rPr>
    </w:lvl>
  </w:abstractNum>
  <w:abstractNum w:abstractNumId="5">
    <w:nsid w:val="FA7BCD9A"/>
    <w:multiLevelType w:val="singleLevel"/>
    <w:tmpl w:val="FA7BCD9A"/>
    <w:lvl w:ilvl="0" w:tentative="0">
      <w:start w:val="4"/>
      <w:numFmt w:val="decimal"/>
      <w:lvlText w:val="%1)"/>
      <w:lvlJc w:val="left"/>
      <w:pPr>
        <w:tabs>
          <w:tab w:val="left" w:pos="397"/>
        </w:tabs>
        <w:ind w:left="454" w:leftChars="0" w:hanging="454" w:firstLineChars="0"/>
      </w:pPr>
      <w:rPr>
        <w:rFonts w:hint="default"/>
        <w:b/>
        <w:bCs/>
      </w:rPr>
    </w:lvl>
  </w:abstractNum>
  <w:abstractNum w:abstractNumId="6">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10">
    <w:nsid w:val="00000029"/>
    <w:multiLevelType w:val="multilevel"/>
    <w:tmpl w:val="00000029"/>
    <w:lvl w:ilvl="0" w:tentative="0">
      <w:start w:val="1"/>
      <w:numFmt w:val="decimal"/>
      <w:lvlText w:val="%1."/>
      <w:lvlJc w:val="left"/>
      <w:pPr>
        <w:ind w:left="148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14303267"/>
    <w:multiLevelType w:val="multilevel"/>
    <w:tmpl w:val="14303267"/>
    <w:lvl w:ilvl="0" w:tentative="0">
      <w:start w:val="1"/>
      <w:numFmt w:val="decimal"/>
      <w:lvlText w:val="%1."/>
      <w:lvlJc w:val="left"/>
      <w:pPr>
        <w:ind w:left="1902"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5">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27297F69"/>
    <w:multiLevelType w:val="multilevel"/>
    <w:tmpl w:val="27297F69"/>
    <w:lvl w:ilvl="0" w:tentative="0">
      <w:start w:val="1"/>
      <w:numFmt w:val="chineseCountingThousand"/>
      <w:suff w:val="nothing"/>
      <w:lvlText w:val="%1、"/>
      <w:lvlJc w:val="left"/>
      <w:pPr>
        <w:ind w:left="1271"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7">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B74CF63"/>
    <w:multiLevelType w:val="singleLevel"/>
    <w:tmpl w:val="3B74CF63"/>
    <w:lvl w:ilvl="0" w:tentative="0">
      <w:start w:val="2"/>
      <w:numFmt w:val="decimal"/>
      <w:lvlText w:val="%1)"/>
      <w:lvlJc w:val="left"/>
      <w:pPr>
        <w:tabs>
          <w:tab w:val="left" w:pos="420"/>
        </w:tabs>
        <w:ind w:left="425" w:leftChars="0" w:hanging="425" w:firstLineChars="0"/>
      </w:pPr>
      <w:rPr>
        <w:rFonts w:hint="default"/>
        <w:b/>
        <w:bCs/>
      </w:rPr>
    </w:lvl>
  </w:abstractNum>
  <w:abstractNum w:abstractNumId="19">
    <w:nsid w:val="51E8B911"/>
    <w:multiLevelType w:val="singleLevel"/>
    <w:tmpl w:val="51E8B911"/>
    <w:lvl w:ilvl="0" w:tentative="0">
      <w:start w:val="1"/>
      <w:numFmt w:val="chineseCounting"/>
      <w:suff w:val="nothing"/>
      <w:lvlText w:val="%1、"/>
      <w:lvlJc w:val="left"/>
      <w:rPr>
        <w:rFonts w:hint="eastAsia"/>
      </w:rPr>
    </w:lvl>
  </w:abstractNum>
  <w:abstractNum w:abstractNumId="20">
    <w:nsid w:val="54B8504E"/>
    <w:multiLevelType w:val="multilevel"/>
    <w:tmpl w:val="54B8504E"/>
    <w:lvl w:ilvl="0" w:tentative="0">
      <w:start w:val="1"/>
      <w:numFmt w:val="japaneseCounting"/>
      <w:lvlText w:val="（%1）"/>
      <w:lvlJc w:val="left"/>
      <w:pPr>
        <w:ind w:left="1485" w:hanging="855"/>
      </w:pPr>
      <w:rPr>
        <w:rFonts w:hint="eastAsia" w:ascii="宋体" w:hAnsi="宋体" w:eastAsia="宋体" w:cs="宋体"/>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1">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3">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5">
    <w:nsid w:val="76475011"/>
    <w:multiLevelType w:val="multilevel"/>
    <w:tmpl w:val="76475011"/>
    <w:lvl w:ilvl="0" w:tentative="0">
      <w:start w:val="1"/>
      <w:numFmt w:val="chineseCountingThousand"/>
      <w:lvlText w:val="(%1)"/>
      <w:lvlJc w:val="left"/>
      <w:pPr>
        <w:tabs>
          <w:tab w:val="left" w:pos="5949"/>
        </w:tabs>
        <w:ind w:left="5949" w:hanging="420"/>
      </w:pPr>
      <w:rPr>
        <w:rFonts w:hint="eastAsia" w:ascii="宋体" w:hAnsi="宋体" w:eastAsia="宋体" w:cs="宋体"/>
        <w:sz w:val="24"/>
        <w:szCs w:val="24"/>
      </w:r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6">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16"/>
  </w:num>
  <w:num w:numId="3">
    <w:abstractNumId w:val="25"/>
  </w:num>
  <w:num w:numId="4">
    <w:abstractNumId w:val="14"/>
  </w:num>
  <w:num w:numId="5">
    <w:abstractNumId w:val="23"/>
  </w:num>
  <w:num w:numId="6">
    <w:abstractNumId w:val="20"/>
  </w:num>
  <w:num w:numId="7">
    <w:abstractNumId w:val="10"/>
  </w:num>
  <w:num w:numId="8">
    <w:abstractNumId w:val="3"/>
  </w:num>
  <w:num w:numId="9">
    <w:abstractNumId w:val="17"/>
  </w:num>
  <w:num w:numId="10">
    <w:abstractNumId w:val="26"/>
  </w:num>
  <w:num w:numId="11">
    <w:abstractNumId w:val="13"/>
  </w:num>
  <w:num w:numId="12">
    <w:abstractNumId w:val="7"/>
  </w:num>
  <w:num w:numId="13">
    <w:abstractNumId w:val="15"/>
  </w:num>
  <w:num w:numId="14">
    <w:abstractNumId w:val="24"/>
  </w:num>
  <w:num w:numId="15">
    <w:abstractNumId w:val="9"/>
  </w:num>
  <w:num w:numId="16">
    <w:abstractNumId w:val="19"/>
  </w:num>
  <w:num w:numId="17">
    <w:abstractNumId w:val="8"/>
  </w:num>
  <w:num w:numId="18">
    <w:abstractNumId w:val="6"/>
  </w:num>
  <w:num w:numId="19">
    <w:abstractNumId w:val="21"/>
  </w:num>
  <w:num w:numId="20">
    <w:abstractNumId w:val="22"/>
  </w:num>
  <w:num w:numId="21">
    <w:abstractNumId w:val="0"/>
  </w:num>
  <w:num w:numId="22">
    <w:abstractNumId w:val="2"/>
  </w:num>
  <w:num w:numId="23">
    <w:abstractNumId w:val="18"/>
  </w:num>
  <w:num w:numId="24">
    <w:abstractNumId w:val="4"/>
  </w:num>
  <w:num w:numId="25">
    <w:abstractNumId w:val="5"/>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16CA7"/>
    <w:rsid w:val="0002076A"/>
    <w:rsid w:val="000439D5"/>
    <w:rsid w:val="00052607"/>
    <w:rsid w:val="00061B79"/>
    <w:rsid w:val="00081B24"/>
    <w:rsid w:val="00082123"/>
    <w:rsid w:val="00082B2A"/>
    <w:rsid w:val="0009354B"/>
    <w:rsid w:val="000B13BB"/>
    <w:rsid w:val="000C44C2"/>
    <w:rsid w:val="000C79AF"/>
    <w:rsid w:val="000F266E"/>
    <w:rsid w:val="000F49EE"/>
    <w:rsid w:val="001067D7"/>
    <w:rsid w:val="0010742F"/>
    <w:rsid w:val="00114F17"/>
    <w:rsid w:val="00115E9D"/>
    <w:rsid w:val="001220A9"/>
    <w:rsid w:val="00123C93"/>
    <w:rsid w:val="00133397"/>
    <w:rsid w:val="0014291D"/>
    <w:rsid w:val="00146718"/>
    <w:rsid w:val="00150658"/>
    <w:rsid w:val="00153F0D"/>
    <w:rsid w:val="00154396"/>
    <w:rsid w:val="00170A3C"/>
    <w:rsid w:val="00183D54"/>
    <w:rsid w:val="00186068"/>
    <w:rsid w:val="00187D50"/>
    <w:rsid w:val="00196B02"/>
    <w:rsid w:val="001A4718"/>
    <w:rsid w:val="001A57C5"/>
    <w:rsid w:val="001A5BD0"/>
    <w:rsid w:val="001C14FC"/>
    <w:rsid w:val="001C4240"/>
    <w:rsid w:val="001C606D"/>
    <w:rsid w:val="001C6441"/>
    <w:rsid w:val="001C6AF6"/>
    <w:rsid w:val="001D4DC6"/>
    <w:rsid w:val="001E13EB"/>
    <w:rsid w:val="001E2636"/>
    <w:rsid w:val="001E6355"/>
    <w:rsid w:val="001E7D8F"/>
    <w:rsid w:val="001F1D18"/>
    <w:rsid w:val="002010C1"/>
    <w:rsid w:val="002068FC"/>
    <w:rsid w:val="00211507"/>
    <w:rsid w:val="0022603F"/>
    <w:rsid w:val="00242E0F"/>
    <w:rsid w:val="00243FD9"/>
    <w:rsid w:val="0026242F"/>
    <w:rsid w:val="00273C5E"/>
    <w:rsid w:val="00275D9B"/>
    <w:rsid w:val="002965DE"/>
    <w:rsid w:val="002A456C"/>
    <w:rsid w:val="002A4BE4"/>
    <w:rsid w:val="002B120A"/>
    <w:rsid w:val="002B7DFC"/>
    <w:rsid w:val="002C089C"/>
    <w:rsid w:val="002C1742"/>
    <w:rsid w:val="002C19CF"/>
    <w:rsid w:val="002C6091"/>
    <w:rsid w:val="002C70C3"/>
    <w:rsid w:val="002E0166"/>
    <w:rsid w:val="002E0B24"/>
    <w:rsid w:val="002F0874"/>
    <w:rsid w:val="002F6712"/>
    <w:rsid w:val="002F79DD"/>
    <w:rsid w:val="00306607"/>
    <w:rsid w:val="003350BF"/>
    <w:rsid w:val="00342AEA"/>
    <w:rsid w:val="003469A2"/>
    <w:rsid w:val="00365E8C"/>
    <w:rsid w:val="00370786"/>
    <w:rsid w:val="00396EDC"/>
    <w:rsid w:val="00396F7A"/>
    <w:rsid w:val="003973E0"/>
    <w:rsid w:val="0039769E"/>
    <w:rsid w:val="003A234F"/>
    <w:rsid w:val="003A44CD"/>
    <w:rsid w:val="003B12C8"/>
    <w:rsid w:val="003B17DA"/>
    <w:rsid w:val="003B7E38"/>
    <w:rsid w:val="003C1768"/>
    <w:rsid w:val="003C3CBB"/>
    <w:rsid w:val="003C555E"/>
    <w:rsid w:val="003C7299"/>
    <w:rsid w:val="003C74AD"/>
    <w:rsid w:val="003D179E"/>
    <w:rsid w:val="003D33D1"/>
    <w:rsid w:val="003E39E1"/>
    <w:rsid w:val="003F553E"/>
    <w:rsid w:val="00405004"/>
    <w:rsid w:val="0040752B"/>
    <w:rsid w:val="0041134B"/>
    <w:rsid w:val="004347AE"/>
    <w:rsid w:val="004446C4"/>
    <w:rsid w:val="00455BAA"/>
    <w:rsid w:val="0047562D"/>
    <w:rsid w:val="00484C1D"/>
    <w:rsid w:val="004917EC"/>
    <w:rsid w:val="004A16B6"/>
    <w:rsid w:val="004B6860"/>
    <w:rsid w:val="004D1636"/>
    <w:rsid w:val="004E7040"/>
    <w:rsid w:val="004E7829"/>
    <w:rsid w:val="004F0661"/>
    <w:rsid w:val="004F4464"/>
    <w:rsid w:val="00507A69"/>
    <w:rsid w:val="00516FBA"/>
    <w:rsid w:val="005247E9"/>
    <w:rsid w:val="00526F94"/>
    <w:rsid w:val="00535634"/>
    <w:rsid w:val="005418F5"/>
    <w:rsid w:val="00551B31"/>
    <w:rsid w:val="00555737"/>
    <w:rsid w:val="00573136"/>
    <w:rsid w:val="00576DEA"/>
    <w:rsid w:val="0058135D"/>
    <w:rsid w:val="00583F3D"/>
    <w:rsid w:val="0058762E"/>
    <w:rsid w:val="0059140C"/>
    <w:rsid w:val="00591DCE"/>
    <w:rsid w:val="005B1A37"/>
    <w:rsid w:val="005B69F6"/>
    <w:rsid w:val="005B7823"/>
    <w:rsid w:val="005C1ACE"/>
    <w:rsid w:val="005D2C26"/>
    <w:rsid w:val="005E2F5B"/>
    <w:rsid w:val="005F4CFF"/>
    <w:rsid w:val="0060427E"/>
    <w:rsid w:val="0060714B"/>
    <w:rsid w:val="00611460"/>
    <w:rsid w:val="00611CEA"/>
    <w:rsid w:val="00616571"/>
    <w:rsid w:val="006401D7"/>
    <w:rsid w:val="00644379"/>
    <w:rsid w:val="00652217"/>
    <w:rsid w:val="00674185"/>
    <w:rsid w:val="0068123A"/>
    <w:rsid w:val="00681F22"/>
    <w:rsid w:val="00682602"/>
    <w:rsid w:val="0068403D"/>
    <w:rsid w:val="00693266"/>
    <w:rsid w:val="006A0537"/>
    <w:rsid w:val="006A382B"/>
    <w:rsid w:val="006A6B84"/>
    <w:rsid w:val="006B4AF5"/>
    <w:rsid w:val="006C1C96"/>
    <w:rsid w:val="006C544C"/>
    <w:rsid w:val="006E456D"/>
    <w:rsid w:val="006E4FC0"/>
    <w:rsid w:val="007013D2"/>
    <w:rsid w:val="00711015"/>
    <w:rsid w:val="0071784A"/>
    <w:rsid w:val="00717E57"/>
    <w:rsid w:val="00725ED9"/>
    <w:rsid w:val="0073128D"/>
    <w:rsid w:val="007403BF"/>
    <w:rsid w:val="00740476"/>
    <w:rsid w:val="007626A3"/>
    <w:rsid w:val="007720F4"/>
    <w:rsid w:val="00774168"/>
    <w:rsid w:val="00776FD7"/>
    <w:rsid w:val="007A1FF9"/>
    <w:rsid w:val="007B17A8"/>
    <w:rsid w:val="007B246E"/>
    <w:rsid w:val="007B555A"/>
    <w:rsid w:val="007B76A2"/>
    <w:rsid w:val="007C086E"/>
    <w:rsid w:val="007C5AB5"/>
    <w:rsid w:val="007C6273"/>
    <w:rsid w:val="007D0C95"/>
    <w:rsid w:val="007D1708"/>
    <w:rsid w:val="007E7900"/>
    <w:rsid w:val="007F25BB"/>
    <w:rsid w:val="007F4BD6"/>
    <w:rsid w:val="00812B1C"/>
    <w:rsid w:val="00814103"/>
    <w:rsid w:val="00827169"/>
    <w:rsid w:val="008303B6"/>
    <w:rsid w:val="00833D3F"/>
    <w:rsid w:val="00835A04"/>
    <w:rsid w:val="00844B02"/>
    <w:rsid w:val="00844EAE"/>
    <w:rsid w:val="00860788"/>
    <w:rsid w:val="00860F5C"/>
    <w:rsid w:val="00873B24"/>
    <w:rsid w:val="00877D5D"/>
    <w:rsid w:val="008856E2"/>
    <w:rsid w:val="008867AF"/>
    <w:rsid w:val="00893605"/>
    <w:rsid w:val="00897AF8"/>
    <w:rsid w:val="008A1133"/>
    <w:rsid w:val="008A6CF1"/>
    <w:rsid w:val="008B574D"/>
    <w:rsid w:val="008B5949"/>
    <w:rsid w:val="008D7A5A"/>
    <w:rsid w:val="008E1B96"/>
    <w:rsid w:val="008E592D"/>
    <w:rsid w:val="008F2E98"/>
    <w:rsid w:val="008F52D4"/>
    <w:rsid w:val="008F53B1"/>
    <w:rsid w:val="00900C09"/>
    <w:rsid w:val="00911333"/>
    <w:rsid w:val="00933864"/>
    <w:rsid w:val="00933DFC"/>
    <w:rsid w:val="0093625C"/>
    <w:rsid w:val="00936C34"/>
    <w:rsid w:val="0094394B"/>
    <w:rsid w:val="00946596"/>
    <w:rsid w:val="00963995"/>
    <w:rsid w:val="009642FA"/>
    <w:rsid w:val="00972D94"/>
    <w:rsid w:val="00976BD5"/>
    <w:rsid w:val="0097762F"/>
    <w:rsid w:val="009916A1"/>
    <w:rsid w:val="009A048C"/>
    <w:rsid w:val="009B09BD"/>
    <w:rsid w:val="009B1748"/>
    <w:rsid w:val="009D378C"/>
    <w:rsid w:val="009D4C5D"/>
    <w:rsid w:val="009E134A"/>
    <w:rsid w:val="009F0EF8"/>
    <w:rsid w:val="009F6F54"/>
    <w:rsid w:val="00A04CD7"/>
    <w:rsid w:val="00A167C9"/>
    <w:rsid w:val="00A26FA6"/>
    <w:rsid w:val="00A313BF"/>
    <w:rsid w:val="00A31605"/>
    <w:rsid w:val="00A3757C"/>
    <w:rsid w:val="00A41922"/>
    <w:rsid w:val="00A41CD6"/>
    <w:rsid w:val="00A41F38"/>
    <w:rsid w:val="00A42098"/>
    <w:rsid w:val="00A50183"/>
    <w:rsid w:val="00A57136"/>
    <w:rsid w:val="00A61DDB"/>
    <w:rsid w:val="00A7430E"/>
    <w:rsid w:val="00A75537"/>
    <w:rsid w:val="00A75D82"/>
    <w:rsid w:val="00A85638"/>
    <w:rsid w:val="00A919A7"/>
    <w:rsid w:val="00A941C3"/>
    <w:rsid w:val="00AA07BA"/>
    <w:rsid w:val="00AA307D"/>
    <w:rsid w:val="00AA73C7"/>
    <w:rsid w:val="00AC7091"/>
    <w:rsid w:val="00AD3B98"/>
    <w:rsid w:val="00AD5011"/>
    <w:rsid w:val="00AE0D42"/>
    <w:rsid w:val="00AF1897"/>
    <w:rsid w:val="00AF22CD"/>
    <w:rsid w:val="00B0087A"/>
    <w:rsid w:val="00B02DBF"/>
    <w:rsid w:val="00B11E56"/>
    <w:rsid w:val="00B16B3D"/>
    <w:rsid w:val="00B22FEE"/>
    <w:rsid w:val="00B34182"/>
    <w:rsid w:val="00B34AE6"/>
    <w:rsid w:val="00B406A0"/>
    <w:rsid w:val="00B559D6"/>
    <w:rsid w:val="00B63725"/>
    <w:rsid w:val="00B71A8F"/>
    <w:rsid w:val="00B74C61"/>
    <w:rsid w:val="00B80073"/>
    <w:rsid w:val="00B82EE9"/>
    <w:rsid w:val="00B8448C"/>
    <w:rsid w:val="00B87504"/>
    <w:rsid w:val="00B9235B"/>
    <w:rsid w:val="00B95860"/>
    <w:rsid w:val="00BA358F"/>
    <w:rsid w:val="00BA60CD"/>
    <w:rsid w:val="00BB2903"/>
    <w:rsid w:val="00BB39F0"/>
    <w:rsid w:val="00BB7DE9"/>
    <w:rsid w:val="00BC110F"/>
    <w:rsid w:val="00BC51EA"/>
    <w:rsid w:val="00BD5BE2"/>
    <w:rsid w:val="00BE2B08"/>
    <w:rsid w:val="00BE6550"/>
    <w:rsid w:val="00BF1C71"/>
    <w:rsid w:val="00BF266E"/>
    <w:rsid w:val="00C11318"/>
    <w:rsid w:val="00C20332"/>
    <w:rsid w:val="00C224C0"/>
    <w:rsid w:val="00C413C1"/>
    <w:rsid w:val="00C41C30"/>
    <w:rsid w:val="00C41C65"/>
    <w:rsid w:val="00C44D84"/>
    <w:rsid w:val="00C46054"/>
    <w:rsid w:val="00C612C3"/>
    <w:rsid w:val="00C623F2"/>
    <w:rsid w:val="00C62EBD"/>
    <w:rsid w:val="00C65DF6"/>
    <w:rsid w:val="00C7099C"/>
    <w:rsid w:val="00C7236D"/>
    <w:rsid w:val="00C81A32"/>
    <w:rsid w:val="00C836E9"/>
    <w:rsid w:val="00C87BBA"/>
    <w:rsid w:val="00CA0DCF"/>
    <w:rsid w:val="00CB0109"/>
    <w:rsid w:val="00CC3E70"/>
    <w:rsid w:val="00CC4F57"/>
    <w:rsid w:val="00CC5301"/>
    <w:rsid w:val="00CC5D9A"/>
    <w:rsid w:val="00CC7822"/>
    <w:rsid w:val="00CD4800"/>
    <w:rsid w:val="00CD65B9"/>
    <w:rsid w:val="00CE70F4"/>
    <w:rsid w:val="00CF17F1"/>
    <w:rsid w:val="00D004C2"/>
    <w:rsid w:val="00D06A0F"/>
    <w:rsid w:val="00D132A0"/>
    <w:rsid w:val="00D212CC"/>
    <w:rsid w:val="00D72B94"/>
    <w:rsid w:val="00D734E3"/>
    <w:rsid w:val="00D77B63"/>
    <w:rsid w:val="00D77E53"/>
    <w:rsid w:val="00D84223"/>
    <w:rsid w:val="00D907DB"/>
    <w:rsid w:val="00D96348"/>
    <w:rsid w:val="00DA69B2"/>
    <w:rsid w:val="00DA791A"/>
    <w:rsid w:val="00DB1795"/>
    <w:rsid w:val="00DB3A06"/>
    <w:rsid w:val="00DC6D77"/>
    <w:rsid w:val="00DD3619"/>
    <w:rsid w:val="00DD3F9F"/>
    <w:rsid w:val="00DD5F44"/>
    <w:rsid w:val="00E034A0"/>
    <w:rsid w:val="00E05884"/>
    <w:rsid w:val="00E2051D"/>
    <w:rsid w:val="00E21049"/>
    <w:rsid w:val="00E27ED2"/>
    <w:rsid w:val="00E30F5C"/>
    <w:rsid w:val="00E335CF"/>
    <w:rsid w:val="00E50E65"/>
    <w:rsid w:val="00E540D8"/>
    <w:rsid w:val="00E618E6"/>
    <w:rsid w:val="00E645DD"/>
    <w:rsid w:val="00E64650"/>
    <w:rsid w:val="00E73B66"/>
    <w:rsid w:val="00E74D1E"/>
    <w:rsid w:val="00E83F94"/>
    <w:rsid w:val="00E93E95"/>
    <w:rsid w:val="00EB613D"/>
    <w:rsid w:val="00EC187D"/>
    <w:rsid w:val="00EC32AB"/>
    <w:rsid w:val="00EC622D"/>
    <w:rsid w:val="00ED79A9"/>
    <w:rsid w:val="00EE5AE8"/>
    <w:rsid w:val="00EE6177"/>
    <w:rsid w:val="00F00676"/>
    <w:rsid w:val="00F10A50"/>
    <w:rsid w:val="00F12658"/>
    <w:rsid w:val="00F13E79"/>
    <w:rsid w:val="00F3465C"/>
    <w:rsid w:val="00F37073"/>
    <w:rsid w:val="00F4057E"/>
    <w:rsid w:val="00F4257A"/>
    <w:rsid w:val="00F5182D"/>
    <w:rsid w:val="00F5296B"/>
    <w:rsid w:val="00F54A81"/>
    <w:rsid w:val="00F55E2E"/>
    <w:rsid w:val="00F57F1A"/>
    <w:rsid w:val="00F62096"/>
    <w:rsid w:val="00F6498E"/>
    <w:rsid w:val="00F71090"/>
    <w:rsid w:val="00F823D3"/>
    <w:rsid w:val="00F91E45"/>
    <w:rsid w:val="00FB3263"/>
    <w:rsid w:val="00FB6E5A"/>
    <w:rsid w:val="00FC40EC"/>
    <w:rsid w:val="00FD1005"/>
    <w:rsid w:val="00FD58D4"/>
    <w:rsid w:val="00FD781D"/>
    <w:rsid w:val="00FD7B7C"/>
    <w:rsid w:val="00FD7BE8"/>
    <w:rsid w:val="00FE3C2B"/>
    <w:rsid w:val="00FF306D"/>
    <w:rsid w:val="00FF4A75"/>
    <w:rsid w:val="017D1D8C"/>
    <w:rsid w:val="0194216E"/>
    <w:rsid w:val="01DC1361"/>
    <w:rsid w:val="01F105C3"/>
    <w:rsid w:val="01F717E4"/>
    <w:rsid w:val="02631B2C"/>
    <w:rsid w:val="02824F0E"/>
    <w:rsid w:val="02ED71F6"/>
    <w:rsid w:val="02FA4AB2"/>
    <w:rsid w:val="033B0012"/>
    <w:rsid w:val="036F6BC4"/>
    <w:rsid w:val="03E21EFE"/>
    <w:rsid w:val="03FE597E"/>
    <w:rsid w:val="04400D6E"/>
    <w:rsid w:val="04556BAC"/>
    <w:rsid w:val="045F44A9"/>
    <w:rsid w:val="0478525B"/>
    <w:rsid w:val="05376F94"/>
    <w:rsid w:val="055A4C6C"/>
    <w:rsid w:val="055E680A"/>
    <w:rsid w:val="059D3253"/>
    <w:rsid w:val="05A151FC"/>
    <w:rsid w:val="06D62783"/>
    <w:rsid w:val="06F43061"/>
    <w:rsid w:val="071C5D7A"/>
    <w:rsid w:val="073A7435"/>
    <w:rsid w:val="0788138F"/>
    <w:rsid w:val="07CC4AB4"/>
    <w:rsid w:val="084410CF"/>
    <w:rsid w:val="084A1565"/>
    <w:rsid w:val="0852010E"/>
    <w:rsid w:val="092B21A8"/>
    <w:rsid w:val="09756E74"/>
    <w:rsid w:val="09D723A0"/>
    <w:rsid w:val="0A5A54A8"/>
    <w:rsid w:val="0B0C225C"/>
    <w:rsid w:val="0B212FA5"/>
    <w:rsid w:val="0B2E1653"/>
    <w:rsid w:val="0B322290"/>
    <w:rsid w:val="0B536DB0"/>
    <w:rsid w:val="0D785196"/>
    <w:rsid w:val="0F5C5A81"/>
    <w:rsid w:val="0FE03DAE"/>
    <w:rsid w:val="102567DB"/>
    <w:rsid w:val="10326949"/>
    <w:rsid w:val="10B14FF1"/>
    <w:rsid w:val="10FC39BF"/>
    <w:rsid w:val="115C0351"/>
    <w:rsid w:val="11757A53"/>
    <w:rsid w:val="11780B3E"/>
    <w:rsid w:val="11DA7689"/>
    <w:rsid w:val="122813AD"/>
    <w:rsid w:val="12364374"/>
    <w:rsid w:val="12560846"/>
    <w:rsid w:val="128465CA"/>
    <w:rsid w:val="129C3E98"/>
    <w:rsid w:val="12BF558C"/>
    <w:rsid w:val="130B49B5"/>
    <w:rsid w:val="13805F87"/>
    <w:rsid w:val="13957DCE"/>
    <w:rsid w:val="13C626EE"/>
    <w:rsid w:val="13CF53E8"/>
    <w:rsid w:val="142D52F6"/>
    <w:rsid w:val="144033D6"/>
    <w:rsid w:val="14747DDA"/>
    <w:rsid w:val="1525102F"/>
    <w:rsid w:val="15C77059"/>
    <w:rsid w:val="15CD794E"/>
    <w:rsid w:val="162663B7"/>
    <w:rsid w:val="16BB76A8"/>
    <w:rsid w:val="16C37E38"/>
    <w:rsid w:val="16D56CA8"/>
    <w:rsid w:val="175268A6"/>
    <w:rsid w:val="175D03F6"/>
    <w:rsid w:val="1868769F"/>
    <w:rsid w:val="18AE7708"/>
    <w:rsid w:val="19431AE9"/>
    <w:rsid w:val="199C7D43"/>
    <w:rsid w:val="19CE02A2"/>
    <w:rsid w:val="1A234B32"/>
    <w:rsid w:val="1A5F117F"/>
    <w:rsid w:val="1B6D0167"/>
    <w:rsid w:val="1C0A5EA7"/>
    <w:rsid w:val="1C155329"/>
    <w:rsid w:val="1C632A8D"/>
    <w:rsid w:val="1C9F05D1"/>
    <w:rsid w:val="1CA55F4F"/>
    <w:rsid w:val="1CD12FDF"/>
    <w:rsid w:val="1CFF5215"/>
    <w:rsid w:val="1D102035"/>
    <w:rsid w:val="1D18558D"/>
    <w:rsid w:val="1D23357C"/>
    <w:rsid w:val="1D780A3F"/>
    <w:rsid w:val="1D7D3F0A"/>
    <w:rsid w:val="1D7F4C90"/>
    <w:rsid w:val="1D870F58"/>
    <w:rsid w:val="1E134C71"/>
    <w:rsid w:val="1E1E60CD"/>
    <w:rsid w:val="1E206B6C"/>
    <w:rsid w:val="1E47074B"/>
    <w:rsid w:val="1EEC2B49"/>
    <w:rsid w:val="1F013F1E"/>
    <w:rsid w:val="1F3E18F5"/>
    <w:rsid w:val="1F8832AC"/>
    <w:rsid w:val="1FF30271"/>
    <w:rsid w:val="20081A0E"/>
    <w:rsid w:val="204C2C31"/>
    <w:rsid w:val="206B561E"/>
    <w:rsid w:val="20CE442D"/>
    <w:rsid w:val="20DD5320"/>
    <w:rsid w:val="210D200D"/>
    <w:rsid w:val="216F7387"/>
    <w:rsid w:val="21B204CD"/>
    <w:rsid w:val="21C60D1A"/>
    <w:rsid w:val="222557C6"/>
    <w:rsid w:val="222F02AB"/>
    <w:rsid w:val="22626169"/>
    <w:rsid w:val="233D5975"/>
    <w:rsid w:val="23665EEA"/>
    <w:rsid w:val="23C26C1F"/>
    <w:rsid w:val="23DA5E7F"/>
    <w:rsid w:val="24DE49A8"/>
    <w:rsid w:val="25230507"/>
    <w:rsid w:val="25404869"/>
    <w:rsid w:val="25E95945"/>
    <w:rsid w:val="265B0144"/>
    <w:rsid w:val="26CC093E"/>
    <w:rsid w:val="26D56907"/>
    <w:rsid w:val="26EB688F"/>
    <w:rsid w:val="275A0D4F"/>
    <w:rsid w:val="27FE6F14"/>
    <w:rsid w:val="297F2654"/>
    <w:rsid w:val="29C73152"/>
    <w:rsid w:val="29C96FDA"/>
    <w:rsid w:val="29D63E0A"/>
    <w:rsid w:val="2A0C0120"/>
    <w:rsid w:val="2A562F6D"/>
    <w:rsid w:val="2A5D2F41"/>
    <w:rsid w:val="2ABC2FA8"/>
    <w:rsid w:val="2AC118F7"/>
    <w:rsid w:val="2B7C572B"/>
    <w:rsid w:val="2BED0851"/>
    <w:rsid w:val="2BF64009"/>
    <w:rsid w:val="2C43356F"/>
    <w:rsid w:val="2D8B54BC"/>
    <w:rsid w:val="2DC85D64"/>
    <w:rsid w:val="2E4600CF"/>
    <w:rsid w:val="2E4F6EF8"/>
    <w:rsid w:val="30177C1C"/>
    <w:rsid w:val="3021602A"/>
    <w:rsid w:val="309956A4"/>
    <w:rsid w:val="313073FF"/>
    <w:rsid w:val="31441A7B"/>
    <w:rsid w:val="31FD11DB"/>
    <w:rsid w:val="320A7DE5"/>
    <w:rsid w:val="32682FD8"/>
    <w:rsid w:val="32C203E4"/>
    <w:rsid w:val="331F4CE2"/>
    <w:rsid w:val="345B48BC"/>
    <w:rsid w:val="346A40E5"/>
    <w:rsid w:val="347B03DA"/>
    <w:rsid w:val="34BB3325"/>
    <w:rsid w:val="356A2C20"/>
    <w:rsid w:val="35BB6BD2"/>
    <w:rsid w:val="35E97878"/>
    <w:rsid w:val="35EE3198"/>
    <w:rsid w:val="35F1674D"/>
    <w:rsid w:val="363A392C"/>
    <w:rsid w:val="36740E8D"/>
    <w:rsid w:val="381C3478"/>
    <w:rsid w:val="38627D6E"/>
    <w:rsid w:val="38FB22EF"/>
    <w:rsid w:val="395A6476"/>
    <w:rsid w:val="39761015"/>
    <w:rsid w:val="399C212D"/>
    <w:rsid w:val="39CE6FB4"/>
    <w:rsid w:val="3A786151"/>
    <w:rsid w:val="3A930BDA"/>
    <w:rsid w:val="3AA60B51"/>
    <w:rsid w:val="3AB20834"/>
    <w:rsid w:val="3ACC2742"/>
    <w:rsid w:val="3AE207CF"/>
    <w:rsid w:val="3AE20BDE"/>
    <w:rsid w:val="3AE838B6"/>
    <w:rsid w:val="3AEB432F"/>
    <w:rsid w:val="3B465879"/>
    <w:rsid w:val="3B806449"/>
    <w:rsid w:val="3B9A7678"/>
    <w:rsid w:val="3C1040EE"/>
    <w:rsid w:val="3C93662D"/>
    <w:rsid w:val="3D0B651F"/>
    <w:rsid w:val="3D3D19A6"/>
    <w:rsid w:val="3D6109B5"/>
    <w:rsid w:val="3E090C56"/>
    <w:rsid w:val="3E0A5573"/>
    <w:rsid w:val="3E1239B2"/>
    <w:rsid w:val="3E817198"/>
    <w:rsid w:val="3E8869B5"/>
    <w:rsid w:val="3EF502CB"/>
    <w:rsid w:val="3F155EA3"/>
    <w:rsid w:val="3F5F5EC6"/>
    <w:rsid w:val="3FA11F42"/>
    <w:rsid w:val="401C5D52"/>
    <w:rsid w:val="401D7320"/>
    <w:rsid w:val="402956D4"/>
    <w:rsid w:val="4055434B"/>
    <w:rsid w:val="40802266"/>
    <w:rsid w:val="4080483D"/>
    <w:rsid w:val="409A5FF9"/>
    <w:rsid w:val="40FD0305"/>
    <w:rsid w:val="421E7913"/>
    <w:rsid w:val="42D44C8B"/>
    <w:rsid w:val="43073D0F"/>
    <w:rsid w:val="4336162F"/>
    <w:rsid w:val="437B66E6"/>
    <w:rsid w:val="438A0DB5"/>
    <w:rsid w:val="444D33BD"/>
    <w:rsid w:val="44B1781C"/>
    <w:rsid w:val="45184D76"/>
    <w:rsid w:val="452241D8"/>
    <w:rsid w:val="455141C1"/>
    <w:rsid w:val="461F7189"/>
    <w:rsid w:val="46406C66"/>
    <w:rsid w:val="465861B1"/>
    <w:rsid w:val="4699732B"/>
    <w:rsid w:val="46CA09C0"/>
    <w:rsid w:val="47AE20E7"/>
    <w:rsid w:val="47B3363B"/>
    <w:rsid w:val="483D77A5"/>
    <w:rsid w:val="484E5D4A"/>
    <w:rsid w:val="4865079F"/>
    <w:rsid w:val="487F1A3E"/>
    <w:rsid w:val="492F4D9A"/>
    <w:rsid w:val="49353EAA"/>
    <w:rsid w:val="495547C4"/>
    <w:rsid w:val="49C43A26"/>
    <w:rsid w:val="49EC1988"/>
    <w:rsid w:val="4A022A13"/>
    <w:rsid w:val="4A276B0B"/>
    <w:rsid w:val="4A6865A7"/>
    <w:rsid w:val="4A873BD4"/>
    <w:rsid w:val="4AA21396"/>
    <w:rsid w:val="4AF04964"/>
    <w:rsid w:val="4C1C04F7"/>
    <w:rsid w:val="4C314EFB"/>
    <w:rsid w:val="4C357F09"/>
    <w:rsid w:val="4C711A8D"/>
    <w:rsid w:val="4CD54057"/>
    <w:rsid w:val="4D1E4F68"/>
    <w:rsid w:val="4D52487F"/>
    <w:rsid w:val="4D644D58"/>
    <w:rsid w:val="4E370B35"/>
    <w:rsid w:val="4E3A6D99"/>
    <w:rsid w:val="4EA72C3A"/>
    <w:rsid w:val="4ED000B7"/>
    <w:rsid w:val="4F3E1A8B"/>
    <w:rsid w:val="4FB672A6"/>
    <w:rsid w:val="4FBE0E13"/>
    <w:rsid w:val="50275BAA"/>
    <w:rsid w:val="50730950"/>
    <w:rsid w:val="50735B69"/>
    <w:rsid w:val="509F569D"/>
    <w:rsid w:val="50C83D07"/>
    <w:rsid w:val="50E07D7D"/>
    <w:rsid w:val="515E617D"/>
    <w:rsid w:val="51AD21B5"/>
    <w:rsid w:val="51B8454F"/>
    <w:rsid w:val="51CC30FD"/>
    <w:rsid w:val="51E55ECC"/>
    <w:rsid w:val="52161770"/>
    <w:rsid w:val="5224331D"/>
    <w:rsid w:val="5250288A"/>
    <w:rsid w:val="53A17EE7"/>
    <w:rsid w:val="53B5164F"/>
    <w:rsid w:val="53D54B08"/>
    <w:rsid w:val="53DC6FE5"/>
    <w:rsid w:val="5421685E"/>
    <w:rsid w:val="54420DE7"/>
    <w:rsid w:val="54A91B50"/>
    <w:rsid w:val="54CB426B"/>
    <w:rsid w:val="55090704"/>
    <w:rsid w:val="551E4547"/>
    <w:rsid w:val="554F0024"/>
    <w:rsid w:val="555A3155"/>
    <w:rsid w:val="55810459"/>
    <w:rsid w:val="565A128E"/>
    <w:rsid w:val="56816F17"/>
    <w:rsid w:val="56953962"/>
    <w:rsid w:val="56A86B0F"/>
    <w:rsid w:val="56E45147"/>
    <w:rsid w:val="57213B68"/>
    <w:rsid w:val="57412BFF"/>
    <w:rsid w:val="575335C7"/>
    <w:rsid w:val="57AC590D"/>
    <w:rsid w:val="57B10505"/>
    <w:rsid w:val="57F32024"/>
    <w:rsid w:val="581A478A"/>
    <w:rsid w:val="584A2C10"/>
    <w:rsid w:val="58767276"/>
    <w:rsid w:val="58B471F1"/>
    <w:rsid w:val="590D76E3"/>
    <w:rsid w:val="591F0C1D"/>
    <w:rsid w:val="597537D0"/>
    <w:rsid w:val="59783183"/>
    <w:rsid w:val="59D41999"/>
    <w:rsid w:val="5A8F53A6"/>
    <w:rsid w:val="5AD4546C"/>
    <w:rsid w:val="5B344772"/>
    <w:rsid w:val="5B62306C"/>
    <w:rsid w:val="5C254457"/>
    <w:rsid w:val="5C353894"/>
    <w:rsid w:val="5C3C5616"/>
    <w:rsid w:val="5D081BD5"/>
    <w:rsid w:val="5D1D5DAF"/>
    <w:rsid w:val="5D5D5DF1"/>
    <w:rsid w:val="5DB934B0"/>
    <w:rsid w:val="5DF21517"/>
    <w:rsid w:val="5ED10442"/>
    <w:rsid w:val="5EE02B86"/>
    <w:rsid w:val="5F1C031B"/>
    <w:rsid w:val="5F2119F6"/>
    <w:rsid w:val="5F2641F2"/>
    <w:rsid w:val="5F3A383A"/>
    <w:rsid w:val="5F676DBF"/>
    <w:rsid w:val="5F6B0275"/>
    <w:rsid w:val="5FBD260B"/>
    <w:rsid w:val="602C4403"/>
    <w:rsid w:val="60C61626"/>
    <w:rsid w:val="60F349A0"/>
    <w:rsid w:val="615C5EA0"/>
    <w:rsid w:val="61871F49"/>
    <w:rsid w:val="61D82B2C"/>
    <w:rsid w:val="61EA35EF"/>
    <w:rsid w:val="622443FA"/>
    <w:rsid w:val="622D0A2A"/>
    <w:rsid w:val="626A3453"/>
    <w:rsid w:val="628719FB"/>
    <w:rsid w:val="62895856"/>
    <w:rsid w:val="62B25C1F"/>
    <w:rsid w:val="62FE48B8"/>
    <w:rsid w:val="63C363D2"/>
    <w:rsid w:val="640110A0"/>
    <w:rsid w:val="64640288"/>
    <w:rsid w:val="646D0B84"/>
    <w:rsid w:val="64A333CC"/>
    <w:rsid w:val="64CD6118"/>
    <w:rsid w:val="64E07B8E"/>
    <w:rsid w:val="650E3A60"/>
    <w:rsid w:val="653F25A2"/>
    <w:rsid w:val="65703C95"/>
    <w:rsid w:val="65DF7DEA"/>
    <w:rsid w:val="65F80E59"/>
    <w:rsid w:val="66676A73"/>
    <w:rsid w:val="66795FCB"/>
    <w:rsid w:val="669C6598"/>
    <w:rsid w:val="66B47207"/>
    <w:rsid w:val="66C5694C"/>
    <w:rsid w:val="66E81AD3"/>
    <w:rsid w:val="66FB4C43"/>
    <w:rsid w:val="67697382"/>
    <w:rsid w:val="68351B23"/>
    <w:rsid w:val="68641AD2"/>
    <w:rsid w:val="68745A45"/>
    <w:rsid w:val="68E04901"/>
    <w:rsid w:val="6909765E"/>
    <w:rsid w:val="69411387"/>
    <w:rsid w:val="698C1FE8"/>
    <w:rsid w:val="69CE2BF7"/>
    <w:rsid w:val="69EC7029"/>
    <w:rsid w:val="6A1B0709"/>
    <w:rsid w:val="6AC76383"/>
    <w:rsid w:val="6B1046A8"/>
    <w:rsid w:val="6BC0780C"/>
    <w:rsid w:val="6D22530B"/>
    <w:rsid w:val="6D350CC7"/>
    <w:rsid w:val="6D684C91"/>
    <w:rsid w:val="6DC32F4E"/>
    <w:rsid w:val="6DD203EB"/>
    <w:rsid w:val="6DE25A0D"/>
    <w:rsid w:val="6DED775C"/>
    <w:rsid w:val="6DF6184E"/>
    <w:rsid w:val="6E28370D"/>
    <w:rsid w:val="6E2B65D8"/>
    <w:rsid w:val="6E7D750F"/>
    <w:rsid w:val="6EC11343"/>
    <w:rsid w:val="6F0060BA"/>
    <w:rsid w:val="6F340A3A"/>
    <w:rsid w:val="6F3B2ACF"/>
    <w:rsid w:val="6F446AA8"/>
    <w:rsid w:val="6F485267"/>
    <w:rsid w:val="6F86054E"/>
    <w:rsid w:val="6FB602CA"/>
    <w:rsid w:val="70DD76FF"/>
    <w:rsid w:val="7170560D"/>
    <w:rsid w:val="71724E77"/>
    <w:rsid w:val="71F27E42"/>
    <w:rsid w:val="728B7CAF"/>
    <w:rsid w:val="72B63F2E"/>
    <w:rsid w:val="72D355DB"/>
    <w:rsid w:val="73760B7A"/>
    <w:rsid w:val="745C2AB9"/>
    <w:rsid w:val="747F32C3"/>
    <w:rsid w:val="74CA3203"/>
    <w:rsid w:val="74E90B8A"/>
    <w:rsid w:val="752F2162"/>
    <w:rsid w:val="75DA2F83"/>
    <w:rsid w:val="75ED0D00"/>
    <w:rsid w:val="763C5B2D"/>
    <w:rsid w:val="76A3727A"/>
    <w:rsid w:val="76D356BF"/>
    <w:rsid w:val="76F24680"/>
    <w:rsid w:val="772C278D"/>
    <w:rsid w:val="77603B6F"/>
    <w:rsid w:val="778017ED"/>
    <w:rsid w:val="779D066B"/>
    <w:rsid w:val="77D07D8B"/>
    <w:rsid w:val="781C7047"/>
    <w:rsid w:val="78B20A03"/>
    <w:rsid w:val="79472DF5"/>
    <w:rsid w:val="795A0BFA"/>
    <w:rsid w:val="797D19F1"/>
    <w:rsid w:val="798C510E"/>
    <w:rsid w:val="79CD71E5"/>
    <w:rsid w:val="7A2163B4"/>
    <w:rsid w:val="7AC65C7C"/>
    <w:rsid w:val="7C020E0E"/>
    <w:rsid w:val="7C127DED"/>
    <w:rsid w:val="7C1C2490"/>
    <w:rsid w:val="7C20202E"/>
    <w:rsid w:val="7C8F43F7"/>
    <w:rsid w:val="7D4B1D21"/>
    <w:rsid w:val="7D681B4F"/>
    <w:rsid w:val="7DA55AA6"/>
    <w:rsid w:val="7DBC62FF"/>
    <w:rsid w:val="7DF75B92"/>
    <w:rsid w:val="7E8C209C"/>
    <w:rsid w:val="7EAC1300"/>
    <w:rsid w:val="7EE60102"/>
    <w:rsid w:val="7F5146AB"/>
    <w:rsid w:val="7FF8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61"/>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2"/>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3"/>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4"/>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5"/>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6"/>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7"/>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8"/>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9"/>
    <w:qFormat/>
    <w:uiPriority w:val="0"/>
    <w:pPr>
      <w:keepNext/>
      <w:keepLines/>
      <w:spacing w:before="240" w:after="64" w:line="314" w:lineRule="auto"/>
      <w:outlineLvl w:val="8"/>
    </w:pPr>
    <w:rPr>
      <w:rFonts w:ascii="Arial" w:hAnsi="Arial" w:eastAsia="黑体"/>
      <w:kern w:val="0"/>
      <w:sz w:val="20"/>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3"/>
    <w:unhideWhenUsed/>
    <w:qFormat/>
    <w:uiPriority w:val="0"/>
    <w:pPr>
      <w:spacing w:after="120"/>
    </w:pPr>
  </w:style>
  <w:style w:type="paragraph" w:styleId="12">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3">
    <w:name w:val="Normal Indent"/>
    <w:basedOn w:val="1"/>
    <w:link w:val="73"/>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qFormat/>
    <w:uiPriority w:val="0"/>
    <w:pPr>
      <w:spacing w:before="152" w:after="160" w:line="360" w:lineRule="auto"/>
    </w:pPr>
    <w:rPr>
      <w:rFonts w:ascii="Arial" w:hAnsi="Arial" w:eastAsia="黑体" w:cs="Arial"/>
      <w:sz w:val="20"/>
      <w:szCs w:val="20"/>
    </w:rPr>
  </w:style>
  <w:style w:type="paragraph" w:styleId="15">
    <w:name w:val="Document Map"/>
    <w:basedOn w:val="1"/>
    <w:link w:val="72"/>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6">
    <w:name w:val="annotation text"/>
    <w:basedOn w:val="1"/>
    <w:link w:val="112"/>
    <w:qFormat/>
    <w:uiPriority w:val="0"/>
    <w:pPr>
      <w:jc w:val="left"/>
    </w:pPr>
  </w:style>
  <w:style w:type="paragraph" w:styleId="17">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18">
    <w:name w:val="Body Text 3"/>
    <w:basedOn w:val="1"/>
    <w:link w:val="75"/>
    <w:unhideWhenUsed/>
    <w:qFormat/>
    <w:uiPriority w:val="0"/>
    <w:pPr>
      <w:spacing w:after="0" w:line="240" w:lineRule="auto"/>
      <w:jc w:val="center"/>
    </w:pPr>
    <w:rPr>
      <w:rFonts w:eastAsia="黑体" w:asciiTheme="minorHAnsi" w:hAnsiTheme="minorHAnsi" w:cstheme="minorBidi"/>
      <w:sz w:val="44"/>
      <w:szCs w:val="24"/>
    </w:rPr>
  </w:style>
  <w:style w:type="paragraph" w:styleId="19">
    <w:name w:val="Body Text Indent"/>
    <w:basedOn w:val="1"/>
    <w:link w:val="102"/>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0">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3">
    <w:name w:val="Plain Text"/>
    <w:basedOn w:val="1"/>
    <w:link w:val="128"/>
    <w:unhideWhenUsed/>
    <w:qFormat/>
    <w:uiPriority w:val="0"/>
    <w:pPr>
      <w:spacing w:after="0" w:line="240" w:lineRule="auto"/>
    </w:pPr>
    <w:rPr>
      <w:rFonts w:ascii="宋体" w:hAnsi="Courier New" w:eastAsiaTheme="minorEastAsia" w:cstheme="minorBidi"/>
      <w:szCs w:val="18"/>
    </w:rPr>
  </w:style>
  <w:style w:type="paragraph" w:styleId="24">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5">
    <w:name w:val="Date"/>
    <w:basedOn w:val="1"/>
    <w:next w:val="1"/>
    <w:link w:val="107"/>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6">
    <w:name w:val="Body Text Indent 2"/>
    <w:basedOn w:val="1"/>
    <w:next w:val="27"/>
    <w:link w:val="70"/>
    <w:unhideWhenUsed/>
    <w:qFormat/>
    <w:uiPriority w:val="0"/>
    <w:pPr>
      <w:spacing w:after="120" w:line="480" w:lineRule="auto"/>
      <w:ind w:left="420" w:leftChars="200"/>
    </w:pPr>
  </w:style>
  <w:style w:type="paragraph" w:customStyle="1" w:styleId="27">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styleId="28">
    <w:name w:val="Balloon Text"/>
    <w:basedOn w:val="1"/>
    <w:link w:val="109"/>
    <w:qFormat/>
    <w:uiPriority w:val="0"/>
    <w:pPr>
      <w:spacing w:after="0" w:line="240" w:lineRule="auto"/>
    </w:pPr>
    <w:rPr>
      <w:sz w:val="18"/>
      <w:szCs w:val="18"/>
    </w:rPr>
  </w:style>
  <w:style w:type="paragraph" w:styleId="29">
    <w:name w:val="footer"/>
    <w:basedOn w:val="1"/>
    <w:link w:val="89"/>
    <w:unhideWhenUsed/>
    <w:qFormat/>
    <w:uiPriority w:val="99"/>
    <w:pPr>
      <w:tabs>
        <w:tab w:val="center" w:pos="4153"/>
        <w:tab w:val="right" w:pos="8306"/>
      </w:tabs>
      <w:snapToGrid w:val="0"/>
      <w:jc w:val="left"/>
    </w:pPr>
    <w:rPr>
      <w:kern w:val="0"/>
      <w:sz w:val="18"/>
      <w:szCs w:val="18"/>
    </w:rPr>
  </w:style>
  <w:style w:type="paragraph" w:styleId="30">
    <w:name w:val="header"/>
    <w:basedOn w:val="1"/>
    <w:link w:val="8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3">
    <w:name w:val="Subtitle"/>
    <w:basedOn w:val="1"/>
    <w:next w:val="1"/>
    <w:link w:val="136"/>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74"/>
    <w:unhideWhenUsed/>
    <w:qFormat/>
    <w:uiPriority w:val="0"/>
    <w:pPr>
      <w:snapToGrid w:val="0"/>
      <w:spacing w:after="0" w:line="240" w:lineRule="auto"/>
      <w:jc w:val="left"/>
    </w:pPr>
    <w:rPr>
      <w:rFonts w:eastAsiaTheme="minorEastAsia" w:cstheme="minorBidi"/>
      <w:sz w:val="18"/>
      <w:szCs w:val="18"/>
    </w:rPr>
  </w:style>
  <w:style w:type="paragraph" w:styleId="35">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6">
    <w:name w:val="Body Text Indent 3"/>
    <w:basedOn w:val="1"/>
    <w:link w:val="116"/>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spacing w:after="0" w:line="240" w:lineRule="auto"/>
      <w:ind w:left="3360" w:leftChars="1600"/>
    </w:pPr>
    <w:rPr>
      <w:rFonts w:ascii="Times New Roman" w:hAnsi="Times New Roman"/>
      <w:szCs w:val="24"/>
    </w:rPr>
  </w:style>
  <w:style w:type="paragraph" w:styleId="39">
    <w:name w:val="Body Text 2"/>
    <w:basedOn w:val="1"/>
    <w:link w:val="78"/>
    <w:unhideWhenUsed/>
    <w:qFormat/>
    <w:uiPriority w:val="0"/>
    <w:pPr>
      <w:spacing w:after="120" w:line="480" w:lineRule="auto"/>
    </w:pPr>
    <w:rPr>
      <w:rFonts w:asciiTheme="minorHAnsi" w:hAnsiTheme="minorHAnsi" w:eastAsiaTheme="minorEastAsia" w:cstheme="minorBidi"/>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1">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paragraph" w:styleId="42">
    <w:name w:val="annotation subject"/>
    <w:basedOn w:val="16"/>
    <w:next w:val="16"/>
    <w:link w:val="144"/>
    <w:unhideWhenUsed/>
    <w:qFormat/>
    <w:uiPriority w:val="0"/>
    <w:pPr>
      <w:spacing w:after="0" w:line="240" w:lineRule="auto"/>
    </w:pPr>
    <w:rPr>
      <w:rFonts w:eastAsiaTheme="minorEastAsia" w:cstheme="minorBidi"/>
      <w:b/>
      <w:bCs/>
      <w:sz w:val="18"/>
      <w:szCs w:val="18"/>
    </w:rPr>
  </w:style>
  <w:style w:type="paragraph" w:styleId="43">
    <w:name w:val="Body Text First Indent"/>
    <w:basedOn w:val="2"/>
    <w:link w:val="79"/>
    <w:unhideWhenUsed/>
    <w:qFormat/>
    <w:uiPriority w:val="0"/>
    <w:pPr>
      <w:spacing w:line="240" w:lineRule="auto"/>
      <w:ind w:firstLine="420" w:firstLineChars="100"/>
    </w:pPr>
    <w:rPr>
      <w:rFonts w:asciiTheme="minorHAnsi" w:hAnsiTheme="minorHAnsi" w:eastAsiaTheme="minorEastAsia" w:cstheme="minorBidi"/>
      <w:sz w:val="18"/>
      <w:szCs w:val="18"/>
    </w:rPr>
  </w:style>
  <w:style w:type="table" w:styleId="45">
    <w:name w:val="Table Grid"/>
    <w:basedOn w:val="44"/>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qFormat/>
    <w:uiPriority w:val="0"/>
  </w:style>
  <w:style w:type="character" w:styleId="50">
    <w:name w:val="FollowedHyperlink"/>
    <w:unhideWhenUsed/>
    <w:qFormat/>
    <w:uiPriority w:val="0"/>
    <w:rPr>
      <w:color w:val="800080"/>
      <w:u w:val="single"/>
    </w:rPr>
  </w:style>
  <w:style w:type="character" w:styleId="51">
    <w:name w:val="HTML Definition"/>
    <w:unhideWhenUsed/>
    <w:qFormat/>
    <w:uiPriority w:val="99"/>
    <w:rPr>
      <w:b/>
      <w:i/>
      <w:color w:val="FFFFFF"/>
      <w:sz w:val="15"/>
      <w:szCs w:val="15"/>
      <w:shd w:val="clear" w:color="auto" w:fill="777777"/>
      <w:vertAlign w:val="baseline"/>
    </w:rPr>
  </w:style>
  <w:style w:type="character" w:styleId="52">
    <w:name w:val="HTML Variable"/>
    <w:basedOn w:val="47"/>
    <w:unhideWhenUsed/>
    <w:qFormat/>
    <w:uiPriority w:val="99"/>
  </w:style>
  <w:style w:type="character" w:styleId="53">
    <w:name w:val="Hyperlink"/>
    <w:unhideWhenUsed/>
    <w:qFormat/>
    <w:uiPriority w:val="99"/>
    <w:rPr>
      <w:color w:val="0000FF"/>
      <w:u w:val="single"/>
    </w:rPr>
  </w:style>
  <w:style w:type="character" w:styleId="54">
    <w:name w:val="HTML Code"/>
    <w:unhideWhenUsed/>
    <w:qFormat/>
    <w:uiPriority w:val="99"/>
    <w:rPr>
      <w:rFonts w:hint="default" w:ascii="Consolas" w:hAnsi="Consolas" w:eastAsia="Consolas" w:cs="Consolas"/>
      <w:color w:val="C7254E"/>
      <w:sz w:val="21"/>
      <w:szCs w:val="21"/>
      <w:shd w:val="clear" w:color="auto" w:fill="F9F2F4"/>
    </w:rPr>
  </w:style>
  <w:style w:type="character" w:styleId="55">
    <w:name w:val="annotation reference"/>
    <w:unhideWhenUsed/>
    <w:qFormat/>
    <w:uiPriority w:val="0"/>
    <w:rPr>
      <w:sz w:val="21"/>
      <w:szCs w:val="21"/>
    </w:rPr>
  </w:style>
  <w:style w:type="character" w:styleId="56">
    <w:name w:val="HTML Cite"/>
    <w:basedOn w:val="47"/>
    <w:unhideWhenUsed/>
    <w:qFormat/>
    <w:uiPriority w:val="99"/>
  </w:style>
  <w:style w:type="character" w:styleId="57">
    <w:name w:val="footnote reference"/>
    <w:unhideWhenUsed/>
    <w:qFormat/>
    <w:uiPriority w:val="0"/>
    <w:rPr>
      <w:vertAlign w:val="superscript"/>
    </w:rPr>
  </w:style>
  <w:style w:type="character" w:styleId="58">
    <w:name w:val="HTML Keyboard"/>
    <w:unhideWhenUsed/>
    <w:qFormat/>
    <w:uiPriority w:val="99"/>
    <w:rPr>
      <w:rFonts w:hint="default" w:ascii="Consolas" w:hAnsi="Consolas" w:eastAsia="Consolas" w:cs="Consolas"/>
      <w:color w:val="FFFFFF"/>
      <w:sz w:val="21"/>
      <w:szCs w:val="21"/>
      <w:shd w:val="clear" w:color="auto" w:fill="333333"/>
    </w:rPr>
  </w:style>
  <w:style w:type="character" w:styleId="59">
    <w:name w:val="HTML Sample"/>
    <w:unhideWhenUsed/>
    <w:qFormat/>
    <w:uiPriority w:val="99"/>
    <w:rPr>
      <w:rFonts w:ascii="Consolas" w:hAnsi="Consolas" w:eastAsia="Consolas" w:cs="Consolas"/>
      <w:sz w:val="21"/>
      <w:szCs w:val="21"/>
    </w:rPr>
  </w:style>
  <w:style w:type="paragraph" w:customStyle="1" w:styleId="60">
    <w:name w:val="表格文字"/>
    <w:basedOn w:val="1"/>
    <w:next w:val="2"/>
    <w:qFormat/>
    <w:uiPriority w:val="0"/>
    <w:pPr>
      <w:spacing w:beforeLines="25" w:after="0" w:line="240" w:lineRule="auto"/>
    </w:pPr>
    <w:rPr>
      <w:rFonts w:ascii="Times New (W1)" w:hAnsi="Times New (W1)"/>
      <w:spacing w:val="10"/>
      <w:szCs w:val="24"/>
    </w:rPr>
  </w:style>
  <w:style w:type="character" w:customStyle="1" w:styleId="61">
    <w:name w:val="标题 1 Char"/>
    <w:basedOn w:val="47"/>
    <w:link w:val="3"/>
    <w:qFormat/>
    <w:uiPriority w:val="0"/>
    <w:rPr>
      <w:rFonts w:ascii="宋体" w:hAnsi="宋体" w:eastAsia="宋体" w:cs="Times New Roman"/>
      <w:b/>
      <w:bCs/>
      <w:spacing w:val="-20"/>
      <w:kern w:val="44"/>
      <w:sz w:val="32"/>
      <w:szCs w:val="32"/>
    </w:rPr>
  </w:style>
  <w:style w:type="character" w:customStyle="1" w:styleId="62">
    <w:name w:val="标题 2 Char"/>
    <w:basedOn w:val="47"/>
    <w:link w:val="4"/>
    <w:qFormat/>
    <w:uiPriority w:val="0"/>
    <w:rPr>
      <w:rFonts w:ascii="宋体" w:hAnsi="宋体" w:eastAsia="宋体" w:cs="Times New Roman"/>
      <w:b/>
      <w:bCs/>
      <w:kern w:val="0"/>
      <w:sz w:val="28"/>
      <w:szCs w:val="28"/>
    </w:rPr>
  </w:style>
  <w:style w:type="character" w:customStyle="1" w:styleId="63">
    <w:name w:val="标题 3 Char"/>
    <w:basedOn w:val="47"/>
    <w:link w:val="5"/>
    <w:qFormat/>
    <w:uiPriority w:val="0"/>
    <w:rPr>
      <w:rFonts w:ascii="宋体" w:hAnsi="宋体" w:eastAsia="宋体" w:cs="Times New Roman"/>
      <w:b/>
      <w:bCs/>
      <w:color w:val="000000"/>
      <w:kern w:val="0"/>
      <w:sz w:val="28"/>
      <w:szCs w:val="28"/>
    </w:rPr>
  </w:style>
  <w:style w:type="character" w:customStyle="1" w:styleId="64">
    <w:name w:val="标题 4 Char"/>
    <w:basedOn w:val="47"/>
    <w:link w:val="6"/>
    <w:qFormat/>
    <w:uiPriority w:val="0"/>
    <w:rPr>
      <w:rFonts w:ascii="Arial" w:hAnsi="Arial" w:eastAsia="宋体" w:cs="Times New Roman"/>
      <w:b/>
      <w:bCs/>
      <w:kern w:val="0"/>
      <w:sz w:val="28"/>
      <w:szCs w:val="28"/>
    </w:rPr>
  </w:style>
  <w:style w:type="character" w:customStyle="1" w:styleId="65">
    <w:name w:val="标题 5 Char"/>
    <w:basedOn w:val="47"/>
    <w:link w:val="7"/>
    <w:qFormat/>
    <w:uiPriority w:val="0"/>
    <w:rPr>
      <w:rFonts w:ascii="Times New Roman" w:hAnsi="Times New Roman" w:eastAsia="宋体" w:cs="Times New Roman"/>
      <w:b/>
      <w:bCs/>
      <w:kern w:val="0"/>
      <w:sz w:val="28"/>
      <w:szCs w:val="28"/>
    </w:rPr>
  </w:style>
  <w:style w:type="character" w:customStyle="1" w:styleId="66">
    <w:name w:val="标题 6 Char"/>
    <w:basedOn w:val="47"/>
    <w:link w:val="8"/>
    <w:qFormat/>
    <w:uiPriority w:val="0"/>
    <w:rPr>
      <w:rFonts w:ascii="Arial" w:hAnsi="Arial" w:eastAsia="宋体" w:cs="Times New Roman"/>
      <w:b/>
      <w:bCs/>
      <w:kern w:val="0"/>
      <w:sz w:val="28"/>
      <w:szCs w:val="18"/>
    </w:rPr>
  </w:style>
  <w:style w:type="character" w:customStyle="1" w:styleId="67">
    <w:name w:val="标题 7 Char"/>
    <w:basedOn w:val="47"/>
    <w:link w:val="9"/>
    <w:qFormat/>
    <w:uiPriority w:val="0"/>
    <w:rPr>
      <w:rFonts w:ascii="Arial Narrow" w:hAnsi="Arial Narrow" w:eastAsia="宋体" w:cs="Times New Roman"/>
      <w:b/>
      <w:bCs/>
      <w:iCs/>
      <w:kern w:val="0"/>
      <w:sz w:val="20"/>
      <w:szCs w:val="24"/>
      <w:lang w:eastAsia="en-US"/>
    </w:rPr>
  </w:style>
  <w:style w:type="character" w:customStyle="1" w:styleId="68">
    <w:name w:val="标题 8 Char"/>
    <w:basedOn w:val="47"/>
    <w:link w:val="10"/>
    <w:qFormat/>
    <w:uiPriority w:val="0"/>
    <w:rPr>
      <w:rFonts w:ascii="Arial" w:hAnsi="Arial" w:eastAsia="黑体" w:cs="Times New Roman"/>
      <w:kern w:val="0"/>
      <w:sz w:val="24"/>
      <w:szCs w:val="24"/>
    </w:rPr>
  </w:style>
  <w:style w:type="character" w:customStyle="1" w:styleId="69">
    <w:name w:val="标题 9 Char"/>
    <w:basedOn w:val="47"/>
    <w:link w:val="11"/>
    <w:qFormat/>
    <w:uiPriority w:val="0"/>
    <w:rPr>
      <w:rFonts w:ascii="Arial" w:hAnsi="Arial" w:eastAsia="黑体" w:cs="Times New Roman"/>
      <w:kern w:val="0"/>
      <w:sz w:val="20"/>
      <w:szCs w:val="21"/>
    </w:rPr>
  </w:style>
  <w:style w:type="character" w:customStyle="1" w:styleId="70">
    <w:name w:val="正文文本缩进 2 Char"/>
    <w:link w:val="26"/>
    <w:qFormat/>
    <w:uiPriority w:val="0"/>
    <w:rPr>
      <w:rFonts w:ascii="Calibri" w:hAnsi="Calibri" w:eastAsia="宋体" w:cs="Times New Roman"/>
    </w:rPr>
  </w:style>
  <w:style w:type="character" w:customStyle="1" w:styleId="71">
    <w:name w:val="Char Char2"/>
    <w:qFormat/>
    <w:uiPriority w:val="0"/>
    <w:rPr>
      <w:kern w:val="2"/>
      <w:sz w:val="18"/>
      <w:szCs w:val="18"/>
    </w:rPr>
  </w:style>
  <w:style w:type="character" w:customStyle="1" w:styleId="72">
    <w:name w:val="文档结构图 Char"/>
    <w:link w:val="15"/>
    <w:qFormat/>
    <w:uiPriority w:val="99"/>
    <w:rPr>
      <w:sz w:val="18"/>
      <w:szCs w:val="18"/>
      <w:shd w:val="clear" w:color="auto" w:fill="000080"/>
    </w:rPr>
  </w:style>
  <w:style w:type="character" w:customStyle="1" w:styleId="73">
    <w:name w:val="正文缩进 Char1"/>
    <w:link w:val="13"/>
    <w:qFormat/>
    <w:locked/>
    <w:uiPriority w:val="0"/>
  </w:style>
  <w:style w:type="character" w:customStyle="1" w:styleId="74">
    <w:name w:val="脚注文本 Char"/>
    <w:link w:val="34"/>
    <w:qFormat/>
    <w:uiPriority w:val="0"/>
    <w:rPr>
      <w:rFonts w:ascii="Calibri" w:hAnsi="Calibri"/>
      <w:sz w:val="18"/>
      <w:szCs w:val="18"/>
    </w:rPr>
  </w:style>
  <w:style w:type="character" w:customStyle="1" w:styleId="75">
    <w:name w:val="正文文本 3 Char"/>
    <w:link w:val="18"/>
    <w:qFormat/>
    <w:uiPriority w:val="0"/>
    <w:rPr>
      <w:rFonts w:eastAsia="黑体"/>
      <w:sz w:val="44"/>
      <w:szCs w:val="24"/>
    </w:rPr>
  </w:style>
  <w:style w:type="character" w:customStyle="1" w:styleId="76">
    <w:name w:val="文章正文 Char Char"/>
    <w:qFormat/>
    <w:uiPriority w:val="0"/>
    <w:rPr>
      <w:rFonts w:hint="eastAsia" w:ascii="宋体" w:hAnsi="宋体" w:eastAsia="宋体"/>
      <w:kern w:val="2"/>
      <w:sz w:val="24"/>
      <w:szCs w:val="24"/>
      <w:lang w:val="en-US" w:eastAsia="zh-CN" w:bidi="ar-SA"/>
    </w:rPr>
  </w:style>
  <w:style w:type="character" w:customStyle="1" w:styleId="77">
    <w:name w:val="正文文本 Char1"/>
    <w:qFormat/>
    <w:uiPriority w:val="0"/>
    <w:rPr>
      <w:rFonts w:hint="default" w:ascii="Times New Roman" w:hAnsi="Times New Roman" w:eastAsia="宋体" w:cs="Times New Roman"/>
      <w:kern w:val="0"/>
      <w:sz w:val="18"/>
      <w:szCs w:val="18"/>
    </w:rPr>
  </w:style>
  <w:style w:type="character" w:customStyle="1" w:styleId="78">
    <w:name w:val="正文文本 2 Char"/>
    <w:link w:val="39"/>
    <w:qFormat/>
    <w:uiPriority w:val="0"/>
    <w:rPr>
      <w:sz w:val="18"/>
      <w:szCs w:val="18"/>
    </w:rPr>
  </w:style>
  <w:style w:type="character" w:customStyle="1" w:styleId="79">
    <w:name w:val="正文首行缩进 Char"/>
    <w:link w:val="43"/>
    <w:qFormat/>
    <w:uiPriority w:val="0"/>
    <w:rPr>
      <w:sz w:val="18"/>
      <w:szCs w:val="18"/>
    </w:rPr>
  </w:style>
  <w:style w:type="character" w:customStyle="1" w:styleId="80">
    <w:name w:val="Char Char5"/>
    <w:qFormat/>
    <w:uiPriority w:val="0"/>
    <w:rPr>
      <w:kern w:val="2"/>
      <w:sz w:val="21"/>
      <w:szCs w:val="24"/>
    </w:rPr>
  </w:style>
  <w:style w:type="character" w:customStyle="1" w:styleId="81">
    <w:name w:val="页眉 Char"/>
    <w:link w:val="30"/>
    <w:qFormat/>
    <w:uiPriority w:val="0"/>
    <w:rPr>
      <w:rFonts w:ascii="Calibri" w:hAnsi="Calibri" w:eastAsia="宋体" w:cs="Times New Roman"/>
      <w:kern w:val="0"/>
      <w:sz w:val="18"/>
      <w:szCs w:val="18"/>
    </w:rPr>
  </w:style>
  <w:style w:type="character" w:customStyle="1" w:styleId="82">
    <w:name w:val="CD正文 Char Char"/>
    <w:qFormat/>
    <w:uiPriority w:val="0"/>
    <w:rPr>
      <w:rFonts w:hint="eastAsia" w:ascii="宋体" w:hAnsi="宋体" w:eastAsia="宋体"/>
      <w:kern w:val="2"/>
      <w:sz w:val="30"/>
      <w:szCs w:val="28"/>
      <w:lang w:val="en-US" w:eastAsia="zh-CN" w:bidi="ar-SA"/>
    </w:rPr>
  </w:style>
  <w:style w:type="character" w:customStyle="1" w:styleId="83">
    <w:name w:val="表正文 Char1"/>
    <w:qFormat/>
    <w:uiPriority w:val="0"/>
    <w:rPr>
      <w:rFonts w:hint="eastAsia" w:ascii="宋体" w:hAnsi="宋体" w:eastAsia="宋体"/>
      <w:kern w:val="2"/>
      <w:sz w:val="21"/>
      <w:lang w:val="en-US" w:eastAsia="zh-CN" w:bidi="ar-SA"/>
    </w:rPr>
  </w:style>
  <w:style w:type="character" w:customStyle="1" w:styleId="84">
    <w:name w:val="列出段落 Char"/>
    <w:link w:val="85"/>
    <w:qFormat/>
    <w:locked/>
    <w:uiPriority w:val="0"/>
    <w:rPr>
      <w:rFonts w:ascii="Calibri" w:hAnsi="Calibri"/>
    </w:rPr>
  </w:style>
  <w:style w:type="paragraph" w:styleId="85">
    <w:name w:val="List Paragraph"/>
    <w:basedOn w:val="1"/>
    <w:link w:val="84"/>
    <w:qFormat/>
    <w:uiPriority w:val="0"/>
    <w:pPr>
      <w:ind w:firstLine="420" w:firstLineChars="200"/>
    </w:pPr>
    <w:rPr>
      <w:rFonts w:eastAsiaTheme="minorEastAsia" w:cstheme="minorBidi"/>
    </w:rPr>
  </w:style>
  <w:style w:type="character" w:customStyle="1" w:styleId="86">
    <w:name w:val="页脚 Char1"/>
    <w:qFormat/>
    <w:uiPriority w:val="99"/>
    <w:rPr>
      <w:sz w:val="18"/>
      <w:szCs w:val="18"/>
    </w:rPr>
  </w:style>
  <w:style w:type="character" w:customStyle="1" w:styleId="87">
    <w:name w:val="列出段落 Char Char"/>
    <w:qFormat/>
    <w:uiPriority w:val="0"/>
    <w:rPr>
      <w:rFonts w:hint="default" w:ascii="Calibri" w:hAnsi="Calibri" w:cs="Calibri"/>
      <w:kern w:val="2"/>
      <w:sz w:val="21"/>
      <w:szCs w:val="22"/>
    </w:rPr>
  </w:style>
  <w:style w:type="character" w:customStyle="1" w:styleId="88">
    <w:name w:val="font11"/>
    <w:qFormat/>
    <w:uiPriority w:val="0"/>
    <w:rPr>
      <w:rFonts w:hint="eastAsia" w:ascii="宋体" w:hAnsi="宋体" w:eastAsia="宋体" w:cs="宋体"/>
      <w:b/>
      <w:color w:val="000000"/>
      <w:sz w:val="22"/>
      <w:szCs w:val="22"/>
      <w:u w:val="none"/>
    </w:rPr>
  </w:style>
  <w:style w:type="character" w:customStyle="1" w:styleId="89">
    <w:name w:val="页脚 Char"/>
    <w:link w:val="29"/>
    <w:qFormat/>
    <w:uiPriority w:val="99"/>
    <w:rPr>
      <w:rFonts w:ascii="Calibri" w:hAnsi="Calibri" w:eastAsia="宋体" w:cs="Times New Roman"/>
      <w:kern w:val="0"/>
      <w:sz w:val="18"/>
      <w:szCs w:val="18"/>
    </w:rPr>
  </w:style>
  <w:style w:type="character" w:customStyle="1" w:styleId="90">
    <w:name w:val="Char Char9"/>
    <w:qFormat/>
    <w:uiPriority w:val="0"/>
    <w:rPr>
      <w:kern w:val="2"/>
      <w:sz w:val="18"/>
      <w:szCs w:val="18"/>
    </w:rPr>
  </w:style>
  <w:style w:type="character" w:customStyle="1" w:styleId="91">
    <w:name w:val="Legal Level 1.1.1. Char"/>
    <w:qFormat/>
    <w:uiPriority w:val="0"/>
    <w:rPr>
      <w:rFonts w:hint="default" w:ascii="Arial" w:hAnsi="Arial" w:eastAsia="黑体" w:cs="Arial"/>
      <w:kern w:val="2"/>
      <w:sz w:val="24"/>
      <w:szCs w:val="24"/>
    </w:rPr>
  </w:style>
  <w:style w:type="character" w:customStyle="1" w:styleId="92">
    <w:name w:val="font01"/>
    <w:qFormat/>
    <w:uiPriority w:val="0"/>
    <w:rPr>
      <w:rFonts w:hint="eastAsia" w:ascii="宋体" w:hAnsi="宋体" w:eastAsia="宋体" w:cs="宋体"/>
      <w:color w:val="000000"/>
      <w:sz w:val="22"/>
      <w:szCs w:val="22"/>
      <w:u w:val="none"/>
    </w:rPr>
  </w:style>
  <w:style w:type="character" w:customStyle="1" w:styleId="93">
    <w:name w:val="Char Char3"/>
    <w:qFormat/>
    <w:uiPriority w:val="0"/>
    <w:rPr>
      <w:b/>
      <w:bCs/>
      <w:kern w:val="2"/>
      <w:sz w:val="18"/>
      <w:szCs w:val="18"/>
    </w:rPr>
  </w:style>
  <w:style w:type="character" w:customStyle="1" w:styleId="94">
    <w:name w:val="正文文本缩进 3 Char1"/>
    <w:qFormat/>
    <w:uiPriority w:val="0"/>
    <w:rPr>
      <w:rFonts w:ascii="Calibri" w:hAnsi="Calibri" w:eastAsia="宋体" w:cs="Times New Roman"/>
      <w:sz w:val="16"/>
      <w:szCs w:val="16"/>
    </w:rPr>
  </w:style>
  <w:style w:type="character" w:customStyle="1" w:styleId="95">
    <w:name w:val="MM Topic 3 Char Char"/>
    <w:qFormat/>
    <w:uiPriority w:val="0"/>
    <w:rPr>
      <w:rFonts w:hint="eastAsia" w:ascii="宋体" w:hAnsi="宋体" w:eastAsia="宋体"/>
      <w:b/>
      <w:bCs/>
      <w:color w:val="000000"/>
      <w:kern w:val="2"/>
      <w:sz w:val="28"/>
      <w:szCs w:val="28"/>
    </w:rPr>
  </w:style>
  <w:style w:type="character" w:customStyle="1" w:styleId="96">
    <w:name w:val="文档结构图 Char1"/>
    <w:qFormat/>
    <w:uiPriority w:val="0"/>
    <w:rPr>
      <w:rFonts w:ascii="宋体" w:hAnsi="Calibri" w:eastAsia="宋体" w:cs="Times New Roman"/>
      <w:sz w:val="18"/>
      <w:szCs w:val="18"/>
    </w:rPr>
  </w:style>
  <w:style w:type="character" w:customStyle="1" w:styleId="97">
    <w:name w:val="标题 3 Char Char Char"/>
    <w:qFormat/>
    <w:uiPriority w:val="0"/>
    <w:rPr>
      <w:rFonts w:hint="eastAsia" w:ascii="宋体" w:hAnsi="宋体" w:eastAsia="宋体"/>
      <w:b/>
      <w:kern w:val="2"/>
      <w:sz w:val="32"/>
      <w:lang w:val="en-US" w:eastAsia="zh-CN" w:bidi="ar-SA"/>
    </w:rPr>
  </w:style>
  <w:style w:type="character" w:customStyle="1" w:styleId="98">
    <w:name w:val="line2"/>
    <w:basedOn w:val="47"/>
    <w:qFormat/>
    <w:uiPriority w:val="0"/>
  </w:style>
  <w:style w:type="character" w:customStyle="1" w:styleId="99">
    <w:name w:val="正文文本 Char"/>
    <w:qFormat/>
    <w:uiPriority w:val="0"/>
    <w:rPr>
      <w:rFonts w:ascii="Calibri" w:hAnsi="Calibri" w:eastAsia="宋体" w:cs="Times New Roman"/>
    </w:rPr>
  </w:style>
  <w:style w:type="character" w:customStyle="1" w:styleId="100">
    <w:name w:val="apple-converted-space"/>
    <w:basedOn w:val="47"/>
    <w:qFormat/>
    <w:uiPriority w:val="0"/>
  </w:style>
  <w:style w:type="character" w:customStyle="1" w:styleId="101">
    <w:name w:val="样式 小四2 Char Char"/>
    <w:qFormat/>
    <w:uiPriority w:val="0"/>
    <w:rPr>
      <w:rFonts w:hint="eastAsia" w:ascii="宋体" w:hAnsi="宋体" w:eastAsia="宋体"/>
      <w:kern w:val="2"/>
      <w:sz w:val="24"/>
      <w:szCs w:val="24"/>
    </w:rPr>
  </w:style>
  <w:style w:type="character" w:customStyle="1" w:styleId="102">
    <w:name w:val="正文文本缩进 Char"/>
    <w:link w:val="19"/>
    <w:qFormat/>
    <w:uiPriority w:val="0"/>
    <w:rPr>
      <w:szCs w:val="24"/>
    </w:rPr>
  </w:style>
  <w:style w:type="character" w:customStyle="1" w:styleId="103">
    <w:name w:val="正文文本 Char3"/>
    <w:link w:val="2"/>
    <w:qFormat/>
    <w:uiPriority w:val="0"/>
    <w:rPr>
      <w:rFonts w:ascii="Calibri" w:hAnsi="Calibri" w:eastAsia="宋体" w:cs="Times New Roman"/>
    </w:rPr>
  </w:style>
  <w:style w:type="character" w:customStyle="1" w:styleId="104">
    <w:name w:val="apple-style-span"/>
    <w:basedOn w:val="47"/>
    <w:qFormat/>
    <w:uiPriority w:val="0"/>
  </w:style>
  <w:style w:type="character" w:customStyle="1" w:styleId="105">
    <w:name w:val="正文文本 3 Char1"/>
    <w:qFormat/>
    <w:uiPriority w:val="0"/>
    <w:rPr>
      <w:rFonts w:ascii="Calibri" w:hAnsi="Calibri" w:eastAsia="宋体" w:cs="Times New Roman"/>
      <w:sz w:val="16"/>
      <w:szCs w:val="16"/>
    </w:rPr>
  </w:style>
  <w:style w:type="character" w:customStyle="1" w:styleId="106">
    <w:name w:val="批注主题 Char1"/>
    <w:qFormat/>
    <w:uiPriority w:val="0"/>
    <w:rPr>
      <w:rFonts w:ascii="Calibri" w:hAnsi="Calibri" w:eastAsia="宋体" w:cs="Times New Roman"/>
      <w:b/>
      <w:bCs/>
    </w:rPr>
  </w:style>
  <w:style w:type="character" w:customStyle="1" w:styleId="107">
    <w:name w:val="日期 Char"/>
    <w:link w:val="25"/>
    <w:qFormat/>
    <w:uiPriority w:val="0"/>
    <w:rPr>
      <w:sz w:val="24"/>
      <w:szCs w:val="24"/>
    </w:rPr>
  </w:style>
  <w:style w:type="character" w:customStyle="1" w:styleId="108">
    <w:name w:val="tt Char"/>
    <w:qFormat/>
    <w:uiPriority w:val="0"/>
    <w:rPr>
      <w:rFonts w:hint="default" w:ascii="Arial" w:hAnsi="Arial" w:eastAsia="黑体" w:cs="Arial"/>
      <w:kern w:val="2"/>
      <w:sz w:val="21"/>
      <w:szCs w:val="21"/>
    </w:rPr>
  </w:style>
  <w:style w:type="character" w:customStyle="1" w:styleId="109">
    <w:name w:val="批注框文本 Char"/>
    <w:link w:val="28"/>
    <w:qFormat/>
    <w:uiPriority w:val="0"/>
    <w:rPr>
      <w:rFonts w:ascii="Calibri" w:hAnsi="Calibri" w:eastAsia="宋体" w:cs="Times New Roman"/>
      <w:sz w:val="18"/>
      <w:szCs w:val="18"/>
    </w:rPr>
  </w:style>
  <w:style w:type="character" w:customStyle="1" w:styleId="110">
    <w:name w:val="副标题 Char2"/>
    <w:qFormat/>
    <w:uiPriority w:val="0"/>
    <w:rPr>
      <w:rFonts w:ascii="Cambria" w:hAnsi="Cambria" w:eastAsia="宋体" w:cs="Times New Roman"/>
      <w:b/>
      <w:bCs/>
      <w:kern w:val="28"/>
      <w:sz w:val="32"/>
      <w:szCs w:val="32"/>
    </w:rPr>
  </w:style>
  <w:style w:type="character" w:customStyle="1" w:styleId="111">
    <w:name w:val="标书正文:  0.74 厘米 Char Char"/>
    <w:qFormat/>
    <w:uiPriority w:val="0"/>
    <w:rPr>
      <w:kern w:val="2"/>
      <w:sz w:val="24"/>
    </w:rPr>
  </w:style>
  <w:style w:type="character" w:customStyle="1" w:styleId="112">
    <w:name w:val="批注文字 Char1"/>
    <w:link w:val="16"/>
    <w:qFormat/>
    <w:uiPriority w:val="99"/>
    <w:rPr>
      <w:rFonts w:ascii="Calibri" w:hAnsi="Calibri" w:eastAsia="宋体" w:cs="Times New Roman"/>
    </w:rPr>
  </w:style>
  <w:style w:type="character" w:customStyle="1" w:styleId="113">
    <w:name w:val="批注文字 Char2"/>
    <w:qFormat/>
    <w:uiPriority w:val="0"/>
    <w:rPr>
      <w:rFonts w:hint="eastAsia" w:ascii="宋体" w:hAnsi="宋体" w:eastAsia="宋体"/>
      <w:sz w:val="18"/>
      <w:szCs w:val="18"/>
    </w:rPr>
  </w:style>
  <w:style w:type="character" w:customStyle="1" w:styleId="114">
    <w:name w:val="img"/>
    <w:basedOn w:val="47"/>
    <w:qFormat/>
    <w:uiPriority w:val="0"/>
  </w:style>
  <w:style w:type="character" w:customStyle="1" w:styleId="115">
    <w:name w:val="正文首行缩进 Char1"/>
    <w:qFormat/>
    <w:uiPriority w:val="0"/>
    <w:rPr>
      <w:rFonts w:ascii="Calibri" w:hAnsi="Calibri" w:eastAsia="宋体" w:cs="Times New Roman"/>
    </w:rPr>
  </w:style>
  <w:style w:type="character" w:customStyle="1" w:styleId="116">
    <w:name w:val="正文文本缩进 3 Char"/>
    <w:link w:val="36"/>
    <w:qFormat/>
    <w:uiPriority w:val="0"/>
    <w:rPr>
      <w:rFonts w:ascii="宋体" w:hAnsi="宋体"/>
      <w:sz w:val="28"/>
      <w:szCs w:val="28"/>
    </w:rPr>
  </w:style>
  <w:style w:type="character" w:customStyle="1" w:styleId="117">
    <w:name w:val="批注文字 Char"/>
    <w:qFormat/>
    <w:uiPriority w:val="0"/>
    <w:rPr>
      <w:rFonts w:ascii="Times New Roman" w:hAnsi="Times New Roman" w:eastAsia="宋体" w:cs="Times New Roman"/>
      <w:kern w:val="0"/>
      <w:sz w:val="18"/>
      <w:szCs w:val="18"/>
    </w:rPr>
  </w:style>
  <w:style w:type="character" w:customStyle="1" w:styleId="118">
    <w:name w:val="纯文本 Char2"/>
    <w:qFormat/>
    <w:uiPriority w:val="0"/>
    <w:rPr>
      <w:rFonts w:ascii="宋体" w:hAnsi="Courier New" w:eastAsia="宋体" w:cs="Courier New"/>
      <w:szCs w:val="21"/>
    </w:rPr>
  </w:style>
  <w:style w:type="character" w:customStyle="1" w:styleId="119">
    <w:name w:val="Char Char Char"/>
    <w:qFormat/>
    <w:uiPriority w:val="0"/>
    <w:rPr>
      <w:rFonts w:hint="eastAsia" w:ascii="宋体" w:hAnsi="宋体" w:eastAsia="宋体"/>
      <w:kern w:val="2"/>
      <w:sz w:val="18"/>
      <w:szCs w:val="18"/>
      <w:lang w:val="en-US" w:eastAsia="zh-CN" w:bidi="ar-SA"/>
    </w:rPr>
  </w:style>
  <w:style w:type="character" w:customStyle="1" w:styleId="120">
    <w:name w:val="正文文本 Char Char"/>
    <w:qFormat/>
    <w:uiPriority w:val="0"/>
    <w:rPr>
      <w:kern w:val="2"/>
      <w:sz w:val="21"/>
      <w:szCs w:val="24"/>
    </w:rPr>
  </w:style>
  <w:style w:type="character" w:customStyle="1" w:styleId="121">
    <w:name w:val="日期 Char1"/>
    <w:qFormat/>
    <w:uiPriority w:val="0"/>
    <w:rPr>
      <w:rFonts w:ascii="Calibri" w:hAnsi="Calibri" w:eastAsia="宋体" w:cs="Times New Roman"/>
    </w:rPr>
  </w:style>
  <w:style w:type="character" w:customStyle="1" w:styleId="122">
    <w:name w:val="Char Char10"/>
    <w:qFormat/>
    <w:uiPriority w:val="0"/>
    <w:rPr>
      <w:kern w:val="2"/>
      <w:sz w:val="24"/>
      <w:szCs w:val="24"/>
    </w:rPr>
  </w:style>
  <w:style w:type="character" w:customStyle="1" w:styleId="123">
    <w:name w:val="0-CD Char"/>
    <w:link w:val="124"/>
    <w:qFormat/>
    <w:locked/>
    <w:uiPriority w:val="0"/>
    <w:rPr>
      <w:rFonts w:ascii="宋体" w:hAnsi="宋体"/>
      <w:sz w:val="28"/>
      <w:szCs w:val="24"/>
    </w:rPr>
  </w:style>
  <w:style w:type="paragraph" w:customStyle="1" w:styleId="124">
    <w:name w:val="0-CD"/>
    <w:basedOn w:val="1"/>
    <w:link w:val="123"/>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5">
    <w:name w:val="Char Char8"/>
    <w:qFormat/>
    <w:uiPriority w:val="0"/>
    <w:rPr>
      <w:rFonts w:hint="eastAsia" w:ascii="宋体" w:hAnsi="宋体" w:eastAsia="宋体"/>
      <w:kern w:val="2"/>
      <w:sz w:val="28"/>
      <w:szCs w:val="28"/>
    </w:rPr>
  </w:style>
  <w:style w:type="character" w:customStyle="1" w:styleId="126">
    <w:name w:val="正文缩进 Char"/>
    <w:qFormat/>
    <w:uiPriority w:val="0"/>
    <w:rPr>
      <w:kern w:val="2"/>
      <w:sz w:val="21"/>
      <w:lang w:val="zh-CN" w:eastAsia="zh-CN"/>
    </w:rPr>
  </w:style>
  <w:style w:type="character" w:customStyle="1" w:styleId="127">
    <w:name w:val="正文文本 Char2"/>
    <w:qFormat/>
    <w:locked/>
    <w:uiPriority w:val="0"/>
    <w:rPr>
      <w:rFonts w:ascii="Calibri" w:hAnsi="Calibri" w:eastAsia="宋体" w:cs="Times New Roman"/>
    </w:rPr>
  </w:style>
  <w:style w:type="character" w:customStyle="1" w:styleId="128">
    <w:name w:val="纯文本 Char1"/>
    <w:link w:val="23"/>
    <w:qFormat/>
    <w:locked/>
    <w:uiPriority w:val="0"/>
    <w:rPr>
      <w:rFonts w:ascii="宋体" w:hAnsi="Courier New"/>
      <w:szCs w:val="18"/>
    </w:rPr>
  </w:style>
  <w:style w:type="character" w:customStyle="1" w:styleId="129">
    <w:name w:val="Char Char7"/>
    <w:qFormat/>
    <w:uiPriority w:val="0"/>
    <w:rPr>
      <w:kern w:val="2"/>
      <w:sz w:val="18"/>
      <w:szCs w:val="18"/>
    </w:rPr>
  </w:style>
  <w:style w:type="character" w:customStyle="1" w:styleId="130">
    <w:name w:val="纯文本 Char"/>
    <w:qFormat/>
    <w:uiPriority w:val="0"/>
    <w:rPr>
      <w:rFonts w:ascii="宋体" w:hAnsi="Courier New" w:eastAsia="宋体" w:cs="Courier New"/>
      <w:szCs w:val="21"/>
    </w:rPr>
  </w:style>
  <w:style w:type="character" w:customStyle="1" w:styleId="131">
    <w:name w:val="Char Char6"/>
    <w:qFormat/>
    <w:uiPriority w:val="0"/>
    <w:rPr>
      <w:kern w:val="2"/>
      <w:sz w:val="21"/>
      <w:szCs w:val="24"/>
    </w:rPr>
  </w:style>
  <w:style w:type="character" w:customStyle="1" w:styleId="132">
    <w:name w:val="正文文本缩进 Char1"/>
    <w:qFormat/>
    <w:uiPriority w:val="0"/>
    <w:rPr>
      <w:rFonts w:ascii="Calibri" w:hAnsi="Calibri" w:eastAsia="宋体" w:cs="Times New Roman"/>
    </w:rPr>
  </w:style>
  <w:style w:type="character" w:customStyle="1" w:styleId="133">
    <w:name w:val="副标题 Char1"/>
    <w:qFormat/>
    <w:uiPriority w:val="11"/>
    <w:rPr>
      <w:rFonts w:hint="default" w:ascii="Cambria" w:hAnsi="Cambria" w:cs="Times New Roman"/>
      <w:b/>
      <w:bCs/>
      <w:kern w:val="28"/>
      <w:sz w:val="32"/>
      <w:szCs w:val="32"/>
    </w:rPr>
  </w:style>
  <w:style w:type="character" w:customStyle="1" w:styleId="134">
    <w:name w:val="标题 1 Char1"/>
    <w:qFormat/>
    <w:uiPriority w:val="0"/>
    <w:rPr>
      <w:b/>
      <w:bCs/>
      <w:kern w:val="44"/>
      <w:sz w:val="44"/>
      <w:szCs w:val="44"/>
    </w:rPr>
  </w:style>
  <w:style w:type="character" w:customStyle="1" w:styleId="135">
    <w:name w:val="（符号）邀请函中一、"/>
    <w:qFormat/>
    <w:uiPriority w:val="0"/>
    <w:rPr>
      <w:rFonts w:hint="eastAsia" w:ascii="黑体" w:hAnsi="黑体" w:eastAsia="黑体"/>
      <w:b/>
      <w:bCs/>
      <w:sz w:val="24"/>
    </w:rPr>
  </w:style>
  <w:style w:type="character" w:customStyle="1" w:styleId="136">
    <w:name w:val="副标题 Char"/>
    <w:link w:val="33"/>
    <w:qFormat/>
    <w:uiPriority w:val="0"/>
    <w:rPr>
      <w:rFonts w:ascii="Cambria" w:hAnsi="Cambria"/>
      <w:b/>
      <w:bCs/>
      <w:kern w:val="28"/>
      <w:sz w:val="32"/>
      <w:szCs w:val="32"/>
    </w:rPr>
  </w:style>
  <w:style w:type="character" w:customStyle="1" w:styleId="137">
    <w:name w:val="small"/>
    <w:basedOn w:val="47"/>
    <w:qFormat/>
    <w:uiPriority w:val="0"/>
  </w:style>
  <w:style w:type="character" w:customStyle="1" w:styleId="138">
    <w:name w:val="标书（正文） Char Char"/>
    <w:qFormat/>
    <w:uiPriority w:val="0"/>
    <w:rPr>
      <w:rFonts w:hint="eastAsia" w:ascii="宋体" w:hAnsi="宋体" w:eastAsia="宋体"/>
      <w:b/>
      <w:kern w:val="10"/>
      <w:sz w:val="21"/>
      <w:szCs w:val="21"/>
      <w:lang w:val="en-US" w:eastAsia="zh-CN" w:bidi="ar-SA"/>
    </w:rPr>
  </w:style>
  <w:style w:type="character" w:customStyle="1" w:styleId="139">
    <w:name w:val="访问过的超链接1"/>
    <w:qFormat/>
    <w:uiPriority w:val="0"/>
    <w:rPr>
      <w:color w:val="800080"/>
      <w:u w:val="single"/>
    </w:rPr>
  </w:style>
  <w:style w:type="character" w:customStyle="1" w:styleId="140">
    <w:name w:val="MM Topic 4 Char Char"/>
    <w:qFormat/>
    <w:uiPriority w:val="0"/>
    <w:rPr>
      <w:rFonts w:hint="default" w:ascii="Arial" w:hAnsi="Arial" w:cs="Arial"/>
      <w:b/>
      <w:bCs/>
      <w:kern w:val="2"/>
      <w:sz w:val="28"/>
      <w:szCs w:val="28"/>
    </w:rPr>
  </w:style>
  <w:style w:type="character" w:customStyle="1" w:styleId="141">
    <w:name w:val="列出段落 Char1"/>
    <w:qFormat/>
    <w:uiPriority w:val="34"/>
    <w:rPr>
      <w:rFonts w:hint="default" w:ascii="Calibri" w:hAnsi="Calibri"/>
      <w:kern w:val="2"/>
      <w:sz w:val="21"/>
      <w:szCs w:val="22"/>
    </w:rPr>
  </w:style>
  <w:style w:type="character" w:customStyle="1" w:styleId="142">
    <w:name w:val="Char Char11"/>
    <w:qFormat/>
    <w:uiPriority w:val="0"/>
    <w:rPr>
      <w:rFonts w:hint="default" w:ascii="Arial Narrow" w:hAnsi="Arial Narrow"/>
      <w:b/>
      <w:bCs/>
      <w:iCs/>
      <w:szCs w:val="24"/>
      <w:lang w:eastAsia="en-US"/>
    </w:rPr>
  </w:style>
  <w:style w:type="character" w:customStyle="1" w:styleId="143">
    <w:name w:val="脚注文本 Char1"/>
    <w:qFormat/>
    <w:uiPriority w:val="0"/>
    <w:rPr>
      <w:rFonts w:ascii="Calibri" w:hAnsi="Calibri" w:eastAsia="宋体" w:cs="Times New Roman"/>
      <w:sz w:val="18"/>
      <w:szCs w:val="18"/>
    </w:rPr>
  </w:style>
  <w:style w:type="character" w:customStyle="1" w:styleId="144">
    <w:name w:val="批注主题 Char"/>
    <w:link w:val="42"/>
    <w:qFormat/>
    <w:uiPriority w:val="0"/>
    <w:rPr>
      <w:rFonts w:ascii="Calibri" w:hAnsi="Calibri"/>
      <w:b/>
      <w:bCs/>
      <w:sz w:val="18"/>
      <w:szCs w:val="18"/>
    </w:rPr>
  </w:style>
  <w:style w:type="character" w:customStyle="1" w:styleId="145">
    <w:name w:val="正文文本 2 Char1"/>
    <w:qFormat/>
    <w:uiPriority w:val="0"/>
    <w:rPr>
      <w:rFonts w:ascii="Calibri" w:hAnsi="Calibri" w:eastAsia="宋体" w:cs="Times New Roman"/>
    </w:rPr>
  </w:style>
  <w:style w:type="character" w:customStyle="1" w:styleId="146">
    <w:name w:val="彩色列表 - 强调文字颜色 1 Char"/>
    <w:link w:val="147"/>
    <w:qFormat/>
    <w:locked/>
    <w:uiPriority w:val="0"/>
    <w:rPr>
      <w:rFonts w:ascii="Calibri" w:hAnsi="Calibri"/>
    </w:rPr>
  </w:style>
  <w:style w:type="paragraph" w:customStyle="1" w:styleId="147">
    <w:name w:val="彩色列表 - 强调文字颜色 11"/>
    <w:basedOn w:val="1"/>
    <w:link w:val="146"/>
    <w:qFormat/>
    <w:uiPriority w:val="0"/>
    <w:pPr>
      <w:ind w:firstLine="420" w:firstLineChars="200"/>
    </w:pPr>
    <w:rPr>
      <w:rFonts w:eastAsiaTheme="minorEastAsia" w:cstheme="minorBidi"/>
    </w:rPr>
  </w:style>
  <w:style w:type="character" w:customStyle="1" w:styleId="148">
    <w:name w:val="Char Char4"/>
    <w:qFormat/>
    <w:uiPriority w:val="0"/>
    <w:rPr>
      <w:kern w:val="2"/>
      <w:sz w:val="18"/>
      <w:szCs w:val="18"/>
    </w:rPr>
  </w:style>
  <w:style w:type="paragraph" w:customStyle="1" w:styleId="149">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5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51">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2">
    <w:name w:val="样式1"/>
    <w:basedOn w:val="1"/>
    <w:qFormat/>
    <w:uiPriority w:val="0"/>
    <w:pPr>
      <w:spacing w:after="0" w:line="240" w:lineRule="auto"/>
    </w:pPr>
    <w:rPr>
      <w:rFonts w:ascii="Times New Roman" w:hAnsi="Times New Roman" w:eastAsia="隶书"/>
      <w:i/>
      <w:dstrike/>
      <w:sz w:val="28"/>
      <w:szCs w:val="18"/>
    </w:rPr>
  </w:style>
  <w:style w:type="paragraph" w:customStyle="1" w:styleId="153">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4">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5">
    <w:name w:val="默认段落字体 Para Char Char"/>
    <w:basedOn w:val="1"/>
    <w:qFormat/>
    <w:uiPriority w:val="0"/>
    <w:pPr>
      <w:spacing w:after="0" w:line="240" w:lineRule="auto"/>
    </w:pPr>
    <w:rPr>
      <w:rFonts w:ascii="Times New Roman" w:hAnsi="Times New Roman"/>
      <w:szCs w:val="24"/>
    </w:rPr>
  </w:style>
  <w:style w:type="paragraph" w:customStyle="1" w:styleId="156">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7">
    <w:name w:val="副标题 字符1"/>
    <w:basedOn w:val="47"/>
    <w:qFormat/>
    <w:uiPriority w:val="11"/>
    <w:rPr>
      <w:b/>
      <w:bCs/>
      <w:kern w:val="28"/>
      <w:sz w:val="32"/>
      <w:szCs w:val="32"/>
    </w:rPr>
  </w:style>
  <w:style w:type="paragraph" w:customStyle="1" w:styleId="158">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59">
    <w:name w:val="正文文本缩进 2 字符1"/>
    <w:basedOn w:val="47"/>
    <w:semiHidden/>
    <w:qFormat/>
    <w:uiPriority w:val="99"/>
    <w:rPr>
      <w:rFonts w:ascii="Calibri" w:hAnsi="Calibri" w:eastAsia="宋体" w:cs="Times New Roman"/>
    </w:rPr>
  </w:style>
  <w:style w:type="paragraph" w:customStyle="1" w:styleId="160">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61">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2">
    <w:name w:val="MM Topic 3"/>
    <w:basedOn w:val="5"/>
    <w:qFormat/>
    <w:uiPriority w:val="0"/>
    <w:pPr>
      <w:tabs>
        <w:tab w:val="left" w:pos="1418"/>
      </w:tabs>
      <w:spacing w:after="0"/>
      <w:ind w:left="0" w:firstLine="0"/>
    </w:pPr>
  </w:style>
  <w:style w:type="paragraph" w:customStyle="1" w:styleId="163">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4">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5">
    <w:name w:val="正文文本缩进 3 字符1"/>
    <w:basedOn w:val="47"/>
    <w:semiHidden/>
    <w:qFormat/>
    <w:uiPriority w:val="99"/>
    <w:rPr>
      <w:rFonts w:ascii="Calibri" w:hAnsi="Calibri" w:eastAsia="宋体" w:cs="Times New Roman"/>
      <w:sz w:val="16"/>
      <w:szCs w:val="16"/>
    </w:rPr>
  </w:style>
  <w:style w:type="paragraph" w:customStyle="1" w:styleId="166">
    <w:name w:val="MM Topic 5"/>
    <w:basedOn w:val="7"/>
    <w:qFormat/>
    <w:uiPriority w:val="0"/>
    <w:pPr>
      <w:tabs>
        <w:tab w:val="left" w:pos="2551"/>
        <w:tab w:val="clear" w:pos="1134"/>
        <w:tab w:val="clear" w:pos="1560"/>
      </w:tabs>
      <w:ind w:left="0" w:firstLine="0"/>
    </w:pPr>
  </w:style>
  <w:style w:type="paragraph" w:customStyle="1" w:styleId="167">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8">
    <w:name w:val="批注文字 字符1"/>
    <w:basedOn w:val="47"/>
    <w:semiHidden/>
    <w:qFormat/>
    <w:uiPriority w:val="99"/>
    <w:rPr>
      <w:rFonts w:ascii="Calibri" w:hAnsi="Calibri" w:eastAsia="宋体" w:cs="Times New Roman"/>
    </w:rPr>
  </w:style>
  <w:style w:type="character" w:customStyle="1" w:styleId="169">
    <w:name w:val="正文文本 2 字符1"/>
    <w:basedOn w:val="47"/>
    <w:semiHidden/>
    <w:qFormat/>
    <w:uiPriority w:val="99"/>
    <w:rPr>
      <w:rFonts w:ascii="Calibri" w:hAnsi="Calibri" w:eastAsia="宋体" w:cs="Times New Roman"/>
    </w:rPr>
  </w:style>
  <w:style w:type="paragraph" w:customStyle="1" w:styleId="17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71">
    <w:name w:val="正文文本缩进 字符1"/>
    <w:basedOn w:val="47"/>
    <w:semiHidden/>
    <w:qFormat/>
    <w:uiPriority w:val="99"/>
    <w:rPr>
      <w:rFonts w:ascii="Calibri" w:hAnsi="Calibri" w:eastAsia="宋体" w:cs="Times New Roman"/>
    </w:rPr>
  </w:style>
  <w:style w:type="character" w:customStyle="1" w:styleId="172">
    <w:name w:val="批注框文本 字符1"/>
    <w:basedOn w:val="47"/>
    <w:semiHidden/>
    <w:qFormat/>
    <w:uiPriority w:val="99"/>
    <w:rPr>
      <w:rFonts w:ascii="Calibri" w:hAnsi="Calibri" w:eastAsia="宋体" w:cs="Times New Roman"/>
      <w:sz w:val="18"/>
      <w:szCs w:val="18"/>
    </w:rPr>
  </w:style>
  <w:style w:type="paragraph" w:customStyle="1" w:styleId="173">
    <w:name w:val="Char2 Char Char Char Char Char Char"/>
    <w:basedOn w:val="1"/>
    <w:qFormat/>
    <w:uiPriority w:val="0"/>
    <w:pPr>
      <w:spacing w:after="0" w:line="240" w:lineRule="auto"/>
    </w:pPr>
    <w:rPr>
      <w:rFonts w:ascii="仿宋_GB2312" w:hAnsi="Times New Roman"/>
      <w:b/>
      <w:sz w:val="30"/>
      <w:szCs w:val="32"/>
    </w:rPr>
  </w:style>
  <w:style w:type="paragraph" w:customStyle="1" w:styleId="174">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5">
    <w:name w:val="Default"/>
    <w:next w:val="26"/>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6">
    <w:name w:val="修订1"/>
    <w:qFormat/>
    <w:uiPriority w:val="99"/>
    <w:rPr>
      <w:rFonts w:ascii="Times New Roman" w:hAnsi="Times New Roman" w:eastAsia="宋体" w:cs="Times New Roman"/>
      <w:kern w:val="2"/>
      <w:sz w:val="21"/>
      <w:szCs w:val="22"/>
      <w:lang w:val="en-US" w:eastAsia="zh-CN" w:bidi="ar-SA"/>
    </w:rPr>
  </w:style>
  <w:style w:type="paragraph" w:customStyle="1" w:styleId="177">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8">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9">
    <w:name w:val="脚注文本 字符1"/>
    <w:basedOn w:val="47"/>
    <w:semiHidden/>
    <w:qFormat/>
    <w:uiPriority w:val="99"/>
    <w:rPr>
      <w:rFonts w:ascii="Calibri" w:hAnsi="Calibri" w:eastAsia="宋体" w:cs="Times New Roman"/>
      <w:sz w:val="18"/>
      <w:szCs w:val="18"/>
    </w:rPr>
  </w:style>
  <w:style w:type="paragraph" w:customStyle="1" w:styleId="180">
    <w:name w:val="MM Topic 8"/>
    <w:basedOn w:val="10"/>
    <w:qFormat/>
    <w:uiPriority w:val="0"/>
    <w:pPr>
      <w:tabs>
        <w:tab w:val="left" w:pos="4394"/>
      </w:tabs>
    </w:pPr>
  </w:style>
  <w:style w:type="paragraph" w:customStyle="1" w:styleId="181">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2">
    <w:name w:val="正文文本 字符1"/>
    <w:basedOn w:val="47"/>
    <w:semiHidden/>
    <w:qFormat/>
    <w:uiPriority w:val="99"/>
    <w:rPr>
      <w:rFonts w:ascii="Calibri" w:hAnsi="Calibri" w:eastAsia="宋体" w:cs="Times New Roman"/>
    </w:rPr>
  </w:style>
  <w:style w:type="paragraph" w:customStyle="1" w:styleId="183">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4">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5">
    <w:name w:val="批注主题 字符1"/>
    <w:basedOn w:val="168"/>
    <w:semiHidden/>
    <w:qFormat/>
    <w:uiPriority w:val="99"/>
    <w:rPr>
      <w:rFonts w:ascii="Calibri" w:hAnsi="Calibri" w:eastAsia="宋体" w:cs="Times New Roman"/>
      <w:b/>
      <w:bCs/>
    </w:rPr>
  </w:style>
  <w:style w:type="paragraph" w:customStyle="1" w:styleId="186">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7">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8">
    <w:name w:val="日期 字符1"/>
    <w:basedOn w:val="47"/>
    <w:semiHidden/>
    <w:qFormat/>
    <w:uiPriority w:val="99"/>
    <w:rPr>
      <w:rFonts w:ascii="Calibri" w:hAnsi="Calibri" w:eastAsia="宋体" w:cs="Times New Roman"/>
    </w:rPr>
  </w:style>
  <w:style w:type="paragraph" w:customStyle="1" w:styleId="189">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90">
    <w:name w:val="正文文本 3 字符1"/>
    <w:basedOn w:val="47"/>
    <w:semiHidden/>
    <w:qFormat/>
    <w:uiPriority w:val="99"/>
    <w:rPr>
      <w:rFonts w:ascii="Calibri" w:hAnsi="Calibri" w:eastAsia="宋体" w:cs="Times New Roman"/>
      <w:sz w:val="16"/>
      <w:szCs w:val="16"/>
    </w:rPr>
  </w:style>
  <w:style w:type="paragraph" w:customStyle="1" w:styleId="191">
    <w:name w:val="列出段落1"/>
    <w:basedOn w:val="1"/>
    <w:qFormat/>
    <w:uiPriority w:val="34"/>
    <w:pPr>
      <w:ind w:firstLine="420" w:firstLineChars="200"/>
    </w:pPr>
  </w:style>
  <w:style w:type="character" w:customStyle="1" w:styleId="192">
    <w:name w:val="文档结构图 字符1"/>
    <w:basedOn w:val="47"/>
    <w:semiHidden/>
    <w:qFormat/>
    <w:uiPriority w:val="99"/>
    <w:rPr>
      <w:rFonts w:ascii="Microsoft YaHei UI" w:hAnsi="Calibri" w:eastAsia="Microsoft YaHei UI" w:cs="Times New Roman"/>
      <w:sz w:val="18"/>
      <w:szCs w:val="18"/>
    </w:rPr>
  </w:style>
  <w:style w:type="paragraph" w:customStyle="1" w:styleId="193">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4">
    <w:name w:val="标题 5 + 首行缩进:  2 字符"/>
    <w:basedOn w:val="7"/>
    <w:next w:val="19"/>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5">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6">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7">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8">
    <w:name w:val="列出段落2"/>
    <w:basedOn w:val="1"/>
    <w:qFormat/>
    <w:uiPriority w:val="34"/>
    <w:pPr>
      <w:spacing w:after="0" w:line="240" w:lineRule="auto"/>
      <w:ind w:firstLine="420" w:firstLineChars="200"/>
    </w:pPr>
    <w:rPr>
      <w:rFonts w:ascii="Times New Roman" w:hAnsi="Times New Roman"/>
    </w:rPr>
  </w:style>
  <w:style w:type="paragraph" w:customStyle="1" w:styleId="199">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200">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201">
    <w:name w:val="页脚 字符1"/>
    <w:basedOn w:val="47"/>
    <w:semiHidden/>
    <w:qFormat/>
    <w:uiPriority w:val="99"/>
    <w:rPr>
      <w:rFonts w:ascii="Calibri" w:hAnsi="Calibri" w:eastAsia="宋体" w:cs="Times New Roman"/>
      <w:sz w:val="18"/>
      <w:szCs w:val="18"/>
    </w:rPr>
  </w:style>
  <w:style w:type="paragraph" w:customStyle="1" w:styleId="202">
    <w:name w:val="MM Topic 6"/>
    <w:basedOn w:val="8"/>
    <w:qFormat/>
    <w:uiPriority w:val="0"/>
    <w:pPr>
      <w:tabs>
        <w:tab w:val="left" w:pos="3260"/>
        <w:tab w:val="clear" w:pos="1702"/>
      </w:tabs>
      <w:ind w:left="0" w:firstLine="0"/>
    </w:pPr>
    <w:rPr>
      <w:rFonts w:eastAsia="黑体"/>
    </w:rPr>
  </w:style>
  <w:style w:type="paragraph" w:customStyle="1" w:styleId="203">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4">
    <w:name w:val="纯文本 字符1"/>
    <w:basedOn w:val="47"/>
    <w:semiHidden/>
    <w:qFormat/>
    <w:uiPriority w:val="99"/>
    <w:rPr>
      <w:rFonts w:hAnsi="Courier New" w:cs="Courier New" w:asciiTheme="minorEastAsia"/>
    </w:rPr>
  </w:style>
  <w:style w:type="paragraph" w:customStyle="1" w:styleId="20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7">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8">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9">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10">
    <w:name w:val="项目符号：一级"/>
    <w:basedOn w:val="161"/>
    <w:next w:val="161"/>
    <w:qFormat/>
    <w:uiPriority w:val="0"/>
  </w:style>
  <w:style w:type="paragraph" w:customStyle="1" w:styleId="2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2">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3">
    <w:name w:val="Char2 Char Char Char"/>
    <w:basedOn w:val="1"/>
    <w:qFormat/>
    <w:uiPriority w:val="0"/>
    <w:pPr>
      <w:spacing w:after="0" w:line="240" w:lineRule="auto"/>
    </w:pPr>
    <w:rPr>
      <w:rFonts w:ascii="仿宋_GB2312" w:hAnsi="Times New Roman"/>
      <w:b/>
      <w:sz w:val="30"/>
      <w:szCs w:val="32"/>
    </w:rPr>
  </w:style>
  <w:style w:type="paragraph" w:customStyle="1" w:styleId="214">
    <w:name w:val="Char Char Char Char Char Char Char Char Char Char Char Char Char"/>
    <w:basedOn w:val="15"/>
    <w:qFormat/>
    <w:uiPriority w:val="0"/>
    <w:rPr>
      <w:rFonts w:ascii="Tahoma" w:hAnsi="Tahoma"/>
      <w:sz w:val="24"/>
      <w:szCs w:val="24"/>
    </w:rPr>
  </w:style>
  <w:style w:type="paragraph" w:customStyle="1" w:styleId="215">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6">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7">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8">
    <w:name w:val="页眉 字符1"/>
    <w:basedOn w:val="47"/>
    <w:semiHidden/>
    <w:qFormat/>
    <w:uiPriority w:val="99"/>
    <w:rPr>
      <w:rFonts w:ascii="Calibri" w:hAnsi="Calibri" w:eastAsia="宋体" w:cs="Times New Roman"/>
      <w:sz w:val="18"/>
      <w:szCs w:val="18"/>
    </w:rPr>
  </w:style>
  <w:style w:type="character" w:customStyle="1" w:styleId="219">
    <w:name w:val="正文文本首行缩进 字符1"/>
    <w:basedOn w:val="182"/>
    <w:semiHidden/>
    <w:qFormat/>
    <w:uiPriority w:val="99"/>
    <w:rPr>
      <w:rFonts w:ascii="Calibri" w:hAnsi="Calibri" w:eastAsia="宋体" w:cs="Times New Roman"/>
    </w:rPr>
  </w:style>
  <w:style w:type="paragraph" w:customStyle="1" w:styleId="220">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21">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2">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3">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4">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5">
    <w:name w:val="Char1 Char Char Char Char Char Char_0"/>
    <w:basedOn w:val="1"/>
    <w:qFormat/>
    <w:uiPriority w:val="0"/>
    <w:pPr>
      <w:spacing w:after="0" w:line="240" w:lineRule="auto"/>
    </w:pPr>
    <w:rPr>
      <w:rFonts w:ascii="Tahoma" w:hAnsi="Tahoma"/>
      <w:sz w:val="24"/>
      <w:szCs w:val="20"/>
    </w:rPr>
  </w:style>
  <w:style w:type="paragraph" w:customStyle="1" w:styleId="226">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7">
    <w:name w:val="MM Topic 4"/>
    <w:basedOn w:val="6"/>
    <w:qFormat/>
    <w:uiPriority w:val="0"/>
    <w:pPr>
      <w:tabs>
        <w:tab w:val="left" w:pos="1984"/>
      </w:tabs>
      <w:ind w:left="0" w:firstLine="0"/>
    </w:pPr>
  </w:style>
  <w:style w:type="paragraph" w:styleId="2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30">
    <w:name w:val="Char1 Char Char Char Char Char Char1"/>
    <w:basedOn w:val="1"/>
    <w:qFormat/>
    <w:uiPriority w:val="0"/>
    <w:pPr>
      <w:spacing w:after="0" w:line="240" w:lineRule="auto"/>
    </w:pPr>
    <w:rPr>
      <w:rFonts w:ascii="Tahoma" w:hAnsi="Tahoma"/>
      <w:sz w:val="24"/>
      <w:szCs w:val="20"/>
    </w:rPr>
  </w:style>
  <w:style w:type="paragraph" w:customStyle="1" w:styleId="231">
    <w:name w:val="Revision"/>
    <w:unhideWhenUsed/>
    <w:qFormat/>
    <w:uiPriority w:val="99"/>
    <w:rPr>
      <w:rFonts w:ascii="Calibri" w:hAnsi="Calibri" w:eastAsia="宋体" w:cs="Times New Roman"/>
      <w:kern w:val="2"/>
      <w:sz w:val="21"/>
      <w:szCs w:val="22"/>
      <w:lang w:val="en-US" w:eastAsia="zh-CN" w:bidi="ar-SA"/>
    </w:rPr>
  </w:style>
  <w:style w:type="paragraph" w:customStyle="1" w:styleId="232">
    <w:name w:val="默认段落字体 Para Char"/>
    <w:basedOn w:val="1"/>
    <w:qFormat/>
    <w:uiPriority w:val="0"/>
    <w:pPr>
      <w:spacing w:after="0" w:line="240" w:lineRule="auto"/>
    </w:pPr>
    <w:rPr>
      <w:rFonts w:ascii="Tahoma" w:hAnsi="Tahoma"/>
      <w:sz w:val="24"/>
      <w:szCs w:val="20"/>
    </w:rPr>
  </w:style>
  <w:style w:type="paragraph" w:customStyle="1" w:styleId="233">
    <w:name w:val="样式 标题 2H2第一章 标题 2Heading 2 HiddenHeading 2 CCBSheading 2h2..."/>
    <w:basedOn w:val="4"/>
    <w:qFormat/>
    <w:uiPriority w:val="0"/>
    <w:pPr>
      <w:tabs>
        <w:tab w:val="left" w:pos="-2493"/>
      </w:tabs>
    </w:pPr>
    <w:rPr>
      <w:szCs w:val="20"/>
    </w:rPr>
  </w:style>
  <w:style w:type="paragraph" w:customStyle="1" w:styleId="234">
    <w:name w:val="列出段落11"/>
    <w:basedOn w:val="1"/>
    <w:qFormat/>
    <w:uiPriority w:val="99"/>
    <w:pPr>
      <w:spacing w:after="0" w:line="240" w:lineRule="auto"/>
      <w:ind w:firstLine="420" w:firstLineChars="200"/>
    </w:pPr>
    <w:rPr>
      <w:rFonts w:ascii="Times New Roman" w:hAnsi="Times New Roman"/>
    </w:rPr>
  </w:style>
  <w:style w:type="paragraph" w:customStyle="1" w:styleId="235">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6">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7">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8">
    <w:name w:val="样式 小四2"/>
    <w:basedOn w:val="1"/>
    <w:qFormat/>
    <w:uiPriority w:val="0"/>
    <w:pPr>
      <w:spacing w:after="0" w:line="240" w:lineRule="auto"/>
    </w:pPr>
    <w:rPr>
      <w:rFonts w:ascii="宋体" w:hAnsi="宋体"/>
      <w:sz w:val="24"/>
      <w:szCs w:val="24"/>
    </w:rPr>
  </w:style>
  <w:style w:type="paragraph" w:customStyle="1" w:styleId="239">
    <w:name w:val="我的正文"/>
    <w:basedOn w:val="1"/>
    <w:qFormat/>
    <w:uiPriority w:val="0"/>
    <w:pPr>
      <w:spacing w:after="0" w:line="360" w:lineRule="auto"/>
      <w:ind w:firstLine="420" w:firstLineChars="200"/>
    </w:pPr>
    <w:rPr>
      <w:rFonts w:ascii="宋体" w:hAnsi="宋体"/>
      <w:szCs w:val="24"/>
    </w:rPr>
  </w:style>
  <w:style w:type="paragraph" w:customStyle="1" w:styleId="240">
    <w:name w:val="CD正文"/>
    <w:basedOn w:val="241"/>
    <w:link w:val="271"/>
    <w:qFormat/>
    <w:uiPriority w:val="0"/>
  </w:style>
  <w:style w:type="paragraph" w:customStyle="1" w:styleId="241">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3"/>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1"/>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4"/>
    <w:qFormat/>
    <w:uiPriority w:val="0"/>
    <w:pPr>
      <w:tabs>
        <w:tab w:val="left" w:pos="992"/>
      </w:tabs>
      <w:ind w:left="0" w:firstLine="0"/>
    </w:pPr>
  </w:style>
  <w:style w:type="paragraph" w:customStyle="1" w:styleId="25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4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8">
    <w:name w:val="fontblank12"/>
    <w:basedOn w:val="47"/>
    <w:qFormat/>
    <w:uiPriority w:val="0"/>
  </w:style>
  <w:style w:type="character" w:customStyle="1" w:styleId="269">
    <w:name w:val="标书（正文） Char"/>
    <w:link w:val="223"/>
    <w:qFormat/>
    <w:uiPriority w:val="0"/>
    <w:rPr>
      <w:rFonts w:ascii="宋体" w:hAnsi="宋体" w:eastAsia="宋体" w:cs="Times New Roman"/>
      <w:kern w:val="10"/>
      <w:sz w:val="28"/>
      <w:szCs w:val="28"/>
    </w:rPr>
  </w:style>
  <w:style w:type="character" w:customStyle="1" w:styleId="270">
    <w:name w:val="textnormchn1"/>
    <w:basedOn w:val="47"/>
    <w:qFormat/>
    <w:uiPriority w:val="0"/>
  </w:style>
  <w:style w:type="character" w:customStyle="1" w:styleId="271">
    <w:name w:val="CD正文 Char"/>
    <w:link w:val="240"/>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7"/>
    <w:qFormat/>
    <w:uiPriority w:val="0"/>
  </w:style>
  <w:style w:type="character" w:customStyle="1" w:styleId="275">
    <w:name w:val="keyword"/>
    <w:basedOn w:val="47"/>
    <w:qFormat/>
    <w:uiPriority w:val="0"/>
  </w:style>
  <w:style w:type="character" w:customStyle="1" w:styleId="276">
    <w:name w:val="文章正文 Char"/>
    <w:link w:val="241"/>
    <w:qFormat/>
    <w:uiPriority w:val="0"/>
    <w:rPr>
      <w:rFonts w:ascii="Times New Roman" w:hAnsi="Times New Roman" w:eastAsia="宋体" w:cs="Times New Roman"/>
      <w:sz w:val="24"/>
      <w:szCs w:val="24"/>
    </w:rPr>
  </w:style>
  <w:style w:type="character" w:customStyle="1" w:styleId="277">
    <w:name w:val="称呼 Char"/>
    <w:link w:val="17"/>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Char"/>
    <w:link w:val="41"/>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5"/>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7"/>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7"/>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7"/>
    <w:next w:val="19"/>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7"/>
    <w:qFormat/>
    <w:uiPriority w:val="0"/>
  </w:style>
  <w:style w:type="character" w:customStyle="1" w:styleId="317">
    <w:name w:val="正文首行缩进两字符 Char"/>
    <w:link w:val="207"/>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77962-CD25-403F-A30A-13581C672817}">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13562</Words>
  <Characters>14014</Characters>
  <Lines>143</Lines>
  <Paragraphs>40</Paragraphs>
  <TotalTime>3</TotalTime>
  <ScaleCrop>false</ScaleCrop>
  <LinksUpToDate>false</LinksUpToDate>
  <CharactersWithSpaces>14278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2021-01-28T05:14:00Z</dcterms:created>
  <dc:creator>负 大于</dc:creator>
  <cp:lastModifiedBy>Dell</cp:lastModifiedBy>
  <cp:lastPrinted>2021-09-17T02:03:10Z</cp:lastPrinted>
  <dcterms:modified xsi:type="dcterms:W3CDTF">2021-09-17T02:55:37Z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AF1427F632D74D0797E75CF183A8F3DF</vt:lpwstr>
  </property>
</Properties>
</file>