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602" w:firstLineChars="200"/>
        <w:jc w:val="center"/>
        <w:rPr>
          <w:rFonts w:ascii="仿宋_GB2312" w:eastAsia="仿宋_GB2312"/>
          <w:b/>
          <w:bCs/>
          <w:sz w:val="30"/>
          <w:szCs w:val="30"/>
        </w:rPr>
      </w:pPr>
      <w:r>
        <w:rPr>
          <w:rFonts w:hint="eastAsia" w:ascii="仿宋_GB2312" w:eastAsia="仿宋_GB2312"/>
          <w:b/>
          <w:bCs/>
          <w:sz w:val="30"/>
          <w:szCs w:val="30"/>
        </w:rPr>
        <w:t>关于“都江堰市人民医院虚拟服务器采购项目</w:t>
      </w:r>
      <w:r>
        <w:rPr>
          <w:rFonts w:hint="eastAsia"/>
          <w:b/>
          <w:sz w:val="28"/>
          <w:szCs w:val="28"/>
          <w:lang w:eastAsia="zh-CN"/>
        </w:rPr>
        <w:t>（采购项目编号：JY3202100</w:t>
      </w:r>
      <w:r>
        <w:rPr>
          <w:rFonts w:hint="eastAsia"/>
          <w:b/>
          <w:sz w:val="28"/>
          <w:szCs w:val="28"/>
          <w:lang w:val="en-US" w:eastAsia="zh-CN"/>
        </w:rPr>
        <w:t>53</w:t>
      </w:r>
      <w:r>
        <w:rPr>
          <w:rFonts w:hint="eastAsia"/>
          <w:b/>
          <w:sz w:val="28"/>
          <w:szCs w:val="28"/>
          <w:lang w:eastAsia="zh-CN"/>
        </w:rPr>
        <w:t>）</w:t>
      </w:r>
      <w:r>
        <w:rPr>
          <w:rFonts w:hint="eastAsia" w:ascii="仿宋_GB2312" w:eastAsia="仿宋_GB2312"/>
          <w:b/>
          <w:bCs/>
          <w:sz w:val="30"/>
          <w:szCs w:val="30"/>
        </w:rPr>
        <w:t>”的更正公告</w:t>
      </w:r>
    </w:p>
    <w:p>
      <w:pPr>
        <w:adjustRightInd w:val="0"/>
        <w:spacing w:line="580" w:lineRule="exact"/>
        <w:rPr>
          <w:rFonts w:hint="eastAsia" w:ascii="仿宋" w:hAnsi="仿宋" w:eastAsia="仿宋" w:cs="仿宋_GB2312"/>
          <w:sz w:val="30"/>
          <w:szCs w:val="30"/>
          <w:lang w:val="en-US" w:eastAsia="zh-CN"/>
        </w:rPr>
      </w:pPr>
      <w:r>
        <w:rPr>
          <w:rFonts w:hint="eastAsia" w:ascii="仿宋" w:hAnsi="仿宋" w:eastAsia="仿宋" w:cs="仿宋_GB2312"/>
          <w:sz w:val="30"/>
          <w:szCs w:val="30"/>
          <w:lang w:val="zh-CN" w:eastAsia="zh-CN"/>
        </w:rPr>
        <w:t>各投标人：</w:t>
      </w:r>
    </w:p>
    <w:p>
      <w:pPr>
        <w:pStyle w:val="3"/>
        <w:spacing w:line="400" w:lineRule="exact"/>
        <w:ind w:firstLine="900" w:firstLineChars="300"/>
        <w:jc w:val="both"/>
        <w:rPr>
          <w:rFonts w:hint="eastAsia" w:ascii="仿宋" w:hAnsi="仿宋" w:eastAsia="仿宋" w:cs="仿宋_GB2312"/>
          <w:b w:val="0"/>
          <w:bCs w:val="0"/>
          <w:kern w:val="2"/>
          <w:sz w:val="30"/>
          <w:szCs w:val="30"/>
          <w:lang w:val="en-US" w:eastAsia="zh-CN" w:bidi="ar-SA"/>
        </w:rPr>
      </w:pPr>
      <w:r>
        <w:rPr>
          <w:rFonts w:hint="eastAsia" w:ascii="仿宋" w:hAnsi="仿宋" w:eastAsia="仿宋" w:cs="仿宋_GB2312"/>
          <w:b w:val="0"/>
          <w:bCs w:val="0"/>
          <w:kern w:val="2"/>
          <w:sz w:val="30"/>
          <w:szCs w:val="30"/>
          <w:lang w:val="en-US" w:eastAsia="zh-CN" w:bidi="ar-SA"/>
        </w:rPr>
        <w:t>因采购人要求现将</w:t>
      </w:r>
      <w:bookmarkStart w:id="0" w:name="_Toc500305996"/>
      <w:bookmarkStart w:id="1" w:name="_Toc493712424"/>
      <w:r>
        <w:rPr>
          <w:rFonts w:hint="eastAsia" w:ascii="仿宋" w:hAnsi="仿宋" w:eastAsia="仿宋" w:cs="仿宋_GB2312"/>
          <w:b w:val="0"/>
          <w:bCs w:val="0"/>
          <w:kern w:val="2"/>
          <w:sz w:val="30"/>
          <w:szCs w:val="30"/>
          <w:lang w:val="en-US" w:eastAsia="zh-CN" w:bidi="ar-SA"/>
        </w:rPr>
        <w:t>“都江堰市人民医院虚拟服务器采购项目”部分内容进行更正。具体更正内容如下：</w:t>
      </w:r>
    </w:p>
    <w:p>
      <w:pPr>
        <w:spacing w:line="360" w:lineRule="auto"/>
        <w:ind w:firstLine="600" w:firstLineChars="200"/>
        <w:rPr>
          <w:rFonts w:hint="eastAsia" w:ascii="仿宋" w:hAnsi="仿宋" w:eastAsia="仿宋" w:cs="仿宋_GB2312"/>
          <w:b w:val="0"/>
          <w:bCs w:val="0"/>
          <w:kern w:val="2"/>
          <w:sz w:val="30"/>
          <w:szCs w:val="30"/>
          <w:lang w:val="en-US" w:eastAsia="zh-CN" w:bidi="ar-SA"/>
        </w:rPr>
      </w:pPr>
      <w:r>
        <w:rPr>
          <w:rFonts w:hint="eastAsia" w:ascii="仿宋" w:hAnsi="仿宋" w:eastAsia="仿宋" w:cs="仿宋_GB2312"/>
          <w:b w:val="0"/>
          <w:bCs w:val="0"/>
          <w:kern w:val="2"/>
          <w:sz w:val="30"/>
          <w:szCs w:val="30"/>
          <w:lang w:val="en-US" w:eastAsia="zh-CN" w:bidi="ar-SA"/>
        </w:rPr>
        <w:t>现将第五章资格审查办法</w:t>
      </w:r>
      <w:bookmarkEnd w:id="0"/>
      <w:bookmarkEnd w:id="1"/>
      <w:r>
        <w:rPr>
          <w:rFonts w:hint="eastAsia" w:ascii="仿宋" w:hAnsi="仿宋" w:eastAsia="仿宋" w:cs="仿宋_GB2312"/>
          <w:b w:val="0"/>
          <w:bCs w:val="0"/>
          <w:kern w:val="2"/>
          <w:sz w:val="30"/>
          <w:szCs w:val="30"/>
          <w:lang w:val="en-US" w:eastAsia="zh-CN" w:bidi="ar-SA"/>
        </w:rPr>
        <w:t>第2.1点信用记录的通过条件：“供应商未被列入失信被执行人、重大税收违法案件当事人名单、政府采购严重违法失信行为记录名单及其他不符合《中华人民共和国政府采购法》第二十二条规定条件，以下列查询记录为准：采购人对“信用中国”网站、“中国政府采购网”网站进行查询，并将查询结果提供给磋商小组，磋商小组根据查询结果对供应商的信用记录进行审查。（说明：供应商未被列入失信被执行人、重大税收违法案件当事人名单、政府采购严重违法失信行为记录名单[供应商在参加政府采购活动前被禁止在一定期限内参加政府采购活动，期限届满的可以参加政府采购活动，但供应商应在资格性响应文件中提供相关证明材料]，没有未依法缴纳税收和社会保障资金的不良记录。”更正为：“供应商未被列入失信被执行人、重大税收违法案件当事人名单、政府采购严重违法失信行为记录名单及其他不符合《中华人民共和国政府采购法》第二十二条规定条件的供应商，以下列查询记录为准：资格审查小组对“信用中国”网站、“中国政府采购网”、“成都信用”网站进行查询，并根据查询结果对投标人的信用记录进行审查。（说明：投标人未被列入失信被执行人、重大税收违法案件当事人名单、政府采购严重违法失信行为记录名单[投标人在参加政府采购活动前被禁止在一定期限内参加政府采购活动，期限届满的可以参加政府采购活动，但投标人应在资格性投标文件中提供相关证明材料]，没有未依法缴纳税收和社会保障资金的不良记录。”</w:t>
      </w:r>
    </w:p>
    <w:p>
      <w:pPr>
        <w:pStyle w:val="3"/>
        <w:spacing w:line="400" w:lineRule="exact"/>
        <w:ind w:firstLine="600" w:firstLineChars="200"/>
        <w:jc w:val="both"/>
        <w:rPr>
          <w:rFonts w:hint="eastAsia" w:ascii="仿宋" w:hAnsi="仿宋" w:eastAsia="仿宋" w:cs="仿宋_GB2312"/>
          <w:b w:val="0"/>
          <w:bCs w:val="0"/>
          <w:kern w:val="2"/>
          <w:sz w:val="30"/>
          <w:szCs w:val="30"/>
          <w:lang w:val="en-US" w:eastAsia="zh-CN" w:bidi="ar-SA"/>
        </w:rPr>
      </w:pPr>
      <w:r>
        <w:rPr>
          <w:rFonts w:hint="eastAsia" w:ascii="仿宋" w:hAnsi="仿宋" w:eastAsia="仿宋" w:cs="仿宋_GB2312"/>
          <w:b w:val="0"/>
          <w:bCs w:val="0"/>
          <w:kern w:val="2"/>
          <w:sz w:val="30"/>
          <w:szCs w:val="30"/>
          <w:lang w:val="en-US" w:eastAsia="zh-CN" w:bidi="ar-SA"/>
        </w:rPr>
        <w:t xml:space="preserve">该修改不涉及投标文件编制，投标截止时间及开标时间不变。 </w:t>
      </w:r>
      <w:r>
        <w:rPr>
          <w:rFonts w:hint="eastAsia" w:ascii="仿宋" w:hAnsi="仿宋" w:eastAsia="仿宋" w:cs="仿宋_GB2312"/>
          <w:b w:val="0"/>
          <w:bCs w:val="0"/>
          <w:kern w:val="2"/>
          <w:sz w:val="30"/>
          <w:szCs w:val="30"/>
          <w:lang w:val="zh-CN" w:eastAsia="zh-CN" w:bidi="ar-SA"/>
        </w:rPr>
        <w:t>招标文件其他内容不做修改，请各投标人按照修改后的招标文件参加本次政府采购活动。</w:t>
      </w:r>
      <w:bookmarkStart w:id="2" w:name="_GoBack"/>
      <w:bookmarkEnd w:id="2"/>
    </w:p>
    <w:p>
      <w:pPr>
        <w:adjustRightInd w:val="0"/>
        <w:spacing w:line="580" w:lineRule="exact"/>
        <w:ind w:firstLine="600" w:firstLineChars="200"/>
        <w:rPr>
          <w:rFonts w:hint="eastAsia" w:ascii="仿宋" w:hAnsi="仿宋" w:eastAsia="仿宋" w:cs="仿宋_GB2312"/>
          <w:sz w:val="30"/>
          <w:szCs w:val="30"/>
          <w:lang w:val="zh-CN" w:eastAsia="zh-CN"/>
        </w:rPr>
      </w:pPr>
      <w:r>
        <w:rPr>
          <w:rFonts w:hint="eastAsia" w:ascii="仿宋" w:hAnsi="仿宋" w:eastAsia="仿宋" w:cs="仿宋_GB2312"/>
          <w:sz w:val="30"/>
          <w:szCs w:val="30"/>
          <w:lang w:val="en-US" w:eastAsia="zh-CN"/>
        </w:rPr>
        <w:t xml:space="preserve">    </w:t>
      </w:r>
    </w:p>
    <w:p>
      <w:pPr>
        <w:adjustRightInd w:val="0"/>
        <w:spacing w:line="580" w:lineRule="exact"/>
        <w:jc w:val="right"/>
        <w:rPr>
          <w:rFonts w:hint="eastAsia" w:ascii="仿宋" w:hAnsi="仿宋" w:eastAsia="仿宋" w:cs="仿宋_GB2312"/>
          <w:sz w:val="30"/>
          <w:szCs w:val="30"/>
          <w:lang w:val="zh-CN" w:eastAsia="zh-CN"/>
        </w:rPr>
      </w:pPr>
      <w:r>
        <w:rPr>
          <w:rFonts w:hint="eastAsia" w:ascii="仿宋" w:hAnsi="仿宋" w:eastAsia="仿宋" w:cs="仿宋_GB2312"/>
          <w:sz w:val="30"/>
          <w:szCs w:val="30"/>
          <w:lang w:val="zh-CN" w:eastAsia="zh-CN"/>
        </w:rPr>
        <w:t>都江堰市公共资源交易服务中心</w:t>
      </w:r>
    </w:p>
    <w:p>
      <w:pPr>
        <w:adjustRightInd w:val="0"/>
        <w:spacing w:line="580" w:lineRule="exact"/>
        <w:ind w:firstLine="600" w:firstLineChars="200"/>
        <w:rPr>
          <w:rFonts w:hint="eastAsia"/>
          <w:lang w:eastAsia="zh-CN"/>
        </w:rPr>
      </w:pPr>
      <w:r>
        <w:rPr>
          <w:rFonts w:hint="eastAsia" w:ascii="仿宋" w:hAnsi="仿宋" w:eastAsia="仿宋" w:cs="仿宋_GB2312"/>
          <w:sz w:val="30"/>
          <w:szCs w:val="30"/>
          <w:lang w:val="zh-CN" w:eastAsia="zh-CN"/>
        </w:rPr>
        <w:t xml:space="preserve">                             202</w:t>
      </w:r>
      <w:r>
        <w:rPr>
          <w:rFonts w:hint="eastAsia" w:ascii="仿宋" w:hAnsi="仿宋" w:eastAsia="仿宋" w:cs="仿宋_GB2312"/>
          <w:sz w:val="30"/>
          <w:szCs w:val="30"/>
          <w:lang w:val="en-US" w:eastAsia="zh-CN"/>
        </w:rPr>
        <w:t>1</w:t>
      </w:r>
      <w:r>
        <w:rPr>
          <w:rFonts w:hint="eastAsia" w:ascii="仿宋" w:hAnsi="仿宋" w:eastAsia="仿宋" w:cs="仿宋_GB2312"/>
          <w:sz w:val="30"/>
          <w:szCs w:val="30"/>
          <w:lang w:val="zh-CN" w:eastAsia="zh-CN"/>
        </w:rPr>
        <w:t>年</w:t>
      </w:r>
      <w:r>
        <w:rPr>
          <w:rFonts w:hint="eastAsia" w:ascii="仿宋" w:hAnsi="仿宋" w:eastAsia="仿宋" w:cs="仿宋_GB2312"/>
          <w:sz w:val="30"/>
          <w:szCs w:val="30"/>
          <w:lang w:val="en-US" w:eastAsia="zh-CN"/>
        </w:rPr>
        <w:t>9</w:t>
      </w:r>
      <w:r>
        <w:rPr>
          <w:rFonts w:hint="eastAsia" w:ascii="仿宋" w:hAnsi="仿宋" w:eastAsia="仿宋" w:cs="仿宋_GB2312"/>
          <w:sz w:val="30"/>
          <w:szCs w:val="30"/>
          <w:lang w:val="zh-CN" w:eastAsia="zh-CN"/>
        </w:rPr>
        <w:t>月</w:t>
      </w:r>
      <w:r>
        <w:rPr>
          <w:rFonts w:hint="eastAsia" w:ascii="仿宋" w:hAnsi="仿宋" w:eastAsia="仿宋" w:cs="仿宋_GB2312"/>
          <w:sz w:val="30"/>
          <w:szCs w:val="30"/>
          <w:lang w:val="en-US" w:eastAsia="zh-CN"/>
        </w:rPr>
        <w:t>7</w:t>
      </w:r>
      <w:r>
        <w:rPr>
          <w:rFonts w:hint="eastAsia" w:ascii="仿宋" w:hAnsi="仿宋" w:eastAsia="仿宋" w:cs="仿宋_GB2312"/>
          <w:sz w:val="30"/>
          <w:szCs w:val="30"/>
          <w:lang w:val="zh-CN"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Gulim">
    <w:panose1 w:val="020B0600000101010101"/>
    <w:charset w:val="81"/>
    <w:family w:val="auto"/>
    <w:pitch w:val="default"/>
    <w:sig w:usb0="B00002AF" w:usb1="69D77CFB" w:usb2="00000030" w:usb3="00000000" w:csb0="4008009F" w:csb1="DFD7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mp;#23435;&amp;#20307;">
    <w:altName w:val="Times New Roman"/>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华文仿宋">
    <w:altName w:val="仿宋"/>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方正粗黑宋简体">
    <w:panose1 w:val="02000000000000000000"/>
    <w:charset w:val="86"/>
    <w:family w:val="auto"/>
    <w:pitch w:val="default"/>
    <w:sig w:usb0="A00002BF" w:usb1="184F6CFA" w:usb2="00000012"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楷体à.ā">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KaiTi_GB2312">
    <w:altName w:val="宋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Times New (W1)">
    <w:altName w:val="Segoe Print"/>
    <w:panose1 w:val="00000000000000000000"/>
    <w:charset w:val="00"/>
    <w:family w:val="roman"/>
    <w:pitch w:val="default"/>
    <w:sig w:usb0="00000000" w:usb1="00000000" w:usb2="00000000" w:usb3="00000000" w:csb0="00000001" w:csb1="00000000"/>
  </w:font>
  <w:font w:name="方正仿宋">
    <w:altName w:val="微软雅黑"/>
    <w:panose1 w:val="00000000000000000000"/>
    <w:charset w:val="86"/>
    <w:family w:val="script"/>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altName w:val="宋体"/>
    <w:panose1 w:val="00000000000000000000"/>
    <w:charset w:val="86"/>
    <w:family w:val="swiss"/>
    <w:pitch w:val="default"/>
    <w:sig w:usb0="00000000" w:usb1="0000000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DengXian">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MingLiU">
    <w:panose1 w:val="02020509000000000000"/>
    <w:charset w:val="88"/>
    <w:family w:val="modern"/>
    <w:pitch w:val="default"/>
    <w:sig w:usb0="A00002FF" w:usb1="28CFFCFA" w:usb2="00000016" w:usb3="00000000" w:csb0="00100001" w:csb1="00000000"/>
  </w:font>
  <w:font w:name="Songti SC Regular">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A5952"/>
    <w:rsid w:val="00035CCB"/>
    <w:rsid w:val="00246EE6"/>
    <w:rsid w:val="0039415A"/>
    <w:rsid w:val="00460549"/>
    <w:rsid w:val="0047004D"/>
    <w:rsid w:val="004C5A97"/>
    <w:rsid w:val="0050533D"/>
    <w:rsid w:val="005529D8"/>
    <w:rsid w:val="00630268"/>
    <w:rsid w:val="00891B4C"/>
    <w:rsid w:val="00A65F5E"/>
    <w:rsid w:val="00AF5F8C"/>
    <w:rsid w:val="00B46C44"/>
    <w:rsid w:val="00C4132B"/>
    <w:rsid w:val="049D28E1"/>
    <w:rsid w:val="05C63363"/>
    <w:rsid w:val="060C2C2A"/>
    <w:rsid w:val="085344A1"/>
    <w:rsid w:val="0B94148C"/>
    <w:rsid w:val="0C7003A5"/>
    <w:rsid w:val="10F82D64"/>
    <w:rsid w:val="12610E6C"/>
    <w:rsid w:val="162A0456"/>
    <w:rsid w:val="18C0769E"/>
    <w:rsid w:val="206159F5"/>
    <w:rsid w:val="24875679"/>
    <w:rsid w:val="26CE5FFF"/>
    <w:rsid w:val="2C356013"/>
    <w:rsid w:val="2DB5570F"/>
    <w:rsid w:val="2DB6643D"/>
    <w:rsid w:val="31290C48"/>
    <w:rsid w:val="31AA6ABC"/>
    <w:rsid w:val="31D519BB"/>
    <w:rsid w:val="3252691E"/>
    <w:rsid w:val="37CA569D"/>
    <w:rsid w:val="3978790A"/>
    <w:rsid w:val="3A70236C"/>
    <w:rsid w:val="3B1C56AB"/>
    <w:rsid w:val="3B852C3E"/>
    <w:rsid w:val="3C8445EA"/>
    <w:rsid w:val="40260685"/>
    <w:rsid w:val="413B0791"/>
    <w:rsid w:val="431B00DB"/>
    <w:rsid w:val="447673F3"/>
    <w:rsid w:val="44CF3407"/>
    <w:rsid w:val="450A1150"/>
    <w:rsid w:val="471D7748"/>
    <w:rsid w:val="473A6341"/>
    <w:rsid w:val="477F318E"/>
    <w:rsid w:val="532210A7"/>
    <w:rsid w:val="585E4A48"/>
    <w:rsid w:val="5B3912FB"/>
    <w:rsid w:val="5D20797A"/>
    <w:rsid w:val="60211C5B"/>
    <w:rsid w:val="651A6244"/>
    <w:rsid w:val="673A5952"/>
    <w:rsid w:val="690C35C8"/>
    <w:rsid w:val="69C04755"/>
    <w:rsid w:val="69EE28C3"/>
    <w:rsid w:val="6E0A3A02"/>
    <w:rsid w:val="71603158"/>
    <w:rsid w:val="721F6F3B"/>
    <w:rsid w:val="72413CFE"/>
    <w:rsid w:val="737662F9"/>
    <w:rsid w:val="76491CCC"/>
    <w:rsid w:val="790F3FCE"/>
    <w:rsid w:val="7B0926A4"/>
    <w:rsid w:val="7CA95E11"/>
    <w:rsid w:val="7E9F4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kern w:val="0"/>
      <w:sz w:val="24"/>
      <w:szCs w:val="20"/>
      <w:lang w:val="en-US" w:eastAsia="zh-CN" w:bidi="ar-SA"/>
    </w:r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Salutation"/>
    <w:basedOn w:val="1"/>
    <w:next w:val="1"/>
    <w:qFormat/>
    <w:uiPriority w:val="0"/>
    <w:pPr>
      <w:topLinePunct/>
      <w:autoSpaceDE w:val="0"/>
      <w:autoSpaceDN w:val="0"/>
      <w:adjustRightInd w:val="0"/>
      <w:snapToGrid w:val="0"/>
      <w:spacing w:line="336" w:lineRule="auto"/>
      <w:jc w:val="left"/>
      <w:textAlignment w:val="baseline"/>
    </w:pPr>
    <w:rPr>
      <w:rFonts w:eastAsia="楷体_GB2312"/>
      <w:b/>
      <w:kern w:val="10"/>
      <w:sz w:val="30"/>
      <w:szCs w:val="20"/>
    </w:rPr>
  </w:style>
  <w:style w:type="paragraph" w:styleId="7">
    <w:name w:val="Body Text"/>
    <w:basedOn w:val="1"/>
    <w:next w:val="1"/>
    <w:qFormat/>
    <w:uiPriority w:val="0"/>
    <w:pPr>
      <w:spacing w:after="120"/>
    </w:pPr>
  </w:style>
  <w:style w:type="paragraph" w:styleId="8">
    <w:name w:val="footer"/>
    <w:basedOn w:val="1"/>
    <w:link w:val="23"/>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2">
    <w:name w:val="page number"/>
    <w:basedOn w:val="11"/>
    <w:qFormat/>
    <w:uiPriority w:val="0"/>
  </w:style>
  <w:style w:type="character" w:styleId="13">
    <w:name w:val="FollowedHyperlink"/>
    <w:basedOn w:val="11"/>
    <w:qFormat/>
    <w:uiPriority w:val="0"/>
    <w:rPr>
      <w:color w:val="3D3D3D"/>
      <w:u w:val="none"/>
    </w:rPr>
  </w:style>
  <w:style w:type="character" w:styleId="14">
    <w:name w:val="HTML Definition"/>
    <w:basedOn w:val="11"/>
    <w:qFormat/>
    <w:uiPriority w:val="0"/>
  </w:style>
  <w:style w:type="character" w:styleId="15">
    <w:name w:val="HTML Variable"/>
    <w:basedOn w:val="11"/>
    <w:qFormat/>
    <w:uiPriority w:val="0"/>
  </w:style>
  <w:style w:type="character" w:styleId="16">
    <w:name w:val="Hyperlink"/>
    <w:basedOn w:val="11"/>
    <w:qFormat/>
    <w:uiPriority w:val="0"/>
    <w:rPr>
      <w:color w:val="3D3D3D"/>
      <w:u w:val="none"/>
    </w:rPr>
  </w:style>
  <w:style w:type="character" w:styleId="17">
    <w:name w:val="HTML Code"/>
    <w:basedOn w:val="11"/>
    <w:qFormat/>
    <w:uiPriority w:val="0"/>
    <w:rPr>
      <w:rFonts w:ascii="Courier New" w:hAnsi="Courier New"/>
      <w:sz w:val="20"/>
    </w:rPr>
  </w:style>
  <w:style w:type="character" w:styleId="18">
    <w:name w:val="HTML Cite"/>
    <w:basedOn w:val="11"/>
    <w:qFormat/>
    <w:uiPriority w:val="0"/>
  </w:style>
  <w:style w:type="character" w:customStyle="1" w:styleId="20">
    <w:name w:val="img"/>
    <w:basedOn w:val="11"/>
    <w:qFormat/>
    <w:uiPriority w:val="0"/>
  </w:style>
  <w:style w:type="character" w:customStyle="1" w:styleId="21">
    <w:name w:val="img1"/>
    <w:basedOn w:val="11"/>
    <w:qFormat/>
    <w:uiPriority w:val="0"/>
  </w:style>
  <w:style w:type="character" w:customStyle="1" w:styleId="22">
    <w:name w:val="页眉 Char"/>
    <w:basedOn w:val="11"/>
    <w:link w:val="9"/>
    <w:qFormat/>
    <w:uiPriority w:val="0"/>
    <w:rPr>
      <w:rFonts w:asciiTheme="minorHAnsi" w:hAnsiTheme="minorHAnsi" w:eastAsiaTheme="minorEastAsia" w:cstheme="minorBidi"/>
      <w:kern w:val="2"/>
      <w:sz w:val="18"/>
      <w:szCs w:val="18"/>
    </w:rPr>
  </w:style>
  <w:style w:type="character" w:customStyle="1" w:styleId="23">
    <w:name w:val="页脚 Char"/>
    <w:basedOn w:val="11"/>
    <w:link w:val="8"/>
    <w:qFormat/>
    <w:uiPriority w:val="0"/>
    <w:rPr>
      <w:rFonts w:asciiTheme="minorHAnsi" w:hAnsiTheme="minorHAnsi" w:eastAsiaTheme="minorEastAsia" w:cstheme="minorBidi"/>
      <w:kern w:val="2"/>
      <w:sz w:val="18"/>
      <w:szCs w:val="18"/>
    </w:r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批注文字1"/>
    <w:basedOn w:val="1"/>
    <w:next w:val="5"/>
    <w:qFormat/>
    <w:uiPriority w:val="0"/>
    <w:pPr>
      <w:jc w:val="left"/>
    </w:pPr>
    <w:rPr>
      <w:szCs w:val="24"/>
    </w:rPr>
  </w:style>
  <w:style w:type="paragraph" w:customStyle="1" w:styleId="27">
    <w:name w:val="_Style 0"/>
    <w:qFormat/>
    <w:uiPriority w:val="0"/>
    <w:pPr>
      <w:widowControl/>
      <w:ind w:firstLine="420" w:firstLineChars="200"/>
      <w:jc w:val="left"/>
    </w:pPr>
    <w:rPr>
      <w:rFonts w:ascii="Calibri" w:hAnsi="Calibri" w:eastAsia="宋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OEM</Company>
  <Pages>2</Pages>
  <Words>112</Words>
  <Characters>645</Characters>
  <Lines>5</Lines>
  <Paragraphs>1</Paragraphs>
  <TotalTime>2</TotalTime>
  <ScaleCrop>false</ScaleCrop>
  <LinksUpToDate>false</LinksUpToDate>
  <CharactersWithSpaces>756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2020-03-24T06:28:00Z</dcterms:created>
  <dc:creator>PC</dc:creator>
  <cp:lastModifiedBy>ICBC</cp:lastModifiedBy>
  <cp:lastPrinted>2020-01-30T02:50:00Z</cp:lastPrinted>
  <dcterms:modified xsi:type="dcterms:W3CDTF">2021-09-07T02:10:22Z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