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outlineLvl w:val="0"/>
        <w:rPr>
          <w:rStyle w:val="8"/>
          <w:rFonts w:hint="eastAsia" w:ascii="宋体" w:hAnsi="宋体" w:eastAsia="宋体" w:cs="宋体"/>
          <w:sz w:val="32"/>
          <w:szCs w:val="32"/>
        </w:rPr>
      </w:pPr>
      <w:r>
        <w:rPr>
          <w:rStyle w:val="8"/>
          <w:rFonts w:hint="eastAsia" w:ascii="宋体" w:hAnsi="宋体" w:eastAsia="宋体" w:cs="宋体"/>
          <w:sz w:val="32"/>
          <w:szCs w:val="32"/>
          <w:lang w:val="en-US" w:eastAsia="zh-CN"/>
        </w:rPr>
        <w:t>2019年鼠虫害防治</w:t>
      </w:r>
      <w:r>
        <w:rPr>
          <w:rStyle w:val="8"/>
          <w:rFonts w:hint="eastAsia" w:ascii="宋体" w:hAnsi="宋体" w:eastAsia="宋体" w:cs="宋体"/>
          <w:sz w:val="32"/>
          <w:szCs w:val="32"/>
        </w:rPr>
        <w:t>项目竞争性磋商</w:t>
      </w:r>
      <w:r>
        <w:rPr>
          <w:rStyle w:val="8"/>
          <w:rFonts w:hint="eastAsia" w:cs="宋体"/>
          <w:sz w:val="32"/>
          <w:szCs w:val="32"/>
          <w:lang w:eastAsia="zh-CN"/>
        </w:rPr>
        <w:t>变更</w:t>
      </w:r>
      <w:r>
        <w:rPr>
          <w:rStyle w:val="8"/>
          <w:rFonts w:hint="eastAsia" w:ascii="宋体" w:hAnsi="宋体" w:eastAsia="宋体" w:cs="宋体"/>
          <w:sz w:val="32"/>
          <w:szCs w:val="32"/>
        </w:rPr>
        <w:t>公告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原公告：</w:t>
      </w:r>
    </w:p>
    <w:tbl>
      <w:tblPr>
        <w:tblStyle w:val="5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1307"/>
        <w:gridCol w:w="1483"/>
        <w:gridCol w:w="3314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标项名称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预算金额(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元)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简要规格描述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3" w:hRule="exac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一标段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12.9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  <w:t>①防治方式：采用机械防治</w:t>
            </w:r>
          </w:p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②化学药品：蛇床子和印楝素。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2" w:hRule="exac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二标段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7.82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  <w:t>①防治方式：人工喷雾防治</w:t>
            </w:r>
          </w:p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②化学药品：蛇床子和印楝素。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2" w:hRule="exact"/>
          <w:jc w:val="center"/>
        </w:trPr>
        <w:tc>
          <w:tcPr>
            <w:tcW w:w="643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7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三标段</w:t>
            </w:r>
          </w:p>
        </w:tc>
        <w:tc>
          <w:tcPr>
            <w:tcW w:w="1483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54.79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新建鹰架20个（架高7米，横杆长1米）。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草原鼠害防控面积13万亩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6" w:hRule="exact"/>
          <w:jc w:val="center"/>
        </w:trPr>
        <w:tc>
          <w:tcPr>
            <w:tcW w:w="643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新建砖巢5座（长15米，宽3米，高度2.3米），维修鸟巢。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新建砖巢，人工招引粉红椋鸟</w:t>
            </w:r>
          </w:p>
        </w:tc>
      </w:tr>
    </w:tbl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现变更为：</w:t>
      </w:r>
    </w:p>
    <w:tbl>
      <w:tblPr>
        <w:tblStyle w:val="5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1307"/>
        <w:gridCol w:w="1483"/>
        <w:gridCol w:w="3314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标项名称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预算金额(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元)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简要规格描述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8" w:hRule="exac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一标段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12.9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  <w:t>①防治方式：无人机喷雾防治</w:t>
            </w:r>
          </w:p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②化学药品：蛇床子和印楝素。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2" w:hRule="exact"/>
          <w:jc w:val="center"/>
        </w:trPr>
        <w:tc>
          <w:tcPr>
            <w:tcW w:w="64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7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二标段</w:t>
            </w:r>
          </w:p>
        </w:tc>
        <w:tc>
          <w:tcPr>
            <w:tcW w:w="148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7.82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  <w:lang w:val="en-US" w:eastAsia="zh-CN" w:bidi="ar"/>
              </w:rPr>
              <w:t>①防治方式：机械防治</w:t>
            </w:r>
          </w:p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②化学药品：蛇床子和印楝素。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34000亩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7" w:hRule="exact"/>
          <w:jc w:val="center"/>
        </w:trPr>
        <w:tc>
          <w:tcPr>
            <w:tcW w:w="643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7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三标段</w:t>
            </w:r>
          </w:p>
        </w:tc>
        <w:tc>
          <w:tcPr>
            <w:tcW w:w="1483" w:type="dxa"/>
            <w:vMerge w:val="restart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54.79</w:t>
            </w: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新建鹰架20个（架高7米，横杆长1米）。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草原鼠害防控面积13万亩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1" w:hRule="exact"/>
          <w:jc w:val="center"/>
        </w:trPr>
        <w:tc>
          <w:tcPr>
            <w:tcW w:w="643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vMerge w:val="continue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4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新建砖巢5座（长15米，宽3米，高度2.3米），维修鸟巢。</w:t>
            </w:r>
          </w:p>
        </w:tc>
        <w:tc>
          <w:tcPr>
            <w:tcW w:w="2391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default" w:ascii="宋体" w:hAnsi="宋体" w:eastAsia="宋体" w:cs="宋体"/>
                <w:b w:val="0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新建砖巢，人工招引粉红椋鸟</w:t>
            </w:r>
          </w:p>
        </w:tc>
      </w:tr>
    </w:tbl>
    <w:p>
      <w:pPr>
        <w:pStyle w:val="3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其余内容不变！</w:t>
      </w:r>
      <w:bookmarkStart w:id="0" w:name="_GoBack"/>
      <w:bookmarkEnd w:id="0"/>
    </w:p>
    <w:p>
      <w:pPr>
        <w:pStyle w:val="3"/>
        <w:jc w:val="right"/>
        <w:rPr>
          <w:rFonts w:hint="eastAsia"/>
          <w:lang w:eastAsia="zh-CN"/>
        </w:rPr>
      </w:pPr>
    </w:p>
    <w:p>
      <w:pPr>
        <w:pStyle w:val="3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塔城市自然资源局</w:t>
      </w:r>
    </w:p>
    <w:p>
      <w:pPr>
        <w:pStyle w:val="3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E"/>
    <w:rsid w:val="00A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宋体" w:hAnsi="宋体" w:cs="宋体"/>
      <w:kern w:val="0"/>
      <w:sz w:val="24"/>
      <w:szCs w:val="20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/>
      <w:jc w:val="left"/>
    </w:pPr>
    <w:rPr>
      <w:kern w:val="0"/>
      <w:sz w:val="24"/>
      <w:szCs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Calibri" w:hAnsi="Calibri" w:cs="黑体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默认段落字体 Para Char"/>
    <w:basedOn w:val="1"/>
    <w:link w:val="6"/>
    <w:qFormat/>
    <w:uiPriority w:val="99"/>
    <w:pPr>
      <w:adjustRightInd w:val="0"/>
      <w:spacing w:line="360" w:lineRule="auto"/>
    </w:pPr>
    <w:rPr>
      <w:rFonts w:ascii="宋体" w:hAnsi="宋体" w:cs="宋体"/>
      <w:kern w:val="0"/>
      <w:sz w:val="24"/>
      <w:szCs w:val="20"/>
    </w:rPr>
  </w:style>
  <w:style w:type="character" w:styleId="8">
    <w:name w:val="Strong"/>
    <w:basedOn w:val="6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2020-06-29T09:18:00Z</dcterms:created>
  <dc:creator>- 意中  人  </dc:creator>
  <cp:lastModifiedBy>- 意中  人  </cp:lastModifiedBy>
  <dcterms:modified xsi:type="dcterms:W3CDTF">2020-06-29T09:29:51Z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