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beforeLines="50" w:after="240" w:afterLines="100" w:line="360" w:lineRule="auto"/>
        <w:ind w:firstLine="437"/>
        <w:jc w:val="center"/>
        <w:rPr>
          <w:rFonts w:hint="eastAsia"/>
          <w:b/>
          <w:sz w:val="28"/>
          <w:u w:val="single"/>
        </w:rPr>
      </w:pPr>
      <w:bookmarkStart w:id="0" w:name="_Toc389065142"/>
      <w:r>
        <w:rPr>
          <w:rFonts w:hint="eastAsia"/>
          <w:b/>
          <w:sz w:val="28"/>
          <w:u w:val="single"/>
        </w:rPr>
        <w:t>钟山县钟山镇民富村委蒙家（二组）村村容村貌整治项目工程（二期）</w:t>
      </w:r>
    </w:p>
    <w:p>
      <w:pPr>
        <w:spacing w:before="120" w:beforeLines="50" w:after="240" w:afterLines="100" w:line="360" w:lineRule="auto"/>
        <w:ind w:firstLine="437"/>
        <w:jc w:val="center"/>
        <w:rPr>
          <w:b/>
          <w:sz w:val="28"/>
        </w:rPr>
      </w:pPr>
      <w:r>
        <w:rPr>
          <w:rFonts w:hint="eastAsia"/>
          <w:b/>
          <w:sz w:val="28"/>
        </w:rPr>
        <w:t>施工招标公告</w:t>
      </w:r>
    </w:p>
    <w:p>
      <w:pPr>
        <w:pStyle w:val="2"/>
        <w:spacing w:before="0" w:after="0" w:line="400" w:lineRule="exact"/>
        <w:rPr>
          <w:rFonts w:ascii="宋体" w:hAnsi="宋体" w:eastAsia="宋体"/>
        </w:rPr>
      </w:pPr>
      <w:bookmarkStart w:id="1" w:name="_Toc389065133"/>
      <w:bookmarkStart w:id="2" w:name="_Toc33736584"/>
      <w:bookmarkStart w:id="3" w:name="_Toc465114723"/>
      <w:r>
        <w:rPr>
          <w:rFonts w:ascii="宋体" w:hAnsi="宋体" w:eastAsia="宋体"/>
        </w:rPr>
        <w:t>1. 招标条件</w:t>
      </w:r>
      <w:bookmarkEnd w:id="1"/>
      <w:bookmarkEnd w:id="2"/>
      <w:bookmarkEnd w:id="3"/>
    </w:p>
    <w:p>
      <w:pPr>
        <w:spacing w:line="400" w:lineRule="exact"/>
        <w:ind w:firstLine="420" w:firstLineChars="200"/>
        <w:rPr>
          <w:rFonts w:ascii="宋体" w:hAnsi="宋体"/>
          <w:szCs w:val="21"/>
        </w:rPr>
      </w:pPr>
      <w:r>
        <w:rPr>
          <w:rFonts w:ascii="宋体" w:hAnsi="宋体"/>
        </w:rPr>
        <w:t>本招标项目</w:t>
      </w:r>
      <w:r>
        <w:rPr>
          <w:rFonts w:hint="eastAsia" w:ascii="宋体" w:hAnsi="宋体"/>
          <w:u w:val="single"/>
        </w:rPr>
        <w:t>钟山县钟山镇民富村委蒙家（二组）村村容村貌整治项目工程（二期）</w:t>
      </w:r>
      <w:r>
        <w:rPr>
          <w:rFonts w:ascii="宋体" w:hAnsi="宋体"/>
        </w:rPr>
        <w:t>已批准建设，招标人为</w:t>
      </w:r>
      <w:r>
        <w:rPr>
          <w:rFonts w:hint="eastAsia" w:ascii="宋体" w:hAnsi="宋体"/>
          <w:u w:val="single"/>
        </w:rPr>
        <w:t>钟山县移民工作管理局</w:t>
      </w:r>
      <w:r>
        <w:rPr>
          <w:rFonts w:ascii="宋体" w:hAnsi="宋体"/>
        </w:rPr>
        <w:t>，建设资金来自</w:t>
      </w:r>
      <w:r>
        <w:rPr>
          <w:rFonts w:hint="eastAsia" w:ascii="宋体" w:hAnsi="宋体"/>
          <w:u w:val="single"/>
        </w:rPr>
        <w:t>财政资金</w:t>
      </w:r>
      <w:r>
        <w:rPr>
          <w:rFonts w:ascii="宋体" w:hAnsi="宋体"/>
        </w:rPr>
        <w:t>，项目出资比例为</w:t>
      </w:r>
      <w:r>
        <w:rPr>
          <w:rFonts w:hint="eastAsia" w:ascii="宋体" w:hAnsi="宋体"/>
          <w:u w:val="single"/>
        </w:rPr>
        <w:t>100%</w:t>
      </w:r>
      <w:r>
        <w:rPr>
          <w:rFonts w:ascii="宋体" w:hAnsi="宋体"/>
        </w:rPr>
        <w:t>。</w:t>
      </w:r>
      <w:r>
        <w:rPr>
          <w:rFonts w:hint="eastAsia" w:ascii="宋体" w:hAnsi="宋体"/>
        </w:rPr>
        <w:t>项目已具备招标条件，现对该项目的施工进行公开招标。</w:t>
      </w:r>
    </w:p>
    <w:p>
      <w:pPr>
        <w:pStyle w:val="2"/>
        <w:spacing w:before="0" w:after="0" w:line="400" w:lineRule="exact"/>
        <w:rPr>
          <w:rFonts w:ascii="宋体" w:hAnsi="宋体" w:eastAsia="宋体"/>
        </w:rPr>
      </w:pPr>
      <w:bookmarkStart w:id="4" w:name="_Toc465114724"/>
      <w:bookmarkStart w:id="5" w:name="_Toc389065134"/>
      <w:bookmarkStart w:id="6" w:name="_Toc33736585"/>
      <w:r>
        <w:rPr>
          <w:rFonts w:ascii="宋体" w:hAnsi="宋体" w:eastAsia="宋体"/>
        </w:rPr>
        <w:t>2. 项目概况与招标范围</w:t>
      </w:r>
      <w:bookmarkEnd w:id="4"/>
      <w:bookmarkEnd w:id="5"/>
      <w:bookmarkEnd w:id="6"/>
    </w:p>
    <w:p>
      <w:pPr>
        <w:spacing w:line="400" w:lineRule="exact"/>
        <w:ind w:firstLine="420" w:firstLineChars="200"/>
        <w:rPr>
          <w:rFonts w:ascii="宋体" w:hAnsi="宋体"/>
        </w:rPr>
      </w:pPr>
      <w:r>
        <w:rPr>
          <w:rFonts w:hint="eastAsia" w:ascii="宋体" w:hAnsi="宋体"/>
        </w:rPr>
        <w:t>项目招标编号：</w:t>
      </w:r>
      <w:r>
        <w:rPr>
          <w:rFonts w:hint="eastAsia" w:ascii="宋体" w:hAnsi="宋体"/>
          <w:u w:val="single"/>
        </w:rPr>
        <w:t>ZSZC2020-G-2-00034号ZDYR</w:t>
      </w:r>
      <w:bookmarkStart w:id="31" w:name="_GoBack"/>
      <w:bookmarkEnd w:id="31"/>
    </w:p>
    <w:p>
      <w:pPr>
        <w:spacing w:line="400" w:lineRule="exact"/>
        <w:ind w:firstLine="420" w:firstLineChars="200"/>
        <w:rPr>
          <w:rFonts w:hint="eastAsia" w:ascii="宋体" w:hAnsi="宋体"/>
          <w:szCs w:val="21"/>
          <w:u w:val="single"/>
        </w:rPr>
      </w:pPr>
      <w:r>
        <w:rPr>
          <w:rFonts w:ascii="宋体" w:hAnsi="宋体"/>
          <w:szCs w:val="21"/>
        </w:rPr>
        <w:t>建设地点：</w:t>
      </w:r>
      <w:r>
        <w:rPr>
          <w:rFonts w:hint="eastAsia" w:ascii="宋体" w:hAnsi="宋体"/>
          <w:szCs w:val="21"/>
          <w:u w:val="single"/>
        </w:rPr>
        <w:t>钟山县</w:t>
      </w:r>
    </w:p>
    <w:p>
      <w:pPr>
        <w:spacing w:line="400" w:lineRule="exact"/>
        <w:ind w:firstLine="420" w:firstLineChars="200"/>
        <w:rPr>
          <w:rFonts w:ascii="宋体" w:hAnsi="宋体"/>
          <w:szCs w:val="21"/>
          <w:u w:val="single"/>
        </w:rPr>
      </w:pPr>
      <w:r>
        <w:rPr>
          <w:rFonts w:ascii="宋体" w:hAnsi="宋体"/>
          <w:szCs w:val="21"/>
        </w:rPr>
        <w:t>建设规模：</w:t>
      </w:r>
      <w:r>
        <w:rPr>
          <w:rFonts w:hint="eastAsia" w:ascii="宋体" w:hAnsi="宋体"/>
          <w:szCs w:val="21"/>
          <w:u w:val="single"/>
        </w:rPr>
        <w:t>详见招标工程量清单和招标施工图纸。</w:t>
      </w:r>
    </w:p>
    <w:p>
      <w:pPr>
        <w:spacing w:line="400" w:lineRule="exact"/>
        <w:ind w:firstLine="420" w:firstLineChars="200"/>
        <w:rPr>
          <w:rFonts w:ascii="宋体" w:hAnsi="宋体"/>
          <w:szCs w:val="21"/>
          <w:u w:val="single"/>
        </w:rPr>
      </w:pPr>
      <w:r>
        <w:rPr>
          <w:rFonts w:ascii="宋体" w:hAnsi="宋体"/>
          <w:szCs w:val="21"/>
        </w:rPr>
        <w:t>合同估算价：</w:t>
      </w:r>
      <w:r>
        <w:rPr>
          <w:rFonts w:hint="eastAsia" w:ascii="宋体" w:hAnsi="宋体"/>
          <w:szCs w:val="21"/>
          <w:u w:val="single"/>
        </w:rPr>
        <w:t>约570万</w:t>
      </w:r>
    </w:p>
    <w:p>
      <w:pPr>
        <w:spacing w:line="400" w:lineRule="exact"/>
        <w:ind w:firstLine="420" w:firstLineChars="200"/>
        <w:rPr>
          <w:rFonts w:ascii="宋体" w:hAnsi="宋体"/>
        </w:rPr>
      </w:pPr>
      <w:r>
        <w:rPr>
          <w:rFonts w:ascii="宋体" w:hAnsi="宋体"/>
        </w:rPr>
        <w:t>要求工期：</w:t>
      </w:r>
      <w:r>
        <w:rPr>
          <w:rFonts w:ascii="宋体" w:hAnsi="宋体"/>
          <w:u w:val="single"/>
        </w:rPr>
        <w:t xml:space="preserve"> </w:t>
      </w:r>
      <w:r>
        <w:rPr>
          <w:rFonts w:hint="eastAsia" w:ascii="宋体" w:hAnsi="宋体"/>
          <w:u w:val="single"/>
        </w:rPr>
        <w:t>180</w:t>
      </w:r>
      <w:r>
        <w:rPr>
          <w:rFonts w:ascii="宋体" w:hAnsi="宋体"/>
        </w:rPr>
        <w:t>日历天</w:t>
      </w:r>
    </w:p>
    <w:p>
      <w:pPr>
        <w:spacing w:line="400" w:lineRule="exact"/>
        <w:ind w:firstLine="420" w:firstLineChars="200"/>
        <w:rPr>
          <w:rFonts w:ascii="宋体" w:hAnsi="宋体"/>
          <w:szCs w:val="21"/>
          <w:u w:val="single"/>
        </w:rPr>
      </w:pPr>
      <w:r>
        <w:rPr>
          <w:rFonts w:ascii="宋体" w:hAnsi="宋体"/>
          <w:szCs w:val="21"/>
        </w:rPr>
        <w:t>招标范围：</w:t>
      </w:r>
      <w:r>
        <w:rPr>
          <w:rFonts w:hint="eastAsia" w:ascii="宋体" w:hAnsi="宋体"/>
          <w:szCs w:val="21"/>
          <w:u w:val="single"/>
        </w:rPr>
        <w:t>本项目为</w:t>
      </w:r>
      <w:r>
        <w:rPr>
          <w:rFonts w:hint="eastAsia" w:ascii="宋体" w:hAnsi="宋体"/>
          <w:u w:val="single"/>
        </w:rPr>
        <w:t>钟山县钟山镇民富村委蒙家（二组）村村容村貌整治项目工程（二期）</w:t>
      </w:r>
      <w:r>
        <w:rPr>
          <w:rFonts w:hint="eastAsia" w:ascii="宋体" w:hAnsi="宋体"/>
          <w:szCs w:val="21"/>
          <w:u w:val="single"/>
        </w:rPr>
        <w:t>施工招标，具体建设内容为施工图纸及工程量清单所包含的全部内容。</w:t>
      </w:r>
    </w:p>
    <w:p>
      <w:pPr>
        <w:spacing w:line="400" w:lineRule="exact"/>
        <w:ind w:firstLine="420" w:firstLineChars="200"/>
        <w:rPr>
          <w:rFonts w:ascii="宋体" w:hAnsi="宋体"/>
          <w:szCs w:val="21"/>
          <w:u w:val="single"/>
        </w:rPr>
      </w:pPr>
      <w:r>
        <w:rPr>
          <w:rFonts w:ascii="宋体" w:hAnsi="宋体"/>
          <w:szCs w:val="21"/>
        </w:rPr>
        <w:t>标段划分：</w:t>
      </w:r>
      <w:r>
        <w:rPr>
          <w:rFonts w:hint="eastAsia" w:ascii="宋体" w:hAnsi="宋体"/>
          <w:szCs w:val="21"/>
          <w:u w:val="single"/>
        </w:rPr>
        <w:t>本项目划分为一个标段</w:t>
      </w:r>
    </w:p>
    <w:p>
      <w:pPr>
        <w:spacing w:line="400" w:lineRule="exact"/>
        <w:ind w:firstLine="420" w:firstLineChars="200"/>
        <w:rPr>
          <w:rFonts w:hint="eastAsia" w:ascii="宋体" w:hAnsi="宋体"/>
          <w:color w:val="auto"/>
          <w:u w:val="single"/>
        </w:rPr>
      </w:pPr>
      <w:r>
        <w:rPr>
          <w:rFonts w:hint="eastAsia" w:ascii="宋体" w:hAnsi="宋体"/>
          <w:color w:val="auto"/>
        </w:rPr>
        <w:t>设计单位：聿建工程设计有限公司</w:t>
      </w:r>
    </w:p>
    <w:p>
      <w:pPr>
        <w:spacing w:line="400" w:lineRule="exact"/>
        <w:ind w:firstLine="420" w:firstLineChars="200"/>
        <w:rPr>
          <w:rFonts w:hint="eastAsia" w:ascii="宋体" w:hAnsi="宋体"/>
        </w:rPr>
      </w:pPr>
      <w:r>
        <w:rPr>
          <w:rFonts w:hint="eastAsia" w:ascii="宋体" w:hAnsi="宋体"/>
        </w:rPr>
        <w:t>勘察单位：/</w:t>
      </w:r>
    </w:p>
    <w:p>
      <w:pPr>
        <w:pStyle w:val="2"/>
        <w:spacing w:before="0" w:after="0" w:line="400" w:lineRule="exact"/>
        <w:rPr>
          <w:rFonts w:ascii="宋体" w:hAnsi="宋体" w:eastAsia="宋体"/>
        </w:rPr>
      </w:pPr>
      <w:bookmarkStart w:id="7" w:name="_Toc465114725"/>
      <w:bookmarkStart w:id="8" w:name="_Toc33736586"/>
      <w:bookmarkStart w:id="9" w:name="_Toc389065135"/>
      <w:r>
        <w:rPr>
          <w:rFonts w:ascii="宋体" w:hAnsi="宋体" w:eastAsia="宋体"/>
        </w:rPr>
        <w:t>3. 投标人资格要求</w:t>
      </w:r>
      <w:bookmarkEnd w:id="7"/>
      <w:bookmarkEnd w:id="8"/>
      <w:bookmarkEnd w:id="9"/>
    </w:p>
    <w:p>
      <w:pPr>
        <w:overflowPunct w:val="0"/>
        <w:spacing w:line="400" w:lineRule="exact"/>
        <w:ind w:firstLine="420" w:firstLineChars="200"/>
        <w:rPr>
          <w:rFonts w:ascii="宋体" w:hAnsi="宋体"/>
        </w:rPr>
      </w:pPr>
      <w:r>
        <w:rPr>
          <w:rFonts w:ascii="宋体" w:hAnsi="宋体"/>
        </w:rPr>
        <w:t xml:space="preserve">3.1 </w:t>
      </w:r>
      <w:r>
        <w:rPr>
          <w:rFonts w:hint="eastAsia" w:ascii="宋体" w:hAnsi="宋体" w:cs="宋体"/>
        </w:rPr>
        <w:t>本次招标要求投标人须符合《中华人民共和国政府采购法》第二十二条规定的条件</w:t>
      </w:r>
      <w:r>
        <w:rPr>
          <w:rFonts w:hint="eastAsia" w:ascii="宋体" w:hAnsi="宋体"/>
          <w:szCs w:val="21"/>
        </w:rPr>
        <w:t>，</w:t>
      </w:r>
      <w:r>
        <w:rPr>
          <w:rFonts w:hint="eastAsia" w:ascii="宋体" w:hAnsi="宋体" w:cs="宋体"/>
        </w:rPr>
        <w:t>并在人员、设备、资金等方面具备相应的施工能力。</w:t>
      </w:r>
      <w:r>
        <w:rPr>
          <w:rFonts w:hint="eastAsia" w:ascii="宋体" w:hAnsi="宋体"/>
          <w:szCs w:val="21"/>
        </w:rPr>
        <w:t>具</w:t>
      </w:r>
      <w:r>
        <w:rPr>
          <w:rFonts w:ascii="宋体" w:hAnsi="宋体"/>
        </w:rPr>
        <w:t>备</w:t>
      </w:r>
      <w:r>
        <w:rPr>
          <w:rFonts w:hint="eastAsia" w:ascii="宋体" w:hAnsi="宋体"/>
          <w:u w:val="single"/>
        </w:rPr>
        <w:t>建设行政主管部门颁发的市政公用工程施工总承包叁级（含叁级）以上</w:t>
      </w:r>
      <w:r>
        <w:rPr>
          <w:rFonts w:ascii="宋体" w:hAnsi="宋体"/>
        </w:rPr>
        <w:t>资质</w:t>
      </w:r>
      <w:r>
        <w:rPr>
          <w:rFonts w:hint="eastAsia" w:ascii="宋体" w:hAnsi="宋体"/>
        </w:rPr>
        <w:t>。</w:t>
      </w:r>
      <w:r>
        <w:rPr>
          <w:rFonts w:ascii="宋体" w:hAnsi="宋体"/>
        </w:rPr>
        <w:t>其中，投标人拟派项目经理须具备</w:t>
      </w:r>
      <w:r>
        <w:rPr>
          <w:rFonts w:hint="eastAsia" w:ascii="宋体" w:hAnsi="宋体"/>
          <w:u w:val="single"/>
        </w:rPr>
        <w:t>市政公用工程</w:t>
      </w:r>
      <w:r>
        <w:rPr>
          <w:rFonts w:ascii="宋体" w:hAnsi="宋体"/>
        </w:rPr>
        <w:t>专业</w:t>
      </w:r>
      <w:r>
        <w:rPr>
          <w:rFonts w:hint="eastAsia" w:ascii="宋体" w:hAnsi="宋体"/>
          <w:u w:val="single"/>
        </w:rPr>
        <w:t>贰</w:t>
      </w:r>
      <w:r>
        <w:rPr>
          <w:rFonts w:ascii="宋体" w:hAnsi="宋体"/>
        </w:rPr>
        <w:t>级（含以上级）注册建造师执业资格</w:t>
      </w:r>
      <w:r>
        <w:rPr>
          <w:rFonts w:hint="eastAsia" w:ascii="宋体" w:hAnsi="宋体" w:cs="宋体"/>
        </w:rPr>
        <w:t>，具备有效的安全生产考核合格证书（</w:t>
      </w:r>
      <w:r>
        <w:rPr>
          <w:rFonts w:ascii="宋体" w:hAnsi="宋体"/>
        </w:rPr>
        <w:t>B</w:t>
      </w:r>
      <w:r>
        <w:rPr>
          <w:rFonts w:hint="eastAsia" w:ascii="宋体" w:hAnsi="宋体" w:cs="宋体"/>
        </w:rPr>
        <w:t>类）。本项目不接受有在建、已中标未开工或已列为其他项目中标候选人第一名的建造师作为项目经理</w:t>
      </w:r>
      <w:r>
        <w:rPr>
          <w:rFonts w:hint="eastAsia" w:ascii="宋体" w:hAnsi="宋体" w:cs="宋体"/>
          <w:kern w:val="0"/>
        </w:rPr>
        <w:t>（</w:t>
      </w:r>
      <w:r>
        <w:rPr>
          <w:rFonts w:hint="eastAsia" w:ascii="宋体" w:hAnsi="宋体" w:cs="宋体"/>
        </w:rPr>
        <w:t>符合《广西壮族自治区建筑市场诚信卡管理暂行办法》第十六条第一款除外）。</w:t>
      </w:r>
    </w:p>
    <w:p>
      <w:pPr>
        <w:spacing w:line="400" w:lineRule="exact"/>
        <w:ind w:firstLine="420" w:firstLineChars="200"/>
        <w:rPr>
          <w:rFonts w:ascii="宋体" w:hAnsi="宋体"/>
          <w:szCs w:val="21"/>
        </w:rPr>
      </w:pPr>
      <w:r>
        <w:rPr>
          <w:rFonts w:ascii="宋体" w:hAnsi="宋体"/>
          <w:szCs w:val="21"/>
        </w:rPr>
        <w:t>3.2业绩要求：无要求</w:t>
      </w:r>
    </w:p>
    <w:p>
      <w:pPr>
        <w:spacing w:line="400" w:lineRule="exact"/>
        <w:ind w:firstLine="420" w:firstLineChars="200"/>
        <w:rPr>
          <w:rFonts w:ascii="宋体" w:hAnsi="宋体"/>
        </w:rPr>
      </w:pPr>
      <w:r>
        <w:rPr>
          <w:rFonts w:ascii="宋体" w:hAnsi="宋体"/>
        </w:rPr>
        <w:t>3.3 本次招标</w:t>
      </w:r>
      <w:r>
        <w:rPr>
          <w:rFonts w:hint="eastAsia" w:ascii="宋体" w:hAnsi="宋体"/>
        </w:rPr>
        <w:t>不</w:t>
      </w:r>
      <w:r>
        <w:rPr>
          <w:rFonts w:ascii="宋体" w:hAnsi="宋体"/>
        </w:rPr>
        <w:t>接受联合体投标。</w:t>
      </w:r>
    </w:p>
    <w:p>
      <w:pPr>
        <w:spacing w:line="400" w:lineRule="exact"/>
        <w:ind w:firstLine="420" w:firstLineChars="200"/>
        <w:rPr>
          <w:rFonts w:hint="eastAsia" w:ascii="宋体" w:hAnsi="宋体"/>
        </w:rPr>
      </w:pPr>
      <w:r>
        <w:rPr>
          <w:rFonts w:hint="eastAsia" w:ascii="宋体" w:hAnsi="宋体" w:cs="宋体"/>
        </w:rPr>
        <w:t>3.4</w:t>
      </w:r>
      <w:r>
        <w:rPr>
          <w:rFonts w:hint="eastAsia" w:ascii="宋体" w:hAnsi="宋体"/>
        </w:rPr>
        <w:t>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spacing w:line="400" w:lineRule="exact"/>
        <w:ind w:firstLine="420" w:firstLineChars="200"/>
        <w:rPr>
          <w:rFonts w:hint="eastAsia" w:ascii="宋体" w:hAnsi="宋体"/>
        </w:rPr>
      </w:pPr>
      <w:r>
        <w:rPr>
          <w:rFonts w:hint="eastAsia" w:ascii="宋体" w:hAnsi="宋体"/>
        </w:rPr>
        <w:t>3.5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r>
        <w:rPr>
          <w:rFonts w:ascii="宋体" w:hAnsi="宋体"/>
        </w:rPr>
        <w:t xml:space="preserve"> </w:t>
      </w:r>
    </w:p>
    <w:p>
      <w:pPr>
        <w:pStyle w:val="2"/>
        <w:spacing w:before="0" w:after="0" w:line="400" w:lineRule="exact"/>
        <w:rPr>
          <w:rFonts w:ascii="宋体" w:hAnsi="宋体" w:eastAsia="宋体"/>
        </w:rPr>
      </w:pPr>
      <w:bookmarkStart w:id="10" w:name="_Toc33736587"/>
      <w:r>
        <w:rPr>
          <w:rFonts w:ascii="宋体" w:hAnsi="宋体" w:eastAsia="宋体"/>
        </w:rPr>
        <w:t xml:space="preserve">4. </w:t>
      </w:r>
      <w:r>
        <w:rPr>
          <w:rFonts w:hint="eastAsia" w:ascii="宋体" w:hAnsi="宋体" w:eastAsia="宋体"/>
        </w:rPr>
        <w:t>本项目需要落实的政府采购政策</w:t>
      </w:r>
      <w:bookmarkEnd w:id="10"/>
    </w:p>
    <w:p>
      <w:pPr>
        <w:spacing w:line="400" w:lineRule="exact"/>
        <w:ind w:firstLine="420" w:firstLineChars="200"/>
        <w:rPr>
          <w:rFonts w:hint="eastAsia" w:ascii="宋体" w:hAnsi="宋体"/>
        </w:rPr>
      </w:pPr>
      <w:r>
        <w:rPr>
          <w:rFonts w:hint="eastAsia" w:ascii="宋体" w:hAnsi="宋体"/>
        </w:rPr>
        <w:t>《政府采购促进中小企业发展暂行办法》（财库[2011]181号）等政府采购相关政策。</w:t>
      </w:r>
    </w:p>
    <w:p>
      <w:pPr>
        <w:pStyle w:val="2"/>
        <w:spacing w:before="0" w:after="0" w:line="400" w:lineRule="exact"/>
        <w:rPr>
          <w:rFonts w:ascii="宋体" w:hAnsi="宋体" w:eastAsia="宋体"/>
        </w:rPr>
      </w:pPr>
      <w:bookmarkStart w:id="11" w:name="_Toc465114726"/>
      <w:bookmarkStart w:id="12" w:name="_Toc389065136"/>
      <w:bookmarkStart w:id="13" w:name="_Toc33736588"/>
      <w:r>
        <w:rPr>
          <w:rFonts w:hint="eastAsia" w:ascii="宋体" w:hAnsi="宋体" w:eastAsia="宋体"/>
        </w:rPr>
        <w:t>5</w:t>
      </w:r>
      <w:r>
        <w:rPr>
          <w:rFonts w:ascii="宋体" w:hAnsi="宋体" w:eastAsia="宋体"/>
        </w:rPr>
        <w:t>. 招标文件的获取</w:t>
      </w:r>
      <w:bookmarkEnd w:id="11"/>
      <w:bookmarkEnd w:id="12"/>
      <w:bookmarkEnd w:id="13"/>
    </w:p>
    <w:p>
      <w:pPr>
        <w:spacing w:line="400" w:lineRule="exact"/>
        <w:ind w:firstLine="420" w:firstLineChars="200"/>
        <w:rPr>
          <w:rFonts w:hint="eastAsia" w:ascii="宋体"/>
          <w:bCs/>
          <w:szCs w:val="21"/>
        </w:rPr>
      </w:pPr>
      <w:bookmarkStart w:id="14" w:name="_Toc33736589"/>
      <w:bookmarkStart w:id="15" w:name="_Toc465114727"/>
      <w:bookmarkStart w:id="16" w:name="_Toc389065137"/>
      <w:r>
        <w:rPr>
          <w:rFonts w:hint="eastAsia" w:ascii="宋体"/>
          <w:bCs/>
          <w:szCs w:val="21"/>
        </w:rPr>
        <w:t>5.1发售时间：2020</w:t>
      </w:r>
      <w:r>
        <w:rPr>
          <w:rFonts w:hint="eastAsia" w:ascii="宋体"/>
          <w:bCs/>
          <w:color w:val="auto"/>
          <w:szCs w:val="21"/>
        </w:rPr>
        <w:t xml:space="preserve">年4月 </w:t>
      </w:r>
      <w:r>
        <w:rPr>
          <w:rFonts w:hint="eastAsia" w:ascii="宋体"/>
          <w:bCs/>
          <w:color w:val="auto"/>
          <w:szCs w:val="21"/>
          <w:lang w:val="en-US" w:eastAsia="zh-CN"/>
        </w:rPr>
        <w:t>30</w:t>
      </w:r>
      <w:r>
        <w:rPr>
          <w:rFonts w:hint="eastAsia" w:ascii="宋体"/>
          <w:bCs/>
          <w:color w:val="auto"/>
          <w:szCs w:val="21"/>
        </w:rPr>
        <w:t xml:space="preserve"> 日至2020年 </w:t>
      </w:r>
      <w:r>
        <w:rPr>
          <w:rFonts w:hint="eastAsia" w:ascii="宋体"/>
          <w:bCs/>
          <w:color w:val="auto"/>
          <w:szCs w:val="21"/>
          <w:lang w:val="en-US" w:eastAsia="zh-CN"/>
        </w:rPr>
        <w:t>5</w:t>
      </w:r>
      <w:r>
        <w:rPr>
          <w:rFonts w:hint="eastAsia" w:ascii="宋体"/>
          <w:bCs/>
          <w:color w:val="auto"/>
          <w:szCs w:val="21"/>
        </w:rPr>
        <w:t xml:space="preserve">月 </w:t>
      </w:r>
      <w:r>
        <w:rPr>
          <w:rFonts w:hint="eastAsia" w:ascii="宋体"/>
          <w:bCs/>
          <w:color w:val="auto"/>
          <w:szCs w:val="21"/>
          <w:lang w:val="en-US" w:eastAsia="zh-CN"/>
        </w:rPr>
        <w:t>11</w:t>
      </w:r>
      <w:r>
        <w:rPr>
          <w:rFonts w:hint="eastAsia" w:ascii="宋体"/>
          <w:bCs/>
          <w:color w:val="auto"/>
          <w:szCs w:val="21"/>
        </w:rPr>
        <w:t>日止</w:t>
      </w:r>
      <w:r>
        <w:rPr>
          <w:rFonts w:hint="eastAsia" w:ascii="宋体"/>
          <w:bCs/>
          <w:szCs w:val="21"/>
        </w:rPr>
        <w:t>（工作日）,</w:t>
      </w:r>
      <w:r>
        <w:rPr>
          <w:rFonts w:hint="eastAsia"/>
        </w:rPr>
        <w:t xml:space="preserve"> </w:t>
      </w:r>
      <w:r>
        <w:rPr>
          <w:rFonts w:hint="eastAsia" w:ascii="宋体"/>
          <w:bCs/>
          <w:szCs w:val="21"/>
        </w:rPr>
        <w:t>每天上午8时30分～11时30分，下午15时00分～17时30分（法定公休日、法定节假日除外）。</w:t>
      </w:r>
    </w:p>
    <w:p>
      <w:pPr>
        <w:spacing w:line="400" w:lineRule="exact"/>
        <w:ind w:firstLine="420" w:firstLineChars="200"/>
        <w:rPr>
          <w:rFonts w:hint="eastAsia" w:ascii="宋体"/>
          <w:bCs/>
          <w:szCs w:val="21"/>
        </w:rPr>
      </w:pPr>
      <w:r>
        <w:rPr>
          <w:rFonts w:hint="eastAsia" w:ascii="宋体"/>
          <w:bCs/>
          <w:szCs w:val="21"/>
        </w:rPr>
        <w:t>5.2发售地点：贺州市公共资源交易中心综合部（贺州市鞍山西路83-1号正赢集团四楼，联系电话： 0774-5268001）。</w:t>
      </w:r>
    </w:p>
    <w:p>
      <w:pPr>
        <w:spacing w:line="400" w:lineRule="exact"/>
        <w:ind w:firstLine="420" w:firstLineChars="200"/>
        <w:rPr>
          <w:rFonts w:hint="eastAsia" w:ascii="宋体"/>
          <w:bCs/>
          <w:szCs w:val="21"/>
        </w:rPr>
      </w:pPr>
      <w:r>
        <w:rPr>
          <w:rFonts w:hint="eastAsia" w:ascii="宋体"/>
          <w:bCs/>
          <w:szCs w:val="21"/>
        </w:rPr>
        <w:t>5.3</w:t>
      </w:r>
      <w:r>
        <w:rPr>
          <w:rFonts w:ascii="宋体" w:hAnsi="宋体"/>
        </w:rPr>
        <w:t>招标文件（</w:t>
      </w:r>
      <w:r>
        <w:rPr>
          <w:rFonts w:hint="eastAsia" w:ascii="宋体" w:hAnsi="宋体" w:cs="宋体"/>
          <w:szCs w:val="21"/>
        </w:rPr>
        <w:t>不含技术资料费</w:t>
      </w:r>
      <w:r>
        <w:rPr>
          <w:rFonts w:ascii="宋体" w:hAnsi="宋体"/>
        </w:rPr>
        <w:t>）每套售价</w:t>
      </w:r>
      <w:r>
        <w:rPr>
          <w:rFonts w:hint="eastAsia" w:ascii="宋体" w:hAnsi="宋体"/>
          <w:u w:val="single"/>
        </w:rPr>
        <w:t>250</w:t>
      </w:r>
      <w:r>
        <w:rPr>
          <w:rFonts w:ascii="宋体" w:hAnsi="宋体"/>
        </w:rPr>
        <w:t>元，售后不退</w:t>
      </w:r>
      <w:r>
        <w:rPr>
          <w:rFonts w:hint="eastAsia" w:ascii="宋体" w:hAnsi="宋体"/>
        </w:rPr>
        <w:t>。</w:t>
      </w:r>
    </w:p>
    <w:p>
      <w:pPr>
        <w:pStyle w:val="2"/>
        <w:spacing w:before="0" w:after="0" w:line="400" w:lineRule="exact"/>
        <w:ind w:firstLine="420" w:firstLineChars="200"/>
        <w:rPr>
          <w:rFonts w:hint="eastAsia" w:ascii="宋体" w:hAnsi="宋体" w:eastAsia="宋体" w:cs="宋体"/>
          <w:b w:val="0"/>
          <w:bCs w:val="0"/>
          <w:szCs w:val="21"/>
        </w:rPr>
      </w:pPr>
      <w:r>
        <w:rPr>
          <w:rFonts w:hint="eastAsia" w:ascii="宋体" w:hAnsi="宋体" w:eastAsia="宋体"/>
          <w:b w:val="0"/>
          <w:bCs w:val="0"/>
          <w:szCs w:val="24"/>
        </w:rPr>
        <w:t>5.4获</w:t>
      </w:r>
      <w:r>
        <w:rPr>
          <w:rFonts w:hint="eastAsia" w:ascii="宋体" w:hAnsi="宋体" w:eastAsia="宋体" w:cs="宋体"/>
          <w:b w:val="0"/>
          <w:bCs w:val="0"/>
          <w:szCs w:val="21"/>
        </w:rPr>
        <w:t>取招标文件的方式：法定代表人或委托代理人身份证，非法定代表人携带法定代表人授权书原件购买；主体资格证明（如营业执照、事业单位法人证书等）副本复印件（须加盖单位公章）。</w:t>
      </w:r>
    </w:p>
    <w:p>
      <w:pPr>
        <w:pStyle w:val="2"/>
        <w:spacing w:before="0" w:after="0" w:line="400" w:lineRule="exact"/>
        <w:rPr>
          <w:rFonts w:ascii="宋体" w:hAnsi="宋体" w:eastAsia="宋体"/>
        </w:rPr>
      </w:pPr>
      <w:r>
        <w:rPr>
          <w:rFonts w:hint="eastAsia" w:ascii="宋体" w:hAnsi="宋体" w:eastAsia="宋体"/>
        </w:rPr>
        <w:t>6</w:t>
      </w:r>
      <w:r>
        <w:rPr>
          <w:rFonts w:ascii="宋体" w:hAnsi="宋体" w:eastAsia="宋体"/>
        </w:rPr>
        <w:t>. 投标文件的递交</w:t>
      </w:r>
      <w:bookmarkEnd w:id="14"/>
      <w:bookmarkEnd w:id="15"/>
      <w:bookmarkEnd w:id="16"/>
    </w:p>
    <w:p>
      <w:pPr>
        <w:spacing w:line="400" w:lineRule="exact"/>
        <w:ind w:firstLine="420" w:firstLineChars="200"/>
        <w:rPr>
          <w:rFonts w:ascii="宋体" w:hAnsi="宋体"/>
          <w:szCs w:val="21"/>
        </w:rPr>
      </w:pPr>
      <w:r>
        <w:rPr>
          <w:rFonts w:hint="eastAsia" w:ascii="宋体" w:hAnsi="宋体"/>
          <w:szCs w:val="21"/>
        </w:rPr>
        <w:t>6</w:t>
      </w:r>
      <w:r>
        <w:rPr>
          <w:rFonts w:ascii="宋体" w:hAnsi="宋体"/>
          <w:szCs w:val="21"/>
        </w:rPr>
        <w:t>.1 投标文件递交的截止时间（投标截止时间，下同）为</w:t>
      </w:r>
      <w:r>
        <w:rPr>
          <w:rFonts w:hint="eastAsia" w:ascii="宋体" w:hAnsi="宋体"/>
          <w:u w:val="single"/>
        </w:rPr>
        <w:t>2020</w:t>
      </w:r>
      <w:r>
        <w:rPr>
          <w:rFonts w:ascii="宋体" w:hAnsi="宋体"/>
          <w:szCs w:val="21"/>
        </w:rPr>
        <w:t>年</w:t>
      </w:r>
      <w:r>
        <w:rPr>
          <w:rFonts w:hint="eastAsia" w:ascii="宋体" w:hAnsi="宋体"/>
          <w:u w:val="single"/>
        </w:rPr>
        <w:t xml:space="preserve"> </w:t>
      </w:r>
      <w:r>
        <w:rPr>
          <w:rFonts w:hint="eastAsia" w:ascii="宋体" w:hAnsi="宋体"/>
          <w:u w:val="single"/>
          <w:lang w:val="en-US" w:eastAsia="zh-CN"/>
        </w:rPr>
        <w:t>5</w:t>
      </w:r>
      <w:r>
        <w:rPr>
          <w:rFonts w:hint="eastAsia" w:ascii="宋体" w:hAnsi="宋体"/>
          <w:u w:val="single"/>
        </w:rPr>
        <w:t xml:space="preserve"> </w:t>
      </w:r>
      <w:r>
        <w:rPr>
          <w:rFonts w:ascii="宋体" w:hAnsi="宋体"/>
          <w:szCs w:val="21"/>
        </w:rPr>
        <w:t>月</w:t>
      </w:r>
      <w:r>
        <w:rPr>
          <w:rFonts w:hint="eastAsia" w:ascii="宋体" w:hAnsi="宋体"/>
          <w:u w:val="single"/>
        </w:rPr>
        <w:t xml:space="preserve"> </w:t>
      </w:r>
      <w:r>
        <w:rPr>
          <w:rFonts w:hint="eastAsia" w:ascii="宋体" w:hAnsi="宋体"/>
          <w:u w:val="single"/>
          <w:lang w:val="en-US" w:eastAsia="zh-CN"/>
        </w:rPr>
        <w:t>21</w:t>
      </w:r>
      <w:r>
        <w:rPr>
          <w:rFonts w:hint="eastAsia" w:ascii="宋体" w:hAnsi="宋体"/>
          <w:u w:val="single"/>
        </w:rPr>
        <w:t xml:space="preserve"> </w:t>
      </w:r>
      <w:r>
        <w:rPr>
          <w:rFonts w:ascii="宋体" w:hAnsi="宋体"/>
          <w:szCs w:val="21"/>
        </w:rPr>
        <w:t>日</w:t>
      </w:r>
      <w:r>
        <w:rPr>
          <w:rFonts w:hint="eastAsia" w:ascii="宋体" w:hAnsi="宋体"/>
          <w:u w:val="single"/>
        </w:rPr>
        <w:t>15</w:t>
      </w:r>
      <w:r>
        <w:rPr>
          <w:rFonts w:ascii="宋体" w:hAnsi="宋体"/>
          <w:szCs w:val="21"/>
        </w:rPr>
        <w:t>时</w:t>
      </w:r>
      <w:r>
        <w:rPr>
          <w:rFonts w:hint="eastAsia" w:ascii="宋体" w:hAnsi="宋体"/>
          <w:szCs w:val="21"/>
          <w:u w:val="single"/>
        </w:rPr>
        <w:t>30</w:t>
      </w:r>
      <w:r>
        <w:rPr>
          <w:rFonts w:ascii="宋体" w:hAnsi="宋体"/>
          <w:szCs w:val="21"/>
        </w:rPr>
        <w:t>分，地点为</w:t>
      </w:r>
      <w:r>
        <w:rPr>
          <w:rFonts w:hint="eastAsia" w:ascii="宋体" w:hAnsi="宋体" w:cs="宋体"/>
          <w:u w:val="single"/>
        </w:rPr>
        <w:t>贺州市公共资源交易中心交易大厅（贺州市鞍山西路83-1号正赢集团4楼，以当天电子显示屏公布的开标厅为准）</w:t>
      </w:r>
      <w:r>
        <w:rPr>
          <w:rFonts w:ascii="宋体" w:hAnsi="宋体"/>
          <w:szCs w:val="21"/>
        </w:rPr>
        <w:t>。</w:t>
      </w:r>
    </w:p>
    <w:p>
      <w:pPr>
        <w:spacing w:line="400" w:lineRule="exact"/>
        <w:ind w:firstLine="420" w:firstLineChars="200"/>
        <w:rPr>
          <w:rFonts w:ascii="宋体" w:hAnsi="宋体"/>
          <w:szCs w:val="21"/>
        </w:rPr>
      </w:pPr>
      <w:r>
        <w:rPr>
          <w:rFonts w:hint="eastAsia" w:ascii="宋体" w:hAnsi="宋体"/>
          <w:szCs w:val="21"/>
        </w:rPr>
        <w:t>6</w:t>
      </w:r>
      <w:r>
        <w:rPr>
          <w:rFonts w:ascii="宋体" w:hAnsi="宋体"/>
          <w:szCs w:val="21"/>
        </w:rPr>
        <w:t>.2 逾期送达的或者未送达指定地点的投标文件，招标人不予受理。</w:t>
      </w:r>
    </w:p>
    <w:p>
      <w:pPr>
        <w:pStyle w:val="2"/>
        <w:spacing w:before="0" w:after="0" w:line="400" w:lineRule="exact"/>
        <w:rPr>
          <w:rFonts w:ascii="宋体" w:hAnsi="宋体" w:eastAsia="宋体"/>
        </w:rPr>
      </w:pPr>
      <w:bookmarkStart w:id="17" w:name="_Toc33736590"/>
      <w:bookmarkStart w:id="18" w:name="_Toc465114729"/>
      <w:bookmarkStart w:id="19" w:name="_Toc389065139"/>
      <w:r>
        <w:rPr>
          <w:rFonts w:hint="eastAsia" w:ascii="宋体" w:hAnsi="宋体" w:eastAsia="宋体"/>
        </w:rPr>
        <w:t>7</w:t>
      </w:r>
      <w:r>
        <w:rPr>
          <w:rFonts w:ascii="宋体" w:hAnsi="宋体" w:eastAsia="宋体"/>
        </w:rPr>
        <w:t>.</w:t>
      </w:r>
      <w:r>
        <w:rPr>
          <w:rFonts w:hint="eastAsia" w:ascii="宋体" w:hAnsi="宋体" w:eastAsia="宋体"/>
        </w:rPr>
        <w:t xml:space="preserve"> </w:t>
      </w:r>
      <w:r>
        <w:rPr>
          <w:rFonts w:ascii="宋体" w:hAnsi="宋体" w:eastAsia="宋体"/>
        </w:rPr>
        <w:t>评标方式</w:t>
      </w:r>
      <w:bookmarkEnd w:id="17"/>
      <w:bookmarkEnd w:id="18"/>
      <w:bookmarkEnd w:id="19"/>
    </w:p>
    <w:p>
      <w:pPr>
        <w:spacing w:line="400" w:lineRule="exact"/>
        <w:ind w:firstLine="420" w:firstLineChars="200"/>
        <w:rPr>
          <w:rFonts w:hint="eastAsia" w:ascii="宋体" w:hAnsi="宋体"/>
        </w:rPr>
      </w:pPr>
      <w:r>
        <w:rPr>
          <w:rFonts w:hint="eastAsia" w:ascii="宋体" w:hAnsi="宋体"/>
        </w:rPr>
        <w:t>综合评估法。</w:t>
      </w:r>
    </w:p>
    <w:p>
      <w:pPr>
        <w:pStyle w:val="2"/>
        <w:spacing w:before="0" w:after="0" w:line="400" w:lineRule="exact"/>
        <w:rPr>
          <w:rFonts w:ascii="宋体" w:hAnsi="宋体" w:eastAsia="宋体"/>
        </w:rPr>
      </w:pPr>
      <w:bookmarkStart w:id="20" w:name="_Toc33736591"/>
      <w:bookmarkStart w:id="21" w:name="_Toc407135057"/>
      <w:bookmarkStart w:id="22" w:name="_Toc9850382"/>
      <w:bookmarkStart w:id="23" w:name="_Toc389065130"/>
      <w:r>
        <w:rPr>
          <w:rFonts w:ascii="宋体" w:hAnsi="宋体" w:eastAsia="宋体"/>
        </w:rPr>
        <w:t xml:space="preserve">8. </w:t>
      </w:r>
      <w:r>
        <w:rPr>
          <w:rFonts w:hint="eastAsia" w:ascii="宋体" w:hAnsi="宋体" w:eastAsia="宋体"/>
        </w:rPr>
        <w:t>发布媒介</w:t>
      </w:r>
      <w:bookmarkEnd w:id="20"/>
      <w:bookmarkEnd w:id="21"/>
      <w:bookmarkEnd w:id="22"/>
      <w:bookmarkEnd w:id="23"/>
    </w:p>
    <w:p>
      <w:pPr>
        <w:spacing w:line="360" w:lineRule="auto"/>
        <w:ind w:firstLine="420" w:firstLineChars="200"/>
        <w:rPr>
          <w:rFonts w:ascii="宋体" w:hAnsi="宋体"/>
          <w:szCs w:val="32"/>
        </w:rPr>
      </w:pPr>
      <w:r>
        <w:rPr>
          <w:rFonts w:hint="eastAsia" w:cs="宋体"/>
        </w:rPr>
        <w:t>本次招标公告同时在中国政府采购网、广西壮族自治区政府采购网、贺州市公共资源交易中心网发布。</w:t>
      </w:r>
    </w:p>
    <w:p>
      <w:pPr>
        <w:pStyle w:val="2"/>
        <w:spacing w:before="0" w:after="0" w:line="400" w:lineRule="exact"/>
        <w:rPr>
          <w:rFonts w:ascii="宋体" w:hAnsi="宋体" w:eastAsia="宋体"/>
        </w:rPr>
      </w:pPr>
      <w:bookmarkStart w:id="24" w:name="_Toc465114731"/>
      <w:bookmarkStart w:id="25" w:name="_Toc33736592"/>
      <w:r>
        <w:rPr>
          <w:rFonts w:hint="eastAsia" w:ascii="宋体" w:hAnsi="宋体" w:eastAsia="宋体"/>
        </w:rPr>
        <w:t>9. 交易服务单位</w:t>
      </w:r>
      <w:bookmarkEnd w:id="24"/>
      <w:bookmarkEnd w:id="25"/>
    </w:p>
    <w:p>
      <w:pPr>
        <w:spacing w:line="400" w:lineRule="exact"/>
        <w:ind w:firstLine="420" w:firstLineChars="200"/>
        <w:rPr>
          <w:rFonts w:ascii="宋体" w:hAnsi="宋体"/>
        </w:rPr>
      </w:pPr>
      <w:r>
        <w:rPr>
          <w:rFonts w:hint="eastAsia" w:ascii="宋体" w:hAnsi="宋体"/>
          <w:szCs w:val="21"/>
        </w:rPr>
        <w:t>贺州市公共资源交易中心。</w:t>
      </w:r>
    </w:p>
    <w:p>
      <w:pPr>
        <w:pStyle w:val="2"/>
        <w:spacing w:before="0" w:after="0" w:line="400" w:lineRule="exact"/>
        <w:rPr>
          <w:rFonts w:ascii="宋体" w:hAnsi="宋体" w:eastAsia="宋体"/>
        </w:rPr>
      </w:pPr>
      <w:bookmarkStart w:id="26" w:name="_Toc465114732"/>
      <w:bookmarkStart w:id="27" w:name="_Toc33736593"/>
      <w:r>
        <w:rPr>
          <w:rFonts w:hint="eastAsia" w:ascii="宋体" w:hAnsi="宋体" w:eastAsia="宋体"/>
        </w:rPr>
        <w:t>10. 监督部门及电话</w:t>
      </w:r>
      <w:bookmarkEnd w:id="26"/>
      <w:bookmarkEnd w:id="27"/>
    </w:p>
    <w:p>
      <w:pPr>
        <w:spacing w:line="400" w:lineRule="exact"/>
        <w:ind w:firstLine="420" w:firstLineChars="200"/>
        <w:rPr>
          <w:rFonts w:hint="eastAsia" w:ascii="宋体" w:hAnsi="宋体"/>
        </w:rPr>
      </w:pPr>
      <w:r>
        <w:rPr>
          <w:rFonts w:hint="eastAsia" w:ascii="宋体" w:hAnsi="宋体"/>
        </w:rPr>
        <w:t>钟山县政府采购监督管理办公室   电话：</w:t>
      </w:r>
      <w:r>
        <w:rPr>
          <w:rFonts w:ascii="宋体" w:hAnsi="宋体"/>
        </w:rPr>
        <w:t>0774-8989660</w:t>
      </w:r>
    </w:p>
    <w:p>
      <w:pPr>
        <w:pStyle w:val="2"/>
        <w:spacing w:before="0" w:after="0" w:line="400" w:lineRule="exact"/>
        <w:rPr>
          <w:rFonts w:ascii="宋体" w:hAnsi="宋体" w:eastAsia="宋体"/>
        </w:rPr>
      </w:pPr>
      <w:bookmarkStart w:id="28" w:name="_Toc465114733"/>
      <w:bookmarkStart w:id="29" w:name="_Toc389065141"/>
      <w:bookmarkStart w:id="30" w:name="_Toc33736594"/>
      <w:r>
        <w:rPr>
          <w:rFonts w:hint="eastAsia" w:ascii="宋体" w:hAnsi="宋体" w:eastAsia="宋体"/>
        </w:rPr>
        <w:t>11</w:t>
      </w:r>
      <w:r>
        <w:rPr>
          <w:rFonts w:ascii="宋体" w:hAnsi="宋体" w:eastAsia="宋体"/>
        </w:rPr>
        <w:t>. 联系方式</w:t>
      </w:r>
      <w:bookmarkEnd w:id="28"/>
      <w:bookmarkEnd w:id="29"/>
      <w:bookmarkEnd w:id="30"/>
    </w:p>
    <w:tbl>
      <w:tblPr>
        <w:tblStyle w:val="4"/>
        <w:tblW w:w="0" w:type="auto"/>
        <w:jc w:val="center"/>
        <w:tblLayout w:type="fixed"/>
        <w:tblCellMar>
          <w:top w:w="0" w:type="dxa"/>
          <w:left w:w="108" w:type="dxa"/>
          <w:bottom w:w="0" w:type="dxa"/>
          <w:right w:w="108" w:type="dxa"/>
        </w:tblCellMar>
      </w:tblPr>
      <w:tblGrid>
        <w:gridCol w:w="3995"/>
        <w:gridCol w:w="4962"/>
      </w:tblGrid>
      <w:tr>
        <w:tblPrEx>
          <w:tblCellMar>
            <w:top w:w="0" w:type="dxa"/>
            <w:left w:w="108" w:type="dxa"/>
            <w:bottom w:w="0" w:type="dxa"/>
            <w:right w:w="108" w:type="dxa"/>
          </w:tblCellMar>
        </w:tblPrEx>
        <w:trPr>
          <w:trHeight w:val="501" w:hRule="atLeast"/>
          <w:jc w:val="center"/>
        </w:trPr>
        <w:tc>
          <w:tcPr>
            <w:tcW w:w="3995" w:type="dxa"/>
            <w:noWrap w:val="0"/>
            <w:vAlign w:val="top"/>
          </w:tcPr>
          <w:p>
            <w:pPr>
              <w:spacing w:line="400" w:lineRule="exact"/>
              <w:rPr>
                <w:rFonts w:hint="eastAsia" w:ascii="宋体" w:hAnsi="宋体"/>
              </w:rPr>
            </w:pPr>
            <w:r>
              <w:rPr>
                <w:rFonts w:ascii="宋体" w:hAnsi="宋体"/>
              </w:rPr>
              <w:t>招</w:t>
            </w:r>
            <w:r>
              <w:rPr>
                <w:rFonts w:hint="eastAsia" w:ascii="宋体" w:hAnsi="宋体"/>
              </w:rPr>
              <w:t xml:space="preserve"> </w:t>
            </w:r>
            <w:r>
              <w:rPr>
                <w:rFonts w:ascii="宋体" w:hAnsi="宋体"/>
              </w:rPr>
              <w:t>标</w:t>
            </w:r>
            <w:r>
              <w:rPr>
                <w:rFonts w:hint="eastAsia" w:ascii="宋体" w:hAnsi="宋体"/>
              </w:rPr>
              <w:t xml:space="preserve"> </w:t>
            </w:r>
            <w:r>
              <w:rPr>
                <w:rFonts w:ascii="宋体" w:hAnsi="宋体"/>
              </w:rPr>
              <w:t>人</w:t>
            </w:r>
            <w:r>
              <w:rPr>
                <w:rFonts w:hint="eastAsia" w:ascii="宋体" w:hAnsi="宋体"/>
              </w:rPr>
              <w:t>：钟山县移民工作管理局</w:t>
            </w:r>
          </w:p>
        </w:tc>
        <w:tc>
          <w:tcPr>
            <w:tcW w:w="4962" w:type="dxa"/>
            <w:noWrap w:val="0"/>
            <w:vAlign w:val="top"/>
          </w:tcPr>
          <w:p>
            <w:pPr>
              <w:spacing w:line="400" w:lineRule="exact"/>
              <w:rPr>
                <w:rFonts w:hint="eastAsia" w:ascii="宋体" w:hAnsi="宋体"/>
              </w:rPr>
            </w:pPr>
            <w:r>
              <w:rPr>
                <w:rFonts w:hint="eastAsia" w:ascii="宋体" w:hAnsi="宋体"/>
              </w:rPr>
              <w:t>招标代理机构：中鼎誉润工程咨询有限公司</w:t>
            </w:r>
          </w:p>
        </w:tc>
      </w:tr>
      <w:tr>
        <w:tblPrEx>
          <w:tblCellMar>
            <w:top w:w="0" w:type="dxa"/>
            <w:left w:w="108" w:type="dxa"/>
            <w:bottom w:w="0" w:type="dxa"/>
            <w:right w:w="108" w:type="dxa"/>
          </w:tblCellMar>
        </w:tblPrEx>
        <w:trPr>
          <w:trHeight w:val="444" w:hRule="atLeast"/>
          <w:jc w:val="center"/>
        </w:trPr>
        <w:tc>
          <w:tcPr>
            <w:tcW w:w="3995" w:type="dxa"/>
            <w:noWrap w:val="0"/>
            <w:vAlign w:val="top"/>
          </w:tcPr>
          <w:p>
            <w:pPr>
              <w:spacing w:line="400" w:lineRule="exact"/>
              <w:rPr>
                <w:rFonts w:hint="eastAsia" w:ascii="宋体" w:hAnsi="宋体"/>
              </w:rPr>
            </w:pPr>
            <w:r>
              <w:rPr>
                <w:rFonts w:hint="eastAsia" w:ascii="宋体" w:hAnsi="宋体"/>
              </w:rPr>
              <w:t>地    址：贺州市钟山县</w:t>
            </w:r>
          </w:p>
        </w:tc>
        <w:tc>
          <w:tcPr>
            <w:tcW w:w="4962" w:type="dxa"/>
            <w:noWrap w:val="0"/>
            <w:vAlign w:val="top"/>
          </w:tcPr>
          <w:p>
            <w:pPr>
              <w:spacing w:line="400" w:lineRule="exact"/>
              <w:rPr>
                <w:rFonts w:hint="eastAsia" w:ascii="宋体" w:hAnsi="宋体"/>
              </w:rPr>
            </w:pPr>
            <w:r>
              <w:rPr>
                <w:rFonts w:hint="eastAsia" w:ascii="宋体" w:hAnsi="宋体"/>
              </w:rPr>
              <w:t>地    址：贺州市钟山县滨江路2号</w:t>
            </w:r>
          </w:p>
        </w:tc>
      </w:tr>
      <w:tr>
        <w:tblPrEx>
          <w:tblCellMar>
            <w:top w:w="0" w:type="dxa"/>
            <w:left w:w="108" w:type="dxa"/>
            <w:bottom w:w="0" w:type="dxa"/>
            <w:right w:w="108" w:type="dxa"/>
          </w:tblCellMar>
        </w:tblPrEx>
        <w:trPr>
          <w:trHeight w:val="427" w:hRule="atLeast"/>
          <w:jc w:val="center"/>
        </w:trPr>
        <w:tc>
          <w:tcPr>
            <w:tcW w:w="3995" w:type="dxa"/>
            <w:noWrap w:val="0"/>
            <w:vAlign w:val="top"/>
          </w:tcPr>
          <w:p>
            <w:pPr>
              <w:spacing w:line="400" w:lineRule="exact"/>
              <w:rPr>
                <w:rFonts w:hint="eastAsia" w:ascii="宋体" w:hAnsi="宋体"/>
              </w:rPr>
            </w:pPr>
            <w:r>
              <w:rPr>
                <w:rFonts w:hint="eastAsia" w:ascii="宋体" w:hAnsi="宋体"/>
              </w:rPr>
              <w:t>联 系 人：陶工</w:t>
            </w:r>
          </w:p>
        </w:tc>
        <w:tc>
          <w:tcPr>
            <w:tcW w:w="4962" w:type="dxa"/>
            <w:noWrap w:val="0"/>
            <w:vAlign w:val="top"/>
          </w:tcPr>
          <w:p>
            <w:pPr>
              <w:spacing w:line="400" w:lineRule="exact"/>
              <w:rPr>
                <w:rFonts w:hint="eastAsia" w:ascii="宋体" w:hAnsi="宋体"/>
              </w:rPr>
            </w:pPr>
            <w:r>
              <w:rPr>
                <w:rFonts w:hint="eastAsia" w:ascii="宋体" w:hAnsi="宋体"/>
              </w:rPr>
              <w:t>联 系 人：蒙工</w:t>
            </w:r>
          </w:p>
        </w:tc>
      </w:tr>
      <w:tr>
        <w:tblPrEx>
          <w:tblCellMar>
            <w:top w:w="0" w:type="dxa"/>
            <w:left w:w="108" w:type="dxa"/>
            <w:bottom w:w="0" w:type="dxa"/>
            <w:right w:w="108" w:type="dxa"/>
          </w:tblCellMar>
        </w:tblPrEx>
        <w:trPr>
          <w:trHeight w:val="444" w:hRule="atLeast"/>
          <w:jc w:val="center"/>
        </w:trPr>
        <w:tc>
          <w:tcPr>
            <w:tcW w:w="3995" w:type="dxa"/>
            <w:noWrap w:val="0"/>
            <w:vAlign w:val="top"/>
          </w:tcPr>
          <w:p>
            <w:pPr>
              <w:spacing w:line="400" w:lineRule="exact"/>
              <w:rPr>
                <w:rFonts w:ascii="宋体" w:hAnsi="宋体"/>
              </w:rPr>
            </w:pPr>
            <w:r>
              <w:rPr>
                <w:rFonts w:hint="eastAsia" w:ascii="宋体" w:hAnsi="宋体"/>
              </w:rPr>
              <w:t>电    话：13635100618</w:t>
            </w:r>
          </w:p>
        </w:tc>
        <w:tc>
          <w:tcPr>
            <w:tcW w:w="4962" w:type="dxa"/>
            <w:noWrap w:val="0"/>
            <w:vAlign w:val="top"/>
          </w:tcPr>
          <w:p>
            <w:pPr>
              <w:spacing w:line="400" w:lineRule="exact"/>
              <w:rPr>
                <w:rFonts w:hint="eastAsia" w:ascii="宋体" w:hAnsi="宋体"/>
              </w:rPr>
            </w:pPr>
            <w:r>
              <w:rPr>
                <w:rFonts w:hint="eastAsia" w:ascii="宋体" w:hAnsi="宋体"/>
              </w:rPr>
              <w:t>电    话：</w:t>
            </w:r>
            <w:r>
              <w:rPr>
                <w:rFonts w:ascii="宋体" w:hAnsi="宋体"/>
              </w:rPr>
              <w:t>0774-8974948</w:t>
            </w:r>
          </w:p>
        </w:tc>
      </w:tr>
    </w:tbl>
    <w:p>
      <w:pPr>
        <w:spacing w:line="400" w:lineRule="exact"/>
        <w:ind w:firstLine="6930" w:firstLineChars="3300"/>
        <w:rPr>
          <w:rFonts w:hint="eastAsia" w:ascii="宋体" w:hAnsi="宋体"/>
        </w:rPr>
      </w:pPr>
    </w:p>
    <w:p>
      <w:pPr>
        <w:spacing w:line="400" w:lineRule="exact"/>
        <w:ind w:firstLine="6090" w:firstLineChars="2900"/>
      </w:pPr>
      <w:r>
        <w:rPr>
          <w:rFonts w:hint="eastAsia" w:ascii="宋体" w:hAnsi="宋体" w:cs="宋体"/>
          <w:u w:val="single"/>
        </w:rPr>
        <w:t>2020</w:t>
      </w:r>
      <w:r>
        <w:rPr>
          <w:rFonts w:hint="eastAsia" w:ascii="宋体" w:hAnsi="宋体" w:cs="宋体"/>
          <w:szCs w:val="21"/>
        </w:rPr>
        <w:t>年</w:t>
      </w:r>
      <w:r>
        <w:rPr>
          <w:rFonts w:hint="eastAsia" w:ascii="宋体" w:hAnsi="宋体" w:cs="宋体"/>
          <w:u w:val="single"/>
        </w:rPr>
        <w:t xml:space="preserve"> </w:t>
      </w:r>
      <w:r>
        <w:rPr>
          <w:rFonts w:hint="eastAsia" w:ascii="宋体" w:hAnsi="宋体" w:cs="宋体"/>
          <w:u w:val="single"/>
          <w:lang w:val="en-US" w:eastAsia="zh-CN"/>
        </w:rPr>
        <w:t>4</w:t>
      </w:r>
      <w:r>
        <w:rPr>
          <w:rFonts w:hint="eastAsia" w:ascii="宋体" w:hAnsi="宋体" w:cs="宋体"/>
          <w:u w:val="single"/>
        </w:rPr>
        <w:t xml:space="preserve">  </w:t>
      </w:r>
      <w:r>
        <w:rPr>
          <w:rFonts w:hint="eastAsia" w:ascii="宋体" w:hAnsi="宋体" w:cs="宋体"/>
          <w:szCs w:val="21"/>
        </w:rPr>
        <w:t>月</w:t>
      </w:r>
      <w:r>
        <w:rPr>
          <w:rFonts w:hint="eastAsia" w:ascii="宋体" w:hAnsi="宋体" w:cs="宋体"/>
          <w:u w:val="single"/>
        </w:rPr>
        <w:t xml:space="preserve"> </w:t>
      </w:r>
      <w:r>
        <w:rPr>
          <w:rFonts w:hint="eastAsia" w:ascii="宋体" w:hAnsi="宋体" w:cs="宋体"/>
          <w:u w:val="single"/>
          <w:lang w:val="en-US" w:eastAsia="zh-CN"/>
        </w:rPr>
        <w:t>30</w:t>
      </w:r>
      <w:r>
        <w:rPr>
          <w:rFonts w:hint="eastAsia" w:ascii="宋体" w:hAnsi="宋体" w:cs="宋体"/>
          <w:u w:val="single"/>
        </w:rPr>
        <w:t xml:space="preserve"> </w:t>
      </w:r>
      <w:r>
        <w:rPr>
          <w:rFonts w:hint="eastAsia" w:ascii="宋体" w:hAnsi="宋体" w:cs="宋体"/>
        </w:rPr>
        <w:t>日</w:t>
      </w:r>
      <w:bookmarkEnd w:id="0"/>
    </w:p>
    <w:sectPr>
      <w:footerReference r:id="rId3" w:type="default"/>
      <w:pgSz w:w="11906" w:h="16838"/>
      <w:pgMar w:top="1213" w:right="1576" w:bottom="1213" w:left="157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
                            <w:rPr>
                              <w:rStyle w:val="6"/>
                            </w:rPr>
                          </w:pPr>
                          <w:r>
                            <w:fldChar w:fldCharType="begin"/>
                          </w:r>
                          <w:r>
                            <w:rPr>
                              <w:rStyle w:val="6"/>
                            </w:rPr>
                            <w:instrText xml:space="preserve">PAGE  </w:instrText>
                          </w:r>
                          <w:r>
                            <w:fldChar w:fldCharType="separate"/>
                          </w:r>
                          <w:r>
                            <w:rPr>
                              <w:rStyle w:val="6"/>
                            </w:rPr>
                            <w:t>8</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jUQibcBAABVAwAADgAAAAAAAAABACAAAAAiAQAAZHJzL2Uyb0RvYy54bWxQSwUGAAAAAAYA&#10;BgBZAQAASwUAAAAA&#10;">
              <v:path/>
              <v:fill on="f" focussize="0,0"/>
              <v:stroke on="f" weight="1.25pt"/>
              <v:imagedata o:title=""/>
              <o:lock v:ext="edit" aspectratio="f"/>
              <v:textbox inset="0mm,0mm,0mm,0mm" style="mso-fit-shape-to-text:t;">
                <w:txbxContent>
                  <w:p>
                    <w:pPr>
                      <w:pStyle w:val="3"/>
                      <w:rPr>
                        <w:rStyle w:val="6"/>
                      </w:rPr>
                    </w:pPr>
                    <w:r>
                      <w:fldChar w:fldCharType="begin"/>
                    </w:r>
                    <w:r>
                      <w:rPr>
                        <w:rStyle w:val="6"/>
                      </w:rPr>
                      <w:instrText xml:space="preserve">PAGE  </w:instrText>
                    </w:r>
                    <w:r>
                      <w:fldChar w:fldCharType="separate"/>
                    </w:r>
                    <w:r>
                      <w:rPr>
                        <w:rStyle w:val="6"/>
                      </w:rPr>
                      <w:t>8</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BB61350"/>
    <w:rsid w:val="5B334B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99"/>
    <w:pPr>
      <w:keepNext/>
      <w:keepLines/>
      <w:spacing w:before="60" w:after="60" w:line="413" w:lineRule="auto"/>
      <w:outlineLvl w:val="1"/>
    </w:pPr>
    <w:rPr>
      <w:rFonts w:ascii="Arial" w:hAnsi="Arial" w:eastAsia="黑体"/>
      <w:b/>
      <w:bCs/>
      <w:szCs w:val="32"/>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 w:type="character" w:styleId="6">
    <w:name w:val="page number"/>
    <w:basedOn w:val="5"/>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沧月&amp;贪狼</cp:lastModifiedBy>
  <cp:lastPrinted>2020-04-28T06:15:00Z</cp:lastPrinted>
  <dcterms:modified xsi:type="dcterms:W3CDTF">2020-04-30T07:25:06Z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