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40" w:lineRule="exact"/>
        <w:ind w:firstLine="0"/>
        <w:jc w:val="center"/>
        <w:rPr>
          <w:rFonts w:hint="eastAsia" w:hAnsi="宋体"/>
          <w:b/>
          <w:spacing w:val="0"/>
          <w:kern w:val="0"/>
          <w:sz w:val="28"/>
          <w:szCs w:val="28"/>
          <w:lang w:eastAsia="zh-CN"/>
        </w:rPr>
      </w:pPr>
      <w:r>
        <w:rPr>
          <w:rFonts w:hint="eastAsia" w:hAnsi="宋体"/>
          <w:b/>
          <w:spacing w:val="0"/>
          <w:kern w:val="0"/>
          <w:sz w:val="28"/>
          <w:szCs w:val="28"/>
          <w:lang w:eastAsia="zh-CN"/>
        </w:rPr>
        <w:t>广西祥立工程咨询有限责任公司10立方挂桶式压缩自卸平头垃圾车、8立方挂桶式自卸平头垃圾车、6立方挂桶式自卸平头垃圾车、普通自卸平头垃圾车和配套铁制</w:t>
      </w:r>
    </w:p>
    <w:p>
      <w:pPr>
        <w:pStyle w:val="3"/>
        <w:spacing w:line="440" w:lineRule="exact"/>
        <w:ind w:firstLine="0"/>
        <w:jc w:val="center"/>
        <w:rPr>
          <w:rFonts w:hint="eastAsia" w:hAnsi="宋体"/>
          <w:b/>
          <w:spacing w:val="0"/>
          <w:kern w:val="0"/>
          <w:sz w:val="28"/>
          <w:szCs w:val="28"/>
          <w:lang w:eastAsia="zh-CN"/>
        </w:rPr>
      </w:pPr>
      <w:r>
        <w:rPr>
          <w:rFonts w:hint="eastAsia" w:hAnsi="宋体"/>
          <w:b/>
          <w:spacing w:val="0"/>
          <w:kern w:val="0"/>
          <w:sz w:val="28"/>
          <w:szCs w:val="28"/>
          <w:lang w:eastAsia="zh-CN"/>
        </w:rPr>
        <w:t>侧钩垃圾桶采购</w:t>
      </w:r>
    </w:p>
    <w:p>
      <w:pPr>
        <w:pStyle w:val="3"/>
        <w:spacing w:line="440" w:lineRule="exact"/>
        <w:ind w:firstLine="0"/>
        <w:rPr>
          <w:rFonts w:hint="eastAsia" w:hAnsi="宋体" w:eastAsia="宋体"/>
          <w:b/>
          <w:bCs/>
          <w:spacing w:val="0"/>
          <w:kern w:val="0"/>
          <w:sz w:val="28"/>
          <w:szCs w:val="28"/>
          <w:lang w:eastAsia="zh-CN"/>
        </w:rPr>
      </w:pPr>
      <w:r>
        <w:rPr>
          <w:rFonts w:hint="eastAsia" w:hAnsi="宋体"/>
          <w:b/>
          <w:spacing w:val="0"/>
          <w:kern w:val="0"/>
          <w:sz w:val="28"/>
          <w:szCs w:val="28"/>
        </w:rPr>
        <w:t xml:space="preserve">                     </w:t>
      </w:r>
      <w:r>
        <w:rPr>
          <w:rFonts w:hint="eastAsia" w:hAnsi="宋体"/>
          <w:b/>
          <w:spacing w:val="0"/>
          <w:kern w:val="0"/>
          <w:sz w:val="28"/>
          <w:szCs w:val="28"/>
          <w:lang w:eastAsia="zh-CN"/>
        </w:rPr>
        <w:t>（</w:t>
      </w:r>
      <w:r>
        <w:rPr>
          <w:rFonts w:hint="eastAsia" w:hAnsi="宋体"/>
          <w:b/>
          <w:spacing w:val="0"/>
          <w:kern w:val="0"/>
          <w:sz w:val="28"/>
          <w:szCs w:val="28"/>
        </w:rPr>
        <w:t>项目编号：</w:t>
      </w:r>
      <w:r>
        <w:rPr>
          <w:rFonts w:hint="eastAsia" w:hAnsi="宋体"/>
          <w:b/>
          <w:spacing w:val="0"/>
          <w:kern w:val="0"/>
          <w:sz w:val="28"/>
          <w:szCs w:val="28"/>
          <w:lang w:eastAsia="zh-CN"/>
        </w:rPr>
        <w:t>HCZC2020-G1-70011-GXXL（重））</w:t>
      </w:r>
    </w:p>
    <w:p>
      <w:pPr>
        <w:pStyle w:val="3"/>
        <w:spacing w:line="440" w:lineRule="exact"/>
        <w:ind w:firstLine="0"/>
        <w:jc w:val="center"/>
        <w:rPr>
          <w:rFonts w:hint="eastAsia" w:hAnsi="宋体"/>
          <w:spacing w:val="0"/>
          <w:sz w:val="28"/>
          <w:szCs w:val="28"/>
        </w:rPr>
      </w:pPr>
      <w:r>
        <w:rPr>
          <w:rFonts w:hint="eastAsia" w:hAnsi="宋体"/>
          <w:b/>
          <w:spacing w:val="0"/>
          <w:kern w:val="0"/>
          <w:sz w:val="28"/>
          <w:szCs w:val="28"/>
        </w:rPr>
        <w:t>招标公告</w:t>
      </w:r>
    </w:p>
    <w:p>
      <w:pPr>
        <w:rPr>
          <w:rFonts w:hint="eastAsia"/>
          <w:sz w:val="24"/>
        </w:rPr>
      </w:pPr>
      <w:r>
        <w:rPr>
          <w:rFonts w:hint="eastAsia"/>
          <w:sz w:val="24"/>
        </w:rPr>
        <w:t xml:space="preserve"> </w:t>
      </w:r>
    </w:p>
    <w:p>
      <w:pPr>
        <w:ind w:firstLine="840" w:firstLineChars="400"/>
        <w:rPr>
          <w:rFonts w:hint="eastAsia" w:ascii="宋体" w:hAnsi="宋体"/>
          <w:szCs w:val="21"/>
        </w:rPr>
      </w:pPr>
      <w:r>
        <w:rPr>
          <w:rFonts w:hint="eastAsia" w:ascii="宋体" w:hAnsi="宋体"/>
          <w:szCs w:val="21"/>
          <w:u w:val="single"/>
        </w:rPr>
        <w:t>广西祥立工程咨询有限责任公司</w:t>
      </w:r>
      <w:r>
        <w:rPr>
          <w:rFonts w:hint="eastAsia" w:ascii="宋体" w:hAnsi="宋体"/>
          <w:szCs w:val="21"/>
        </w:rPr>
        <w:t>受</w:t>
      </w:r>
      <w:r>
        <w:rPr>
          <w:rFonts w:hint="eastAsia" w:ascii="宋体" w:hAnsi="宋体"/>
          <w:szCs w:val="21"/>
          <w:u w:val="single"/>
          <w:lang w:eastAsia="zh-CN"/>
        </w:rPr>
        <w:t>凤山县农业农村局</w:t>
      </w:r>
      <w:r>
        <w:rPr>
          <w:rFonts w:hint="eastAsia" w:ascii="宋体" w:hAnsi="宋体"/>
          <w:szCs w:val="21"/>
        </w:rPr>
        <w:t>委托</w:t>
      </w:r>
      <w:r>
        <w:rPr>
          <w:rFonts w:hint="eastAsia" w:ascii="宋体" w:hAnsi="宋体"/>
          <w:szCs w:val="21"/>
          <w:lang w:eastAsia="zh-CN"/>
        </w:rPr>
        <w:t>，</w:t>
      </w:r>
      <w:r>
        <w:rPr>
          <w:rFonts w:hint="eastAsia" w:ascii="宋体" w:hAnsi="宋体"/>
          <w:szCs w:val="21"/>
        </w:rPr>
        <w:t>根据</w:t>
      </w:r>
      <w:r>
        <w:rPr>
          <w:rFonts w:hint="eastAsia" w:ascii="宋体" w:hAnsi="宋体"/>
          <w:szCs w:val="21"/>
          <w:u w:val="single"/>
        </w:rPr>
        <w:t>《中华人民共和国政府采购法》、《政府采购</w:t>
      </w:r>
      <w:r>
        <w:rPr>
          <w:rFonts w:hint="eastAsia" w:ascii="宋体" w:hAnsi="宋体"/>
          <w:szCs w:val="21"/>
          <w:u w:val="single"/>
          <w:lang w:eastAsia="zh-CN"/>
        </w:rPr>
        <w:t>服务</w:t>
      </w:r>
      <w:r>
        <w:rPr>
          <w:rFonts w:hint="eastAsia" w:ascii="宋体" w:hAnsi="宋体"/>
          <w:szCs w:val="21"/>
          <w:u w:val="single"/>
        </w:rPr>
        <w:t>和服务招标投标管理办法》</w:t>
      </w:r>
      <w:r>
        <w:rPr>
          <w:rFonts w:hint="eastAsia" w:ascii="宋体" w:hAnsi="宋体"/>
          <w:szCs w:val="21"/>
        </w:rPr>
        <w:t>等规定</w:t>
      </w:r>
      <w:r>
        <w:rPr>
          <w:rFonts w:hint="eastAsia" w:ascii="宋体" w:hAnsi="宋体" w:cs="Arial"/>
          <w:kern w:val="0"/>
          <w:szCs w:val="21"/>
        </w:rPr>
        <w:t>，</w:t>
      </w:r>
      <w:r>
        <w:rPr>
          <w:rFonts w:hint="eastAsia" w:ascii="宋体" w:hAnsi="宋体"/>
          <w:szCs w:val="21"/>
        </w:rPr>
        <w:t>现就</w:t>
      </w:r>
      <w:r>
        <w:rPr>
          <w:rFonts w:hint="eastAsia" w:ascii="宋体" w:hAnsi="宋体"/>
          <w:szCs w:val="21"/>
          <w:u w:val="single"/>
          <w:shd w:val="clear" w:color="auto" w:fill="FFFFFF"/>
          <w:lang w:eastAsia="zh-CN"/>
        </w:rPr>
        <w:t>10立方挂桶式压缩自卸平头垃圾车、8立方挂桶式自卸平头垃圾车、6立方挂桶式自卸平头垃圾车、普通自卸平头垃圾车和配套铁制侧钩垃圾桶采购</w:t>
      </w:r>
      <w:r>
        <w:rPr>
          <w:rFonts w:hint="eastAsia" w:ascii="宋体" w:hAnsi="宋体"/>
          <w:szCs w:val="21"/>
          <w:u w:val="none"/>
        </w:rPr>
        <w:t>项目</w:t>
      </w:r>
      <w:r>
        <w:rPr>
          <w:rFonts w:hint="eastAsia" w:ascii="宋体" w:hAnsi="宋体"/>
          <w:szCs w:val="21"/>
        </w:rPr>
        <w:t>进行公开招标采购，欢迎符合条件的供应商前来投标：</w:t>
      </w:r>
    </w:p>
    <w:p>
      <w:pPr>
        <w:numPr>
          <w:ilvl w:val="0"/>
          <w:numId w:val="0"/>
        </w:numPr>
        <w:rPr>
          <w:rFonts w:hint="eastAsia" w:hAnsi="宋体"/>
          <w:b/>
          <w:bCs/>
          <w:spacing w:val="16"/>
          <w:sz w:val="32"/>
          <w:szCs w:val="32"/>
        </w:rPr>
      </w:pPr>
      <w:r>
        <w:rPr>
          <w:rFonts w:hint="eastAsia" w:ascii="宋体" w:hAnsi="宋体"/>
          <w:b/>
          <w:bCs/>
          <w:szCs w:val="21"/>
          <w:lang w:eastAsia="zh-CN"/>
        </w:rPr>
        <w:t>一、项目名称</w:t>
      </w:r>
      <w:r>
        <w:rPr>
          <w:rFonts w:hint="eastAsia" w:ascii="宋体" w:hAnsi="宋体"/>
          <w:b/>
          <w:bCs/>
          <w:szCs w:val="21"/>
        </w:rPr>
        <w:t>：</w:t>
      </w:r>
      <w:r>
        <w:rPr>
          <w:rFonts w:hint="eastAsia" w:ascii="宋体" w:hAnsi="宋体"/>
          <w:szCs w:val="21"/>
          <w:lang w:eastAsia="zh-CN"/>
        </w:rPr>
        <w:t>10立方挂桶式压缩自卸平头垃圾车、8立方挂桶式自卸平头垃圾车、6立方挂桶式自卸平头垃圾车、普通自卸平头垃圾车和配套铁制侧钩垃圾桶采购</w:t>
      </w:r>
    </w:p>
    <w:p>
      <w:pPr>
        <w:numPr>
          <w:ilvl w:val="0"/>
          <w:numId w:val="0"/>
        </w:numPr>
        <w:ind w:firstLine="422" w:firstLineChars="200"/>
        <w:rPr>
          <w:rFonts w:hint="eastAsia"/>
          <w:szCs w:val="21"/>
          <w:u w:val="single"/>
          <w:lang w:eastAsia="zh-CN"/>
        </w:rPr>
      </w:pPr>
      <w:r>
        <w:rPr>
          <w:rFonts w:hint="eastAsia" w:ascii="宋体" w:hAnsi="宋体"/>
          <w:b/>
          <w:bCs/>
          <w:szCs w:val="21"/>
        </w:rPr>
        <w:t>项目编号</w:t>
      </w:r>
      <w:r>
        <w:rPr>
          <w:rFonts w:hint="eastAsia" w:ascii="宋体" w:hAnsi="宋体"/>
          <w:b/>
          <w:bCs/>
          <w:szCs w:val="21"/>
          <w:u w:val="none"/>
        </w:rPr>
        <w:t>：</w:t>
      </w:r>
      <w:r>
        <w:rPr>
          <w:rFonts w:hint="eastAsia"/>
          <w:szCs w:val="21"/>
          <w:u w:val="none"/>
          <w:lang w:eastAsia="zh-CN"/>
        </w:rPr>
        <w:t>HCZC2020-G1-70011-GXXL（重）</w:t>
      </w:r>
    </w:p>
    <w:p>
      <w:pPr>
        <w:numPr>
          <w:ilvl w:val="0"/>
          <w:numId w:val="0"/>
        </w:numPr>
        <w:rPr>
          <w:rFonts w:ascii="宋体" w:hAnsi="宋体"/>
          <w:b/>
          <w:bCs/>
          <w:szCs w:val="21"/>
        </w:rPr>
      </w:pPr>
      <w:r>
        <w:rPr>
          <w:rFonts w:hint="eastAsia" w:ascii="宋体" w:hAnsi="宋体"/>
          <w:b/>
          <w:bCs/>
          <w:szCs w:val="21"/>
          <w:lang w:eastAsia="zh-CN"/>
        </w:rPr>
        <w:t>二</w:t>
      </w:r>
      <w:r>
        <w:rPr>
          <w:rFonts w:hint="eastAsia" w:ascii="宋体" w:hAnsi="宋体"/>
          <w:b/>
          <w:bCs/>
          <w:szCs w:val="21"/>
        </w:rPr>
        <w:t>、采购组织类型：委托采购</w:t>
      </w:r>
    </w:p>
    <w:p>
      <w:pPr>
        <w:rPr>
          <w:rFonts w:ascii="宋体" w:hAnsi="宋体"/>
          <w:b/>
          <w:bCs/>
          <w:szCs w:val="21"/>
        </w:rPr>
      </w:pPr>
      <w:r>
        <w:rPr>
          <w:rFonts w:hint="eastAsia" w:ascii="宋体" w:hAnsi="宋体"/>
          <w:b/>
          <w:bCs/>
          <w:szCs w:val="21"/>
          <w:lang w:eastAsia="zh-CN"/>
        </w:rPr>
        <w:t>三</w:t>
      </w:r>
      <w:r>
        <w:rPr>
          <w:rFonts w:hint="eastAsia" w:ascii="宋体" w:hAnsi="宋体"/>
          <w:b/>
          <w:bCs/>
          <w:szCs w:val="21"/>
        </w:rPr>
        <w:t>、采购方式：公开招标</w:t>
      </w:r>
    </w:p>
    <w:p>
      <w:pPr>
        <w:rPr>
          <w:rFonts w:hint="eastAsia" w:ascii="宋体" w:hAnsi="宋体"/>
          <w:szCs w:val="21"/>
        </w:rPr>
      </w:pPr>
      <w:r>
        <w:rPr>
          <w:rFonts w:hint="eastAsia" w:ascii="宋体" w:hAnsi="宋体"/>
          <w:b/>
          <w:bCs/>
          <w:szCs w:val="21"/>
          <w:lang w:eastAsia="zh-CN"/>
        </w:rPr>
        <w:t>四</w:t>
      </w:r>
      <w:r>
        <w:rPr>
          <w:rFonts w:hint="eastAsia" w:ascii="宋体" w:hAnsi="宋体"/>
          <w:b/>
          <w:bCs/>
          <w:szCs w:val="21"/>
        </w:rPr>
        <w:t>、采购内容及数量（售后服务及具体参数详见招标文件）。</w:t>
      </w:r>
    </w:p>
    <w:p>
      <w:pPr>
        <w:rPr>
          <w:rFonts w:hint="eastAsia" w:ascii="宋体" w:hAnsi="宋体"/>
          <w:szCs w:val="21"/>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6"/>
        <w:gridCol w:w="3781"/>
        <w:gridCol w:w="729"/>
        <w:gridCol w:w="822"/>
        <w:gridCol w:w="1322"/>
        <w:gridCol w:w="1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1406" w:type="dxa"/>
            <w:tcBorders>
              <w:top w:val="single" w:color="000000" w:sz="4" w:space="0"/>
              <w:left w:val="single" w:color="000000" w:sz="4" w:space="0"/>
              <w:bottom w:val="single" w:color="000000" w:sz="4" w:space="0"/>
              <w:right w:val="single" w:color="000000" w:sz="4" w:space="0"/>
            </w:tcBorders>
            <w:noWrap w:val="0"/>
            <w:vAlign w:val="center"/>
          </w:tcPr>
          <w:p>
            <w:pPr>
              <w:ind w:firstLine="210" w:firstLineChars="100"/>
              <w:rPr>
                <w:rFonts w:hint="eastAsia" w:ascii="宋体" w:hAnsi="宋体"/>
                <w:szCs w:val="21"/>
              </w:rPr>
            </w:pPr>
            <w:r>
              <w:rPr>
                <w:rFonts w:hint="eastAsia" w:ascii="宋体" w:hAnsi="宋体"/>
                <w:szCs w:val="21"/>
              </w:rPr>
              <w:t>采购项目</w:t>
            </w:r>
          </w:p>
        </w:tc>
        <w:tc>
          <w:tcPr>
            <w:tcW w:w="3781"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ascii="宋体" w:hAnsi="宋体"/>
                <w:szCs w:val="21"/>
              </w:rPr>
            </w:pPr>
            <w:r>
              <w:rPr>
                <w:rFonts w:hint="eastAsia" w:ascii="宋体" w:hAnsi="宋体"/>
                <w:szCs w:val="21"/>
              </w:rPr>
              <w:t>设备</w:t>
            </w:r>
            <w:r>
              <w:rPr>
                <w:rFonts w:hint="eastAsia" w:ascii="宋体" w:hAnsi="宋体"/>
                <w:szCs w:val="21"/>
                <w:lang w:eastAsia="zh-CN"/>
              </w:rPr>
              <w:t>参数</w:t>
            </w:r>
          </w:p>
        </w:tc>
        <w:tc>
          <w:tcPr>
            <w:tcW w:w="729"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szCs w:val="21"/>
                <w:lang w:eastAsia="zh-CN"/>
              </w:rPr>
            </w:pPr>
            <w:r>
              <w:rPr>
                <w:rFonts w:hint="eastAsia" w:ascii="宋体" w:hAnsi="宋体"/>
                <w:szCs w:val="21"/>
                <w:lang w:eastAsia="zh-CN"/>
              </w:rPr>
              <w:t>单位</w:t>
            </w:r>
          </w:p>
        </w:tc>
        <w:tc>
          <w:tcPr>
            <w:tcW w:w="822"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数量</w:t>
            </w:r>
          </w:p>
        </w:tc>
        <w:tc>
          <w:tcPr>
            <w:tcW w:w="1322"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szCs w:val="21"/>
              </w:rPr>
            </w:pPr>
            <w:r>
              <w:rPr>
                <w:rFonts w:hint="eastAsia" w:ascii="宋体" w:hAnsi="宋体"/>
                <w:szCs w:val="21"/>
              </w:rPr>
              <w:t>单价(</w:t>
            </w:r>
            <w:r>
              <w:rPr>
                <w:rFonts w:hint="eastAsia" w:ascii="宋体" w:hAnsi="宋体"/>
                <w:szCs w:val="21"/>
                <w:lang w:eastAsia="zh-CN"/>
              </w:rPr>
              <w:t>万</w:t>
            </w:r>
            <w:r>
              <w:rPr>
                <w:rFonts w:hint="eastAsia" w:ascii="宋体" w:hAnsi="宋体"/>
                <w:szCs w:val="21"/>
              </w:rPr>
              <w:t>元)</w:t>
            </w:r>
          </w:p>
        </w:tc>
        <w:tc>
          <w:tcPr>
            <w:tcW w:w="1322"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szCs w:val="21"/>
                <w:lang w:eastAsia="zh-CN"/>
              </w:rPr>
            </w:pPr>
            <w:r>
              <w:rPr>
                <w:rFonts w:hint="eastAsia" w:ascii="宋体" w:hAnsi="宋体"/>
                <w:szCs w:val="21"/>
                <w:lang w:eastAsia="zh-CN"/>
              </w:rPr>
              <w:t>金额合计（万元）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3" w:hRule="atLeast"/>
          <w:jc w:val="center"/>
        </w:trPr>
        <w:tc>
          <w:tcPr>
            <w:tcW w:w="1406" w:type="dxa"/>
            <w:tcBorders>
              <w:top w:val="single" w:color="000000" w:sz="4" w:space="0"/>
              <w:left w:val="single" w:color="000000" w:sz="4" w:space="0"/>
              <w:right w:val="single" w:color="000000" w:sz="4" w:space="0"/>
            </w:tcBorders>
            <w:noWrap w:val="0"/>
            <w:vAlign w:val="center"/>
          </w:tcPr>
          <w:p>
            <w:pPr>
              <w:rPr>
                <w:rFonts w:hint="eastAsia" w:ascii="宋体" w:hAnsi="宋体"/>
                <w:szCs w:val="21"/>
                <w:shd w:val="clear" w:color="auto" w:fill="FFFFFF"/>
              </w:rPr>
            </w:pPr>
            <w:r>
              <w:rPr>
                <w:rFonts w:hint="eastAsia" w:ascii="宋体" w:hAnsi="宋体"/>
                <w:szCs w:val="21"/>
                <w:u w:val="none"/>
                <w:shd w:val="clear" w:color="auto" w:fill="FFFFFF"/>
                <w:lang w:eastAsia="zh-CN"/>
              </w:rPr>
              <w:t>10立方挂桶式压缩自卸平头垃圾车、</w:t>
            </w:r>
          </w:p>
        </w:tc>
        <w:tc>
          <w:tcPr>
            <w:tcW w:w="3781" w:type="dxa"/>
            <w:tcBorders>
              <w:top w:val="single" w:color="000000" w:sz="4" w:space="0"/>
              <w:left w:val="single" w:color="000000" w:sz="4" w:space="0"/>
              <w:right w:val="single" w:color="auto" w:sz="4" w:space="0"/>
            </w:tcBorders>
            <w:noWrap w:val="0"/>
            <w:vAlign w:val="center"/>
          </w:tcPr>
          <w:p>
            <w:pPr>
              <w:rPr>
                <w:rFonts w:hint="eastAsia" w:ascii="宋体" w:hAnsi="宋体"/>
                <w:szCs w:val="21"/>
                <w:shd w:val="clear" w:color="auto" w:fill="FFFFFF"/>
              </w:rPr>
            </w:pPr>
            <w:r>
              <w:rPr>
                <w:rFonts w:hint="eastAsia" w:ascii="宋体" w:hAnsi="宋体"/>
                <w:szCs w:val="21"/>
                <w:shd w:val="clear" w:color="auto" w:fill="FFFFFF"/>
              </w:rPr>
              <w:t>1.底盘配置:轴距4500mm,平顶半浮驾驶室,锡柴CA4DLD-19E6,一汽</w:t>
            </w:r>
          </w:p>
          <w:p>
            <w:pPr>
              <w:rPr>
                <w:rFonts w:hint="eastAsia" w:ascii="宋体" w:hAnsi="宋体"/>
                <w:szCs w:val="21"/>
                <w:shd w:val="clear" w:color="auto" w:fill="FFFFFF"/>
              </w:rPr>
            </w:pPr>
            <w:r>
              <w:rPr>
                <w:rFonts w:hint="eastAsia" w:ascii="宋体" w:hAnsi="宋体"/>
                <w:szCs w:val="21"/>
                <w:shd w:val="clear" w:color="auto" w:fill="FFFFFF"/>
              </w:rPr>
              <w:t>CA6TB075M,378铸造桥(速比5.571),</w:t>
            </w:r>
          </w:p>
          <w:p>
            <w:pPr>
              <w:rPr>
                <w:rFonts w:hint="eastAsia" w:ascii="宋体" w:hAnsi="宋体"/>
                <w:szCs w:val="21"/>
                <w:shd w:val="clear" w:color="auto" w:fill="FFFFFF"/>
              </w:rPr>
            </w:pPr>
            <w:r>
              <w:rPr>
                <w:rFonts w:hint="eastAsia" w:ascii="宋体" w:hAnsi="宋体"/>
                <w:szCs w:val="21"/>
                <w:shd w:val="clear" w:color="auto" w:fill="FFFFFF"/>
              </w:rPr>
              <w:t>10.00R2018层级,连续工作取力器及控制机构,铁储气筒,200L铁油箱,巡航系</w:t>
            </w:r>
          </w:p>
          <w:p>
            <w:pPr>
              <w:rPr>
                <w:rFonts w:hint="eastAsia" w:ascii="宋体" w:hAnsi="宋体"/>
                <w:szCs w:val="21"/>
                <w:shd w:val="clear" w:color="auto" w:fill="FFFFFF"/>
              </w:rPr>
            </w:pPr>
            <w:r>
              <w:rPr>
                <w:rFonts w:hint="eastAsia" w:ascii="宋体" w:hAnsi="宋体"/>
                <w:szCs w:val="21"/>
                <w:shd w:val="clear" w:color="auto" w:fill="FFFFFF"/>
              </w:rPr>
              <w:t>统</w:t>
            </w:r>
          </w:p>
          <w:p>
            <w:pPr>
              <w:rPr>
                <w:rFonts w:hint="eastAsia" w:ascii="宋体" w:hAnsi="宋体"/>
                <w:szCs w:val="21"/>
              </w:rPr>
            </w:pPr>
            <w:r>
              <w:rPr>
                <w:rFonts w:hint="eastAsia" w:ascii="宋体" w:hAnsi="宋体"/>
                <w:szCs w:val="21"/>
              </w:rPr>
              <w:t>2. 上装配置:10立方,边四底五,箱体尺寸约:4200*2250*1400mm,双顶自10立方挂桶式压缩自卸,右侧安装提升机构,可挂360L塑料卸平头垃圾车垃圾桶或铁桶, 带压缩功能,后门液压辆锁紧不渗漏,垃圾箱前端安装清洗设备,方便清洗垃圾现场及车辆清洗。该车可用于清运生活垃圾、污泥转运等。</w:t>
            </w:r>
          </w:p>
          <w:p>
            <w:pPr>
              <w:rPr>
                <w:rFonts w:hint="eastAsia" w:ascii="宋体" w:hAnsi="宋体"/>
                <w:szCs w:val="21"/>
              </w:rPr>
            </w:pPr>
            <w:r>
              <w:rPr>
                <w:rFonts w:hint="eastAsia" w:ascii="宋体" w:hAnsi="宋体"/>
                <w:szCs w:val="21"/>
              </w:rPr>
              <w:t>3.配备智能化行车管家及车队后台智能管理系统,并终身免费享受VIP特权</w:t>
            </w:r>
          </w:p>
          <w:p>
            <w:pPr>
              <w:rPr>
                <w:rFonts w:hint="eastAsia" w:ascii="宋体" w:hAnsi="宋体"/>
                <w:szCs w:val="21"/>
              </w:rPr>
            </w:pPr>
            <w:r>
              <w:rPr>
                <w:rFonts w:hint="eastAsia" w:ascii="宋体" w:hAnsi="宋体"/>
                <w:szCs w:val="21"/>
              </w:rPr>
              <w:t>4.整车质保一年或三万公里,发动机保十万公里。</w:t>
            </w:r>
          </w:p>
        </w:tc>
        <w:tc>
          <w:tcPr>
            <w:tcW w:w="729" w:type="dxa"/>
            <w:tcBorders>
              <w:top w:val="single" w:color="000000" w:sz="4" w:space="0"/>
              <w:left w:val="single" w:color="auto" w:sz="4" w:space="0"/>
              <w:bottom w:val="single" w:color="auto" w:sz="4" w:space="0"/>
              <w:right w:val="single" w:color="000000" w:sz="4" w:space="0"/>
            </w:tcBorders>
            <w:noWrap w:val="0"/>
            <w:vAlign w:val="center"/>
          </w:tcPr>
          <w:p>
            <w:pPr>
              <w:jc w:val="center"/>
              <w:rPr>
                <w:rFonts w:hint="eastAsia" w:ascii="宋体" w:hAnsi="宋体" w:eastAsia="宋体"/>
                <w:szCs w:val="21"/>
                <w:shd w:val="clear" w:color="auto" w:fill="FFFFFF"/>
                <w:lang w:eastAsia="zh-CN"/>
              </w:rPr>
            </w:pPr>
            <w:r>
              <w:rPr>
                <w:rFonts w:hint="eastAsia" w:ascii="宋体" w:hAnsi="宋体"/>
                <w:szCs w:val="21"/>
                <w:shd w:val="clear" w:color="auto" w:fill="FFFFFF"/>
                <w:lang w:eastAsia="zh-CN"/>
              </w:rPr>
              <w:t>辆</w:t>
            </w:r>
          </w:p>
        </w:tc>
        <w:tc>
          <w:tcPr>
            <w:tcW w:w="822" w:type="dxa"/>
            <w:tcBorders>
              <w:top w:val="single" w:color="000000" w:sz="4" w:space="0"/>
              <w:left w:val="single" w:color="000000" w:sz="4" w:space="0"/>
              <w:right w:val="single" w:color="auto" w:sz="4" w:space="0"/>
            </w:tcBorders>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3</w:t>
            </w:r>
          </w:p>
        </w:tc>
        <w:tc>
          <w:tcPr>
            <w:tcW w:w="1322" w:type="dxa"/>
            <w:tcBorders>
              <w:top w:val="single" w:color="000000" w:sz="4" w:space="0"/>
              <w:left w:val="single" w:color="auto" w:sz="4" w:space="0"/>
              <w:right w:val="single" w:color="000000" w:sz="4" w:space="0"/>
            </w:tcBorders>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24.3</w:t>
            </w:r>
          </w:p>
        </w:tc>
        <w:tc>
          <w:tcPr>
            <w:tcW w:w="1322" w:type="dxa"/>
            <w:tcBorders>
              <w:top w:val="single" w:color="000000" w:sz="4" w:space="0"/>
              <w:left w:val="single" w:color="auto" w:sz="4" w:space="0"/>
              <w:right w:val="single" w:color="000000" w:sz="4" w:space="0"/>
            </w:tcBorders>
            <w:noWrap w:val="0"/>
            <w:vAlign w:val="center"/>
          </w:tcPr>
          <w:p>
            <w:pPr>
              <w:jc w:val="center"/>
              <w:rPr>
                <w:rFonts w:hint="default" w:ascii="宋体" w:hAnsi="宋体"/>
                <w:szCs w:val="21"/>
                <w:lang w:val="en-US" w:eastAsia="zh-CN"/>
              </w:rPr>
            </w:pPr>
            <w:r>
              <w:rPr>
                <w:rFonts w:hint="eastAsia" w:ascii="宋体" w:hAnsi="宋体"/>
                <w:szCs w:val="21"/>
                <w:lang w:val="en-US" w:eastAsia="zh-CN"/>
              </w:rPr>
              <w:t>72.9</w:t>
            </w:r>
          </w:p>
        </w:tc>
      </w:tr>
    </w:tbl>
    <w:p>
      <w:pPr>
        <w:rPr>
          <w:rFonts w:hint="eastAsia" w:ascii="宋体" w:hAnsi="宋体"/>
          <w:szCs w:val="21"/>
          <w:lang w:eastAsia="zh-CN"/>
        </w:rPr>
      </w:pPr>
    </w:p>
    <w:p>
      <w:pPr>
        <w:pStyle w:val="2"/>
        <w:rPr>
          <w:rFonts w:hint="eastAsia"/>
          <w:lang w:eastAsia="zh-CN"/>
        </w:rPr>
        <w:sectPr>
          <w:footerReference r:id="rId3" w:type="default"/>
          <w:pgSz w:w="11906" w:h="16838"/>
          <w:pgMar w:top="851" w:right="755" w:bottom="851" w:left="851" w:header="851" w:footer="284" w:gutter="0"/>
          <w:pgNumType w:start="1"/>
          <w:cols w:space="720" w:num="1"/>
          <w:docGrid w:type="lines" w:linePitch="312" w:charSpace="0"/>
        </w:sect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2"/>
        <w:gridCol w:w="3781"/>
        <w:gridCol w:w="729"/>
        <w:gridCol w:w="822"/>
        <w:gridCol w:w="1079"/>
        <w:gridCol w:w="13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8" w:hRule="atLeast"/>
          <w:jc w:val="center"/>
        </w:trPr>
        <w:tc>
          <w:tcPr>
            <w:tcW w:w="1522" w:type="dxa"/>
            <w:tcBorders>
              <w:top w:val="single" w:color="auto" w:sz="4" w:space="0"/>
              <w:left w:val="single" w:color="000000" w:sz="4" w:space="0"/>
              <w:right w:val="single" w:color="000000" w:sz="4" w:space="0"/>
            </w:tcBorders>
            <w:noWrap w:val="0"/>
            <w:vAlign w:val="center"/>
          </w:tcPr>
          <w:p>
            <w:pPr>
              <w:rPr>
                <w:rFonts w:hint="eastAsia" w:ascii="宋体" w:hAnsi="宋体"/>
                <w:szCs w:val="21"/>
                <w:shd w:val="clear" w:color="auto" w:fill="FFFFFF"/>
              </w:rPr>
            </w:pPr>
            <w:r>
              <w:rPr>
                <w:rFonts w:hint="eastAsia" w:ascii="宋体" w:hAnsi="宋体"/>
                <w:szCs w:val="21"/>
                <w:lang w:eastAsia="zh-CN"/>
              </w:rPr>
              <w:t>8立方挂桶式自卸平头垃圾车</w:t>
            </w:r>
          </w:p>
        </w:tc>
        <w:tc>
          <w:tcPr>
            <w:tcW w:w="3781" w:type="dxa"/>
            <w:tcBorders>
              <w:top w:val="single" w:color="auto" w:sz="4" w:space="0"/>
              <w:left w:val="single" w:color="000000" w:sz="4" w:space="0"/>
              <w:right w:val="single" w:color="auto" w:sz="4" w:space="0"/>
            </w:tcBorders>
            <w:noWrap w:val="0"/>
            <w:vAlign w:val="center"/>
          </w:tcPr>
          <w:p>
            <w:pPr>
              <w:jc w:val="center"/>
              <w:rPr>
                <w:rFonts w:hint="eastAsia"/>
                <w:szCs w:val="21"/>
              </w:rPr>
            </w:pPr>
            <w:r>
              <w:rPr>
                <w:rFonts w:hint="eastAsia"/>
                <w:szCs w:val="21"/>
              </w:rPr>
              <w:t>1.底盘配置:轴距3900mm,平顶单排驾驶</w:t>
            </w:r>
          </w:p>
          <w:p>
            <w:pPr>
              <w:jc w:val="both"/>
              <w:rPr>
                <w:rFonts w:hint="eastAsia"/>
                <w:szCs w:val="21"/>
              </w:rPr>
            </w:pPr>
            <w:r>
              <w:rPr>
                <w:rFonts w:hint="eastAsia"/>
                <w:szCs w:val="21"/>
              </w:rPr>
              <w:t>室,潍柴WP4.1160马力发动机,陕齿8档变速箱,8吨级后桥,245真空胎;空调,电动门窗,中控锁,200L铝合金油箱,双取气口,气喇叭,板簧7/10+3,带ABS,定速巡航。</w:t>
            </w:r>
          </w:p>
          <w:p>
            <w:pPr>
              <w:jc w:val="both"/>
              <w:rPr>
                <w:rFonts w:hint="eastAsia"/>
                <w:szCs w:val="21"/>
              </w:rPr>
            </w:pPr>
            <w:r>
              <w:rPr>
                <w:rFonts w:hint="eastAsia"/>
                <w:szCs w:val="21"/>
              </w:rPr>
              <w:t>2.上装配置:厢体容积约7-8方,中置双顶(自卸功能),加装后门液压对接垃圾车辆</w:t>
            </w:r>
          </w:p>
          <w:p>
            <w:pPr>
              <w:jc w:val="both"/>
              <w:rPr>
                <w:rFonts w:hint="eastAsia"/>
                <w:szCs w:val="21"/>
              </w:rPr>
            </w:pPr>
            <w:r>
              <w:rPr>
                <w:rFonts w:hint="eastAsia"/>
                <w:szCs w:val="21"/>
              </w:rPr>
              <w:t>尾门,手动操作方式(带手油门),边三底四碳钢板。</w:t>
            </w:r>
          </w:p>
          <w:p>
            <w:pPr>
              <w:jc w:val="both"/>
              <w:rPr>
                <w:rFonts w:hint="eastAsia"/>
                <w:szCs w:val="21"/>
              </w:rPr>
            </w:pPr>
            <w:r>
              <w:rPr>
                <w:rFonts w:hint="eastAsia"/>
                <w:szCs w:val="21"/>
              </w:rPr>
              <w:t>3.配备智能化行车管家及车队后台智</w:t>
            </w:r>
          </w:p>
          <w:p>
            <w:pPr>
              <w:jc w:val="center"/>
              <w:rPr>
                <w:rFonts w:hint="eastAsia"/>
                <w:szCs w:val="21"/>
              </w:rPr>
            </w:pPr>
            <w:r>
              <w:rPr>
                <w:rFonts w:hint="eastAsia"/>
                <w:szCs w:val="21"/>
              </w:rPr>
              <w:t>能管理系统,并终身免费享受VIP特权</w:t>
            </w:r>
          </w:p>
          <w:p>
            <w:pPr>
              <w:numPr>
                <w:ilvl w:val="0"/>
                <w:numId w:val="1"/>
              </w:numPr>
              <w:jc w:val="center"/>
              <w:rPr>
                <w:rFonts w:hint="eastAsia"/>
                <w:szCs w:val="21"/>
              </w:rPr>
            </w:pPr>
            <w:r>
              <w:rPr>
                <w:rFonts w:hint="eastAsia"/>
                <w:szCs w:val="21"/>
              </w:rPr>
              <w:t>整车质保一年或三万公里,发动机</w:t>
            </w:r>
          </w:p>
          <w:p>
            <w:pPr>
              <w:jc w:val="both"/>
              <w:rPr>
                <w:rFonts w:hint="eastAsia" w:ascii="宋体" w:hAnsi="宋体"/>
                <w:szCs w:val="21"/>
                <w:shd w:val="clear" w:color="auto" w:fill="FFFFFF"/>
              </w:rPr>
            </w:pPr>
            <w:r>
              <w:rPr>
                <w:rFonts w:hint="eastAsia"/>
                <w:szCs w:val="21"/>
              </w:rPr>
              <w:t>保十万公里.</w:t>
            </w:r>
          </w:p>
        </w:tc>
        <w:tc>
          <w:tcPr>
            <w:tcW w:w="729" w:type="dxa"/>
            <w:tcBorders>
              <w:top w:val="single" w:color="auto" w:sz="4" w:space="0"/>
              <w:left w:val="single" w:color="auto" w:sz="4" w:space="0"/>
              <w:right w:val="single" w:color="000000" w:sz="4" w:space="0"/>
            </w:tcBorders>
            <w:noWrap w:val="0"/>
            <w:vAlign w:val="center"/>
          </w:tcPr>
          <w:p>
            <w:pPr>
              <w:jc w:val="center"/>
              <w:rPr>
                <w:rFonts w:hint="eastAsia" w:ascii="宋体" w:hAnsi="宋体" w:eastAsia="宋体"/>
                <w:szCs w:val="21"/>
                <w:lang w:eastAsia="zh-CN"/>
              </w:rPr>
            </w:pPr>
            <w:r>
              <w:rPr>
                <w:rFonts w:hint="eastAsia" w:ascii="宋体" w:hAnsi="宋体"/>
                <w:szCs w:val="21"/>
                <w:lang w:eastAsia="zh-CN"/>
              </w:rPr>
              <w:t>辆</w:t>
            </w:r>
          </w:p>
        </w:tc>
        <w:tc>
          <w:tcPr>
            <w:tcW w:w="822" w:type="dxa"/>
            <w:tcBorders>
              <w:top w:val="single" w:color="auto" w:sz="4" w:space="0"/>
              <w:left w:val="single" w:color="000000" w:sz="4" w:space="0"/>
              <w:right w:val="single" w:color="auto" w:sz="4" w:space="0"/>
            </w:tcBorders>
            <w:noWrap w:val="0"/>
            <w:vAlign w:val="center"/>
          </w:tcPr>
          <w:p>
            <w:pPr>
              <w:jc w:val="both"/>
              <w:rPr>
                <w:rFonts w:hint="default" w:ascii="宋体" w:hAnsi="宋体" w:eastAsia="宋体"/>
                <w:szCs w:val="21"/>
                <w:lang w:val="en-US" w:eastAsia="zh-CN"/>
              </w:rPr>
            </w:pPr>
            <w:r>
              <w:rPr>
                <w:rFonts w:hint="eastAsia" w:ascii="宋体" w:hAnsi="宋体"/>
                <w:szCs w:val="21"/>
                <w:lang w:val="en-US" w:eastAsia="zh-CN"/>
              </w:rPr>
              <w:t>13</w:t>
            </w:r>
          </w:p>
        </w:tc>
        <w:tc>
          <w:tcPr>
            <w:tcW w:w="1079" w:type="dxa"/>
            <w:tcBorders>
              <w:top w:val="single" w:color="auto" w:sz="4" w:space="0"/>
              <w:left w:val="single" w:color="auto" w:sz="4" w:space="0"/>
              <w:right w:val="single" w:color="000000" w:sz="4" w:space="0"/>
            </w:tcBorders>
            <w:noWrap w:val="0"/>
            <w:vAlign w:val="center"/>
          </w:tcPr>
          <w:p>
            <w:pPr>
              <w:jc w:val="both"/>
              <w:rPr>
                <w:rFonts w:hint="default" w:ascii="宋体" w:hAnsi="宋体" w:eastAsia="宋体"/>
                <w:szCs w:val="21"/>
                <w:lang w:val="en-US" w:eastAsia="zh-CN"/>
              </w:rPr>
            </w:pPr>
            <w:r>
              <w:rPr>
                <w:rFonts w:hint="eastAsia" w:ascii="宋体" w:hAnsi="宋体"/>
                <w:szCs w:val="21"/>
                <w:lang w:val="en-US" w:eastAsia="zh-CN"/>
              </w:rPr>
              <w:t>15.3125</w:t>
            </w:r>
          </w:p>
        </w:tc>
        <w:tc>
          <w:tcPr>
            <w:tcW w:w="1331" w:type="dxa"/>
            <w:tcBorders>
              <w:top w:val="single" w:color="auto" w:sz="4" w:space="0"/>
              <w:left w:val="single" w:color="auto" w:sz="4" w:space="0"/>
              <w:right w:val="single" w:color="000000" w:sz="4" w:space="0"/>
            </w:tcBorders>
            <w:noWrap w:val="0"/>
            <w:vAlign w:val="center"/>
          </w:tcPr>
          <w:p>
            <w:pPr>
              <w:jc w:val="center"/>
              <w:rPr>
                <w:rFonts w:hint="default" w:ascii="宋体" w:hAnsi="宋体"/>
                <w:szCs w:val="21"/>
                <w:lang w:val="en-US" w:eastAsia="zh-CN"/>
              </w:rPr>
            </w:pPr>
            <w:r>
              <w:rPr>
                <w:rFonts w:hint="eastAsia" w:ascii="宋体" w:hAnsi="宋体"/>
                <w:szCs w:val="21"/>
                <w:lang w:val="en-US" w:eastAsia="zh-CN"/>
              </w:rPr>
              <w:t>199.0625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6" w:hRule="atLeast"/>
          <w:jc w:val="center"/>
        </w:trPr>
        <w:tc>
          <w:tcPr>
            <w:tcW w:w="1522" w:type="dxa"/>
            <w:tcBorders>
              <w:top w:val="single" w:color="auto" w:sz="4" w:space="0"/>
              <w:left w:val="single" w:color="000000" w:sz="4" w:space="0"/>
              <w:right w:val="single" w:color="000000" w:sz="4" w:space="0"/>
            </w:tcBorders>
            <w:noWrap w:val="0"/>
            <w:vAlign w:val="center"/>
          </w:tcPr>
          <w:p>
            <w:pPr>
              <w:rPr>
                <w:rFonts w:hint="eastAsia"/>
                <w:szCs w:val="21"/>
              </w:rPr>
            </w:pPr>
            <w:r>
              <w:rPr>
                <w:rFonts w:hint="eastAsia" w:ascii="宋体" w:hAnsi="宋体"/>
                <w:szCs w:val="21"/>
                <w:lang w:val="en-US" w:eastAsia="zh-CN"/>
              </w:rPr>
              <w:t>6</w:t>
            </w:r>
            <w:r>
              <w:rPr>
                <w:rFonts w:hint="eastAsia" w:ascii="宋体" w:hAnsi="宋体"/>
                <w:szCs w:val="21"/>
                <w:lang w:eastAsia="zh-CN"/>
              </w:rPr>
              <w:t>立方挂桶式自卸平头垃圾车</w:t>
            </w:r>
          </w:p>
          <w:p>
            <w:pPr>
              <w:rPr>
                <w:rFonts w:hint="eastAsia"/>
                <w:szCs w:val="21"/>
              </w:rPr>
            </w:pPr>
          </w:p>
        </w:tc>
        <w:tc>
          <w:tcPr>
            <w:tcW w:w="3781" w:type="dxa"/>
            <w:tcBorders>
              <w:top w:val="single" w:color="auto" w:sz="4" w:space="0"/>
              <w:left w:val="single" w:color="000000" w:sz="4" w:space="0"/>
              <w:right w:val="single" w:color="auto" w:sz="4" w:space="0"/>
            </w:tcBorders>
            <w:noWrap w:val="0"/>
            <w:vAlign w:val="center"/>
          </w:tcPr>
          <w:p>
            <w:pPr>
              <w:numPr>
                <w:ilvl w:val="0"/>
                <w:numId w:val="2"/>
              </w:numPr>
              <w:jc w:val="center"/>
              <w:rPr>
                <w:rFonts w:hint="eastAsia"/>
                <w:szCs w:val="21"/>
              </w:rPr>
            </w:pPr>
            <w:r>
              <w:rPr>
                <w:rFonts w:hint="eastAsia"/>
                <w:szCs w:val="21"/>
              </w:rPr>
              <w:t>底盘配置:轴距3300mm,平顶单排驾</w:t>
            </w:r>
          </w:p>
          <w:p>
            <w:pPr>
              <w:numPr>
                <w:ilvl w:val="0"/>
                <w:numId w:val="0"/>
              </w:numPr>
              <w:jc w:val="both"/>
              <w:rPr>
                <w:rFonts w:hint="eastAsia"/>
                <w:szCs w:val="21"/>
              </w:rPr>
            </w:pPr>
            <w:r>
              <w:rPr>
                <w:rFonts w:hint="eastAsia"/>
                <w:szCs w:val="21"/>
              </w:rPr>
              <w:t>驶室,潍柴WP2.3110马力发动机,万里扬5档变速箱,3.5t后桥,7.00R16轮胎;空调+电动门窗+中控锁,多功能方向盘,带ABS,定速巡航,150L铝合金油箱,板簧7/7+3。</w:t>
            </w:r>
          </w:p>
          <w:p>
            <w:pPr>
              <w:jc w:val="both"/>
              <w:rPr>
                <w:rFonts w:hint="eastAsia"/>
                <w:szCs w:val="21"/>
              </w:rPr>
            </w:pPr>
            <w:r>
              <w:rPr>
                <w:rFonts w:hint="eastAsia"/>
                <w:szCs w:val="21"/>
              </w:rPr>
              <w:t>2.上装配置:罐体容积6.5方,中置双垃圾车顶(自卸功能),加装后门液压对接尾辆</w:t>
            </w:r>
          </w:p>
          <w:p>
            <w:pPr>
              <w:jc w:val="both"/>
              <w:rPr>
                <w:rFonts w:hint="eastAsia"/>
                <w:szCs w:val="21"/>
              </w:rPr>
            </w:pPr>
            <w:r>
              <w:rPr>
                <w:rFonts w:hint="eastAsia"/>
                <w:szCs w:val="21"/>
              </w:rPr>
              <w:t>门,手动操作方式(带手油门),边三底四碳钢板。</w:t>
            </w:r>
          </w:p>
          <w:p>
            <w:pPr>
              <w:jc w:val="both"/>
              <w:rPr>
                <w:rFonts w:hint="eastAsia"/>
                <w:szCs w:val="21"/>
              </w:rPr>
            </w:pPr>
            <w:r>
              <w:rPr>
                <w:rFonts w:hint="eastAsia"/>
                <w:szCs w:val="21"/>
              </w:rPr>
              <w:t>3.配备智能化行车管家及车队后台智能管理系统,并终身免费享受VIP特权</w:t>
            </w:r>
          </w:p>
          <w:p>
            <w:pPr>
              <w:jc w:val="both"/>
              <w:rPr>
                <w:rFonts w:hint="eastAsia"/>
                <w:szCs w:val="21"/>
              </w:rPr>
            </w:pPr>
            <w:r>
              <w:rPr>
                <w:rFonts w:hint="eastAsia"/>
                <w:szCs w:val="21"/>
              </w:rPr>
              <w:t>4.整车质保一年或三万公里,发动机保十万公里。</w:t>
            </w:r>
          </w:p>
        </w:tc>
        <w:tc>
          <w:tcPr>
            <w:tcW w:w="729" w:type="dxa"/>
            <w:tcBorders>
              <w:top w:val="single" w:color="auto" w:sz="4" w:space="0"/>
              <w:left w:val="single" w:color="auto" w:sz="4" w:space="0"/>
              <w:right w:val="single" w:color="000000" w:sz="4" w:space="0"/>
            </w:tcBorders>
            <w:noWrap w:val="0"/>
            <w:vAlign w:val="center"/>
          </w:tcPr>
          <w:p>
            <w:pPr>
              <w:rPr>
                <w:rFonts w:hint="eastAsia" w:ascii="宋体" w:hAnsi="宋体"/>
                <w:szCs w:val="21"/>
              </w:rPr>
            </w:pPr>
            <w:r>
              <w:rPr>
                <w:rFonts w:hint="eastAsia" w:ascii="宋体" w:hAnsi="宋体"/>
                <w:szCs w:val="21"/>
                <w:lang w:eastAsia="zh-CN"/>
              </w:rPr>
              <w:t>辆</w:t>
            </w:r>
          </w:p>
        </w:tc>
        <w:tc>
          <w:tcPr>
            <w:tcW w:w="822" w:type="dxa"/>
            <w:tcBorders>
              <w:top w:val="single" w:color="auto" w:sz="4" w:space="0"/>
              <w:left w:val="single" w:color="000000" w:sz="4" w:space="0"/>
              <w:right w:val="single" w:color="auto" w:sz="4" w:space="0"/>
            </w:tcBorders>
            <w:noWrap w:val="0"/>
            <w:vAlign w:val="center"/>
          </w:tcPr>
          <w:p>
            <w:pPr>
              <w:rPr>
                <w:rFonts w:hint="eastAsia" w:ascii="宋体" w:hAnsi="宋体" w:eastAsia="宋体"/>
                <w:szCs w:val="21"/>
                <w:lang w:eastAsia="zh-CN"/>
              </w:rPr>
            </w:pPr>
            <w:r>
              <w:rPr>
                <w:rFonts w:hint="eastAsia" w:ascii="宋体" w:hAnsi="宋体"/>
                <w:color w:val="000000"/>
                <w:sz w:val="24"/>
                <w:lang w:val="en-US" w:eastAsia="zh-CN"/>
              </w:rPr>
              <w:t>7</w:t>
            </w:r>
          </w:p>
        </w:tc>
        <w:tc>
          <w:tcPr>
            <w:tcW w:w="1079" w:type="dxa"/>
            <w:tcBorders>
              <w:top w:val="single" w:color="auto" w:sz="4" w:space="0"/>
              <w:left w:val="single" w:color="auto" w:sz="4" w:space="0"/>
              <w:bottom w:val="single" w:color="000000" w:sz="4" w:space="0"/>
              <w:right w:val="single" w:color="000000" w:sz="4" w:space="0"/>
            </w:tcBorders>
            <w:noWrap w:val="0"/>
            <w:vAlign w:val="center"/>
          </w:tcPr>
          <w:p>
            <w:pPr>
              <w:rPr>
                <w:rFonts w:hint="default" w:ascii="宋体" w:hAnsi="宋体" w:eastAsia="宋体"/>
                <w:szCs w:val="21"/>
                <w:lang w:val="en-US" w:eastAsia="zh-CN"/>
              </w:rPr>
            </w:pPr>
            <w:r>
              <w:rPr>
                <w:rFonts w:hint="eastAsia" w:ascii="宋体" w:hAnsi="宋体"/>
                <w:color w:val="000000"/>
                <w:sz w:val="24"/>
                <w:lang w:val="en-US" w:eastAsia="zh-CN"/>
              </w:rPr>
              <w:t>11.2125</w:t>
            </w:r>
          </w:p>
        </w:tc>
        <w:tc>
          <w:tcPr>
            <w:tcW w:w="1331" w:type="dxa"/>
            <w:tcBorders>
              <w:top w:val="single" w:color="auto" w:sz="4" w:space="0"/>
              <w:left w:val="single" w:color="auto" w:sz="4" w:space="0"/>
              <w:bottom w:val="single" w:color="000000" w:sz="4" w:space="0"/>
              <w:right w:val="single" w:color="000000" w:sz="4" w:space="0"/>
            </w:tcBorders>
            <w:noWrap w:val="0"/>
            <w:vAlign w:val="center"/>
          </w:tcPr>
          <w:p>
            <w:pPr>
              <w:jc w:val="center"/>
              <w:rPr>
                <w:rFonts w:hint="default" w:ascii="宋体" w:hAnsi="宋体"/>
                <w:color w:val="000000"/>
                <w:sz w:val="24"/>
                <w:lang w:val="en-US" w:eastAsia="zh-CN"/>
              </w:rPr>
            </w:pPr>
            <w:r>
              <w:rPr>
                <w:rFonts w:hint="eastAsia" w:ascii="宋体" w:hAnsi="宋体"/>
                <w:color w:val="000000"/>
                <w:sz w:val="24"/>
                <w:lang w:val="en-US" w:eastAsia="zh-CN"/>
              </w:rPr>
              <w:t>78.4875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2" w:hRule="atLeast"/>
          <w:jc w:val="center"/>
        </w:trPr>
        <w:tc>
          <w:tcPr>
            <w:tcW w:w="1522" w:type="dxa"/>
            <w:tcBorders>
              <w:top w:val="single" w:color="auto" w:sz="4" w:space="0"/>
              <w:left w:val="single" w:color="000000" w:sz="4" w:space="0"/>
              <w:right w:val="single" w:color="000000" w:sz="4" w:space="0"/>
            </w:tcBorders>
            <w:noWrap w:val="0"/>
            <w:vAlign w:val="center"/>
          </w:tcPr>
          <w:p>
            <w:pPr>
              <w:jc w:val="center"/>
              <w:rPr>
                <w:rFonts w:hint="eastAsia"/>
                <w:szCs w:val="21"/>
              </w:rPr>
            </w:pPr>
            <w:r>
              <w:rPr>
                <w:rFonts w:hint="eastAsia"/>
                <w:szCs w:val="21"/>
              </w:rPr>
              <w:t>普通自卸平头垃圾车</w:t>
            </w:r>
          </w:p>
          <w:p>
            <w:pPr>
              <w:rPr>
                <w:rFonts w:hint="eastAsia"/>
                <w:szCs w:val="21"/>
              </w:rPr>
            </w:pPr>
          </w:p>
        </w:tc>
        <w:tc>
          <w:tcPr>
            <w:tcW w:w="3781" w:type="dxa"/>
            <w:tcBorders>
              <w:top w:val="single" w:color="auto" w:sz="4" w:space="0"/>
              <w:left w:val="single" w:color="000000" w:sz="4" w:space="0"/>
              <w:right w:val="single" w:color="auto" w:sz="4" w:space="0"/>
            </w:tcBorders>
            <w:noWrap w:val="0"/>
            <w:vAlign w:val="center"/>
          </w:tcPr>
          <w:p>
            <w:pPr>
              <w:jc w:val="both"/>
              <w:rPr>
                <w:rFonts w:hint="eastAsia"/>
                <w:szCs w:val="21"/>
              </w:rPr>
            </w:pPr>
            <w:r>
              <w:rPr>
                <w:rFonts w:hint="eastAsia"/>
                <w:szCs w:val="21"/>
              </w:rPr>
              <w:t>1.底盘配置:轴距3400mm,平顶单排驾驶室,潍柴WP3.7140马力发动机,万里扬5档副变速变速箱,8吨级后桥,8.25R16轮胎;空调,电动门窗,中控锁,150L铝合金油箱,板簧10/10+9,带ABS,气喇叭,定速巡航。</w:t>
            </w:r>
          </w:p>
          <w:p>
            <w:pPr>
              <w:jc w:val="both"/>
              <w:rPr>
                <w:rFonts w:hint="eastAsia"/>
                <w:szCs w:val="21"/>
              </w:rPr>
            </w:pPr>
            <w:r>
              <w:rPr>
                <w:rFonts w:hint="eastAsia"/>
                <w:szCs w:val="21"/>
              </w:rPr>
              <w:t>2.上装配置:4200*2100*800五开门(高强板底3边2/2纵梁2翻转座/140中辆顶油缸/带篷布).</w:t>
            </w:r>
          </w:p>
          <w:p>
            <w:pPr>
              <w:jc w:val="both"/>
              <w:rPr>
                <w:rFonts w:hint="eastAsia"/>
                <w:szCs w:val="21"/>
              </w:rPr>
            </w:pPr>
            <w:r>
              <w:rPr>
                <w:rFonts w:hint="eastAsia"/>
                <w:szCs w:val="21"/>
              </w:rPr>
              <w:t>3.配备智能化行车管家及车队后台智能管理系统,并终身免费享受VIP特权</w:t>
            </w:r>
          </w:p>
          <w:p>
            <w:pPr>
              <w:jc w:val="both"/>
              <w:rPr>
                <w:rFonts w:hint="eastAsia" w:eastAsia="宋体"/>
                <w:szCs w:val="21"/>
                <w:lang w:eastAsia="zh-CN"/>
              </w:rPr>
            </w:pPr>
            <w:r>
              <w:rPr>
                <w:rFonts w:hint="eastAsia"/>
                <w:szCs w:val="21"/>
              </w:rPr>
              <w:t>4.整车质保一年或三万公里,发动机保十万公里</w:t>
            </w:r>
            <w:r>
              <w:rPr>
                <w:rFonts w:hint="eastAsia"/>
                <w:szCs w:val="21"/>
                <w:lang w:eastAsia="zh-CN"/>
              </w:rPr>
              <w:t>。</w:t>
            </w:r>
          </w:p>
        </w:tc>
        <w:tc>
          <w:tcPr>
            <w:tcW w:w="729" w:type="dxa"/>
            <w:tcBorders>
              <w:top w:val="single" w:color="auto" w:sz="4" w:space="0"/>
              <w:left w:val="single" w:color="auto" w:sz="4" w:space="0"/>
              <w:right w:val="single" w:color="000000" w:sz="4" w:space="0"/>
            </w:tcBorders>
            <w:noWrap w:val="0"/>
            <w:vAlign w:val="center"/>
          </w:tcPr>
          <w:p>
            <w:pPr>
              <w:rPr>
                <w:rFonts w:hint="eastAsia"/>
                <w:szCs w:val="21"/>
              </w:rPr>
            </w:pPr>
            <w:r>
              <w:rPr>
                <w:rFonts w:hint="eastAsia" w:ascii="宋体" w:hAnsi="宋体"/>
                <w:szCs w:val="21"/>
                <w:lang w:eastAsia="zh-CN"/>
              </w:rPr>
              <w:t>只</w:t>
            </w:r>
          </w:p>
        </w:tc>
        <w:tc>
          <w:tcPr>
            <w:tcW w:w="822" w:type="dxa"/>
            <w:tcBorders>
              <w:top w:val="single" w:color="auto" w:sz="4" w:space="0"/>
              <w:left w:val="single" w:color="000000" w:sz="4" w:space="0"/>
              <w:right w:val="single" w:color="auto" w:sz="4" w:space="0"/>
            </w:tcBorders>
            <w:noWrap w:val="0"/>
            <w:vAlign w:val="center"/>
          </w:tcPr>
          <w:p>
            <w:pPr>
              <w:rPr>
                <w:rFonts w:hint="default" w:ascii="宋体" w:hAnsi="宋体" w:eastAsia="宋体"/>
                <w:szCs w:val="21"/>
                <w:lang w:val="en-US" w:eastAsia="zh-CN"/>
              </w:rPr>
            </w:pPr>
            <w:r>
              <w:rPr>
                <w:rFonts w:hint="eastAsia" w:ascii="宋体" w:hAnsi="宋体"/>
                <w:color w:val="000000"/>
                <w:sz w:val="24"/>
                <w:lang w:val="en-US" w:eastAsia="zh-CN"/>
              </w:rPr>
              <w:t>12</w:t>
            </w:r>
          </w:p>
        </w:tc>
        <w:tc>
          <w:tcPr>
            <w:tcW w:w="1079" w:type="dxa"/>
            <w:tcBorders>
              <w:top w:val="single" w:color="auto" w:sz="4" w:space="0"/>
              <w:left w:val="single" w:color="auto" w:sz="4" w:space="0"/>
              <w:right w:val="single" w:color="000000" w:sz="4" w:space="0"/>
            </w:tcBorders>
            <w:noWrap w:val="0"/>
            <w:vAlign w:val="center"/>
          </w:tcPr>
          <w:p>
            <w:pPr>
              <w:rPr>
                <w:rFonts w:hint="default" w:ascii="宋体" w:hAnsi="宋体" w:eastAsia="宋体"/>
                <w:szCs w:val="21"/>
                <w:lang w:val="en-US" w:eastAsia="zh-CN"/>
              </w:rPr>
            </w:pPr>
            <w:r>
              <w:rPr>
                <w:rFonts w:hint="eastAsia" w:ascii="宋体" w:hAnsi="宋体"/>
                <w:color w:val="000000"/>
                <w:sz w:val="24"/>
                <w:lang w:val="en-US" w:eastAsia="zh-CN"/>
              </w:rPr>
              <w:t>13.5125</w:t>
            </w:r>
          </w:p>
        </w:tc>
        <w:tc>
          <w:tcPr>
            <w:tcW w:w="1331" w:type="dxa"/>
            <w:tcBorders>
              <w:top w:val="single" w:color="auto" w:sz="4" w:space="0"/>
              <w:left w:val="single" w:color="auto" w:sz="4" w:space="0"/>
              <w:right w:val="single" w:color="000000" w:sz="4" w:space="0"/>
            </w:tcBorders>
            <w:noWrap w:val="0"/>
            <w:vAlign w:val="center"/>
          </w:tcPr>
          <w:p>
            <w:pPr>
              <w:jc w:val="center"/>
              <w:rPr>
                <w:rFonts w:hint="default" w:ascii="宋体" w:hAnsi="宋体"/>
                <w:color w:val="000000"/>
                <w:sz w:val="24"/>
                <w:lang w:val="en-US" w:eastAsia="zh-CN"/>
              </w:rPr>
            </w:pPr>
            <w:r>
              <w:rPr>
                <w:rFonts w:hint="eastAsia" w:ascii="宋体" w:hAnsi="宋体"/>
                <w:color w:val="000000"/>
                <w:sz w:val="24"/>
                <w:lang w:val="en-US" w:eastAsia="zh-CN"/>
              </w:rPr>
              <w:t>162.15</w:t>
            </w:r>
          </w:p>
        </w:tc>
      </w:tr>
    </w:tbl>
    <w:p>
      <w:pPr>
        <w:rPr>
          <w:rFonts w:hint="eastAsia"/>
          <w:szCs w:val="21"/>
        </w:rPr>
        <w:sectPr>
          <w:footerReference r:id="rId4" w:type="default"/>
          <w:pgSz w:w="11906" w:h="16838"/>
          <w:pgMar w:top="851" w:right="755" w:bottom="851" w:left="851" w:header="851" w:footer="284" w:gutter="0"/>
          <w:pgNumType w:start="2"/>
          <w:cols w:space="720" w:num="1"/>
          <w:docGrid w:type="lines" w:linePitch="312" w:charSpace="0"/>
        </w:sectPr>
      </w:pPr>
    </w:p>
    <w:tbl>
      <w:tblPr>
        <w:tblStyle w:val="6"/>
        <w:tblW w:w="91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6"/>
        <w:gridCol w:w="3781"/>
        <w:gridCol w:w="729"/>
        <w:gridCol w:w="822"/>
        <w:gridCol w:w="1079"/>
        <w:gridCol w:w="13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3" w:hRule="atLeast"/>
          <w:jc w:val="center"/>
        </w:trPr>
        <w:tc>
          <w:tcPr>
            <w:tcW w:w="1406" w:type="dxa"/>
            <w:tcBorders>
              <w:top w:val="single" w:color="auto" w:sz="4" w:space="0"/>
              <w:left w:val="single" w:color="000000" w:sz="4" w:space="0"/>
              <w:right w:val="single" w:color="000000" w:sz="4" w:space="0"/>
            </w:tcBorders>
            <w:noWrap w:val="0"/>
            <w:vAlign w:val="center"/>
          </w:tcPr>
          <w:p>
            <w:pPr>
              <w:rPr>
                <w:rFonts w:hint="eastAsia"/>
                <w:szCs w:val="21"/>
              </w:rPr>
            </w:pPr>
            <w:r>
              <w:rPr>
                <w:rFonts w:hint="eastAsia"/>
                <w:szCs w:val="21"/>
              </w:rPr>
              <w:t>配套240L钢制圆形垃圾桶</w:t>
            </w:r>
          </w:p>
        </w:tc>
        <w:tc>
          <w:tcPr>
            <w:tcW w:w="3781" w:type="dxa"/>
            <w:tcBorders>
              <w:top w:val="single" w:color="auto" w:sz="4" w:space="0"/>
              <w:left w:val="single" w:color="000000" w:sz="4" w:space="0"/>
              <w:right w:val="single" w:color="auto" w:sz="4" w:space="0"/>
            </w:tcBorders>
            <w:noWrap w:val="0"/>
            <w:vAlign w:val="center"/>
          </w:tcPr>
          <w:p>
            <w:pPr>
              <w:jc w:val="both"/>
              <w:rPr>
                <w:rFonts w:hint="eastAsia"/>
                <w:szCs w:val="21"/>
              </w:rPr>
            </w:pPr>
            <w:r>
              <w:rPr>
                <w:rFonts w:hint="eastAsia"/>
                <w:szCs w:val="21"/>
              </w:rPr>
              <w:t>1.规格:L650*550*920 总重量30kg</w:t>
            </w:r>
          </w:p>
          <w:p>
            <w:pPr>
              <w:jc w:val="both"/>
              <w:rPr>
                <w:rFonts w:hint="eastAsia"/>
                <w:szCs w:val="21"/>
              </w:rPr>
            </w:pPr>
            <w:r>
              <w:rPr>
                <w:rFonts w:hint="eastAsia"/>
                <w:szCs w:val="21"/>
              </w:rPr>
              <w:t>(正负1.5kg)桶体采用优质优质钢板+拉伸防撞筋制成,桶体厚度大于等于1.8mm优质镀锌板,桶底厚度大于等于1.8mm优质镀锌板,整体机械压制一次</w:t>
            </w:r>
          </w:p>
          <w:p>
            <w:pPr>
              <w:jc w:val="both"/>
              <w:rPr>
                <w:rFonts w:hint="eastAsia"/>
                <w:szCs w:val="21"/>
              </w:rPr>
            </w:pPr>
            <w:r>
              <w:rPr>
                <w:rFonts w:hint="eastAsia"/>
                <w:szCs w:val="21"/>
              </w:rPr>
              <w:t>成型。</w:t>
            </w:r>
          </w:p>
          <w:p>
            <w:pPr>
              <w:jc w:val="both"/>
              <w:rPr>
                <w:rFonts w:hint="eastAsia"/>
                <w:szCs w:val="21"/>
              </w:rPr>
            </w:pPr>
            <w:r>
              <w:rPr>
                <w:rFonts w:hint="eastAsia"/>
                <w:szCs w:val="21"/>
              </w:rPr>
              <w:t>2.外观: 颜色为灰、绿、蓝、红,垃表面采用全自动静电粉末喷涂技圾桶</w:t>
            </w:r>
            <w:r>
              <w:rPr>
                <w:rFonts w:hint="eastAsia"/>
                <w:szCs w:val="21"/>
                <w:lang w:eastAsia="zh-CN"/>
              </w:rPr>
              <w:t>技</w:t>
            </w:r>
            <w:r>
              <w:rPr>
                <w:rFonts w:hint="eastAsia"/>
                <w:szCs w:val="21"/>
              </w:rPr>
              <w:t>术,采用优质进口粉末,经230-300摄氏度高温烘烤。环卫铸铁轮,前轮90*30mm万向轮,后轮110mm*30mm,桶体采用加宽加厚型耳朵连接,厚度大于3mm优质镀锌板,宽度大于65mm优质镀锌板,挂钩采用20mm钢筋,有效防止断裂,使用寿命增长。</w:t>
            </w:r>
          </w:p>
          <w:p>
            <w:pPr>
              <w:jc w:val="both"/>
              <w:rPr>
                <w:rFonts w:hint="eastAsia"/>
                <w:szCs w:val="21"/>
              </w:rPr>
            </w:pPr>
            <w:r>
              <w:rPr>
                <w:rFonts w:hint="eastAsia"/>
                <w:szCs w:val="21"/>
              </w:rPr>
              <w:t>3.整桶质保五年.</w:t>
            </w:r>
          </w:p>
        </w:tc>
        <w:tc>
          <w:tcPr>
            <w:tcW w:w="729" w:type="dxa"/>
            <w:tcBorders>
              <w:top w:val="single" w:color="auto" w:sz="4" w:space="0"/>
              <w:left w:val="single" w:color="auto" w:sz="4" w:space="0"/>
              <w:right w:val="single" w:color="000000" w:sz="4" w:space="0"/>
            </w:tcBorders>
            <w:noWrap w:val="0"/>
            <w:vAlign w:val="center"/>
          </w:tcPr>
          <w:p>
            <w:pPr>
              <w:rPr>
                <w:rFonts w:hint="eastAsia" w:ascii="宋体" w:hAnsi="宋体"/>
                <w:szCs w:val="21"/>
                <w:lang w:eastAsia="zh-CN"/>
              </w:rPr>
            </w:pPr>
            <w:r>
              <w:rPr>
                <w:rFonts w:hint="eastAsia" w:ascii="宋体" w:hAnsi="宋体"/>
                <w:szCs w:val="21"/>
                <w:lang w:eastAsia="zh-CN"/>
              </w:rPr>
              <w:t>只</w:t>
            </w:r>
          </w:p>
        </w:tc>
        <w:tc>
          <w:tcPr>
            <w:tcW w:w="822" w:type="dxa"/>
            <w:tcBorders>
              <w:top w:val="single" w:color="auto" w:sz="4" w:space="0"/>
              <w:left w:val="single" w:color="000000" w:sz="4" w:space="0"/>
              <w:right w:val="single" w:color="auto" w:sz="4" w:space="0"/>
            </w:tcBorders>
            <w:noWrap w:val="0"/>
            <w:vAlign w:val="center"/>
          </w:tcPr>
          <w:p>
            <w:pPr>
              <w:rPr>
                <w:rFonts w:hint="default" w:ascii="宋体" w:hAnsi="宋体"/>
                <w:color w:val="000000"/>
                <w:sz w:val="24"/>
                <w:lang w:val="en-US" w:eastAsia="zh-CN"/>
              </w:rPr>
            </w:pPr>
            <w:r>
              <w:rPr>
                <w:rFonts w:hint="eastAsia" w:ascii="宋体" w:hAnsi="宋体"/>
                <w:color w:val="000000"/>
                <w:sz w:val="24"/>
                <w:lang w:val="en-US" w:eastAsia="zh-CN"/>
              </w:rPr>
              <w:t>1300</w:t>
            </w:r>
          </w:p>
        </w:tc>
        <w:tc>
          <w:tcPr>
            <w:tcW w:w="1079" w:type="dxa"/>
            <w:tcBorders>
              <w:top w:val="single" w:color="auto" w:sz="4" w:space="0"/>
              <w:left w:val="single" w:color="auto" w:sz="4" w:space="0"/>
              <w:right w:val="single" w:color="000000" w:sz="4" w:space="0"/>
            </w:tcBorders>
            <w:noWrap w:val="0"/>
            <w:vAlign w:val="center"/>
          </w:tcPr>
          <w:p>
            <w:pPr>
              <w:rPr>
                <w:rFonts w:hint="default" w:ascii="宋体" w:hAnsi="宋体"/>
                <w:color w:val="000000"/>
                <w:sz w:val="24"/>
                <w:lang w:val="en-US" w:eastAsia="zh-CN"/>
              </w:rPr>
            </w:pPr>
            <w:r>
              <w:rPr>
                <w:rFonts w:hint="eastAsia" w:ascii="宋体" w:hAnsi="宋体"/>
                <w:color w:val="000000"/>
                <w:sz w:val="24"/>
                <w:lang w:val="en-US" w:eastAsia="zh-CN"/>
              </w:rPr>
              <w:t>0.055</w:t>
            </w:r>
          </w:p>
        </w:tc>
        <w:tc>
          <w:tcPr>
            <w:tcW w:w="1319" w:type="dxa"/>
            <w:tcBorders>
              <w:top w:val="single" w:color="auto" w:sz="4" w:space="0"/>
              <w:left w:val="single" w:color="auto" w:sz="4" w:space="0"/>
              <w:right w:val="single" w:color="000000" w:sz="4" w:space="0"/>
            </w:tcBorders>
            <w:noWrap w:val="0"/>
            <w:vAlign w:val="center"/>
          </w:tcPr>
          <w:p>
            <w:pPr>
              <w:jc w:val="center"/>
              <w:rPr>
                <w:rFonts w:hint="default" w:ascii="宋体" w:hAnsi="宋体"/>
                <w:color w:val="000000"/>
                <w:sz w:val="24"/>
                <w:lang w:val="en-US" w:eastAsia="zh-CN"/>
              </w:rPr>
            </w:pPr>
            <w:r>
              <w:rPr>
                <w:rFonts w:hint="eastAsia" w:ascii="宋体" w:hAnsi="宋体"/>
                <w:color w:val="000000"/>
                <w:sz w:val="24"/>
                <w:lang w:val="en-US" w:eastAsia="zh-CN"/>
              </w:rPr>
              <w:t>71.5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9" w:hRule="atLeast"/>
          <w:jc w:val="center"/>
        </w:trPr>
        <w:tc>
          <w:tcPr>
            <w:tcW w:w="1406" w:type="dxa"/>
            <w:tcBorders>
              <w:top w:val="single" w:color="auto" w:sz="4" w:space="0"/>
              <w:left w:val="single" w:color="000000" w:sz="4" w:space="0"/>
              <w:bottom w:val="single" w:color="auto" w:sz="4" w:space="0"/>
              <w:right w:val="single" w:color="000000" w:sz="4" w:space="0"/>
            </w:tcBorders>
            <w:noWrap w:val="0"/>
            <w:vAlign w:val="center"/>
          </w:tcPr>
          <w:p>
            <w:pPr>
              <w:rPr>
                <w:rFonts w:hint="eastAsia"/>
                <w:szCs w:val="21"/>
              </w:rPr>
            </w:pPr>
            <w:r>
              <w:rPr>
                <w:rFonts w:hint="eastAsia"/>
                <w:szCs w:val="21"/>
              </w:rPr>
              <w:t>配套360L钢制圆形垃圾桶</w:t>
            </w:r>
          </w:p>
        </w:tc>
        <w:tc>
          <w:tcPr>
            <w:tcW w:w="3781" w:type="dxa"/>
            <w:tcBorders>
              <w:top w:val="single" w:color="auto" w:sz="4" w:space="0"/>
              <w:left w:val="single" w:color="000000" w:sz="4" w:space="0"/>
              <w:bottom w:val="single" w:color="auto" w:sz="4" w:space="0"/>
              <w:right w:val="single" w:color="auto" w:sz="4" w:space="0"/>
            </w:tcBorders>
            <w:noWrap w:val="0"/>
            <w:vAlign w:val="center"/>
          </w:tcPr>
          <w:p>
            <w:pPr>
              <w:jc w:val="both"/>
              <w:rPr>
                <w:rFonts w:hint="eastAsia"/>
                <w:szCs w:val="21"/>
              </w:rPr>
            </w:pPr>
            <w:r>
              <w:rPr>
                <w:rFonts w:hint="eastAsia"/>
                <w:szCs w:val="21"/>
              </w:rPr>
              <w:t>1.规格:L680*600*960 总重量31kg</w:t>
            </w:r>
          </w:p>
          <w:p>
            <w:pPr>
              <w:jc w:val="both"/>
              <w:rPr>
                <w:rFonts w:hint="eastAsia"/>
                <w:szCs w:val="21"/>
              </w:rPr>
            </w:pPr>
            <w:r>
              <w:rPr>
                <w:rFonts w:hint="eastAsia"/>
                <w:szCs w:val="21"/>
              </w:rPr>
              <w:t>(正负1.5kg)桶体采用优质优质钢板+拉伸防撞筋制成,桶体厚度大于等于1.8mm优质镀锌板,桶底厚度大于等于1.8mm优质镀锌板,整体机械压制一次成型。</w:t>
            </w:r>
          </w:p>
          <w:p>
            <w:pPr>
              <w:jc w:val="both"/>
              <w:rPr>
                <w:rFonts w:hint="eastAsia"/>
                <w:szCs w:val="21"/>
              </w:rPr>
            </w:pPr>
            <w:r>
              <w:rPr>
                <w:rFonts w:hint="eastAsia"/>
                <w:szCs w:val="21"/>
              </w:rPr>
              <w:t>2.外观: 颜色为灰、绿,蓝、红,垃表面采用全自动静电粉末喷涂技术,采用优质进口粉末,经230-300摄氏度高温烘烤。环卫铸铁轮,前轮90*30mm万向轮,后轮110mm*30mm,桶体采用加宽加厚型耳朵连接,厚度大于3mm优质镀锌板,宽度大于65mm优质镀锌板,挂钩采用20mm钢筋,有效防止断裂,使用寿命增长。</w:t>
            </w:r>
          </w:p>
          <w:p>
            <w:pPr>
              <w:jc w:val="both"/>
              <w:rPr>
                <w:rFonts w:hint="eastAsia"/>
                <w:szCs w:val="21"/>
              </w:rPr>
            </w:pPr>
            <w:r>
              <w:rPr>
                <w:rFonts w:hint="eastAsia"/>
                <w:szCs w:val="21"/>
              </w:rPr>
              <w:t>3.整桶质保五年。</w:t>
            </w:r>
          </w:p>
          <w:p>
            <w:pPr>
              <w:jc w:val="both"/>
              <w:rPr>
                <w:rFonts w:hint="eastAsia"/>
                <w:szCs w:val="21"/>
              </w:rPr>
            </w:pPr>
          </w:p>
        </w:tc>
        <w:tc>
          <w:tcPr>
            <w:tcW w:w="729" w:type="dxa"/>
            <w:tcBorders>
              <w:top w:val="single" w:color="auto" w:sz="4" w:space="0"/>
              <w:left w:val="single" w:color="auto" w:sz="4" w:space="0"/>
              <w:bottom w:val="single" w:color="auto" w:sz="4" w:space="0"/>
              <w:right w:val="single" w:color="000000" w:sz="4" w:space="0"/>
            </w:tcBorders>
            <w:noWrap w:val="0"/>
            <w:vAlign w:val="center"/>
          </w:tcPr>
          <w:p>
            <w:pPr>
              <w:jc w:val="both"/>
              <w:rPr>
                <w:rFonts w:hint="eastAsia" w:ascii="宋体" w:hAnsi="宋体"/>
                <w:szCs w:val="21"/>
                <w:lang w:eastAsia="zh-CN"/>
              </w:rPr>
            </w:pPr>
            <w:r>
              <w:rPr>
                <w:rFonts w:hint="eastAsia" w:ascii="宋体" w:hAnsi="宋体"/>
                <w:szCs w:val="21"/>
                <w:lang w:eastAsia="zh-CN"/>
              </w:rPr>
              <w:t>只</w:t>
            </w:r>
          </w:p>
        </w:tc>
        <w:tc>
          <w:tcPr>
            <w:tcW w:w="822" w:type="dxa"/>
            <w:tcBorders>
              <w:top w:val="single" w:color="auto" w:sz="4" w:space="0"/>
              <w:left w:val="single" w:color="000000" w:sz="4" w:space="0"/>
              <w:bottom w:val="single" w:color="auto" w:sz="4" w:space="0"/>
              <w:right w:val="single" w:color="auto" w:sz="4" w:space="0"/>
            </w:tcBorders>
            <w:noWrap w:val="0"/>
            <w:vAlign w:val="center"/>
          </w:tcPr>
          <w:p>
            <w:pPr>
              <w:jc w:val="both"/>
              <w:rPr>
                <w:rFonts w:hint="default" w:ascii="宋体" w:hAnsi="宋体"/>
                <w:color w:val="000000"/>
                <w:sz w:val="24"/>
                <w:lang w:val="en-US" w:eastAsia="zh-CN"/>
              </w:rPr>
            </w:pPr>
            <w:r>
              <w:rPr>
                <w:rFonts w:hint="eastAsia" w:ascii="宋体" w:hAnsi="宋体"/>
                <w:color w:val="000000"/>
                <w:sz w:val="24"/>
                <w:lang w:val="en-US" w:eastAsia="zh-CN"/>
              </w:rPr>
              <w:t>1000</w:t>
            </w:r>
          </w:p>
        </w:tc>
        <w:tc>
          <w:tcPr>
            <w:tcW w:w="1079" w:type="dxa"/>
            <w:tcBorders>
              <w:top w:val="single" w:color="auto" w:sz="4" w:space="0"/>
              <w:left w:val="single" w:color="auto" w:sz="4" w:space="0"/>
              <w:bottom w:val="single" w:color="auto" w:sz="4" w:space="0"/>
              <w:right w:val="single" w:color="000000" w:sz="4" w:space="0"/>
            </w:tcBorders>
            <w:noWrap w:val="0"/>
            <w:vAlign w:val="center"/>
          </w:tcPr>
          <w:p>
            <w:pPr>
              <w:jc w:val="both"/>
              <w:rPr>
                <w:rFonts w:hint="default" w:ascii="宋体" w:hAnsi="宋体"/>
                <w:color w:val="000000"/>
                <w:sz w:val="24"/>
                <w:lang w:val="en-US" w:eastAsia="zh-CN"/>
              </w:rPr>
            </w:pPr>
            <w:r>
              <w:rPr>
                <w:rFonts w:hint="eastAsia" w:ascii="宋体" w:hAnsi="宋体"/>
                <w:color w:val="000000"/>
                <w:sz w:val="24"/>
                <w:lang w:val="en-US" w:eastAsia="zh-CN"/>
              </w:rPr>
              <w:t>0.06</w:t>
            </w:r>
          </w:p>
        </w:tc>
        <w:tc>
          <w:tcPr>
            <w:tcW w:w="1319" w:type="dxa"/>
            <w:tcBorders>
              <w:top w:val="single" w:color="auto" w:sz="4" w:space="0"/>
              <w:left w:val="single" w:color="auto" w:sz="4" w:space="0"/>
              <w:bottom w:val="single" w:color="auto" w:sz="4" w:space="0"/>
              <w:right w:val="single" w:color="000000" w:sz="4" w:space="0"/>
            </w:tcBorders>
            <w:noWrap w:val="0"/>
            <w:vAlign w:val="center"/>
          </w:tcPr>
          <w:p>
            <w:pPr>
              <w:jc w:val="center"/>
              <w:rPr>
                <w:rFonts w:hint="default" w:ascii="宋体" w:hAnsi="宋体"/>
                <w:color w:val="000000"/>
                <w:sz w:val="24"/>
                <w:lang w:val="en-US" w:eastAsia="zh-CN"/>
              </w:rPr>
            </w:pPr>
            <w:r>
              <w:rPr>
                <w:rFonts w:hint="eastAsia" w:ascii="宋体" w:hAnsi="宋体"/>
                <w:color w:val="000000"/>
                <w:sz w:val="24"/>
                <w:lang w:val="en-US" w:eastAsia="zh-CN"/>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9136" w:type="dxa"/>
            <w:gridSpan w:val="6"/>
            <w:tcBorders>
              <w:top w:val="single" w:color="auto" w:sz="4" w:space="0"/>
              <w:left w:val="single" w:color="000000" w:sz="4" w:space="0"/>
              <w:right w:val="single" w:color="000000" w:sz="4" w:space="0"/>
            </w:tcBorders>
            <w:noWrap w:val="0"/>
            <w:vAlign w:val="center"/>
          </w:tcPr>
          <w:p>
            <w:pPr>
              <w:jc w:val="both"/>
              <w:rPr>
                <w:rFonts w:hint="eastAsia" w:ascii="宋体" w:hAnsi="宋体"/>
                <w:szCs w:val="21"/>
              </w:rPr>
            </w:pPr>
            <w:r>
              <w:rPr>
                <w:rFonts w:hint="eastAsia" w:ascii="宋体" w:hAnsi="宋体"/>
                <w:szCs w:val="21"/>
              </w:rPr>
              <w:t>本</w:t>
            </w:r>
            <w:r>
              <w:rPr>
                <w:rFonts w:hint="eastAsia"/>
                <w:szCs w:val="21"/>
              </w:rPr>
              <w:t>项目政府采购预算：</w:t>
            </w:r>
            <w:r>
              <w:rPr>
                <w:rFonts w:hint="eastAsia"/>
                <w:szCs w:val="21"/>
                <w:lang w:val="en-US" w:eastAsia="zh-CN"/>
              </w:rPr>
              <w:t>644.10万元</w:t>
            </w:r>
          </w:p>
        </w:tc>
      </w:tr>
    </w:tbl>
    <w:p/>
    <w:p>
      <w:pPr>
        <w:spacing w:line="340" w:lineRule="exact"/>
        <w:rPr>
          <w:rFonts w:hint="eastAsia" w:ascii="宋体" w:hAnsi="宋体"/>
          <w:b/>
          <w:bCs/>
          <w:szCs w:val="21"/>
        </w:rPr>
      </w:pPr>
      <w:r>
        <w:rPr>
          <w:rFonts w:hint="eastAsia" w:ascii="宋体" w:hAnsi="宋体"/>
          <w:b/>
          <w:bCs/>
          <w:szCs w:val="21"/>
        </w:rPr>
        <w:t>五、本项目需要落实的政府采购政策：</w:t>
      </w:r>
    </w:p>
    <w:p>
      <w:pPr>
        <w:spacing w:line="340" w:lineRule="exact"/>
        <w:ind w:firstLine="420" w:firstLineChars="200"/>
        <w:rPr>
          <w:rFonts w:hint="eastAsia" w:ascii="宋体" w:hAnsi="宋体"/>
          <w:szCs w:val="21"/>
        </w:rPr>
      </w:pPr>
      <w:r>
        <w:rPr>
          <w:rFonts w:hint="eastAsia" w:ascii="宋体" w:hAnsi="宋体"/>
          <w:szCs w:val="21"/>
        </w:rPr>
        <w:t>1.《政府采购促进中小企业发展暂行办法》（财库[2011]181号）；</w:t>
      </w:r>
    </w:p>
    <w:p>
      <w:pPr>
        <w:spacing w:line="340" w:lineRule="exact"/>
        <w:ind w:firstLine="420" w:firstLineChars="200"/>
        <w:rPr>
          <w:rFonts w:hint="eastAsia" w:ascii="宋体" w:hAnsi="宋体"/>
          <w:szCs w:val="21"/>
        </w:rPr>
      </w:pPr>
      <w:r>
        <w:rPr>
          <w:rFonts w:hint="eastAsia" w:ascii="宋体" w:hAnsi="宋体"/>
          <w:szCs w:val="21"/>
        </w:rPr>
        <w:t>2.《关于政府采购支持监狱企业发展有关问题的通知》（财库</w:t>
      </w:r>
      <w:r>
        <w:rPr>
          <w:rFonts w:ascii="宋体" w:hAnsi="宋体"/>
          <w:szCs w:val="21"/>
        </w:rPr>
        <w:t>[2014]68</w:t>
      </w:r>
      <w:r>
        <w:rPr>
          <w:rFonts w:hint="eastAsia" w:ascii="宋体" w:hAnsi="宋体"/>
          <w:szCs w:val="21"/>
        </w:rPr>
        <w:t xml:space="preserve">号）； </w:t>
      </w:r>
    </w:p>
    <w:p>
      <w:pPr>
        <w:spacing w:line="340" w:lineRule="exact"/>
        <w:ind w:firstLine="420" w:firstLineChars="200"/>
        <w:rPr>
          <w:rFonts w:hint="eastAsia" w:ascii="宋体" w:hAnsi="宋体"/>
          <w:szCs w:val="21"/>
        </w:rPr>
      </w:pPr>
      <w:r>
        <w:rPr>
          <w:rFonts w:hint="eastAsia" w:ascii="宋体" w:hAnsi="宋体"/>
          <w:szCs w:val="21"/>
        </w:rPr>
        <w:t>3.《关于促进残疾人就业政府采购政策的通知》（财库</w:t>
      </w:r>
      <w:r>
        <w:rPr>
          <w:rFonts w:ascii="宋体" w:hAnsi="宋体"/>
          <w:szCs w:val="21"/>
        </w:rPr>
        <w:t>[201</w:t>
      </w:r>
      <w:r>
        <w:rPr>
          <w:rFonts w:hint="eastAsia" w:ascii="宋体" w:hAnsi="宋体"/>
          <w:szCs w:val="21"/>
        </w:rPr>
        <w:t>7</w:t>
      </w:r>
      <w:r>
        <w:rPr>
          <w:rFonts w:ascii="宋体" w:hAnsi="宋体"/>
          <w:szCs w:val="21"/>
        </w:rPr>
        <w:t>]</w:t>
      </w:r>
      <w:r>
        <w:rPr>
          <w:rFonts w:hint="eastAsia" w:ascii="宋体" w:hAnsi="宋体"/>
          <w:szCs w:val="21"/>
        </w:rPr>
        <w:t>141号）；</w:t>
      </w:r>
    </w:p>
    <w:p>
      <w:pPr>
        <w:spacing w:line="340" w:lineRule="exact"/>
        <w:ind w:firstLine="420" w:firstLineChars="200"/>
        <w:rPr>
          <w:rFonts w:hint="eastAsia" w:ascii="宋体" w:hAnsi="宋体"/>
          <w:szCs w:val="21"/>
        </w:rPr>
      </w:pPr>
      <w:r>
        <w:rPr>
          <w:rFonts w:hint="eastAsia" w:ascii="宋体" w:hAnsi="宋体"/>
          <w:szCs w:val="21"/>
        </w:rPr>
        <w:t>4. 根据《国务院办公厅关于建立政府强制采购节能产品制度的通知》（国办发[2007]51号）和财政部、发展改革委发布的《节能产品政府采购实施意见》（财库[2004]185号）的规定，</w:t>
      </w:r>
    </w:p>
    <w:p>
      <w:pPr>
        <w:spacing w:line="320" w:lineRule="exact"/>
        <w:ind w:firstLine="420" w:firstLineChars="200"/>
        <w:rPr>
          <w:rFonts w:hint="eastAsia" w:ascii="宋体" w:hAnsi="宋体"/>
          <w:szCs w:val="21"/>
        </w:rPr>
      </w:pPr>
      <w:r>
        <w:rPr>
          <w:rFonts w:hint="eastAsia" w:ascii="宋体" w:hAnsi="宋体"/>
          <w:szCs w:val="21"/>
        </w:rPr>
        <w:t xml:space="preserve">5. </w:t>
      </w:r>
      <w:r>
        <w:rPr>
          <w:rFonts w:hint="eastAsia" w:ascii="宋体" w:hAnsi="宋体"/>
        </w:rPr>
        <w:t>最后报价相同时，优先采购环境标志产品、节能产品。</w:t>
      </w:r>
    </w:p>
    <w:p>
      <w:pPr>
        <w:numPr>
          <w:ilvl w:val="0"/>
          <w:numId w:val="0"/>
        </w:numPr>
        <w:rPr>
          <w:rFonts w:hint="eastAsia" w:ascii="宋体" w:hAnsi="宋体" w:eastAsia="宋体"/>
          <w:b/>
          <w:bCs/>
          <w:szCs w:val="21"/>
          <w:lang w:eastAsia="zh-CN"/>
        </w:rPr>
      </w:pPr>
      <w:r>
        <w:rPr>
          <w:rFonts w:hint="eastAsia" w:ascii="宋体" w:hAnsi="宋体"/>
          <w:b/>
          <w:bCs/>
          <w:szCs w:val="21"/>
          <w:lang w:eastAsia="zh-CN"/>
        </w:rPr>
        <w:t>六、</w:t>
      </w:r>
      <w:r>
        <w:rPr>
          <w:rFonts w:hint="eastAsia" w:ascii="宋体" w:hAnsi="宋体"/>
          <w:b/>
          <w:bCs/>
          <w:szCs w:val="21"/>
        </w:rPr>
        <w:t>合格投标人的资格要求</w:t>
      </w:r>
      <w:r>
        <w:rPr>
          <w:rFonts w:hint="eastAsia" w:ascii="宋体" w:hAnsi="宋体"/>
          <w:b/>
          <w:bCs/>
          <w:szCs w:val="21"/>
          <w:lang w:eastAsia="zh-CN"/>
        </w:rPr>
        <w:t>：</w:t>
      </w:r>
    </w:p>
    <w:p>
      <w:pPr>
        <w:pStyle w:val="4"/>
        <w:numPr>
          <w:ilvl w:val="0"/>
          <w:numId w:val="3"/>
        </w:numPr>
        <w:snapToGrid w:val="0"/>
        <w:spacing w:line="360" w:lineRule="exact"/>
        <w:ind w:firstLine="420" w:firstLineChars="200"/>
        <w:jc w:val="left"/>
        <w:textAlignment w:val="baseline"/>
        <w:rPr>
          <w:rFonts w:hint="eastAsia" w:ascii="宋体" w:hAnsi="宋体"/>
          <w:color w:val="000000"/>
          <w:szCs w:val="21"/>
          <w:shd w:val="clear" w:color="auto" w:fill="FFFFFF"/>
        </w:rPr>
      </w:pPr>
      <w:r>
        <w:rPr>
          <w:rFonts w:hint="eastAsia" w:ascii="宋体" w:hAnsi="宋体"/>
          <w:color w:val="000000"/>
          <w:szCs w:val="21"/>
        </w:rPr>
        <w:t>国内注册（指按国家有关规定要求注册的）</w:t>
      </w:r>
      <w:r>
        <w:rPr>
          <w:rFonts w:hint="eastAsia" w:ascii="宋体" w:hAnsi="宋体"/>
          <w:color w:val="000000"/>
          <w:szCs w:val="21"/>
          <w:shd w:val="clear" w:color="auto" w:fill="FFFFFF"/>
        </w:rPr>
        <w:t>生产或经营本次采购货物并具有行业主管部门颁发的生产或经营许可证的具有法人资格</w:t>
      </w:r>
    </w:p>
    <w:p>
      <w:pPr>
        <w:pStyle w:val="4"/>
        <w:snapToGrid w:val="0"/>
        <w:spacing w:line="360" w:lineRule="exact"/>
        <w:ind w:firstLine="420" w:firstLineChars="200"/>
        <w:jc w:val="left"/>
        <w:textAlignment w:val="baseline"/>
        <w:rPr>
          <w:rFonts w:hAnsi="宋体" w:cs="Courier New"/>
          <w:bCs/>
          <w:kern w:val="2"/>
        </w:rPr>
      </w:pPr>
      <w:r>
        <w:rPr>
          <w:rFonts w:hint="eastAsia" w:hAnsi="宋体" w:cs="Courier New"/>
          <w:bCs/>
          <w:kern w:val="2"/>
          <w:lang w:val="en-US" w:eastAsia="zh-CN"/>
        </w:rPr>
        <w:t>2</w:t>
      </w:r>
      <w:r>
        <w:rPr>
          <w:rFonts w:hAnsi="宋体" w:cs="Courier New"/>
          <w:bCs/>
          <w:kern w:val="2"/>
        </w:rPr>
        <w:t>.</w:t>
      </w:r>
      <w:r>
        <w:rPr>
          <w:rFonts w:hint="eastAsia" w:hAnsi="宋体" w:cs="Courier New"/>
          <w:bCs/>
          <w:kern w:val="2"/>
        </w:rPr>
        <w:t>根据《财政部关于在政府采购活动中查询及使用信用记录有关问题的通知》（财库〔</w:t>
      </w:r>
      <w:r>
        <w:rPr>
          <w:rFonts w:hAnsi="宋体" w:cs="Courier New"/>
          <w:bCs/>
          <w:kern w:val="2"/>
        </w:rPr>
        <w:t>2016</w:t>
      </w:r>
      <w:r>
        <w:rPr>
          <w:rFonts w:hint="eastAsia" w:hAnsi="宋体" w:cs="Courier New"/>
          <w:bCs/>
          <w:kern w:val="2"/>
        </w:rPr>
        <w:t>〕</w:t>
      </w:r>
      <w:r>
        <w:rPr>
          <w:rFonts w:hAnsi="宋体" w:cs="Courier New"/>
          <w:bCs/>
          <w:kern w:val="2"/>
        </w:rPr>
        <w:t>125</w:t>
      </w:r>
      <w:r>
        <w:rPr>
          <w:rFonts w:hint="eastAsia" w:hAnsi="宋体" w:cs="Courier New"/>
          <w:bCs/>
          <w:kern w:val="2"/>
        </w:rPr>
        <w:t>号）规定，</w:t>
      </w:r>
      <w:r>
        <w:rPr>
          <w:rFonts w:hint="eastAsia" w:hAnsi="宋体" w:cs="Courier New"/>
          <w:bCs/>
          <w:kern w:val="2"/>
          <w:lang w:eastAsia="zh-CN"/>
        </w:rPr>
        <w:t>投标</w:t>
      </w:r>
      <w:r>
        <w:rPr>
          <w:rFonts w:hint="eastAsia" w:hAnsi="宋体" w:cs="Courier New"/>
          <w:bCs/>
          <w:kern w:val="2"/>
        </w:rPr>
        <w:t>供应商不得为“列入失信被执行人”、“</w:t>
      </w:r>
      <w:r>
        <w:rPr>
          <w:rFonts w:hAnsi="宋体" w:cs="Courier New"/>
          <w:bCs/>
          <w:kern w:val="2"/>
        </w:rPr>
        <w:t xml:space="preserve"> </w:t>
      </w:r>
      <w:r>
        <w:rPr>
          <w:rFonts w:hint="eastAsia" w:hAnsi="宋体" w:cs="Courier New"/>
          <w:bCs/>
          <w:kern w:val="2"/>
        </w:rPr>
        <w:t>重大税收违法案件当事人名单”、“政府采购严重违法失信行为记录名单”及其他不符合《中华人民共和国政府采购法》第二十二条规定条件的供应商。供应商可在“信用中国”网站（</w:t>
      </w:r>
      <w:r>
        <w:rPr>
          <w:rFonts w:hAnsi="宋体" w:cs="Courier New"/>
          <w:bCs/>
          <w:kern w:val="2"/>
        </w:rPr>
        <w:t>www.creditchina.gov.cn</w:t>
      </w:r>
      <w:r>
        <w:rPr>
          <w:rFonts w:hint="eastAsia" w:hAnsi="宋体" w:cs="Courier New"/>
          <w:bCs/>
          <w:kern w:val="2"/>
        </w:rPr>
        <w:t>）、中国政府采购网（</w:t>
      </w:r>
      <w:r>
        <w:rPr>
          <w:rFonts w:hAnsi="宋体" w:cs="Courier New"/>
          <w:bCs/>
          <w:kern w:val="2"/>
        </w:rPr>
        <w:t>www.ccgp.gov.cn</w:t>
      </w:r>
      <w:r>
        <w:rPr>
          <w:rFonts w:hint="eastAsia" w:hAnsi="宋体" w:cs="Courier New"/>
          <w:bCs/>
          <w:kern w:val="2"/>
        </w:rPr>
        <w:t>）查询相关供应商主体信用记录，同时须在</w:t>
      </w:r>
      <w:r>
        <w:rPr>
          <w:rFonts w:hint="eastAsia" w:hAnsi="宋体" w:cs="Courier New"/>
          <w:bCs/>
          <w:kern w:val="2"/>
          <w:lang w:eastAsia="zh-CN"/>
        </w:rPr>
        <w:t>投标</w:t>
      </w:r>
      <w:r>
        <w:rPr>
          <w:rFonts w:hint="eastAsia" w:hAnsi="宋体" w:cs="Courier New"/>
          <w:bCs/>
          <w:kern w:val="2"/>
        </w:rPr>
        <w:t>响应文件中将查询结果截图加盖单位公章。</w:t>
      </w:r>
    </w:p>
    <w:p>
      <w:pPr>
        <w:pStyle w:val="4"/>
        <w:snapToGrid w:val="0"/>
        <w:spacing w:line="360" w:lineRule="exact"/>
        <w:ind w:firstLine="420" w:firstLineChars="200"/>
        <w:jc w:val="left"/>
        <w:textAlignment w:val="baseline"/>
        <w:rPr>
          <w:rFonts w:hAnsi="宋体" w:cs="Courier New"/>
          <w:bCs/>
          <w:kern w:val="2"/>
        </w:rPr>
      </w:pPr>
      <w:r>
        <w:rPr>
          <w:rFonts w:hint="eastAsia" w:hAnsi="宋体" w:cs="Courier New"/>
          <w:bCs/>
          <w:kern w:val="2"/>
          <w:lang w:val="en-US" w:eastAsia="zh-CN"/>
        </w:rPr>
        <w:t>3</w:t>
      </w:r>
      <w:r>
        <w:rPr>
          <w:rFonts w:hAnsi="宋体" w:cs="Courier New"/>
          <w:bCs/>
          <w:kern w:val="2"/>
        </w:rPr>
        <w:t>.</w:t>
      </w:r>
      <w:r>
        <w:rPr>
          <w:rFonts w:hint="eastAsia" w:hAnsi="宋体" w:cs="Courier New"/>
          <w:bCs/>
          <w:kern w:val="2"/>
        </w:rPr>
        <w:t>单位负责人为同一人或者存在直接控股、管理关系的不同</w:t>
      </w:r>
      <w:r>
        <w:rPr>
          <w:rFonts w:hint="eastAsia" w:hAnsi="宋体" w:cs="Courier New"/>
          <w:bCs/>
          <w:kern w:val="2"/>
          <w:lang w:eastAsia="zh-CN"/>
        </w:rPr>
        <w:t>投标</w:t>
      </w:r>
      <w:r>
        <w:rPr>
          <w:rFonts w:hint="eastAsia" w:hAnsi="宋体" w:cs="Courier New"/>
          <w:bCs/>
          <w:kern w:val="2"/>
        </w:rPr>
        <w:t>供应商，不得参加同一合同项下的政府采购活动。除单一来源采购项目外，不得再参加该采购项目的其他采购活动。</w:t>
      </w:r>
    </w:p>
    <w:p>
      <w:pPr>
        <w:spacing w:line="436" w:lineRule="exact"/>
        <w:ind w:firstLine="420" w:firstLineChars="200"/>
        <w:rPr>
          <w:rFonts w:hint="eastAsia" w:ascii="宋体" w:hAnsi="宋体"/>
          <w:szCs w:val="21"/>
        </w:rPr>
      </w:pPr>
      <w:r>
        <w:rPr>
          <w:rFonts w:hint="eastAsia" w:hAnsi="宋体" w:cs="Courier New"/>
          <w:bCs/>
          <w:lang w:val="en-US" w:eastAsia="zh-CN"/>
        </w:rPr>
        <w:t>4.</w:t>
      </w:r>
      <w:r>
        <w:rPr>
          <w:rFonts w:hAnsi="宋体" w:cs="Courier New"/>
          <w:bCs/>
        </w:rPr>
        <w:t>.</w:t>
      </w:r>
      <w:r>
        <w:rPr>
          <w:rFonts w:hint="eastAsia" w:hAnsi="宋体" w:cs="Courier New"/>
          <w:bCs/>
        </w:rPr>
        <w:t>本项目不接受联合体</w:t>
      </w:r>
      <w:r>
        <w:rPr>
          <w:rFonts w:hint="eastAsia" w:hAnsi="宋体" w:cs="Courier New"/>
          <w:bCs/>
          <w:lang w:eastAsia="zh-CN"/>
        </w:rPr>
        <w:t>投标</w:t>
      </w:r>
      <w:r>
        <w:rPr>
          <w:rFonts w:hint="eastAsia" w:hAnsi="宋体" w:cs="Courier New"/>
          <w:bCs/>
        </w:rPr>
        <w:t>。</w:t>
      </w:r>
    </w:p>
    <w:p>
      <w:pPr>
        <w:rPr>
          <w:rFonts w:hint="eastAsia" w:ascii="宋体" w:hAnsi="宋体"/>
          <w:b/>
          <w:bCs/>
          <w:szCs w:val="21"/>
          <w:lang w:val="en-US" w:eastAsia="zh-CN"/>
        </w:rPr>
      </w:pPr>
      <w:r>
        <w:rPr>
          <w:rFonts w:hint="eastAsia" w:ascii="宋体" w:hAnsi="宋体"/>
          <w:b/>
          <w:bCs/>
          <w:szCs w:val="21"/>
          <w:lang w:val="en-US" w:eastAsia="zh-CN"/>
        </w:rPr>
        <w:t>七、招标文件的获取：</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szCs w:val="21"/>
          <w:lang w:val="en-US" w:eastAsia="zh-CN"/>
        </w:rPr>
      </w:pPr>
      <w:r>
        <w:rPr>
          <w:rFonts w:hint="eastAsia" w:ascii="宋体" w:hAnsi="宋体" w:eastAsia="宋体" w:cs="Courier New"/>
          <w:b w:val="0"/>
          <w:bCs/>
          <w:spacing w:val="0"/>
          <w:kern w:val="2"/>
          <w:sz w:val="21"/>
          <w:szCs w:val="20"/>
          <w:lang w:val="en-US" w:eastAsia="zh-CN" w:bidi="ar-SA"/>
        </w:rPr>
        <w:t>本项目招标文件为网上免费下载，2020年</w:t>
      </w:r>
      <w:r>
        <w:rPr>
          <w:rFonts w:hint="eastAsia" w:ascii="宋体" w:hAnsi="宋体" w:cs="Courier New"/>
          <w:b w:val="0"/>
          <w:bCs/>
          <w:spacing w:val="0"/>
          <w:kern w:val="2"/>
          <w:sz w:val="21"/>
          <w:szCs w:val="20"/>
          <w:lang w:val="en-US" w:eastAsia="zh-CN" w:bidi="ar-SA"/>
        </w:rPr>
        <w:t>1</w:t>
      </w:r>
      <w:r>
        <w:rPr>
          <w:rFonts w:hint="eastAsia" w:ascii="宋体" w:hAnsi="宋体" w:eastAsia="宋体" w:cs="Courier New"/>
          <w:b w:val="0"/>
          <w:bCs/>
          <w:spacing w:val="0"/>
          <w:kern w:val="2"/>
          <w:sz w:val="21"/>
          <w:szCs w:val="20"/>
          <w:lang w:val="en-US" w:eastAsia="zh-CN" w:bidi="ar-SA"/>
        </w:rPr>
        <w:t>月</w:t>
      </w:r>
      <w:r>
        <w:rPr>
          <w:rFonts w:hint="eastAsia" w:ascii="宋体" w:hAnsi="宋体" w:cs="Courier New"/>
          <w:b w:val="0"/>
          <w:bCs/>
          <w:spacing w:val="0"/>
          <w:kern w:val="2"/>
          <w:sz w:val="21"/>
          <w:szCs w:val="20"/>
          <w:lang w:val="en-US" w:eastAsia="zh-CN" w:bidi="ar-SA"/>
        </w:rPr>
        <w:t xml:space="preserve"> 9</w:t>
      </w:r>
      <w:r>
        <w:rPr>
          <w:rFonts w:hint="eastAsia" w:ascii="宋体" w:hAnsi="宋体" w:eastAsia="宋体" w:cs="Courier New"/>
          <w:b w:val="0"/>
          <w:bCs/>
          <w:spacing w:val="0"/>
          <w:kern w:val="2"/>
          <w:sz w:val="21"/>
          <w:szCs w:val="20"/>
          <w:lang w:val="en-US" w:eastAsia="zh-CN" w:bidi="ar-SA"/>
        </w:rPr>
        <w:t>日9点00分至20</w:t>
      </w:r>
      <w:r>
        <w:rPr>
          <w:rFonts w:hint="eastAsia" w:ascii="宋体" w:hAnsi="宋体" w:cs="Courier New"/>
          <w:b w:val="0"/>
          <w:bCs/>
          <w:spacing w:val="0"/>
          <w:kern w:val="2"/>
          <w:sz w:val="21"/>
          <w:szCs w:val="20"/>
          <w:lang w:val="en-US" w:eastAsia="zh-CN" w:bidi="ar-SA"/>
        </w:rPr>
        <w:t>20</w:t>
      </w:r>
      <w:r>
        <w:rPr>
          <w:rFonts w:hint="eastAsia" w:ascii="宋体" w:hAnsi="宋体" w:eastAsia="宋体" w:cs="Courier New"/>
          <w:b w:val="0"/>
          <w:bCs/>
          <w:spacing w:val="0"/>
          <w:kern w:val="2"/>
          <w:sz w:val="21"/>
          <w:szCs w:val="20"/>
          <w:lang w:val="en-US" w:eastAsia="zh-CN" w:bidi="ar-SA"/>
        </w:rPr>
        <w:t>年</w:t>
      </w:r>
      <w:r>
        <w:rPr>
          <w:rFonts w:hint="eastAsia" w:ascii="宋体" w:hAnsi="宋体" w:cs="Courier New"/>
          <w:b w:val="0"/>
          <w:bCs/>
          <w:spacing w:val="0"/>
          <w:kern w:val="2"/>
          <w:sz w:val="21"/>
          <w:szCs w:val="20"/>
          <w:lang w:val="en-US" w:eastAsia="zh-CN" w:bidi="ar-SA"/>
        </w:rPr>
        <w:t>1</w:t>
      </w:r>
      <w:r>
        <w:rPr>
          <w:rFonts w:hint="eastAsia" w:ascii="宋体" w:hAnsi="宋体" w:eastAsia="宋体" w:cs="Courier New"/>
          <w:b w:val="0"/>
          <w:bCs/>
          <w:spacing w:val="0"/>
          <w:kern w:val="2"/>
          <w:sz w:val="21"/>
          <w:szCs w:val="20"/>
          <w:lang w:val="en-US" w:eastAsia="zh-CN" w:bidi="ar-SA"/>
        </w:rPr>
        <w:t>月</w:t>
      </w:r>
      <w:r>
        <w:rPr>
          <w:rFonts w:hint="eastAsia" w:ascii="宋体" w:hAnsi="宋体" w:cs="Courier New"/>
          <w:b w:val="0"/>
          <w:bCs/>
          <w:spacing w:val="0"/>
          <w:kern w:val="2"/>
          <w:sz w:val="21"/>
          <w:szCs w:val="20"/>
          <w:lang w:val="en-US" w:eastAsia="zh-CN" w:bidi="ar-SA"/>
        </w:rPr>
        <w:t>13</w:t>
      </w:r>
      <w:bookmarkStart w:id="0" w:name="_GoBack"/>
      <w:bookmarkEnd w:id="0"/>
      <w:r>
        <w:rPr>
          <w:rFonts w:hint="eastAsia" w:ascii="宋体" w:hAnsi="宋体" w:cs="Courier New"/>
          <w:b w:val="0"/>
          <w:bCs/>
          <w:spacing w:val="0"/>
          <w:kern w:val="2"/>
          <w:sz w:val="21"/>
          <w:szCs w:val="20"/>
          <w:lang w:val="en-US" w:eastAsia="zh-CN" w:bidi="ar-SA"/>
        </w:rPr>
        <w:t xml:space="preserve"> </w:t>
      </w:r>
      <w:r>
        <w:rPr>
          <w:rFonts w:hint="eastAsia" w:ascii="宋体" w:hAnsi="宋体" w:eastAsia="宋体" w:cs="Courier New"/>
          <w:b w:val="0"/>
          <w:bCs/>
          <w:spacing w:val="0"/>
          <w:kern w:val="2"/>
          <w:sz w:val="21"/>
          <w:szCs w:val="20"/>
          <w:lang w:val="en-US" w:eastAsia="zh-CN" w:bidi="ar-SA"/>
        </w:rPr>
        <w:t>日17点00分，潜在投标人</w:t>
      </w:r>
      <w:r>
        <w:rPr>
          <w:rFonts w:hint="eastAsia" w:ascii="宋体" w:hAnsi="宋体"/>
          <w:szCs w:val="21"/>
          <w:lang w:val="en-US" w:eastAsia="zh-CN"/>
        </w:rPr>
        <w:t>可以登陆河池市公共资源交易中心网站（</w:t>
      </w:r>
      <w:r>
        <w:rPr>
          <w:rFonts w:hint="eastAsia" w:ascii="宋体" w:hAnsi="宋体"/>
          <w:szCs w:val="21"/>
          <w:lang w:val="en-US" w:eastAsia="zh-CN"/>
        </w:rPr>
        <w:fldChar w:fldCharType="begin"/>
      </w:r>
      <w:r>
        <w:rPr>
          <w:rFonts w:hint="eastAsia" w:ascii="宋体" w:hAnsi="宋体"/>
          <w:szCs w:val="21"/>
          <w:lang w:val="en-US" w:eastAsia="zh-CN"/>
        </w:rPr>
        <w:instrText xml:space="preserve"> HYPERLINK "http://www.hcggzy.cn/gxhchy/login.aspx?type=2" </w:instrText>
      </w:r>
      <w:r>
        <w:rPr>
          <w:rFonts w:hint="eastAsia" w:ascii="宋体" w:hAnsi="宋体"/>
          <w:szCs w:val="21"/>
          <w:lang w:val="en-US" w:eastAsia="zh-CN"/>
        </w:rPr>
        <w:fldChar w:fldCharType="separate"/>
      </w:r>
      <w:r>
        <w:rPr>
          <w:rFonts w:hint="eastAsia" w:ascii="宋体" w:hAnsi="宋体"/>
          <w:szCs w:val="21"/>
          <w:lang w:val="en-US" w:eastAsia="zh-CN"/>
        </w:rPr>
        <w:t>http://www.hcjyxxw.com/gxhczbw/</w:t>
      </w:r>
      <w:r>
        <w:rPr>
          <w:rFonts w:hint="eastAsia" w:ascii="宋体" w:hAnsi="宋体"/>
          <w:szCs w:val="21"/>
          <w:lang w:val="en-US" w:eastAsia="zh-CN"/>
        </w:rPr>
        <w:fldChar w:fldCharType="end"/>
      </w:r>
      <w:r>
        <w:rPr>
          <w:rFonts w:hint="eastAsia" w:ascii="宋体" w:hAnsi="宋体"/>
          <w:szCs w:val="21"/>
          <w:lang w:val="en-US" w:eastAsia="zh-CN"/>
        </w:rPr>
        <w:t>），在河池市公共资源交易中心电子交易平台注册投标单位身份，并在系统上报名及下载招标文件。</w:t>
      </w:r>
    </w:p>
    <w:p>
      <w:pPr>
        <w:rPr>
          <w:rFonts w:ascii="宋体" w:hAnsi="宋体"/>
          <w:b/>
          <w:bCs/>
          <w:szCs w:val="21"/>
        </w:rPr>
      </w:pPr>
      <w:r>
        <w:rPr>
          <w:rFonts w:hint="eastAsia" w:ascii="宋体" w:hAnsi="宋体"/>
          <w:b/>
          <w:bCs/>
          <w:szCs w:val="21"/>
        </w:rPr>
        <w:t>八、投标保证金：</w:t>
      </w:r>
    </w:p>
    <w:p>
      <w:pPr>
        <w:numPr>
          <w:ilvl w:val="0"/>
          <w:numId w:val="0"/>
        </w:numPr>
        <w:spacing w:line="360" w:lineRule="auto"/>
        <w:ind w:firstLine="630" w:firstLineChars="300"/>
        <w:jc w:val="left"/>
        <w:rPr>
          <w:rFonts w:hint="eastAsia"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人民币</w:t>
      </w:r>
      <w:r>
        <w:rPr>
          <w:rFonts w:hint="eastAsia" w:ascii="宋体" w:hAnsi="宋体"/>
          <w:color w:val="000000" w:themeColor="text1"/>
          <w:szCs w:val="21"/>
          <w:highlight w:val="none"/>
          <w:lang w:val="en-US" w:eastAsia="zh-CN"/>
          <w14:textFill>
            <w14:solidFill>
              <w14:schemeClr w14:val="tx1"/>
            </w14:solidFill>
          </w14:textFill>
        </w:rPr>
        <w:t>十万元整</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10</w:t>
      </w:r>
      <w:r>
        <w:rPr>
          <w:rFonts w:hint="eastAsia" w:ascii="宋体" w:hAnsi="宋体"/>
          <w:color w:val="000000" w:themeColor="text1"/>
          <w:szCs w:val="21"/>
          <w:highlight w:val="none"/>
          <w:lang w:eastAsia="zh-CN"/>
          <w14:textFill>
            <w14:solidFill>
              <w14:schemeClr w14:val="tx1"/>
            </w14:solidFill>
          </w14:textFill>
        </w:rPr>
        <w:t>0000.00 元</w:t>
      </w:r>
      <w:r>
        <w:rPr>
          <w:rFonts w:hint="eastAsia" w:ascii="宋体" w:hAnsi="宋体"/>
          <w:color w:val="000000" w:themeColor="text1"/>
          <w:szCs w:val="21"/>
          <w:highlight w:val="none"/>
          <w14:textFill>
            <w14:solidFill>
              <w14:schemeClr w14:val="tx1"/>
            </w14:solidFill>
          </w14:textFill>
        </w:rPr>
        <w:t>），投标人应于</w:t>
      </w:r>
      <w:r>
        <w:rPr>
          <w:rFonts w:hint="eastAsia" w:ascii="宋体" w:hAnsi="宋体"/>
          <w:color w:val="000000" w:themeColor="text1"/>
          <w:szCs w:val="21"/>
          <w:highlight w:val="none"/>
          <w:lang w:val="en-US" w:eastAsia="zh-CN"/>
          <w14:textFill>
            <w14:solidFill>
              <w14:schemeClr w14:val="tx1"/>
            </w14:solidFill>
          </w14:textFill>
        </w:rPr>
        <w:t>2020年3月27日</w:t>
      </w:r>
      <w:r>
        <w:rPr>
          <w:rFonts w:hint="eastAsia" w:ascii="宋体" w:hAnsi="宋体"/>
          <w:color w:val="000000" w:themeColor="text1"/>
          <w:szCs w:val="21"/>
          <w:highlight w:val="none"/>
          <w14:textFill>
            <w14:solidFill>
              <w14:schemeClr w14:val="tx1"/>
            </w14:solidFill>
          </w14:textFill>
        </w:rPr>
        <w:t>上午</w:t>
      </w:r>
      <w:r>
        <w:rPr>
          <w:rFonts w:hint="eastAsia" w:ascii="宋体" w:hAnsi="宋体"/>
          <w:color w:val="000000" w:themeColor="text1"/>
          <w:szCs w:val="21"/>
          <w:highlight w:val="none"/>
          <w:lang w:val="en-US" w:eastAsia="zh-CN"/>
          <w14:textFill>
            <w14:solidFill>
              <w14:schemeClr w14:val="tx1"/>
            </w14:solidFill>
          </w14:textFill>
        </w:rPr>
        <w:t>9</w:t>
      </w:r>
      <w:r>
        <w:rPr>
          <w:rFonts w:hint="eastAsia" w:ascii="宋体" w:hAnsi="宋体"/>
          <w:color w:val="000000" w:themeColor="text1"/>
          <w:szCs w:val="21"/>
          <w:highlight w:val="none"/>
          <w:lang w:eastAsia="zh-CN"/>
          <w14:textFill>
            <w14:solidFill>
              <w14:schemeClr w14:val="tx1"/>
            </w14:solidFill>
          </w14:textFill>
        </w:rPr>
        <w:t>时</w:t>
      </w:r>
      <w:r>
        <w:rPr>
          <w:rFonts w:hint="eastAsia" w:ascii="宋体" w:hAnsi="宋体"/>
          <w:color w:val="000000" w:themeColor="text1"/>
          <w:szCs w:val="21"/>
          <w:highlight w:val="none"/>
          <w14:textFill>
            <w14:solidFill>
              <w14:schemeClr w14:val="tx1"/>
            </w14:solidFill>
          </w14:textFill>
        </w:rPr>
        <w:t>30分</w:t>
      </w:r>
      <w:r>
        <w:rPr>
          <w:rFonts w:hint="eastAsia" w:ascii="宋体" w:hAnsi="宋体"/>
          <w:color w:val="auto"/>
          <w:szCs w:val="21"/>
          <w:highlight w:val="none"/>
        </w:rPr>
        <w:t>前将</w:t>
      </w:r>
      <w:r>
        <w:rPr>
          <w:rFonts w:hint="eastAsia" w:ascii="宋体" w:hAnsi="宋体"/>
          <w:color w:val="auto"/>
          <w:szCs w:val="21"/>
          <w:highlight w:val="none"/>
          <w:lang w:val="en-US" w:eastAsia="zh-CN"/>
        </w:rPr>
        <w:t>投标</w:t>
      </w:r>
      <w:r>
        <w:rPr>
          <w:rFonts w:hint="eastAsia" w:ascii="宋体" w:hAnsi="宋体"/>
          <w:color w:val="auto"/>
          <w:szCs w:val="21"/>
          <w:highlight w:val="none"/>
          <w:lang w:eastAsia="zh-CN"/>
        </w:rPr>
        <w:t>保证金</w:t>
      </w:r>
      <w:r>
        <w:rPr>
          <w:rFonts w:hint="eastAsia" w:ascii="宋体" w:hAnsi="宋体"/>
          <w:color w:val="auto"/>
          <w:szCs w:val="21"/>
          <w:highlight w:val="none"/>
        </w:rPr>
        <w:t>以电汇、转账等形式从投标人的基本账户转出到指定账户。</w:t>
      </w:r>
    </w:p>
    <w:p>
      <w:pPr>
        <w:rPr>
          <w:rFonts w:ascii="宋体" w:hAnsi="宋体"/>
          <w:szCs w:val="21"/>
        </w:rPr>
      </w:pPr>
      <w:r>
        <w:rPr>
          <w:rFonts w:hint="eastAsia" w:ascii="宋体" w:hAnsi="宋体"/>
          <w:b/>
          <w:bCs/>
          <w:szCs w:val="21"/>
        </w:rPr>
        <w:t>九、投标截止时间和地点：</w:t>
      </w:r>
    </w:p>
    <w:p>
      <w:pPr>
        <w:ind w:firstLine="420" w:firstLineChars="200"/>
        <w:rPr>
          <w:rFonts w:ascii="宋体" w:hAnsi="宋体" w:cs="Arial"/>
          <w:color w:val="000000" w:themeColor="text1"/>
          <w:szCs w:val="21"/>
          <w14:textFill>
            <w14:solidFill>
              <w14:schemeClr w14:val="tx1"/>
            </w14:solidFill>
          </w14:textFill>
        </w:rPr>
      </w:pPr>
      <w:r>
        <w:rPr>
          <w:rFonts w:hint="eastAsia" w:ascii="宋体" w:hAnsi="宋体"/>
          <w:color w:val="auto"/>
          <w:szCs w:val="21"/>
          <w:highlight w:val="none"/>
        </w:rPr>
        <w:t>投标人</w:t>
      </w:r>
      <w:r>
        <w:rPr>
          <w:rFonts w:hint="eastAsia" w:ascii="宋体" w:hAnsi="宋体"/>
          <w:color w:val="000000" w:themeColor="text1"/>
          <w:szCs w:val="21"/>
          <w:highlight w:val="none"/>
          <w14:textFill>
            <w14:solidFill>
              <w14:schemeClr w14:val="tx1"/>
            </w14:solidFill>
          </w14:textFill>
        </w:rPr>
        <w:t>应于</w:t>
      </w:r>
      <w:r>
        <w:rPr>
          <w:rFonts w:hint="eastAsia" w:ascii="宋体" w:hAnsi="宋体"/>
          <w:color w:val="000000" w:themeColor="text1"/>
          <w:szCs w:val="21"/>
          <w:highlight w:val="none"/>
          <w:lang w:val="en-US" w:eastAsia="zh-CN"/>
          <w14:textFill>
            <w14:solidFill>
              <w14:schemeClr w14:val="tx1"/>
            </w14:solidFill>
          </w14:textFill>
        </w:rPr>
        <w:t>2020</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lang w:val="en-US" w:eastAsia="zh-CN"/>
          <w14:textFill>
            <w14:solidFill>
              <w14:schemeClr w14:val="tx1"/>
            </w14:solidFill>
          </w14:textFill>
        </w:rPr>
        <w:t>27</w:t>
      </w:r>
      <w:r>
        <w:rPr>
          <w:rFonts w:hint="eastAsia" w:ascii="宋体" w:hAnsi="宋体"/>
          <w:color w:val="000000" w:themeColor="text1"/>
          <w:szCs w:val="21"/>
          <w:highlight w:val="none"/>
          <w14:textFill>
            <w14:solidFill>
              <w14:schemeClr w14:val="tx1"/>
            </w14:solidFill>
          </w14:textFill>
        </w:rPr>
        <w:t>日上午</w:t>
      </w:r>
      <w:r>
        <w:rPr>
          <w:rFonts w:hint="eastAsia" w:ascii="宋体" w:hAnsi="宋体"/>
          <w:color w:val="000000" w:themeColor="text1"/>
          <w:szCs w:val="21"/>
          <w:highlight w:val="none"/>
          <w:lang w:val="en-US" w:eastAsia="zh-CN"/>
          <w14:textFill>
            <w14:solidFill>
              <w14:schemeClr w14:val="tx1"/>
            </w14:solidFill>
          </w14:textFill>
        </w:rPr>
        <w:t>9</w:t>
      </w:r>
      <w:r>
        <w:rPr>
          <w:rFonts w:hint="eastAsia" w:ascii="宋体" w:hAnsi="宋体"/>
          <w:color w:val="000000" w:themeColor="text1"/>
          <w:szCs w:val="21"/>
          <w:highlight w:val="none"/>
          <w:lang w:eastAsia="zh-CN"/>
          <w14:textFill>
            <w14:solidFill>
              <w14:schemeClr w14:val="tx1"/>
            </w14:solidFill>
          </w14:textFill>
        </w:rPr>
        <w:t>时</w:t>
      </w:r>
      <w:r>
        <w:rPr>
          <w:rFonts w:hint="eastAsia" w:ascii="宋体" w:hAnsi="宋体"/>
          <w:color w:val="000000" w:themeColor="text1"/>
          <w:szCs w:val="21"/>
          <w:highlight w:val="none"/>
          <w14:textFill>
            <w14:solidFill>
              <w14:schemeClr w14:val="tx1"/>
            </w14:solidFill>
          </w14:textFill>
        </w:rPr>
        <w:t>30分(北京时间)</w:t>
      </w:r>
      <w:r>
        <w:rPr>
          <w:rFonts w:hint="eastAsia" w:ascii="宋体" w:hAnsi="宋体"/>
          <w:color w:val="000000" w:themeColor="text1"/>
          <w:szCs w:val="21"/>
          <w:highlight w:val="none"/>
          <w:lang w:eastAsia="zh-CN"/>
          <w14:textFill>
            <w14:solidFill>
              <w14:schemeClr w14:val="tx1"/>
            </w14:solidFill>
          </w14:textFill>
        </w:rPr>
        <w:t>前</w:t>
      </w:r>
      <w:r>
        <w:rPr>
          <w:rFonts w:hint="eastAsia" w:ascii="宋体" w:hAnsi="宋体"/>
          <w:color w:val="000000" w:themeColor="text1"/>
          <w:szCs w:val="21"/>
          <w:highlight w:val="none"/>
          <w14:textFill>
            <w14:solidFill>
              <w14:schemeClr w14:val="tx1"/>
            </w14:solidFill>
          </w14:textFill>
        </w:rPr>
        <w:t>，将投标文件密封提交到河池市公共资源交易中心(地址：河池市金城江区城东新区肯旺桥西侧北面市工人文化宫办公大楼五楼，具体开标室以现场电子屏幕显示为准），逾期送达的将予以拒收。</w:t>
      </w:r>
    </w:p>
    <w:p>
      <w:pPr>
        <w:rPr>
          <w:rFonts w:ascii="宋体" w:hAnsi="宋体"/>
          <w:b/>
          <w:bCs/>
          <w:szCs w:val="21"/>
          <w:u w:val="none"/>
        </w:rPr>
      </w:pPr>
      <w:r>
        <w:rPr>
          <w:rFonts w:hint="eastAsia" w:ascii="宋体" w:hAnsi="宋体"/>
          <w:b/>
          <w:bCs/>
          <w:szCs w:val="21"/>
          <w:u w:val="none"/>
        </w:rPr>
        <w:t>十、开标时间及地点：</w:t>
      </w:r>
    </w:p>
    <w:p>
      <w:pPr>
        <w:snapToGrid w:val="0"/>
        <w:spacing w:line="0" w:lineRule="atLeast"/>
        <w:ind w:firstLine="420" w:firstLineChars="200"/>
        <w:rPr>
          <w:rFonts w:hint="eastAsia" w:ascii="宋体" w:hAnsi="宋体" w:cs="Arial"/>
          <w:szCs w:val="21"/>
          <w:u w:val="none"/>
        </w:rPr>
      </w:pPr>
      <w:r>
        <w:rPr>
          <w:rFonts w:hint="eastAsia" w:ascii="宋体" w:hAnsi="宋体"/>
          <w:color w:val="000000" w:themeColor="text1"/>
          <w:szCs w:val="21"/>
          <w:highlight w:val="none"/>
          <w14:textFill>
            <w14:solidFill>
              <w14:schemeClr w14:val="tx1"/>
            </w14:solidFill>
          </w14:textFill>
        </w:rPr>
        <w:t>本次招标将于2019年</w:t>
      </w:r>
      <w:r>
        <w:rPr>
          <w:rFonts w:hint="eastAsia" w:ascii="宋体" w:hAnsi="宋体"/>
          <w:color w:val="000000" w:themeColor="text1"/>
          <w:szCs w:val="21"/>
          <w:highlight w:val="none"/>
          <w:lang w:val="en-US" w:eastAsia="zh-CN"/>
          <w14:textFill>
            <w14:solidFill>
              <w14:schemeClr w14:val="tx1"/>
            </w14:solidFill>
          </w14:textFill>
        </w:rPr>
        <w:t xml:space="preserve"> 3</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lang w:val="en-US" w:eastAsia="zh-CN"/>
          <w14:textFill>
            <w14:solidFill>
              <w14:schemeClr w14:val="tx1"/>
            </w14:solidFill>
          </w14:textFill>
        </w:rPr>
        <w:t>27</w:t>
      </w:r>
      <w:r>
        <w:rPr>
          <w:rFonts w:hint="eastAsia" w:ascii="宋体" w:hAnsi="宋体"/>
          <w:color w:val="000000" w:themeColor="text1"/>
          <w:szCs w:val="21"/>
          <w:highlight w:val="none"/>
          <w14:textFill>
            <w14:solidFill>
              <w14:schemeClr w14:val="tx1"/>
            </w14:solidFill>
          </w14:textFill>
        </w:rPr>
        <w:t>日上午</w:t>
      </w:r>
      <w:r>
        <w:rPr>
          <w:rFonts w:hint="eastAsia" w:ascii="宋体" w:hAnsi="宋体"/>
          <w:color w:val="000000" w:themeColor="text1"/>
          <w:szCs w:val="21"/>
          <w:highlight w:val="none"/>
          <w:lang w:val="en-US" w:eastAsia="zh-CN"/>
          <w14:textFill>
            <w14:solidFill>
              <w14:schemeClr w14:val="tx1"/>
            </w14:solidFill>
          </w14:textFill>
        </w:rPr>
        <w:t>9</w:t>
      </w:r>
      <w:r>
        <w:rPr>
          <w:rFonts w:hint="eastAsia" w:ascii="宋体" w:hAnsi="宋体"/>
          <w:color w:val="000000" w:themeColor="text1"/>
          <w:szCs w:val="21"/>
          <w:highlight w:val="none"/>
          <w:lang w:eastAsia="zh-CN"/>
          <w14:textFill>
            <w14:solidFill>
              <w14:schemeClr w14:val="tx1"/>
            </w14:solidFill>
          </w14:textFill>
        </w:rPr>
        <w:t>时</w:t>
      </w:r>
      <w:r>
        <w:rPr>
          <w:rFonts w:hint="eastAsia" w:ascii="宋体" w:hAnsi="宋体"/>
          <w:color w:val="000000" w:themeColor="text1"/>
          <w:szCs w:val="21"/>
          <w:highlight w:val="none"/>
          <w14:textFill>
            <w14:solidFill>
              <w14:schemeClr w14:val="tx1"/>
            </w14:solidFill>
          </w14:textFill>
        </w:rPr>
        <w:t>30分(北京时间)，在</w:t>
      </w:r>
      <w:r>
        <w:rPr>
          <w:rFonts w:hint="eastAsia" w:ascii="宋体" w:hAnsi="宋体"/>
          <w:color w:val="000000"/>
          <w:szCs w:val="21"/>
          <w:highlight w:val="none"/>
        </w:rPr>
        <w:t>河池市公共资源交易中心</w:t>
      </w:r>
      <w:r>
        <w:rPr>
          <w:rFonts w:hint="eastAsia" w:ascii="宋体" w:hAnsi="宋体" w:cs="Arial"/>
          <w:szCs w:val="21"/>
          <w:u w:val="none"/>
        </w:rPr>
        <w:t>开标室</w:t>
      </w:r>
      <w:r>
        <w:rPr>
          <w:rFonts w:hint="eastAsia" w:ascii="宋体" w:hAnsi="宋体"/>
          <w:szCs w:val="21"/>
          <w:u w:val="none"/>
        </w:rPr>
        <w:t>开</w:t>
      </w:r>
      <w:r>
        <w:rPr>
          <w:rFonts w:hint="eastAsia" w:ascii="宋体" w:hAnsi="宋体" w:cs="Arial"/>
          <w:szCs w:val="21"/>
          <w:u w:val="none"/>
        </w:rPr>
        <w:t>标</w:t>
      </w:r>
      <w:r>
        <w:rPr>
          <w:rFonts w:hint="eastAsia" w:ascii="宋体" w:hAnsi="宋体"/>
          <w:color w:val="000000"/>
          <w:szCs w:val="21"/>
          <w:highlight w:val="none"/>
          <w:lang w:eastAsia="zh-CN"/>
        </w:rPr>
        <w:t>（地址：</w:t>
      </w:r>
      <w:r>
        <w:rPr>
          <w:rFonts w:hint="eastAsia" w:ascii="宋体" w:hAnsi="宋体"/>
          <w:color w:val="auto"/>
          <w:szCs w:val="21"/>
          <w:highlight w:val="none"/>
        </w:rPr>
        <w:t>河池市金城江区城东新区肯旺桥西侧北面市工人文化宫办公大楼五楼</w:t>
      </w:r>
      <w:r>
        <w:rPr>
          <w:rFonts w:hint="eastAsia" w:ascii="宋体" w:hAnsi="宋体"/>
          <w:color w:val="auto"/>
          <w:szCs w:val="21"/>
          <w:highlight w:val="none"/>
          <w:lang w:eastAsia="zh-CN"/>
        </w:rPr>
        <w:t>，</w:t>
      </w:r>
      <w:r>
        <w:rPr>
          <w:rFonts w:hint="eastAsia" w:ascii="宋体" w:hAnsi="宋体"/>
          <w:color w:val="000000"/>
          <w:szCs w:val="21"/>
          <w:highlight w:val="none"/>
        </w:rPr>
        <w:t>开标室以现场电子屏幕显示为准</w:t>
      </w:r>
      <w:r>
        <w:rPr>
          <w:rFonts w:hint="eastAsia" w:ascii="宋体" w:hAnsi="宋体" w:cs="宋体"/>
          <w:color w:val="000000"/>
          <w:szCs w:val="21"/>
          <w:highlight w:val="none"/>
        </w:rPr>
        <w:t>），</w:t>
      </w:r>
      <w:r>
        <w:rPr>
          <w:rFonts w:hint="eastAsia" w:ascii="宋体" w:hAnsi="宋体" w:cs="Arial"/>
          <w:szCs w:val="21"/>
          <w:u w:val="none"/>
          <w:lang w:eastAsia="zh-CN"/>
        </w:rPr>
        <w:t>投</w:t>
      </w:r>
      <w:r>
        <w:rPr>
          <w:rFonts w:hint="eastAsia" w:ascii="宋体" w:hAnsi="宋体" w:cs="Arial"/>
          <w:szCs w:val="21"/>
          <w:u w:val="none"/>
        </w:rPr>
        <w:t>标人可以派授权代表出席开标会议。</w:t>
      </w:r>
    </w:p>
    <w:p>
      <w:pPr>
        <w:spacing w:line="340" w:lineRule="exact"/>
        <w:rPr>
          <w:rFonts w:hint="eastAsia" w:ascii="宋体" w:hAnsi="宋体"/>
          <w:b/>
          <w:bCs/>
          <w:szCs w:val="21"/>
        </w:rPr>
      </w:pPr>
      <w:r>
        <w:rPr>
          <w:rFonts w:hint="eastAsia" w:ascii="宋体" w:hAnsi="宋体"/>
          <w:b/>
          <w:bCs/>
          <w:szCs w:val="21"/>
          <w:u w:val="none"/>
          <w:lang w:val="en-US" w:eastAsia="zh-CN"/>
        </w:rPr>
        <w:t xml:space="preserve">十一、 </w:t>
      </w:r>
      <w:r>
        <w:rPr>
          <w:rFonts w:hint="eastAsia" w:ascii="宋体" w:hAnsi="宋体"/>
          <w:b/>
          <w:bCs/>
          <w:szCs w:val="21"/>
        </w:rPr>
        <w:t>投标注意事项：</w:t>
      </w:r>
    </w:p>
    <w:p>
      <w:pPr>
        <w:widowControl/>
        <w:snapToGrid w:val="0"/>
        <w:spacing w:line="420" w:lineRule="exact"/>
        <w:ind w:firstLine="420" w:firstLineChars="200"/>
        <w:rPr>
          <w:rFonts w:ascii="宋体" w:hAnsi="宋体" w:cs="宋体"/>
          <w:color w:val="000000"/>
          <w:kern w:val="0"/>
          <w:szCs w:val="21"/>
        </w:rPr>
      </w:pPr>
      <w:r>
        <w:rPr>
          <w:rFonts w:ascii="宋体" w:hAnsi="宋体" w:cs="Arial"/>
          <w:bCs/>
          <w:color w:val="000000"/>
          <w:kern w:val="0"/>
          <w:szCs w:val="21"/>
        </w:rPr>
        <w:t>投标截止时间前投标人在递交投标文件同时必须递交下述原件，并由工作人员当场清点出据确认清单，如原件不齐或无效的，将拒收投标文件或按无效标处理。</w:t>
      </w:r>
    </w:p>
    <w:p>
      <w:pPr>
        <w:widowControl/>
        <w:spacing w:line="420" w:lineRule="exact"/>
        <w:rPr>
          <w:rFonts w:ascii="宋体" w:hAnsi="宋体" w:cs="宋体"/>
          <w:color w:val="FF0000"/>
          <w:kern w:val="0"/>
          <w:szCs w:val="21"/>
        </w:rPr>
      </w:pPr>
      <w:r>
        <w:rPr>
          <w:rFonts w:ascii="宋体" w:hAnsi="宋体" w:cs="宋体"/>
          <w:color w:val="000000"/>
          <w:kern w:val="0"/>
          <w:szCs w:val="21"/>
        </w:rPr>
        <w:t>(1)有效的营业执照</w:t>
      </w:r>
      <w:r>
        <w:rPr>
          <w:rFonts w:hint="eastAsia" w:ascii="宋体" w:hAnsi="宋体" w:cs="宋体"/>
          <w:color w:val="000000"/>
          <w:kern w:val="0"/>
          <w:szCs w:val="21"/>
        </w:rPr>
        <w:t>副本</w:t>
      </w:r>
      <w:r>
        <w:rPr>
          <w:rFonts w:ascii="宋体" w:hAnsi="宋体" w:cs="宋体"/>
          <w:color w:val="000000"/>
          <w:kern w:val="0"/>
          <w:szCs w:val="21"/>
        </w:rPr>
        <w:t>；(2)</w:t>
      </w:r>
      <w:r>
        <w:rPr>
          <w:rFonts w:hint="eastAsia" w:ascii="宋体" w:hAnsi="宋体" w:cs="宋体"/>
          <w:color w:val="000000"/>
          <w:kern w:val="0"/>
          <w:szCs w:val="21"/>
        </w:rPr>
        <w:t xml:space="preserve"> </w:t>
      </w:r>
      <w:r>
        <w:rPr>
          <w:rFonts w:ascii="宋体" w:hAnsi="宋体" w:cs="宋体"/>
          <w:color w:val="000000"/>
          <w:kern w:val="0"/>
          <w:szCs w:val="21"/>
        </w:rPr>
        <w:t>有效的企业组织机构代码证；(3)有效的税务登记证； (</w:t>
      </w:r>
      <w:r>
        <w:rPr>
          <w:rFonts w:hint="eastAsia" w:ascii="宋体" w:hAnsi="宋体" w:cs="宋体"/>
          <w:color w:val="000000"/>
          <w:kern w:val="0"/>
          <w:szCs w:val="21"/>
          <w:lang w:val="en-US" w:eastAsia="zh-CN"/>
        </w:rPr>
        <w:t>4</w:t>
      </w:r>
      <w:r>
        <w:rPr>
          <w:rFonts w:ascii="宋体" w:hAnsi="宋体" w:cs="宋体"/>
          <w:color w:val="000000"/>
          <w:kern w:val="0"/>
          <w:szCs w:val="21"/>
        </w:rPr>
        <w:t>)法定代表人授权委托书及委托代理人身份证</w:t>
      </w:r>
      <w:r>
        <w:rPr>
          <w:rFonts w:hint="eastAsia" w:ascii="宋体" w:hAnsi="宋体" w:cs="宋体"/>
          <w:color w:val="000000"/>
          <w:kern w:val="0"/>
          <w:szCs w:val="21"/>
        </w:rPr>
        <w:t>。</w:t>
      </w: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）行业主管部门颁发的有效</w:t>
      </w:r>
      <w:r>
        <w:rPr>
          <w:rFonts w:hint="eastAsia" w:ascii="宋体" w:hAnsi="宋体" w:cs="宋体"/>
          <w:color w:val="auto"/>
          <w:kern w:val="0"/>
          <w:szCs w:val="21"/>
          <w:highlight w:val="none"/>
        </w:rPr>
        <w:t>设备</w:t>
      </w:r>
      <w:r>
        <w:rPr>
          <w:rFonts w:ascii="宋体" w:hAnsi="宋体" w:cs="宋体"/>
          <w:color w:val="auto"/>
          <w:kern w:val="0"/>
          <w:szCs w:val="21"/>
          <w:highlight w:val="none"/>
        </w:rPr>
        <w:t>生产或经营许可证。</w:t>
      </w:r>
    </w:p>
    <w:p>
      <w:pPr>
        <w:rPr>
          <w:rFonts w:hint="eastAsia" w:ascii="宋体" w:hAnsi="宋体" w:eastAsia="宋体" w:cs="Times New Roman"/>
          <w:b/>
          <w:bCs/>
          <w:szCs w:val="21"/>
          <w:u w:val="none"/>
          <w:lang w:val="en-US" w:eastAsia="zh-CN"/>
        </w:rPr>
      </w:pPr>
      <w:r>
        <w:rPr>
          <w:rFonts w:hint="eastAsia" w:ascii="宋体" w:hAnsi="宋体"/>
          <w:b/>
          <w:bCs/>
          <w:szCs w:val="21"/>
        </w:rPr>
        <w:t>十</w:t>
      </w:r>
      <w:r>
        <w:rPr>
          <w:rFonts w:hint="eastAsia" w:ascii="宋体" w:hAnsi="宋体"/>
          <w:b/>
          <w:bCs/>
          <w:szCs w:val="21"/>
          <w:lang w:eastAsia="zh-CN"/>
        </w:rPr>
        <w:t>二、</w:t>
      </w:r>
      <w:r>
        <w:rPr>
          <w:rFonts w:hint="eastAsia" w:ascii="宋体" w:hAnsi="宋体" w:eastAsia="宋体" w:cs="Times New Roman"/>
          <w:b/>
          <w:bCs/>
          <w:szCs w:val="21"/>
          <w:u w:val="none"/>
          <w:lang w:val="en-US" w:eastAsia="zh-CN"/>
        </w:rPr>
        <w:t>发布公告的媒介：</w:t>
      </w:r>
    </w:p>
    <w:p>
      <w:pPr>
        <w:ind w:firstLine="630" w:firstLineChars="300"/>
        <w:rPr>
          <w:rFonts w:hint="eastAsia" w:ascii="宋体" w:hAnsi="宋体"/>
          <w:szCs w:val="21"/>
        </w:rPr>
      </w:pPr>
      <w:r>
        <w:rPr>
          <w:rFonts w:hint="eastAsia" w:ascii="宋体" w:hAnsi="宋体" w:eastAsia="宋体" w:cs="Times New Roman"/>
          <w:szCs w:val="21"/>
        </w:rPr>
        <w:t>本次招标公告同时在中国政府采购网（http://www.ccgp.gov.cn）</w:t>
      </w:r>
      <w:r>
        <w:rPr>
          <w:rFonts w:hint="eastAsia" w:ascii="宋体" w:hAnsi="宋体" w:eastAsia="宋体" w:cs="Times New Roman"/>
          <w:szCs w:val="21"/>
          <w:lang w:eastAsia="zh-CN"/>
        </w:rPr>
        <w:t>、</w:t>
      </w:r>
      <w:r>
        <w:rPr>
          <w:rFonts w:hint="eastAsia" w:ascii="宋体" w:hAnsi="宋体" w:eastAsia="宋体" w:cs="Times New Roman"/>
          <w:szCs w:val="21"/>
        </w:rPr>
        <w:t>广西壮族自治区政府采购网</w:t>
      </w:r>
      <w:r>
        <w:rPr>
          <w:rFonts w:hint="eastAsia" w:ascii="宋体" w:hAnsi="宋体" w:eastAsia="宋体" w:cs="Times New Roman"/>
          <w:color w:val="000000"/>
          <w:szCs w:val="21"/>
        </w:rPr>
        <w:t xml:space="preserve">（http://zfcg.gxzf.gov.cn/home.html） </w:t>
      </w:r>
      <w:r>
        <w:rPr>
          <w:rFonts w:hint="eastAsia" w:ascii="宋体" w:hAnsi="宋体" w:eastAsia="宋体" w:cs="Times New Roman"/>
          <w:color w:val="000000"/>
          <w:szCs w:val="21"/>
          <w:lang w:eastAsia="zh-CN"/>
        </w:rPr>
        <w:t>、</w:t>
      </w:r>
      <w:r>
        <w:rPr>
          <w:rFonts w:hint="eastAsia" w:ascii="Times New Roman" w:hAnsi="宋体" w:eastAsia="宋体" w:cs="Times New Roman"/>
          <w:szCs w:val="21"/>
        </w:rPr>
        <w:t>河池市公共资源交易中心网站（</w:t>
      </w:r>
      <w:r>
        <w:rPr>
          <w:rFonts w:ascii="Times New Roman" w:hAnsi="Times New Roman" w:eastAsia="宋体" w:cs="Times New Roman"/>
        </w:rPr>
        <w:fldChar w:fldCharType="begin"/>
      </w:r>
      <w:r>
        <w:rPr>
          <w:rFonts w:ascii="Times New Roman" w:hAnsi="Times New Roman" w:eastAsia="宋体" w:cs="Times New Roman"/>
        </w:rPr>
        <w:instrText xml:space="preserve"> HYPERLINK "http://www.hcggzy.cn/gxhchy/login.aspx?type=2" </w:instrText>
      </w:r>
      <w:r>
        <w:rPr>
          <w:rFonts w:ascii="Times New Roman" w:hAnsi="Times New Roman" w:eastAsia="宋体" w:cs="Times New Roman"/>
        </w:rPr>
        <w:fldChar w:fldCharType="separate"/>
      </w:r>
      <w:r>
        <w:rPr>
          <w:rFonts w:hint="eastAsia" w:ascii="Times New Roman" w:hAnsi="宋体" w:eastAsia="宋体" w:cs="Times New Roman"/>
          <w:szCs w:val="21"/>
          <w:lang w:eastAsia="zh-CN"/>
        </w:rPr>
        <w:t>http://www.hcjyxxw.com/gxhczbw/</w:t>
      </w:r>
      <w:r>
        <w:rPr>
          <w:rFonts w:hint="eastAsia" w:ascii="Times New Roman" w:hAnsi="宋体" w:eastAsia="宋体" w:cs="Times New Roman"/>
          <w:szCs w:val="21"/>
        </w:rPr>
        <w:fldChar w:fldCharType="end"/>
      </w:r>
      <w:r>
        <w:rPr>
          <w:rFonts w:hint="eastAsia" w:ascii="Times New Roman" w:hAnsi="宋体" w:eastAsia="宋体" w:cs="Times New Roman"/>
          <w:szCs w:val="21"/>
        </w:rPr>
        <w:t>）</w:t>
      </w:r>
      <w:r>
        <w:rPr>
          <w:rFonts w:hint="eastAsia" w:hAnsi="宋体" w:cs="Times New Roman"/>
          <w:szCs w:val="21"/>
          <w:lang w:eastAsia="zh-CN"/>
        </w:rPr>
        <w:t>、</w:t>
      </w:r>
      <w:r>
        <w:rPr>
          <w:rFonts w:hint="eastAsia" w:ascii="宋体" w:hAnsi="宋体" w:eastAsia="宋体" w:cs="Times New Roman"/>
          <w:szCs w:val="21"/>
          <w:lang w:val="en-US" w:eastAsia="zh-CN"/>
        </w:rPr>
        <w:t>广西祥立工程咨询有限责任公司网(http://www.gxxiangli.cn)。</w:t>
      </w:r>
      <w:r>
        <w:rPr>
          <w:rFonts w:hint="eastAsia" w:ascii="宋体" w:hAnsi="宋体" w:eastAsia="宋体" w:cs="Times New Roman"/>
          <w:szCs w:val="21"/>
        </w:rPr>
        <w:t>上发布</w:t>
      </w:r>
      <w:r>
        <w:rPr>
          <w:rFonts w:ascii="Times New Roman" w:hAnsi="Times New Roman" w:eastAsia="宋体" w:cs="Times New Roman"/>
          <w:color w:val="000000"/>
          <w:sz w:val="24"/>
        </w:rPr>
        <w:t>。</w:t>
      </w:r>
    </w:p>
    <w:p>
      <w:pPr>
        <w:rPr>
          <w:rFonts w:hint="eastAsia" w:ascii="宋体" w:hAnsi="宋体"/>
          <w:b/>
          <w:bCs/>
          <w:szCs w:val="21"/>
        </w:rPr>
      </w:pPr>
    </w:p>
    <w:p>
      <w:pPr>
        <w:rPr>
          <w:rFonts w:hint="eastAsia" w:ascii="宋体" w:hAnsi="宋体"/>
          <w:b/>
          <w:bCs/>
          <w:szCs w:val="21"/>
        </w:rPr>
      </w:pPr>
    </w:p>
    <w:p>
      <w:pPr>
        <w:rPr>
          <w:rFonts w:ascii="宋体" w:hAnsi="宋体"/>
          <w:b/>
          <w:bCs/>
          <w:szCs w:val="21"/>
        </w:rPr>
      </w:pPr>
      <w:r>
        <w:rPr>
          <w:rFonts w:hint="eastAsia" w:ascii="宋体" w:hAnsi="宋体"/>
          <w:b/>
          <w:bCs/>
          <w:szCs w:val="21"/>
        </w:rPr>
        <w:t>十</w:t>
      </w:r>
      <w:r>
        <w:rPr>
          <w:rFonts w:hint="eastAsia" w:ascii="宋体" w:hAnsi="宋体"/>
          <w:b/>
          <w:bCs/>
          <w:szCs w:val="21"/>
          <w:lang w:eastAsia="zh-CN"/>
        </w:rPr>
        <w:t>三</w:t>
      </w:r>
      <w:r>
        <w:rPr>
          <w:rFonts w:hint="eastAsia" w:ascii="宋体" w:hAnsi="宋体"/>
          <w:b/>
          <w:bCs/>
          <w:szCs w:val="21"/>
        </w:rPr>
        <w:t>、业务咨询：</w:t>
      </w:r>
    </w:p>
    <w:p>
      <w:pPr>
        <w:spacing w:line="436" w:lineRule="exact"/>
        <w:ind w:firstLine="420" w:firstLineChars="200"/>
        <w:jc w:val="left"/>
        <w:rPr>
          <w:rFonts w:hint="eastAsia" w:ascii="宋体" w:eastAsia="宋体" w:cs="宋体"/>
          <w:szCs w:val="21"/>
          <w:lang w:eastAsia="zh-CN"/>
        </w:rPr>
      </w:pPr>
      <w:r>
        <w:rPr>
          <w:rFonts w:hint="eastAsia" w:ascii="宋体" w:hAnsi="宋体" w:cs="Arial"/>
          <w:snapToGrid w:val="0"/>
          <w:color w:val="000000"/>
          <w:kern w:val="0"/>
          <w:szCs w:val="21"/>
          <w:lang w:val="en-US" w:eastAsia="zh-CN"/>
        </w:rPr>
        <w:t>1、</w:t>
      </w:r>
      <w:r>
        <w:rPr>
          <w:rFonts w:hint="eastAsia" w:ascii="宋体" w:hAnsi="宋体" w:cs="Arial"/>
          <w:snapToGrid w:val="0"/>
          <w:color w:val="000000"/>
          <w:kern w:val="0"/>
          <w:szCs w:val="21"/>
        </w:rPr>
        <w:t>招标人：</w:t>
      </w:r>
      <w:r>
        <w:rPr>
          <w:rFonts w:hint="eastAsia" w:ascii="宋体" w:hAnsi="宋体" w:cs="Arial"/>
          <w:snapToGrid w:val="0"/>
          <w:color w:val="000000"/>
          <w:kern w:val="0"/>
          <w:szCs w:val="21"/>
          <w:lang w:eastAsia="zh-CN"/>
        </w:rPr>
        <w:t>凤山县农业农村局</w:t>
      </w:r>
      <w:r>
        <w:rPr>
          <w:rFonts w:hint="eastAsia" w:ascii="宋体" w:hAnsi="宋体" w:cs="Arial"/>
          <w:snapToGrid w:val="0"/>
          <w:color w:val="000000"/>
          <w:kern w:val="0"/>
          <w:szCs w:val="21"/>
        </w:rPr>
        <w:t xml:space="preserve">   </w:t>
      </w:r>
    </w:p>
    <w:p>
      <w:pPr>
        <w:tabs>
          <w:tab w:val="left" w:pos="3600"/>
        </w:tabs>
        <w:spacing w:line="420" w:lineRule="exact"/>
        <w:ind w:right="-567" w:rightChars="-270" w:firstLine="630" w:firstLineChars="300"/>
        <w:rPr>
          <w:color w:val="000000"/>
          <w:sz w:val="24"/>
        </w:rPr>
      </w:pPr>
      <w:r>
        <w:rPr>
          <w:rFonts w:hint="eastAsia" w:ascii="宋体" w:hAnsi="宋体" w:cs="宋体"/>
          <w:szCs w:val="21"/>
        </w:rPr>
        <w:t>联系人：</w:t>
      </w:r>
      <w:r>
        <w:rPr>
          <w:rFonts w:hint="eastAsia" w:ascii="宋体" w:hAnsi="宋体" w:cs="宋体"/>
          <w:szCs w:val="21"/>
          <w:lang w:eastAsia="zh-CN"/>
        </w:rPr>
        <w:t>钟诚</w:t>
      </w:r>
      <w:r>
        <w:rPr>
          <w:rFonts w:ascii="宋体" w:hAnsi="宋体" w:cs="宋体"/>
          <w:szCs w:val="21"/>
        </w:rPr>
        <w:t xml:space="preserve">    </w:t>
      </w:r>
      <w:r>
        <w:rPr>
          <w:rFonts w:hint="eastAsia" w:ascii="宋体" w:hAnsi="宋体" w:cs="宋体"/>
          <w:szCs w:val="21"/>
        </w:rPr>
        <w:t>电话：</w:t>
      </w:r>
      <w:r>
        <w:rPr>
          <w:rFonts w:hint="eastAsia" w:ascii="宋体" w:hAnsi="宋体" w:cs="宋体"/>
          <w:szCs w:val="21"/>
          <w:lang w:eastAsia="zh-CN"/>
        </w:rPr>
        <w:t>18977817075</w:t>
      </w:r>
      <w:r>
        <w:rPr>
          <w:rFonts w:ascii="宋体" w:hAnsi="宋体" w:cs="宋体"/>
          <w:szCs w:val="21"/>
        </w:rPr>
        <w:t xml:space="preserve">  </w:t>
      </w:r>
      <w:r>
        <w:rPr>
          <w:color w:val="000000"/>
          <w:sz w:val="24"/>
        </w:rPr>
        <w:t xml:space="preserve">    </w:t>
      </w:r>
    </w:p>
    <w:p>
      <w:pPr>
        <w:tabs>
          <w:tab w:val="left" w:pos="3600"/>
        </w:tabs>
        <w:spacing w:line="420" w:lineRule="exact"/>
        <w:ind w:right="-567" w:rightChars="-270"/>
        <w:rPr>
          <w:rFonts w:hint="eastAsia" w:ascii="宋体" w:hAnsi="宋体" w:cs="Arial"/>
          <w:snapToGrid w:val="0"/>
          <w:color w:val="000000"/>
          <w:kern w:val="0"/>
          <w:szCs w:val="21"/>
        </w:rPr>
      </w:pPr>
      <w:r>
        <w:rPr>
          <w:rFonts w:hint="eastAsia" w:ascii="宋体" w:hAnsi="宋体" w:cs="Arial"/>
          <w:snapToGrid w:val="0"/>
          <w:color w:val="000000"/>
          <w:kern w:val="0"/>
          <w:szCs w:val="21"/>
        </w:rPr>
        <w:t xml:space="preserve">    </w:t>
      </w:r>
      <w:r>
        <w:rPr>
          <w:rFonts w:hint="eastAsia" w:ascii="宋体" w:hAnsi="宋体" w:cs="Arial"/>
          <w:snapToGrid w:val="0"/>
          <w:color w:val="000000"/>
          <w:kern w:val="0"/>
          <w:szCs w:val="21"/>
          <w:lang w:val="en-US" w:eastAsia="zh-CN"/>
        </w:rPr>
        <w:t xml:space="preserve"> </w:t>
      </w:r>
      <w:r>
        <w:rPr>
          <w:rFonts w:hint="eastAsia" w:ascii="宋体" w:hAnsi="宋体" w:cs="宋体"/>
          <w:szCs w:val="21"/>
        </w:rPr>
        <w:t>地</w:t>
      </w:r>
      <w:r>
        <w:rPr>
          <w:rFonts w:ascii="宋体" w:hAnsi="宋体" w:cs="宋体"/>
          <w:szCs w:val="21"/>
        </w:rPr>
        <w:t xml:space="preserve">  </w:t>
      </w:r>
      <w:r>
        <w:rPr>
          <w:rFonts w:hint="eastAsia" w:ascii="宋体" w:hAnsi="宋体" w:cs="宋体"/>
          <w:szCs w:val="21"/>
        </w:rPr>
        <w:t>址：</w:t>
      </w:r>
      <w:r>
        <w:rPr>
          <w:rFonts w:hint="eastAsia" w:ascii="宋体" w:hAnsi="宋体" w:cs="宋体"/>
          <w:szCs w:val="21"/>
          <w:lang w:eastAsia="zh-CN"/>
        </w:rPr>
        <w:t>凤山县凤阳路158号</w:t>
      </w:r>
      <w:r>
        <w:rPr>
          <w:rFonts w:hint="eastAsia" w:ascii="宋体" w:hAnsi="宋体" w:cs="Arial"/>
          <w:snapToGrid w:val="0"/>
          <w:color w:val="000000"/>
          <w:kern w:val="0"/>
          <w:szCs w:val="21"/>
        </w:rPr>
        <w:t xml:space="preserve"> </w:t>
      </w:r>
    </w:p>
    <w:p>
      <w:pPr>
        <w:tabs>
          <w:tab w:val="left" w:pos="3600"/>
        </w:tabs>
        <w:spacing w:line="420" w:lineRule="exact"/>
        <w:ind w:right="-567" w:rightChars="-270" w:firstLine="420" w:firstLineChars="200"/>
        <w:rPr>
          <w:rFonts w:hint="eastAsia" w:ascii="宋体" w:hAnsi="宋体" w:eastAsia="宋体" w:cs="Arial"/>
          <w:snapToGrid w:val="0"/>
          <w:color w:val="000000"/>
          <w:kern w:val="0"/>
          <w:szCs w:val="21"/>
          <w:lang w:eastAsia="zh-CN"/>
        </w:rPr>
      </w:pPr>
      <w:r>
        <w:rPr>
          <w:rFonts w:hint="eastAsia" w:ascii="宋体" w:hAnsi="宋体" w:cs="Arial"/>
          <w:snapToGrid w:val="0"/>
          <w:color w:val="000000"/>
          <w:kern w:val="0"/>
          <w:szCs w:val="21"/>
          <w:lang w:val="en-US" w:eastAsia="zh-CN"/>
        </w:rPr>
        <w:t>2、</w:t>
      </w:r>
      <w:r>
        <w:rPr>
          <w:rFonts w:hint="eastAsia" w:ascii="宋体" w:hAnsi="宋体" w:cs="Arial"/>
          <w:snapToGrid w:val="0"/>
          <w:color w:val="000000"/>
          <w:kern w:val="0"/>
          <w:szCs w:val="21"/>
        </w:rPr>
        <w:t>招标代理机构：</w:t>
      </w:r>
      <w:r>
        <w:rPr>
          <w:rFonts w:hint="eastAsia" w:ascii="宋体" w:hAnsi="宋体" w:cs="Arial"/>
          <w:snapToGrid w:val="0"/>
          <w:color w:val="000000"/>
          <w:kern w:val="0"/>
          <w:szCs w:val="21"/>
          <w:lang w:eastAsia="zh-CN"/>
        </w:rPr>
        <w:t>广西祥立工程咨询有限责任公司</w:t>
      </w:r>
    </w:p>
    <w:p>
      <w:pPr>
        <w:spacing w:line="340" w:lineRule="exact"/>
        <w:ind w:firstLine="630" w:firstLineChars="300"/>
        <w:rPr>
          <w:rFonts w:hint="eastAsia" w:ascii="宋体" w:hAnsi="宋体"/>
          <w:szCs w:val="21"/>
          <w:lang w:val="en-US" w:eastAsia="zh-CN"/>
        </w:rPr>
      </w:pPr>
      <w:r>
        <w:rPr>
          <w:rFonts w:hint="eastAsia" w:ascii="宋体" w:hAnsi="宋体"/>
          <w:szCs w:val="21"/>
          <w:lang w:val="en-US" w:eastAsia="zh-CN"/>
        </w:rPr>
        <w:t>项目联系人：刘德惠         电话：0778-7908770</w:t>
      </w:r>
    </w:p>
    <w:p>
      <w:pPr>
        <w:spacing w:line="340" w:lineRule="exact"/>
        <w:ind w:firstLine="630" w:firstLineChars="300"/>
        <w:rPr>
          <w:rFonts w:hint="default" w:ascii="宋体" w:hAnsi="宋体"/>
          <w:szCs w:val="21"/>
          <w:lang w:val="en-US" w:eastAsia="zh-CN"/>
        </w:rPr>
      </w:pPr>
      <w:r>
        <w:rPr>
          <w:rFonts w:hint="eastAsia" w:ascii="宋体" w:hAnsi="宋体"/>
          <w:szCs w:val="21"/>
          <w:lang w:val="en-US" w:eastAsia="zh-CN"/>
        </w:rPr>
        <w:t>地 址：河池市金城江区幸福湾2栋1单元1603号</w:t>
      </w:r>
    </w:p>
    <w:p>
      <w:pPr>
        <w:pStyle w:val="2"/>
        <w:numPr>
          <w:ilvl w:val="0"/>
          <w:numId w:val="4"/>
        </w:numPr>
        <w:ind w:firstLine="420" w:firstLineChars="200"/>
        <w:rPr>
          <w:rFonts w:hint="eastAsia" w:ascii="宋体" w:hAnsi="宋体" w:eastAsia="宋体"/>
          <w:b w:val="0"/>
          <w:spacing w:val="0"/>
          <w:kern w:val="2"/>
          <w:sz w:val="21"/>
          <w:szCs w:val="21"/>
          <w:lang w:val="en-US" w:eastAsia="zh-CN" w:bidi="ar-SA"/>
        </w:rPr>
      </w:pPr>
      <w:r>
        <w:rPr>
          <w:rFonts w:hint="eastAsia" w:ascii="宋体" w:hAnsi="宋体" w:eastAsia="宋体"/>
          <w:b w:val="0"/>
          <w:spacing w:val="0"/>
          <w:kern w:val="2"/>
          <w:sz w:val="21"/>
          <w:szCs w:val="21"/>
          <w:lang w:val="en-US" w:eastAsia="zh-CN" w:bidi="ar-SA"/>
        </w:rPr>
        <w:t>政府采购监督部门:凤山县政府采购办公室    联系电话：0778-6819211</w:t>
      </w:r>
    </w:p>
    <w:p>
      <w:pPr>
        <w:numPr>
          <w:ilvl w:val="0"/>
          <w:numId w:val="0"/>
        </w:numPr>
        <w:rPr>
          <w:rFonts w:hint="default"/>
          <w:lang w:val="en-US" w:eastAsia="zh-CN"/>
        </w:rPr>
      </w:pPr>
    </w:p>
    <w:p>
      <w:pPr>
        <w:widowControl/>
        <w:spacing w:line="420" w:lineRule="exact"/>
        <w:jc w:val="right"/>
        <w:rPr>
          <w:rFonts w:hint="eastAsia" w:ascii="宋体" w:hAnsi="宋体" w:cs="Arial"/>
          <w:snapToGrid w:val="0"/>
          <w:color w:val="000000"/>
          <w:kern w:val="0"/>
          <w:szCs w:val="21"/>
        </w:rPr>
      </w:pPr>
    </w:p>
    <w:p>
      <w:pPr>
        <w:widowControl/>
        <w:spacing w:line="420" w:lineRule="exact"/>
        <w:jc w:val="right"/>
        <w:rPr>
          <w:rFonts w:hint="eastAsia"/>
        </w:rPr>
      </w:pPr>
      <w:r>
        <w:rPr>
          <w:rFonts w:hint="eastAsia" w:ascii="宋体" w:hAnsi="宋体" w:cs="Arial"/>
          <w:snapToGrid w:val="0"/>
          <w:color w:val="000000"/>
          <w:kern w:val="0"/>
          <w:szCs w:val="21"/>
        </w:rPr>
        <w:t>招标人：</w:t>
      </w:r>
      <w:r>
        <w:rPr>
          <w:rFonts w:hint="eastAsia" w:ascii="宋体" w:hAnsi="宋体" w:cs="Arial"/>
          <w:snapToGrid w:val="0"/>
          <w:color w:val="000000"/>
          <w:kern w:val="0"/>
          <w:szCs w:val="21"/>
          <w:lang w:eastAsia="zh-CN"/>
        </w:rPr>
        <w:t>凤山县农业农村局</w:t>
      </w:r>
    </w:p>
    <w:p>
      <w:pPr>
        <w:widowControl/>
        <w:spacing w:line="420" w:lineRule="exact"/>
        <w:jc w:val="right"/>
        <w:rPr>
          <w:rFonts w:hint="eastAsia" w:ascii="宋体" w:hAnsi="宋体" w:cs="Arial"/>
          <w:snapToGrid w:val="0"/>
          <w:color w:val="000000"/>
          <w:kern w:val="0"/>
          <w:szCs w:val="21"/>
        </w:rPr>
      </w:pPr>
    </w:p>
    <w:p>
      <w:pPr>
        <w:widowControl/>
        <w:spacing w:line="420" w:lineRule="exact"/>
        <w:jc w:val="right"/>
        <w:rPr>
          <w:rFonts w:hint="eastAsia" w:ascii="宋体" w:hAnsi="宋体" w:cs="Arial"/>
          <w:snapToGrid w:val="0"/>
          <w:color w:val="000000"/>
          <w:kern w:val="0"/>
          <w:szCs w:val="21"/>
        </w:rPr>
      </w:pPr>
    </w:p>
    <w:p>
      <w:pPr>
        <w:widowControl/>
        <w:spacing w:line="420" w:lineRule="exact"/>
        <w:jc w:val="right"/>
        <w:rPr>
          <w:rFonts w:hint="eastAsia" w:ascii="宋体" w:hAnsi="宋体" w:cs="Arial"/>
          <w:snapToGrid w:val="0"/>
          <w:color w:val="000000"/>
          <w:kern w:val="0"/>
          <w:szCs w:val="21"/>
        </w:rPr>
      </w:pPr>
    </w:p>
    <w:p>
      <w:pPr>
        <w:widowControl/>
        <w:spacing w:line="420" w:lineRule="exact"/>
        <w:jc w:val="right"/>
        <w:rPr>
          <w:rFonts w:hint="eastAsia" w:ascii="宋体" w:hAnsi="宋体" w:cs="Arial"/>
          <w:snapToGrid w:val="0"/>
          <w:color w:val="000000"/>
          <w:kern w:val="0"/>
          <w:szCs w:val="21"/>
        </w:rPr>
      </w:pPr>
    </w:p>
    <w:p>
      <w:pPr>
        <w:widowControl/>
        <w:spacing w:line="420" w:lineRule="exact"/>
        <w:jc w:val="right"/>
        <w:rPr>
          <w:rFonts w:hint="eastAsia" w:ascii="宋体" w:hAnsi="宋体" w:cs="Arial"/>
          <w:snapToGrid w:val="0"/>
          <w:color w:val="000000"/>
          <w:kern w:val="0"/>
          <w:szCs w:val="21"/>
        </w:rPr>
      </w:pPr>
    </w:p>
    <w:p>
      <w:pPr>
        <w:widowControl/>
        <w:spacing w:line="420" w:lineRule="exact"/>
        <w:jc w:val="right"/>
        <w:rPr>
          <w:rFonts w:hint="eastAsia" w:ascii="宋体" w:hAnsi="宋体" w:cs="Arial"/>
          <w:snapToGrid w:val="0"/>
          <w:color w:val="000000"/>
          <w:kern w:val="0"/>
          <w:szCs w:val="21"/>
        </w:rPr>
      </w:pPr>
      <w:r>
        <w:rPr>
          <w:rFonts w:hint="eastAsia" w:ascii="宋体" w:hAnsi="宋体" w:cs="Arial"/>
          <w:snapToGrid w:val="0"/>
          <w:color w:val="000000"/>
          <w:kern w:val="0"/>
          <w:szCs w:val="21"/>
        </w:rPr>
        <w:t>招标代理机构：</w:t>
      </w:r>
      <w:r>
        <w:rPr>
          <w:rFonts w:hint="eastAsia" w:ascii="宋体" w:hAnsi="宋体" w:cs="Arial"/>
          <w:snapToGrid w:val="0"/>
          <w:color w:val="000000"/>
          <w:kern w:val="0"/>
          <w:szCs w:val="21"/>
          <w:lang w:eastAsia="zh-CN"/>
        </w:rPr>
        <w:t>广西祥立工程咨询有限责任公司</w:t>
      </w:r>
    </w:p>
    <w:p>
      <w:pPr>
        <w:widowControl/>
        <w:spacing w:line="420" w:lineRule="exact"/>
        <w:jc w:val="right"/>
        <w:rPr>
          <w:rFonts w:hint="eastAsia" w:ascii="宋体" w:hAnsi="宋体" w:cs="Arial"/>
          <w:snapToGrid w:val="0"/>
          <w:color w:val="000000"/>
          <w:kern w:val="0"/>
          <w:szCs w:val="21"/>
        </w:rPr>
      </w:pPr>
      <w:r>
        <w:rPr>
          <w:rFonts w:hint="eastAsia" w:ascii="宋体" w:hAnsi="宋体" w:cs="Arial"/>
          <w:snapToGrid w:val="0"/>
          <w:color w:val="000000"/>
          <w:kern w:val="0"/>
          <w:szCs w:val="21"/>
        </w:rPr>
        <w:t>                          </w:t>
      </w:r>
    </w:p>
    <w:p>
      <w:pPr>
        <w:widowControl/>
        <w:spacing w:line="420" w:lineRule="exact"/>
        <w:jc w:val="right"/>
        <w:rPr>
          <w:rFonts w:hint="default" w:ascii="宋体" w:hAnsi="宋体" w:eastAsia="宋体" w:cs="Arial"/>
          <w:snapToGrid w:val="0"/>
          <w:color w:val="000000"/>
          <w:kern w:val="0"/>
          <w:szCs w:val="21"/>
          <w:lang w:val="en-US" w:eastAsia="zh-CN"/>
        </w:rPr>
      </w:pPr>
      <w:r>
        <w:rPr>
          <w:rFonts w:hint="eastAsia" w:ascii="宋体" w:hAnsi="宋体" w:cs="Arial"/>
          <w:snapToGrid w:val="0"/>
          <w:color w:val="000000"/>
          <w:kern w:val="0"/>
          <w:szCs w:val="21"/>
          <w:lang w:val="en-US" w:eastAsia="zh-CN"/>
        </w:rPr>
        <w:t>2020年3月6日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金山简黑体">
    <w:altName w:val="宋体"/>
    <w:panose1 w:val="0201060900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0FE0A2"/>
    <w:multiLevelType w:val="singleLevel"/>
    <w:tmpl w:val="CA0FE0A2"/>
    <w:lvl w:ilvl="0" w:tentative="0">
      <w:start w:val="1"/>
      <w:numFmt w:val="decimal"/>
      <w:lvlText w:val="%1."/>
      <w:lvlJc w:val="left"/>
      <w:pPr>
        <w:tabs>
          <w:tab w:val="left" w:pos="312"/>
        </w:tabs>
      </w:pPr>
    </w:lvl>
  </w:abstractNum>
  <w:abstractNum w:abstractNumId="1">
    <w:nsid w:val="0051B036"/>
    <w:multiLevelType w:val="singleLevel"/>
    <w:tmpl w:val="0051B036"/>
    <w:lvl w:ilvl="0" w:tentative="0">
      <w:start w:val="4"/>
      <w:numFmt w:val="decimal"/>
      <w:lvlText w:val="%1."/>
      <w:lvlJc w:val="left"/>
      <w:pPr>
        <w:tabs>
          <w:tab w:val="left" w:pos="312"/>
        </w:tabs>
      </w:pPr>
    </w:lvl>
  </w:abstractNum>
  <w:abstractNum w:abstractNumId="2">
    <w:nsid w:val="475AF5A0"/>
    <w:multiLevelType w:val="singleLevel"/>
    <w:tmpl w:val="475AF5A0"/>
    <w:lvl w:ilvl="0" w:tentative="0">
      <w:start w:val="3"/>
      <w:numFmt w:val="decimal"/>
      <w:suff w:val="nothing"/>
      <w:lvlText w:val="%1、"/>
      <w:lvlJc w:val="left"/>
    </w:lvl>
  </w:abstractNum>
  <w:abstractNum w:abstractNumId="3">
    <w:nsid w:val="7513C74A"/>
    <w:multiLevelType w:val="singleLevel"/>
    <w:tmpl w:val="7513C74A"/>
    <w:lvl w:ilvl="0" w:tentative="0">
      <w:start w:val="1"/>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4F6CCC"/>
    <w:rsid w:val="074F6CCC"/>
    <w:rsid w:val="3263230B"/>
    <w:rsid w:val="413C4673"/>
    <w:rsid w:val="42BD6A18"/>
    <w:rsid w:val="46350835"/>
    <w:rsid w:val="5E4A4694"/>
    <w:rsid w:val="6C692FDA"/>
    <w:rsid w:val="7C293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金山简黑体" w:hAnsi="Courier New" w:eastAsia="金山简黑体"/>
      <w:b/>
      <w:spacing w:val="-8"/>
      <w:sz w:val="44"/>
      <w:szCs w:val="20"/>
    </w:rPr>
  </w:style>
  <w:style w:type="paragraph" w:styleId="3">
    <w:name w:val="Body Text Indent"/>
    <w:basedOn w:val="1"/>
    <w:qFormat/>
    <w:uiPriority w:val="0"/>
    <w:pPr>
      <w:spacing w:line="200" w:lineRule="exact"/>
      <w:ind w:firstLine="301"/>
    </w:pPr>
    <w:rPr>
      <w:rFonts w:ascii="宋体" w:hAnsi="Courier New"/>
      <w:spacing w:val="-4"/>
      <w:sz w:val="18"/>
      <w:szCs w:val="20"/>
    </w:rPr>
  </w:style>
  <w:style w:type="paragraph" w:styleId="4">
    <w:name w:val="Plain Text"/>
    <w:basedOn w:val="1"/>
    <w:qFormat/>
    <w:uiPriority w:val="0"/>
    <w:rPr>
      <w:rFonts w:ascii="宋体" w:hAnsi="Courier New"/>
      <w:szCs w:val="20"/>
    </w:rPr>
  </w:style>
  <w:style w:type="paragraph" w:styleId="5">
    <w:name w:val="footer"/>
    <w:basedOn w:val="1"/>
    <w:qFormat/>
    <w:uiPriority w:val="0"/>
    <w:pPr>
      <w:tabs>
        <w:tab w:val="center" w:pos="4153"/>
        <w:tab w:val="right" w:pos="8306"/>
      </w:tabs>
      <w:snapToGrid w:val="0"/>
      <w:jc w:val="left"/>
    </w:pPr>
    <w:rPr>
      <w:rFonts w:ascii="宋体" w:hAnsi="Courier New"/>
      <w:sz w:val="1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2020-01-06T04:22:00Z</dcterms:created>
  <dc:creator>Yoo</dc:creator>
  <cp:lastModifiedBy>Yoo</cp:lastModifiedBy>
  <cp:lastPrinted>2020-03-06T03:55:00Z</cp:lastPrinted>
  <dcterms:modified xsi:type="dcterms:W3CDTF">2020-03-06T04:13:45Z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