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1" w:line="560" w:lineRule="exact"/>
        <w:ind w:left="680" w:leftChars="0" w:right="356" w:rightChars="0" w:firstLine="321" w:firstLineChars="100"/>
        <w:jc w:val="both"/>
        <w:rPr>
          <w:rFonts w:ascii="黑体" w:hAnsi="黑体" w:eastAsia="黑体" w:cs="黑体"/>
          <w:b/>
          <w:bCs w:val="0"/>
          <w:spacing w:val="-20"/>
          <w:sz w:val="32"/>
          <w:szCs w:val="32"/>
        </w:rPr>
      </w:pPr>
      <w:r>
        <w:rPr>
          <w:rFonts w:hint="eastAsia"/>
          <w:b/>
          <w:bCs w:val="0"/>
          <w:sz w:val="32"/>
          <w:szCs w:val="32"/>
        </w:rPr>
        <w:t>来宾市</w:t>
      </w:r>
      <w:r>
        <w:rPr>
          <w:rFonts w:hint="eastAsia"/>
          <w:b/>
          <w:bCs w:val="0"/>
          <w:sz w:val="32"/>
          <w:szCs w:val="32"/>
          <w:lang w:val="en-US"/>
        </w:rPr>
        <w:t>国投·金域蓝湾和国投·祥康苑营销服务</w:t>
      </w:r>
    </w:p>
    <w:p>
      <w:pPr>
        <w:pStyle w:val="2"/>
        <w:tabs>
          <w:tab w:val="left" w:pos="1283"/>
        </w:tabs>
        <w:spacing w:before="24" w:line="360" w:lineRule="auto"/>
        <w:ind w:left="0" w:right="177"/>
        <w:jc w:val="center"/>
        <w:rPr>
          <w:rFonts w:hint="eastAsia" w:ascii="宋体" w:hAnsi="宋体" w:eastAsia="宋体" w:cs="宋体"/>
          <w:b/>
          <w:bCs w:val="0"/>
          <w:sz w:val="32"/>
          <w:szCs w:val="32"/>
          <w:lang w:val="en-US" w:eastAsia="zh-CN" w:bidi="zh-CN"/>
        </w:rPr>
      </w:pPr>
      <w:r>
        <w:rPr>
          <w:rFonts w:hint="eastAsia" w:ascii="宋体" w:hAnsi="宋体" w:eastAsia="宋体" w:cs="宋体"/>
          <w:b/>
          <w:bCs w:val="0"/>
          <w:sz w:val="32"/>
          <w:szCs w:val="32"/>
          <w:lang w:val="en-US" w:eastAsia="zh-CN" w:bidi="zh-CN"/>
        </w:rPr>
        <w:t>公开招标预公示</w:t>
      </w:r>
    </w:p>
    <w:p>
      <w:pPr>
        <w:pStyle w:val="4"/>
        <w:spacing w:line="560" w:lineRule="exact"/>
        <w:ind w:right="375" w:firstLine="600"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根据《中华人民共和国招投标法》、《中华人民共和国合同法》</w:t>
      </w:r>
      <w:r>
        <w:rPr>
          <w:rFonts w:hint="eastAsia" w:ascii="仿宋_GB2312" w:hAnsi="仿宋_GB2312" w:eastAsia="仿宋_GB2312" w:cs="仿宋_GB2312"/>
          <w:spacing w:val="-7"/>
          <w:sz w:val="32"/>
          <w:szCs w:val="32"/>
        </w:rPr>
        <w:t>等规定，现就</w:t>
      </w:r>
      <w:r>
        <w:rPr>
          <w:rFonts w:hint="eastAsia"/>
          <w:bCs/>
          <w:sz w:val="32"/>
          <w:szCs w:val="32"/>
        </w:rPr>
        <w:t>来宾市</w:t>
      </w:r>
      <w:r>
        <w:rPr>
          <w:rFonts w:hint="eastAsia"/>
          <w:sz w:val="32"/>
          <w:szCs w:val="32"/>
          <w:lang w:val="en-US"/>
        </w:rPr>
        <w:t>国投·金域蓝湾和国投·祥康苑营销服务</w:t>
      </w:r>
      <w:r>
        <w:rPr>
          <w:rFonts w:hint="eastAsia" w:ascii="仿宋_GB2312" w:hAnsi="仿宋_GB2312" w:eastAsia="仿宋_GB2312" w:cs="仿宋_GB2312"/>
          <w:spacing w:val="-7"/>
          <w:sz w:val="32"/>
          <w:szCs w:val="32"/>
        </w:rPr>
        <w:t>项目进行公开</w:t>
      </w:r>
      <w:r>
        <w:rPr>
          <w:rFonts w:hint="eastAsia" w:ascii="仿宋_GB2312" w:hAnsi="仿宋_GB2312" w:eastAsia="仿宋_GB2312" w:cs="仿宋_GB2312"/>
          <w:sz w:val="32"/>
          <w:szCs w:val="32"/>
        </w:rPr>
        <w:t>招标，现将本次公开招标有关事项公告如下：</w:t>
      </w:r>
    </w:p>
    <w:p>
      <w:pPr>
        <w:numPr>
          <w:ilvl w:val="0"/>
          <w:numId w:val="1"/>
        </w:numPr>
        <w:spacing w:before="1" w:line="560" w:lineRule="exact"/>
        <w:ind w:left="200" w:right="356" w:firstLine="480"/>
        <w:jc w:val="both"/>
        <w:rPr>
          <w:rFonts w:ascii="黑体" w:hAnsi="黑体" w:eastAsia="黑体" w:cs="黑体"/>
          <w:bCs/>
          <w:spacing w:val="-20"/>
          <w:sz w:val="32"/>
          <w:szCs w:val="32"/>
        </w:rPr>
      </w:pPr>
      <w:r>
        <w:rPr>
          <w:rFonts w:hint="eastAsia" w:ascii="黑体" w:hAnsi="黑体" w:eastAsia="黑体" w:cs="黑体"/>
          <w:bCs/>
          <w:spacing w:val="-20"/>
          <w:sz w:val="32"/>
          <w:szCs w:val="32"/>
        </w:rPr>
        <w:t>项目名称：</w:t>
      </w:r>
      <w:r>
        <w:rPr>
          <w:rFonts w:hint="eastAsia"/>
          <w:bCs/>
          <w:sz w:val="32"/>
          <w:szCs w:val="32"/>
        </w:rPr>
        <w:t>来宾市</w:t>
      </w:r>
      <w:r>
        <w:rPr>
          <w:rFonts w:hint="eastAsia"/>
          <w:sz w:val="32"/>
          <w:szCs w:val="32"/>
          <w:lang w:val="en-US"/>
        </w:rPr>
        <w:t>国投·金域蓝湾和国投·祥康苑营销服务</w:t>
      </w:r>
    </w:p>
    <w:p>
      <w:pPr>
        <w:spacing w:before="1" w:line="560" w:lineRule="exact"/>
        <w:ind w:left="680" w:right="356"/>
        <w:jc w:val="both"/>
        <w:rPr>
          <w:rFonts w:ascii="黑体" w:hAnsi="黑体" w:eastAsia="黑体" w:cs="黑体"/>
          <w:color w:val="FF0000"/>
          <w:sz w:val="32"/>
          <w:szCs w:val="32"/>
        </w:rPr>
      </w:pPr>
      <w:r>
        <w:rPr>
          <w:rFonts w:hint="eastAsia" w:ascii="黑体" w:hAnsi="黑体" w:eastAsia="黑体" w:cs="黑体"/>
          <w:b/>
          <w:sz w:val="32"/>
          <w:szCs w:val="32"/>
        </w:rPr>
        <w:t>二、项目编号：</w:t>
      </w:r>
      <w:r>
        <w:rPr>
          <w:rFonts w:hint="eastAsia"/>
          <w:sz w:val="32"/>
          <w:szCs w:val="32"/>
          <w:u w:val="single"/>
          <w:lang w:val="en-US"/>
        </w:rPr>
        <w:t>(2020)其他第三号</w:t>
      </w:r>
    </w:p>
    <w:p>
      <w:pPr>
        <w:pStyle w:val="7"/>
        <w:spacing w:line="560" w:lineRule="exact"/>
        <w:ind w:left="495" w:leftChars="225" w:firstLine="75" w:firstLineChars="26"/>
        <w:rPr>
          <w:rFonts w:ascii="黑体" w:hAnsi="黑体" w:eastAsia="黑体" w:cs="黑体"/>
          <w:b/>
          <w:spacing w:val="-8"/>
          <w:sz w:val="32"/>
          <w:szCs w:val="32"/>
        </w:rPr>
      </w:pPr>
      <w:r>
        <w:rPr>
          <w:rFonts w:hint="eastAsia" w:ascii="黑体" w:hAnsi="黑体" w:eastAsia="黑体" w:cs="黑体"/>
          <w:spacing w:val="-15"/>
          <w:sz w:val="32"/>
          <w:szCs w:val="32"/>
        </w:rPr>
        <w:t>三、</w:t>
      </w:r>
      <w:r>
        <w:rPr>
          <w:rFonts w:hint="eastAsia" w:ascii="黑体" w:hAnsi="黑体" w:eastAsia="黑体" w:cs="黑体"/>
          <w:b/>
          <w:spacing w:val="-8"/>
          <w:sz w:val="32"/>
          <w:szCs w:val="32"/>
        </w:rPr>
        <w:t>招标项目的名称、数量、简要规格描述或项目基本概况</w:t>
      </w:r>
    </w:p>
    <w:p>
      <w:pPr>
        <w:pStyle w:val="7"/>
        <w:spacing w:line="560" w:lineRule="exact"/>
        <w:ind w:left="495" w:leftChars="225" w:firstLine="79" w:firstLineChars="26"/>
        <w:rPr>
          <w:rFonts w:ascii="楷体_GB2312" w:hAnsi="楷体_GB2312" w:eastAsia="楷体_GB2312" w:cs="楷体_GB2312"/>
          <w:bCs/>
          <w:spacing w:val="-8"/>
          <w:sz w:val="32"/>
          <w:szCs w:val="32"/>
        </w:rPr>
      </w:pPr>
      <w:r>
        <w:rPr>
          <w:rFonts w:hint="eastAsia" w:ascii="楷体_GB2312" w:hAnsi="楷体_GB2312" w:eastAsia="楷体_GB2312" w:cs="楷体_GB2312"/>
          <w:bCs/>
          <w:spacing w:val="-8"/>
          <w:sz w:val="32"/>
          <w:szCs w:val="32"/>
        </w:rPr>
        <w:t>（一）国投·金域蓝湾</w:t>
      </w:r>
    </w:p>
    <w:p>
      <w:pPr>
        <w:spacing w:line="560" w:lineRule="exact"/>
        <w:ind w:firstLine="643" w:firstLineChars="200"/>
        <w:rPr>
          <w:b/>
          <w:spacing w:val="-8"/>
          <w:sz w:val="24"/>
          <w:lang w:val="en-US"/>
        </w:rPr>
      </w:pPr>
      <w:r>
        <w:rPr>
          <w:rFonts w:hint="eastAsia" w:ascii="仿宋_GB2312" w:eastAsia="仿宋_GB2312"/>
          <w:b/>
          <w:sz w:val="32"/>
          <w:szCs w:val="32"/>
        </w:rPr>
        <w:t>1.建设情况</w:t>
      </w:r>
    </w:p>
    <w:p>
      <w:pPr>
        <w:pStyle w:val="7"/>
        <w:spacing w:line="560" w:lineRule="exact"/>
        <w:ind w:left="0" w:firstLine="640" w:firstLineChars="200"/>
        <w:rPr>
          <w:rFonts w:ascii="仿宋_GB2312" w:eastAsia="仿宋_GB2312"/>
          <w:sz w:val="32"/>
          <w:szCs w:val="32"/>
        </w:rPr>
      </w:pPr>
      <w:r>
        <w:rPr>
          <w:rFonts w:hint="eastAsia" w:ascii="仿宋_GB2312" w:eastAsia="仿宋_GB2312"/>
          <w:sz w:val="32"/>
          <w:szCs w:val="32"/>
        </w:rPr>
        <w:t>国投·金域蓝湾位于</w:t>
      </w:r>
      <w:bookmarkStart w:id="0" w:name="OLE_LINK2"/>
      <w:r>
        <w:rPr>
          <w:rFonts w:hint="eastAsia" w:ascii="仿宋_GB2312" w:eastAsia="仿宋_GB2312"/>
          <w:sz w:val="32"/>
          <w:szCs w:val="32"/>
        </w:rPr>
        <w:t>桂中大道延长线与华侨纵六路交叉口西南侧</w:t>
      </w:r>
      <w:bookmarkEnd w:id="0"/>
      <w:r>
        <w:rPr>
          <w:rFonts w:hint="eastAsia" w:ascii="仿宋_GB2312" w:eastAsia="仿宋_GB2312"/>
          <w:sz w:val="32"/>
          <w:szCs w:val="32"/>
        </w:rPr>
        <w:t>，一期10栋商住楼（其中1-3#楼33层，4-6#楼28层，7-10#楼34层），总建筑面积314684.91平方米，其中地上建筑面积271270.91平方米（住宅200294.13平方米，商建配套70976.78平方米），地下室建筑面积43414平方米，总户数2041户，车位1114个，总投资约88818.95万元，已于2018年11月竣工验收并交付使用。</w:t>
      </w:r>
    </w:p>
    <w:p>
      <w:pPr>
        <w:pStyle w:val="7"/>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2.本次招标内容为：</w:t>
      </w:r>
      <w:r>
        <w:rPr>
          <w:rFonts w:hint="eastAsia" w:ascii="仿宋_GB2312" w:hAnsi="仿宋_GB2312" w:eastAsia="仿宋_GB2312" w:cs="仿宋_GB2312"/>
          <w:sz w:val="32"/>
          <w:szCs w:val="32"/>
        </w:rPr>
        <w:t>销售该项目住宅</w:t>
      </w:r>
      <w:r>
        <w:rPr>
          <w:rFonts w:hint="eastAsia" w:ascii="仿宋_GB2312" w:hAnsi="仿宋_GB2312" w:eastAsia="仿宋_GB2312" w:cs="仿宋_GB2312"/>
          <w:bCs/>
          <w:sz w:val="32"/>
          <w:szCs w:val="32"/>
        </w:rPr>
        <w:t>769套（约66036.03平方米），最终以实际销售量为准</w:t>
      </w:r>
      <w:r>
        <w:rPr>
          <w:rFonts w:hint="eastAsia" w:ascii="仿宋_GB2312" w:hAnsi="仿宋_GB2312" w:eastAsia="仿宋_GB2312" w:cs="仿宋_GB2312"/>
          <w:sz w:val="32"/>
          <w:szCs w:val="32"/>
        </w:rPr>
        <w:t>。</w:t>
      </w:r>
    </w:p>
    <w:p>
      <w:pPr>
        <w:pStyle w:val="7"/>
        <w:spacing w:line="560" w:lineRule="exact"/>
        <w:ind w:left="0" w:firstLine="908" w:firstLineChars="284"/>
        <w:rPr>
          <w:rFonts w:ascii="楷体_GB2312" w:hAnsi="楷体_GB2312" w:eastAsia="楷体_GB2312" w:cs="楷体_GB2312"/>
          <w:sz w:val="32"/>
          <w:szCs w:val="32"/>
          <w:lang w:val="en-US"/>
        </w:rPr>
      </w:pPr>
      <w:r>
        <w:rPr>
          <w:rFonts w:hint="eastAsia" w:ascii="楷体_GB2312" w:hAnsi="楷体_GB2312" w:eastAsia="楷体_GB2312" w:cs="楷体_GB2312"/>
          <w:sz w:val="32"/>
          <w:szCs w:val="32"/>
        </w:rPr>
        <w:t>（二）国投·祥康苑</w:t>
      </w:r>
    </w:p>
    <w:p>
      <w:pPr>
        <w:spacing w:line="560" w:lineRule="exact"/>
        <w:ind w:firstLine="643" w:firstLineChars="200"/>
        <w:rPr>
          <w:rFonts w:ascii="楷体_GB2312" w:eastAsia="楷体_GB2312"/>
          <w:sz w:val="32"/>
          <w:szCs w:val="32"/>
        </w:rPr>
      </w:pPr>
      <w:r>
        <w:rPr>
          <w:rFonts w:hint="eastAsia" w:ascii="仿宋_GB2312" w:eastAsia="仿宋_GB2312"/>
          <w:b/>
          <w:sz w:val="32"/>
          <w:szCs w:val="32"/>
        </w:rPr>
        <w:t>1.建设情况</w:t>
      </w:r>
    </w:p>
    <w:p>
      <w:pPr>
        <w:spacing w:line="560" w:lineRule="exact"/>
        <w:ind w:firstLine="640" w:firstLineChars="200"/>
        <w:rPr>
          <w:rFonts w:ascii="仿宋_GB2312" w:eastAsia="仿宋_GB2312"/>
          <w:bCs/>
          <w:sz w:val="32"/>
          <w:szCs w:val="32"/>
        </w:rPr>
      </w:pPr>
      <w:r>
        <w:rPr>
          <w:rFonts w:hint="eastAsia" w:ascii="仿宋_GB2312" w:eastAsia="仿宋_GB2312"/>
          <w:sz w:val="32"/>
          <w:szCs w:val="32"/>
        </w:rPr>
        <w:t>国投·祥康苑位于城南新区长兴路与高岭路交叉口东北角，</w:t>
      </w:r>
      <w:r>
        <w:rPr>
          <w:rFonts w:hint="eastAsia" w:ascii="仿宋_GB2312" w:eastAsia="仿宋_GB2312"/>
          <w:bCs/>
          <w:sz w:val="32"/>
          <w:szCs w:val="32"/>
        </w:rPr>
        <w:t>建设6栋高层建筑楼（四栋为30层，一栋为31层，一栋为33层），3栋4层天地楼，总建筑面积166184.95</w:t>
      </w:r>
      <w:r>
        <w:rPr>
          <w:rFonts w:hint="eastAsia" w:ascii="仿宋_GB2312" w:eastAsia="仿宋_GB2312"/>
          <w:sz w:val="32"/>
          <w:szCs w:val="32"/>
        </w:rPr>
        <w:t>平方米</w:t>
      </w:r>
      <w:r>
        <w:rPr>
          <w:rFonts w:hint="eastAsia" w:ascii="仿宋_GB2312" w:eastAsia="仿宋_GB2312"/>
          <w:bCs/>
          <w:sz w:val="32"/>
          <w:szCs w:val="32"/>
        </w:rPr>
        <w:t>，</w:t>
      </w:r>
      <w:r>
        <w:rPr>
          <w:rFonts w:hint="eastAsia" w:ascii="仿宋_GB2312" w:eastAsia="仿宋_GB2312"/>
          <w:sz w:val="32"/>
          <w:szCs w:val="32"/>
        </w:rPr>
        <w:t>其中地上建筑面积137799.57平方米，其中住宅127941.99平方米，商建配套9857.58平方米</w:t>
      </w:r>
      <w:r>
        <w:rPr>
          <w:rFonts w:hint="eastAsia" w:ascii="仿宋_GB2312" w:eastAsia="仿宋_GB2312"/>
          <w:bCs/>
          <w:sz w:val="32"/>
          <w:szCs w:val="32"/>
        </w:rPr>
        <w:t>。</w:t>
      </w:r>
      <w:r>
        <w:rPr>
          <w:rFonts w:hint="eastAsia" w:ascii="仿宋_GB2312" w:eastAsia="仿宋_GB2312"/>
          <w:sz w:val="32"/>
          <w:szCs w:val="32"/>
        </w:rPr>
        <w:t>地下室建筑面积27529.52平方米，总户数1107户，车位747个，</w:t>
      </w:r>
      <w:r>
        <w:rPr>
          <w:rFonts w:hint="eastAsia" w:ascii="仿宋_GB2312" w:eastAsia="仿宋_GB2312"/>
          <w:bCs/>
          <w:sz w:val="32"/>
          <w:szCs w:val="32"/>
        </w:rPr>
        <w:t>计划总投资52727.98万元，目前I、 III标已竣工验收，II标尚未竣工。</w:t>
      </w:r>
    </w:p>
    <w:p>
      <w:pPr>
        <w:pStyle w:val="7"/>
        <w:spacing w:line="560" w:lineRule="exact"/>
        <w:ind w:left="0"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2.本次招标内容为：</w:t>
      </w:r>
      <w:r>
        <w:rPr>
          <w:rFonts w:hint="eastAsia" w:ascii="仿宋_GB2312" w:hAnsi="仿宋_GB2312" w:eastAsia="仿宋_GB2312" w:cs="仿宋_GB2312"/>
          <w:sz w:val="32"/>
          <w:szCs w:val="32"/>
        </w:rPr>
        <w:t>销售该项目住宅685套（约62870.22平方米）及</w:t>
      </w:r>
      <w:r>
        <w:rPr>
          <w:rFonts w:hint="eastAsia" w:ascii="仿宋_GB2312" w:hAnsi="仿宋_GB2312" w:eastAsia="仿宋_GB2312" w:cs="仿宋_GB2312"/>
          <w:bCs/>
          <w:sz w:val="32"/>
          <w:szCs w:val="32"/>
        </w:rPr>
        <w:t>36栋天地楼</w:t>
      </w:r>
      <w:r>
        <w:rPr>
          <w:rFonts w:hint="eastAsia" w:ascii="仿宋_GB2312" w:hAnsi="仿宋_GB2312" w:eastAsia="仿宋_GB2312" w:cs="仿宋_GB2312"/>
          <w:sz w:val="32"/>
          <w:szCs w:val="32"/>
        </w:rPr>
        <w:t>（其中一楼为商业约</w:t>
      </w:r>
      <w:r>
        <w:rPr>
          <w:rFonts w:hint="eastAsia" w:ascii="仿宋_GB2312" w:hAnsi="仿宋_GB2312" w:eastAsia="仿宋_GB2312" w:cs="仿宋_GB2312"/>
          <w:sz w:val="32"/>
          <w:szCs w:val="32"/>
          <w:lang w:val="en-US"/>
        </w:rPr>
        <w:t>2633.68平方米</w:t>
      </w:r>
      <w:r>
        <w:rPr>
          <w:rFonts w:hint="eastAsia" w:ascii="仿宋_GB2312" w:hAnsi="仿宋_GB2312" w:eastAsia="仿宋_GB2312" w:cs="仿宋_GB2312"/>
          <w:sz w:val="32"/>
          <w:szCs w:val="32"/>
        </w:rPr>
        <w:t>，2-4楼为住宅约9028.9</w:t>
      </w:r>
      <w:r>
        <w:rPr>
          <w:rFonts w:hint="eastAsia" w:ascii="仿宋_GB2312" w:hAnsi="仿宋_GB2312" w:eastAsia="仿宋_GB2312" w:cs="仿宋_GB2312"/>
          <w:sz w:val="32"/>
          <w:szCs w:val="32"/>
          <w:lang w:val="en-US"/>
        </w:rPr>
        <w:t>9平方米</w:t>
      </w:r>
      <w:r>
        <w:rPr>
          <w:rFonts w:hint="eastAsia" w:ascii="仿宋_GB2312" w:hAnsi="仿宋_GB2312" w:eastAsia="仿宋_GB2312" w:cs="仿宋_GB2312"/>
          <w:sz w:val="32"/>
          <w:szCs w:val="32"/>
        </w:rPr>
        <w:t>）、商业面积约为</w:t>
      </w:r>
      <w:r>
        <w:rPr>
          <w:rFonts w:hint="eastAsia" w:ascii="仿宋_GB2312" w:hAnsi="仿宋_GB2312" w:eastAsia="仿宋_GB2312" w:cs="仿宋_GB2312"/>
          <w:sz w:val="32"/>
          <w:szCs w:val="32"/>
          <w:lang w:val="en-US"/>
        </w:rPr>
        <w:t>7223.9平方米</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最终以实际销售量为准</w:t>
      </w:r>
      <w:r>
        <w:rPr>
          <w:rFonts w:hint="eastAsia" w:ascii="仿宋_GB2312" w:hAnsi="仿宋_GB2312" w:eastAsia="仿宋_GB2312" w:cs="仿宋_GB2312"/>
          <w:sz w:val="32"/>
          <w:szCs w:val="32"/>
        </w:rPr>
        <w:t>。</w:t>
      </w:r>
    </w:p>
    <w:p>
      <w:pPr>
        <w:spacing w:line="560" w:lineRule="exact"/>
        <w:ind w:firstLine="640" w:firstLineChars="200"/>
        <w:rPr>
          <w:sz w:val="24"/>
          <w:highlight w:val="green"/>
        </w:rPr>
      </w:pPr>
      <w:r>
        <w:rPr>
          <w:rFonts w:hint="eastAsia" w:ascii="黑体" w:hAnsi="黑体" w:eastAsia="黑体" w:cs="黑体"/>
          <w:bCs/>
          <w:sz w:val="32"/>
          <w:szCs w:val="32"/>
        </w:rPr>
        <w:t>四、本次招标底价部分报价有效报价系数：</w:t>
      </w:r>
      <w:r>
        <w:rPr>
          <w:rFonts w:hint="eastAsia" w:ascii="黑体" w:hAnsi="黑体" w:eastAsia="黑体" w:cs="黑体"/>
          <w:bCs/>
          <w:sz w:val="32"/>
          <w:szCs w:val="32"/>
          <w:lang w:val="en-US"/>
        </w:rPr>
        <w:t>1.5%—3.5%（不含1.5%和3.5%）</w:t>
      </w:r>
      <w:r>
        <w:rPr>
          <w:rFonts w:hint="eastAsia" w:ascii="黑体" w:hAnsi="黑体" w:eastAsia="黑体" w:cs="黑体"/>
          <w:bCs/>
          <w:sz w:val="32"/>
          <w:szCs w:val="32"/>
        </w:rPr>
        <w:t>。</w:t>
      </w:r>
    </w:p>
    <w:p>
      <w:pPr>
        <w:pStyle w:val="3"/>
        <w:spacing w:before="1" w:line="560" w:lineRule="exact"/>
        <w:ind w:left="680"/>
        <w:rPr>
          <w:rFonts w:ascii="黑体" w:hAnsi="黑体" w:eastAsia="黑体" w:cs="黑体"/>
          <w:sz w:val="32"/>
          <w:szCs w:val="32"/>
        </w:rPr>
      </w:pPr>
      <w:r>
        <w:rPr>
          <w:rFonts w:hint="eastAsia" w:ascii="黑体" w:hAnsi="黑体" w:eastAsia="黑体" w:cs="黑体"/>
          <w:sz w:val="32"/>
          <w:szCs w:val="32"/>
        </w:rPr>
        <w:t>五、合格投标人的资格要求</w:t>
      </w:r>
    </w:p>
    <w:p>
      <w:pPr>
        <w:pStyle w:val="4"/>
        <w:spacing w:before="62"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符合《中华人民共和国招标投标法》规定。</w:t>
      </w:r>
    </w:p>
    <w:p>
      <w:pPr>
        <w:pStyle w:val="4"/>
        <w:spacing w:before="63"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在中华人民共和国境内注册，具有本次服务经营范围的企业，经营范围包括房地产居间代理服务。</w:t>
      </w:r>
    </w:p>
    <w:p>
      <w:pPr>
        <w:pStyle w:val="4"/>
        <w:spacing w:before="62"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本项目不接受联合体投标。</w:t>
      </w:r>
    </w:p>
    <w:p>
      <w:pPr>
        <w:pStyle w:val="4"/>
        <w:spacing w:before="64"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25"/>
          <w:sz w:val="32"/>
          <w:szCs w:val="32"/>
          <w:lang w:val="en-US"/>
        </w:rPr>
        <w:t>.</w:t>
      </w:r>
      <w:r>
        <w:rPr>
          <w:rFonts w:hint="eastAsia" w:ascii="仿宋_GB2312" w:hAnsi="仿宋_GB2312" w:eastAsia="仿宋_GB2312" w:cs="仿宋_GB2312"/>
          <w:spacing w:val="-25"/>
          <w:sz w:val="32"/>
          <w:szCs w:val="32"/>
        </w:rPr>
        <w:t>对在“信用中国”网站</w:t>
      </w:r>
      <w:r>
        <w:rPr>
          <w:rFonts w:hint="eastAsia" w:ascii="仿宋_GB2312" w:hAnsi="仿宋_GB2312" w:eastAsia="仿宋_GB2312" w:cs="仿宋_GB2312"/>
          <w:sz w:val="32"/>
          <w:szCs w:val="32"/>
        </w:rPr>
        <w:t>(www.creditchina.gov.cn)</w:t>
      </w:r>
      <w:r>
        <w:rPr>
          <w:rFonts w:hint="eastAsia" w:ascii="仿宋_GB2312" w:hAnsi="仿宋_GB2312" w:eastAsia="仿宋_GB2312" w:cs="仿宋_GB2312"/>
          <w:spacing w:val="-12"/>
          <w:sz w:val="32"/>
          <w:szCs w:val="32"/>
        </w:rPr>
        <w:t>、中国政府采购网</w:t>
      </w:r>
      <w:r>
        <w:rPr>
          <w:rFonts w:hint="eastAsia" w:ascii="仿宋_GB2312" w:hAnsi="仿宋_GB2312" w:eastAsia="仿宋_GB2312" w:cs="仿宋_GB2312"/>
          <w:sz w:val="32"/>
          <w:szCs w:val="32"/>
        </w:rPr>
        <w:t xml:space="preserve">(www.ccgp.gov.cn) </w:t>
      </w:r>
      <w:r>
        <w:rPr>
          <w:rFonts w:hint="eastAsia" w:ascii="仿宋_GB2312" w:hAnsi="仿宋_GB2312" w:eastAsia="仿宋_GB2312" w:cs="仿宋_GB2312"/>
          <w:spacing w:val="-7"/>
          <w:sz w:val="32"/>
          <w:szCs w:val="32"/>
        </w:rPr>
        <w:t>等渠道列入失信被执行人、重大税收违法案件当事人名单、政府采购严重违法失信行为记录名</w:t>
      </w:r>
      <w:r>
        <w:rPr>
          <w:rFonts w:hint="eastAsia" w:ascii="仿宋_GB2312" w:hAnsi="仿宋_GB2312" w:eastAsia="仿宋_GB2312" w:cs="仿宋_GB2312"/>
          <w:spacing w:val="-9"/>
          <w:sz w:val="32"/>
          <w:szCs w:val="32"/>
        </w:rPr>
        <w:t>单的投标人，拒绝其参与招标</w:t>
      </w:r>
      <w:r>
        <w:rPr>
          <w:rFonts w:hint="eastAsia" w:ascii="仿宋_GB2312" w:hAnsi="仿宋_GB2312" w:eastAsia="仿宋_GB2312" w:cs="仿宋_GB2312"/>
          <w:sz w:val="32"/>
          <w:szCs w:val="32"/>
        </w:rPr>
        <w:t>活动。</w:t>
      </w:r>
    </w:p>
    <w:p>
      <w:pPr>
        <w:pStyle w:val="4"/>
        <w:spacing w:before="3" w:line="560" w:lineRule="exact"/>
        <w:ind w:firstLine="636"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rPr>
        <w:t>5</w:t>
      </w:r>
      <w:r>
        <w:rPr>
          <w:rFonts w:hint="eastAsia" w:ascii="仿宋_GB2312" w:hAnsi="仿宋_GB2312" w:eastAsia="仿宋_GB2312" w:cs="仿宋_GB2312"/>
          <w:spacing w:val="-1"/>
          <w:sz w:val="32"/>
          <w:szCs w:val="32"/>
        </w:rPr>
        <w:t>、单位负责人为同一人或者存在直接控股、管理关系的不同投标人，不得参加同一合同项下的招标投标活动。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6、购买本项目招标文件的投标人方可参与投标。</w:t>
      </w:r>
    </w:p>
    <w:p>
      <w:pPr>
        <w:spacing w:line="560" w:lineRule="exact"/>
        <w:ind w:left="680" w:right="4485"/>
        <w:rPr>
          <w:rFonts w:ascii="黑体" w:hAnsi="黑体" w:eastAsia="黑体" w:cs="黑体"/>
          <w:sz w:val="32"/>
          <w:szCs w:val="32"/>
        </w:rPr>
      </w:pPr>
      <w:r>
        <w:rPr>
          <w:rFonts w:hint="eastAsia" w:ascii="黑体" w:hAnsi="黑体" w:eastAsia="黑体" w:cs="黑体"/>
          <w:bCs/>
          <w:sz w:val="32"/>
          <w:szCs w:val="32"/>
        </w:rPr>
        <w:t>七、招标文件的获取</w:t>
      </w:r>
    </w:p>
    <w:p>
      <w:pPr>
        <w:pStyle w:val="4"/>
        <w:adjustRightInd w:val="0"/>
        <w:spacing w:line="560" w:lineRule="exact"/>
        <w:ind w:firstLine="896" w:firstLineChars="400"/>
        <w:rPr>
          <w:spacing w:val="-48"/>
          <w:sz w:val="32"/>
          <w:szCs w:val="32"/>
        </w:rPr>
      </w:pPr>
      <w:r>
        <w:rPr>
          <w:spacing w:val="-48"/>
          <w:sz w:val="32"/>
          <w:szCs w:val="32"/>
        </w:rPr>
        <w:t>潜 在 投 标 人 不 需 投 标 报 名 ， 招 标 文 件 可 在 来 宾 市 公 共 资 源 交 易 中 心 网 站</w:t>
      </w:r>
    </w:p>
    <w:p>
      <w:pPr>
        <w:pStyle w:val="4"/>
        <w:adjustRightInd w:val="0"/>
        <w:spacing w:line="560" w:lineRule="exact"/>
        <w:rPr>
          <w:sz w:val="32"/>
          <w:szCs w:val="32"/>
        </w:rPr>
      </w:pPr>
      <w:r>
        <w:fldChar w:fldCharType="begin"/>
      </w:r>
      <w:r>
        <w:instrText xml:space="preserve"> HYPERLINK "http://www.lbsggzyjyzx.com/gxlbzbw/" \h </w:instrText>
      </w:r>
      <w:r>
        <w:fldChar w:fldCharType="separate"/>
      </w:r>
      <w:r>
        <w:rPr>
          <w:sz w:val="32"/>
          <w:szCs w:val="32"/>
        </w:rPr>
        <w:t>（http://www.lbsggzyjyzx.com/gxlbzbw/</w:t>
      </w:r>
      <w:r>
        <w:rPr>
          <w:sz w:val="32"/>
          <w:szCs w:val="32"/>
        </w:rPr>
        <w:fldChar w:fldCharType="end"/>
      </w:r>
      <w:r>
        <w:rPr>
          <w:sz w:val="32"/>
          <w:szCs w:val="32"/>
        </w:rPr>
        <w:t>）自行下载（</w:t>
      </w:r>
      <w:r>
        <w:rPr>
          <w:spacing w:val="-1"/>
          <w:sz w:val="32"/>
          <w:szCs w:val="32"/>
        </w:rPr>
        <w:t>如网站无法下载资料时投标人可以到</w:t>
      </w:r>
      <w:r>
        <w:rPr>
          <w:sz w:val="32"/>
          <w:szCs w:val="32"/>
        </w:rPr>
        <w:t>来宾市公共资源交易中心</w:t>
      </w:r>
      <w:r>
        <w:rPr>
          <w:rFonts w:hint="eastAsia"/>
          <w:sz w:val="32"/>
          <w:szCs w:val="32"/>
        </w:rPr>
        <w:t>招标</w:t>
      </w:r>
      <w:r>
        <w:rPr>
          <w:sz w:val="32"/>
          <w:szCs w:val="32"/>
        </w:rPr>
        <w:t>服务部现场下载资料），</w:t>
      </w:r>
      <w:r>
        <w:rPr>
          <w:spacing w:val="-4"/>
          <w:sz w:val="32"/>
          <w:szCs w:val="32"/>
        </w:rPr>
        <w:t xml:space="preserve">招标文件电子版每套售价 </w:t>
      </w:r>
      <w:r>
        <w:rPr>
          <w:sz w:val="32"/>
          <w:szCs w:val="32"/>
        </w:rPr>
        <w:t>250</w:t>
      </w:r>
      <w:r>
        <w:rPr>
          <w:spacing w:val="20"/>
          <w:sz w:val="32"/>
          <w:szCs w:val="32"/>
        </w:rPr>
        <w:t xml:space="preserve"> 元</w:t>
      </w:r>
      <w:r>
        <w:rPr>
          <w:spacing w:val="-2"/>
          <w:sz w:val="32"/>
          <w:szCs w:val="32"/>
        </w:rPr>
        <w:t>(不再收取其他任何费用)，</w:t>
      </w:r>
      <w:r>
        <w:rPr>
          <w:rFonts w:hint="eastAsia"/>
          <w:spacing w:val="-2"/>
          <w:sz w:val="32"/>
          <w:szCs w:val="32"/>
        </w:rPr>
        <w:t>招标</w:t>
      </w:r>
      <w:r>
        <w:rPr>
          <w:spacing w:val="-2"/>
          <w:sz w:val="32"/>
          <w:szCs w:val="32"/>
        </w:rPr>
        <w:t>代理机构在投标人递交投标文件现场收取费用及开具凭证</w:t>
      </w:r>
      <w:r>
        <w:rPr>
          <w:sz w:val="32"/>
          <w:szCs w:val="32"/>
        </w:rPr>
        <w:t>（</w:t>
      </w:r>
      <w:r>
        <w:rPr>
          <w:spacing w:val="-17"/>
          <w:sz w:val="32"/>
          <w:szCs w:val="32"/>
        </w:rPr>
        <w:t>请</w:t>
      </w:r>
      <w:r>
        <w:rPr>
          <w:sz w:val="32"/>
          <w:szCs w:val="32"/>
        </w:rPr>
        <w:t>各投标人尽量合理安排时间，</w:t>
      </w:r>
      <w:r>
        <w:rPr>
          <w:rFonts w:hint="eastAsia"/>
          <w:sz w:val="32"/>
          <w:szCs w:val="32"/>
        </w:rPr>
        <w:t>招标</w:t>
      </w:r>
      <w:r>
        <w:rPr>
          <w:sz w:val="32"/>
          <w:szCs w:val="32"/>
        </w:rPr>
        <w:t>代理机构工作人员以购买招标文件凭证接收投标文件）。</w:t>
      </w:r>
    </w:p>
    <w:p>
      <w:pPr>
        <w:pStyle w:val="3"/>
        <w:numPr>
          <w:ilvl w:val="0"/>
          <w:numId w:val="2"/>
        </w:numPr>
        <w:spacing w:before="5" w:line="560" w:lineRule="exact"/>
        <w:ind w:left="680"/>
        <w:rPr>
          <w:rFonts w:ascii="黑体" w:hAnsi="黑体" w:eastAsia="黑体" w:cs="黑体"/>
          <w:sz w:val="32"/>
          <w:szCs w:val="32"/>
        </w:rPr>
      </w:pPr>
      <w:r>
        <w:rPr>
          <w:rFonts w:hint="eastAsia" w:ascii="黑体" w:hAnsi="黑体" w:eastAsia="黑体" w:cs="黑体"/>
          <w:b w:val="0"/>
          <w:bCs w:val="0"/>
          <w:sz w:val="32"/>
          <w:szCs w:val="32"/>
        </w:rPr>
        <w:t>投标保证金</w:t>
      </w:r>
    </w:p>
    <w:p>
      <w:pPr>
        <w:pStyle w:val="3"/>
        <w:spacing w:before="5" w:line="560" w:lineRule="exact"/>
        <w:ind w:left="0"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本项目投标保证金为人民币贰拾万元整（￥</w:t>
      </w:r>
      <w:r>
        <w:rPr>
          <w:rFonts w:hint="eastAsia" w:ascii="仿宋_GB2312" w:hAnsi="仿宋_GB2312" w:eastAsia="仿宋_GB2312" w:cs="仿宋_GB2312"/>
          <w:b w:val="0"/>
          <w:bCs w:val="0"/>
          <w:sz w:val="32"/>
          <w:szCs w:val="32"/>
          <w:lang w:val="en-US"/>
        </w:rPr>
        <w:t>2</w:t>
      </w:r>
      <w:r>
        <w:rPr>
          <w:rFonts w:hint="eastAsia" w:ascii="仿宋_GB2312" w:hAnsi="仿宋_GB2312" w:eastAsia="仿宋_GB2312" w:cs="仿宋_GB2312"/>
          <w:b w:val="0"/>
          <w:bCs w:val="0"/>
          <w:sz w:val="32"/>
          <w:szCs w:val="32"/>
        </w:rPr>
        <w:t xml:space="preserve">00000.00）（需足额交纳）。投标保证金必须从投标人的银行基本账户以转账或电汇或银行保函形式转出并截标前到达指定账户, </w:t>
      </w:r>
      <w:r>
        <w:rPr>
          <w:rFonts w:hint="eastAsia" w:ascii="仿宋_GB2312" w:hAnsi="仿宋_GB2312" w:eastAsia="仿宋_GB2312" w:cs="仿宋_GB2312"/>
          <w:b w:val="0"/>
          <w:bCs w:val="0"/>
          <w:spacing w:val="-14"/>
          <w:sz w:val="32"/>
          <w:szCs w:val="32"/>
        </w:rPr>
        <w:t>以下四家银行任选一家，需备注项目编号或项目名称。（开户名称：来宾市公共资源交易中心，</w:t>
      </w:r>
      <w:r>
        <w:rPr>
          <w:rFonts w:hint="eastAsia" w:ascii="仿宋_GB2312" w:hAnsi="仿宋_GB2312" w:eastAsia="仿宋_GB2312" w:cs="仿宋_GB2312"/>
          <w:b w:val="0"/>
          <w:bCs w:val="0"/>
          <w:sz w:val="32"/>
          <w:szCs w:val="32"/>
        </w:rPr>
        <w:t>1、开户银行：中国建设银行来宾分行，银行账号：45001627951050705296，2、开户银行：中国农业银行来宾分行，银行账号：20148101040024860，3、开户行：柳州银行来宾办证厅支行，银行账号：72001500000000004261，4、开户银行：广西来宾桂中农村合作银行营业部，银行账号：216612010171415988）。</w:t>
      </w:r>
    </w:p>
    <w:p>
      <w:pPr>
        <w:pStyle w:val="4"/>
        <w:spacing w:before="43"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本项目不接受现金形式或从个人账户转出的投标保证金。</w:t>
      </w:r>
    </w:p>
    <w:p>
      <w:pPr>
        <w:pStyle w:val="3"/>
        <w:spacing w:before="8" w:line="560" w:lineRule="exact"/>
        <w:ind w:left="680"/>
        <w:rPr>
          <w:b w:val="0"/>
        </w:rPr>
      </w:pPr>
      <w:r>
        <w:rPr>
          <w:rFonts w:hint="eastAsia" w:ascii="黑体" w:hAnsi="黑体" w:eastAsia="黑体" w:cs="黑体"/>
          <w:b w:val="0"/>
          <w:bCs w:val="0"/>
          <w:sz w:val="32"/>
          <w:szCs w:val="32"/>
        </w:rPr>
        <w:t>九、投标截止时间和地点</w:t>
      </w:r>
    </w:p>
    <w:p>
      <w:pPr>
        <w:pStyle w:val="4"/>
        <w:tabs>
          <w:tab w:val="left" w:pos="4007"/>
        </w:tabs>
        <w:spacing w:before="62"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投标人应于</w:t>
      </w:r>
      <w:r>
        <w:rPr>
          <w:rFonts w:hint="eastAsia" w:ascii="仿宋_GB2312" w:hAnsi="仿宋_GB2312" w:eastAsia="仿宋_GB2312" w:cs="仿宋_GB2312"/>
          <w:spacing w:val="-78"/>
          <w:sz w:val="32"/>
          <w:szCs w:val="32"/>
        </w:rPr>
        <w:t xml:space="preserve"> </w:t>
      </w:r>
      <w:r>
        <w:rPr>
          <w:rFonts w:hint="eastAsia" w:ascii="仿宋_GB2312" w:hAnsi="仿宋_GB2312" w:eastAsia="仿宋_GB2312" w:cs="仿宋_GB2312"/>
          <w:sz w:val="32"/>
          <w:szCs w:val="32"/>
        </w:rPr>
        <w:t>2020</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pacing w:val="-77"/>
          <w:sz w:val="32"/>
          <w:szCs w:val="32"/>
        </w:rPr>
        <w:t xml:space="preserve"> </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时</w:t>
      </w:r>
      <w:r>
        <w:rPr>
          <w:rFonts w:hint="eastAsia" w:ascii="仿宋_GB2312" w:hAnsi="仿宋_GB2312" w:eastAsia="仿宋_GB2312" w:cs="仿宋_GB2312"/>
          <w:spacing w:val="-77"/>
          <w:sz w:val="32"/>
          <w:szCs w:val="32"/>
        </w:rPr>
        <w:t xml:space="preserve"> </w:t>
      </w:r>
      <w:r>
        <w:rPr>
          <w:rFonts w:hint="eastAsia" w:ascii="仿宋_GB2312" w:hAnsi="仿宋_GB2312" w:eastAsia="仿宋_GB2312" w:cs="仿宋_GB2312"/>
          <w:sz w:val="32"/>
          <w:szCs w:val="32"/>
        </w:rPr>
        <w:t>00</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z w:val="32"/>
          <w:szCs w:val="32"/>
        </w:rPr>
        <w:t>前将投标文件密封送交到来宾市公共资源</w:t>
      </w:r>
      <w:r>
        <w:rPr>
          <w:rFonts w:hint="eastAsia" w:ascii="仿宋_GB2312" w:hAnsi="仿宋_GB2312" w:eastAsia="仿宋_GB2312" w:cs="仿宋_GB2312"/>
          <w:spacing w:val="-14"/>
          <w:sz w:val="32"/>
          <w:szCs w:val="32"/>
        </w:rPr>
        <w:t xml:space="preserve">交易中心（来宾市红水河大道 </w:t>
      </w:r>
      <w:r>
        <w:rPr>
          <w:rFonts w:hint="eastAsia" w:ascii="仿宋_GB2312" w:hAnsi="仿宋_GB2312" w:eastAsia="仿宋_GB2312" w:cs="仿宋_GB2312"/>
          <w:sz w:val="32"/>
          <w:szCs w:val="32"/>
        </w:rPr>
        <w:t>331</w:t>
      </w:r>
      <w:r>
        <w:rPr>
          <w:rFonts w:hint="eastAsia" w:ascii="仿宋_GB2312" w:hAnsi="仿宋_GB2312" w:eastAsia="仿宋_GB2312" w:cs="仿宋_GB2312"/>
          <w:spacing w:val="-14"/>
          <w:sz w:val="32"/>
          <w:szCs w:val="32"/>
        </w:rPr>
        <w:t xml:space="preserve"> 号市政务服务中心 </w:t>
      </w:r>
      <w:r>
        <w:rPr>
          <w:rFonts w:hint="eastAsia" w:ascii="仿宋_GB2312" w:hAnsi="仿宋_GB2312" w:eastAsia="仿宋_GB2312" w:cs="仿宋_GB2312"/>
          <w:sz w:val="32"/>
          <w:szCs w:val="32"/>
        </w:rPr>
        <w:t>3</w:t>
      </w:r>
      <w:r>
        <w:rPr>
          <w:rFonts w:hint="eastAsia" w:ascii="仿宋_GB2312" w:hAnsi="仿宋_GB2312" w:eastAsia="仿宋_GB2312" w:cs="仿宋_GB2312"/>
          <w:spacing w:val="-22"/>
          <w:sz w:val="32"/>
          <w:szCs w:val="32"/>
        </w:rPr>
        <w:t xml:space="preserve"> 楼），逾期送达或未密封将予以拒收</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5"/>
          <w:sz w:val="32"/>
          <w:szCs w:val="32"/>
        </w:rPr>
        <w:t>或</w:t>
      </w:r>
      <w:r>
        <w:rPr>
          <w:rFonts w:hint="eastAsia" w:ascii="仿宋_GB2312" w:hAnsi="仿宋_GB2312" w:eastAsia="仿宋_GB2312" w:cs="仿宋_GB2312"/>
          <w:sz w:val="32"/>
          <w:szCs w:val="32"/>
        </w:rPr>
        <w:t>作无效投标文件处理）。</w:t>
      </w:r>
    </w:p>
    <w:p>
      <w:pPr>
        <w:pStyle w:val="3"/>
        <w:spacing w:before="4" w:line="560" w:lineRule="exact"/>
        <w:ind w:left="680"/>
        <w:rPr>
          <w:rFonts w:ascii="黑体" w:hAnsi="黑体" w:eastAsia="黑体" w:cs="黑体"/>
          <w:b w:val="0"/>
          <w:sz w:val="32"/>
          <w:szCs w:val="32"/>
        </w:rPr>
      </w:pPr>
      <w:r>
        <w:rPr>
          <w:rFonts w:hint="eastAsia" w:ascii="黑体" w:hAnsi="黑体" w:eastAsia="黑体" w:cs="黑体"/>
          <w:sz w:val="32"/>
          <w:szCs w:val="32"/>
        </w:rPr>
        <w:t>十、开标时间及地点</w:t>
      </w:r>
      <w:r>
        <w:rPr>
          <w:rFonts w:hint="eastAsia" w:ascii="黑体" w:hAnsi="黑体" w:eastAsia="黑体" w:cs="黑体"/>
          <w:b w:val="0"/>
          <w:sz w:val="32"/>
          <w:szCs w:val="32"/>
        </w:rPr>
        <w:t>：</w:t>
      </w:r>
    </w:p>
    <w:p>
      <w:pPr>
        <w:pStyle w:val="4"/>
        <w:tabs>
          <w:tab w:val="left" w:pos="3463"/>
          <w:tab w:val="left" w:pos="4312"/>
        </w:tabs>
        <w:spacing w:before="62"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本次招标将于</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z w:val="32"/>
          <w:szCs w:val="32"/>
        </w:rPr>
        <w:t>2020</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pacing w:val="6"/>
          <w:sz w:val="32"/>
          <w:szCs w:val="32"/>
          <w:u w:val="single"/>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pacing w:val="3"/>
          <w:sz w:val="32"/>
          <w:szCs w:val="32"/>
          <w:u w:val="single"/>
          <w:lang w:val="en-US" w:eastAsia="zh-CN"/>
        </w:rPr>
        <w:t>2</w:t>
      </w:r>
      <w:bookmarkStart w:id="1" w:name="_GoBack"/>
      <w:bookmarkEnd w:id="1"/>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pacing w:val="-77"/>
          <w:sz w:val="32"/>
          <w:szCs w:val="32"/>
        </w:rPr>
        <w:t xml:space="preserve"> </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时</w:t>
      </w:r>
      <w:r>
        <w:rPr>
          <w:rFonts w:hint="eastAsia" w:ascii="仿宋_GB2312" w:hAnsi="仿宋_GB2312" w:eastAsia="仿宋_GB2312" w:cs="仿宋_GB2312"/>
          <w:spacing w:val="-77"/>
          <w:sz w:val="32"/>
          <w:szCs w:val="32"/>
        </w:rPr>
        <w:t xml:space="preserve"> </w:t>
      </w:r>
      <w:r>
        <w:rPr>
          <w:rFonts w:hint="eastAsia" w:ascii="仿宋_GB2312" w:hAnsi="仿宋_GB2312" w:eastAsia="仿宋_GB2312" w:cs="仿宋_GB2312"/>
          <w:sz w:val="32"/>
          <w:szCs w:val="32"/>
        </w:rPr>
        <w:t>00</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z w:val="32"/>
          <w:szCs w:val="32"/>
        </w:rPr>
        <w:t>在来宾市公共资源交易中心（来宾</w:t>
      </w:r>
      <w:r>
        <w:rPr>
          <w:rFonts w:hint="eastAsia" w:ascii="仿宋_GB2312" w:hAnsi="仿宋_GB2312" w:eastAsia="仿宋_GB2312" w:cs="仿宋_GB2312"/>
          <w:spacing w:val="-9"/>
          <w:sz w:val="32"/>
          <w:szCs w:val="32"/>
        </w:rPr>
        <w:t xml:space="preserve">市红水河大道 </w:t>
      </w:r>
      <w:r>
        <w:rPr>
          <w:rFonts w:hint="eastAsia" w:ascii="仿宋_GB2312" w:hAnsi="仿宋_GB2312" w:eastAsia="仿宋_GB2312" w:cs="仿宋_GB2312"/>
          <w:sz w:val="32"/>
          <w:szCs w:val="32"/>
        </w:rPr>
        <w:t>331</w:t>
      </w:r>
      <w:r>
        <w:rPr>
          <w:rFonts w:hint="eastAsia" w:ascii="仿宋_GB2312" w:hAnsi="仿宋_GB2312" w:eastAsia="仿宋_GB2312" w:cs="仿宋_GB2312"/>
          <w:spacing w:val="-14"/>
          <w:sz w:val="32"/>
          <w:szCs w:val="32"/>
        </w:rPr>
        <w:t xml:space="preserve"> 号市政务服务中心 </w:t>
      </w:r>
      <w:r>
        <w:rPr>
          <w:rFonts w:hint="eastAsia" w:ascii="仿宋_GB2312" w:hAnsi="仿宋_GB2312" w:eastAsia="仿宋_GB2312" w:cs="仿宋_GB2312"/>
          <w:sz w:val="32"/>
          <w:szCs w:val="32"/>
        </w:rPr>
        <w:t>3</w:t>
      </w:r>
      <w:r>
        <w:rPr>
          <w:rFonts w:hint="eastAsia" w:ascii="仿宋_GB2312" w:hAnsi="仿宋_GB2312" w:eastAsia="仿宋_GB2312" w:cs="仿宋_GB2312"/>
          <w:spacing w:val="-30"/>
          <w:sz w:val="32"/>
          <w:szCs w:val="32"/>
        </w:rPr>
        <w:t xml:space="preserve"> 楼</w:t>
      </w:r>
      <w:r>
        <w:rPr>
          <w:rFonts w:hint="eastAsia" w:ascii="仿宋_GB2312" w:hAnsi="仿宋_GB2312" w:eastAsia="仿宋_GB2312" w:cs="仿宋_GB2312"/>
          <w:spacing w:val="-48"/>
          <w:sz w:val="32"/>
          <w:szCs w:val="32"/>
        </w:rPr>
        <w:t>）</w:t>
      </w:r>
      <w:r>
        <w:rPr>
          <w:rFonts w:hint="eastAsia" w:ascii="仿宋_GB2312" w:hAnsi="仿宋_GB2312" w:eastAsia="仿宋_GB2312" w:cs="仿宋_GB2312"/>
          <w:spacing w:val="-7"/>
          <w:sz w:val="32"/>
          <w:szCs w:val="32"/>
        </w:rPr>
        <w:t>开标，投标人必须委派法定代表人或授权委托人出</w:t>
      </w:r>
      <w:r>
        <w:rPr>
          <w:rFonts w:hint="eastAsia" w:ascii="仿宋_GB2312" w:hAnsi="仿宋_GB2312" w:eastAsia="仿宋_GB2312" w:cs="仿宋_GB2312"/>
          <w:sz w:val="32"/>
          <w:szCs w:val="32"/>
        </w:rPr>
        <w:t>席开标会议。</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1"/>
          <w:sz w:val="32"/>
          <w:szCs w:val="32"/>
        </w:rPr>
        <w:t>在投标截止时间前，法定代表人须提交法定代表人身份证明书原件、身份证</w:t>
      </w:r>
      <w:r>
        <w:rPr>
          <w:rFonts w:hint="eastAsia" w:ascii="仿宋_GB2312" w:hAnsi="仿宋_GB2312" w:eastAsia="仿宋_GB2312" w:cs="仿宋_GB2312"/>
          <w:spacing w:val="1"/>
          <w:w w:val="95"/>
          <w:sz w:val="32"/>
          <w:szCs w:val="32"/>
        </w:rPr>
        <w:t>原件或授权委托人须提交授</w:t>
      </w:r>
      <w:r>
        <w:rPr>
          <w:rFonts w:hint="eastAsia" w:ascii="仿宋_GB2312" w:hAnsi="仿宋_GB2312" w:eastAsia="仿宋_GB2312" w:cs="仿宋_GB2312"/>
          <w:bCs/>
          <w:spacing w:val="1"/>
          <w:w w:val="95"/>
          <w:sz w:val="32"/>
          <w:szCs w:val="32"/>
        </w:rPr>
        <w:t>权委托书原件、身份证原件及投标保证金银行转账底单原件等有</w:t>
      </w:r>
      <w:r>
        <w:rPr>
          <w:rFonts w:hint="eastAsia" w:ascii="仿宋_GB2312" w:hAnsi="仿宋_GB2312" w:eastAsia="仿宋_GB2312" w:cs="仿宋_GB2312"/>
          <w:bCs/>
          <w:spacing w:val="1"/>
          <w:sz w:val="32"/>
          <w:szCs w:val="32"/>
        </w:rPr>
        <w:t>效证明出席开标会议。)</w:t>
      </w:r>
    </w:p>
    <w:p>
      <w:pPr>
        <w:pStyle w:val="3"/>
        <w:numPr>
          <w:ilvl w:val="0"/>
          <w:numId w:val="3"/>
        </w:numPr>
        <w:spacing w:before="5" w:line="560" w:lineRule="exact"/>
        <w:ind w:left="680"/>
        <w:rPr>
          <w:rFonts w:ascii="黑体" w:hAnsi="黑体" w:eastAsia="黑体" w:cs="黑体"/>
          <w:sz w:val="32"/>
          <w:szCs w:val="32"/>
        </w:rPr>
      </w:pPr>
      <w:r>
        <w:rPr>
          <w:rFonts w:hint="eastAsia" w:ascii="黑体" w:hAnsi="黑体" w:eastAsia="黑体" w:cs="黑体"/>
          <w:sz w:val="32"/>
          <w:szCs w:val="32"/>
        </w:rPr>
        <w:t>网上查询地址</w:t>
      </w:r>
    </w:p>
    <w:p>
      <w:pPr>
        <w:pStyle w:val="3"/>
        <w:spacing w:before="5" w:line="560" w:lineRule="exact"/>
        <w:ind w:left="0"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中国政府采购网(www.ccgp.gov.cn)、广西壮族自治区政府采购网(http://zfcg.gxzf.gov.cn)、</w:t>
      </w:r>
      <w:r>
        <w:fldChar w:fldCharType="begin"/>
      </w:r>
      <w:r>
        <w:instrText xml:space="preserve"> HYPERLINK "http://www.lbsggzyjyzx.com/gxlbzbw/" \h </w:instrText>
      </w:r>
      <w:r>
        <w:fldChar w:fldCharType="separate"/>
      </w:r>
      <w:r>
        <w:rPr>
          <w:rFonts w:hint="eastAsia" w:ascii="仿宋_GB2312" w:hAnsi="仿宋_GB2312" w:eastAsia="仿宋_GB2312" w:cs="仿宋_GB2312"/>
          <w:b w:val="0"/>
          <w:bCs w:val="0"/>
          <w:sz w:val="32"/>
          <w:szCs w:val="32"/>
        </w:rPr>
        <w:t>来宾市公共资源交易中心网站（http://www.lbsggzyjyzx.com/gxlbzbw/</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 。</w:t>
      </w:r>
    </w:p>
    <w:p>
      <w:pPr>
        <w:pStyle w:val="4"/>
        <w:spacing w:before="62" w:line="560" w:lineRule="exact"/>
        <w:ind w:left="620" w:right="1905"/>
        <w:rPr>
          <w:rFonts w:ascii="黑体" w:hAnsi="黑体" w:eastAsia="黑体" w:cs="黑体"/>
          <w:bCs/>
          <w:sz w:val="32"/>
          <w:szCs w:val="32"/>
        </w:rPr>
      </w:pPr>
      <w:r>
        <w:rPr>
          <w:rFonts w:hint="eastAsia" w:ascii="黑体" w:hAnsi="黑体" w:eastAsia="黑体" w:cs="黑体"/>
          <w:bCs/>
          <w:sz w:val="32"/>
          <w:szCs w:val="32"/>
        </w:rPr>
        <w:t>十二、联系事项：</w:t>
      </w:r>
    </w:p>
    <w:p>
      <w:pPr>
        <w:pStyle w:val="4"/>
        <w:spacing w:line="560" w:lineRule="exact"/>
        <w:ind w:left="68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招标人名称：</w:t>
      </w:r>
      <w:r>
        <w:rPr>
          <w:rFonts w:hint="eastAsia" w:ascii="仿宋_GB2312" w:hAnsi="仿宋_GB2312" w:eastAsia="仿宋_GB2312" w:cs="仿宋_GB2312"/>
          <w:kern w:val="2"/>
          <w:sz w:val="32"/>
          <w:szCs w:val="32"/>
          <w:lang w:val="en-US" w:bidi="ar-SA"/>
        </w:rPr>
        <w:t>来宾市来安房地产开发有限责任公司</w:t>
      </w:r>
    </w:p>
    <w:p>
      <w:pPr>
        <w:pStyle w:val="4"/>
        <w:spacing w:line="560" w:lineRule="exact"/>
        <w:ind w:firstLine="924" w:firstLineChars="300"/>
        <w:rPr>
          <w:rFonts w:ascii="仿宋_GB2312" w:hAnsi="仿宋_GB2312" w:eastAsia="仿宋_GB2312" w:cs="仿宋_GB2312"/>
          <w:spacing w:val="-6"/>
          <w:sz w:val="32"/>
          <w:szCs w:val="32"/>
          <w:lang w:val="en-US"/>
        </w:rPr>
      </w:pPr>
      <w:r>
        <w:rPr>
          <w:rFonts w:hint="eastAsia" w:ascii="仿宋_GB2312" w:hAnsi="仿宋_GB2312" w:eastAsia="仿宋_GB2312" w:cs="仿宋_GB2312"/>
          <w:spacing w:val="-6"/>
          <w:sz w:val="32"/>
          <w:szCs w:val="32"/>
        </w:rPr>
        <w:t>地</w:t>
      </w:r>
      <w:r>
        <w:rPr>
          <w:rFonts w:hint="eastAsia" w:ascii="仿宋_GB2312" w:hAnsi="仿宋_GB2312" w:eastAsia="仿宋_GB2312" w:cs="仿宋_GB2312"/>
          <w:spacing w:val="-6"/>
          <w:sz w:val="32"/>
          <w:szCs w:val="32"/>
          <w:lang w:val="en-US"/>
        </w:rPr>
        <w:t xml:space="preserve">      </w:t>
      </w:r>
      <w:r>
        <w:rPr>
          <w:rFonts w:hint="eastAsia" w:ascii="仿宋_GB2312" w:hAnsi="仿宋_GB2312" w:eastAsia="仿宋_GB2312" w:cs="仿宋_GB2312"/>
          <w:spacing w:val="-6"/>
          <w:sz w:val="32"/>
          <w:szCs w:val="32"/>
        </w:rPr>
        <w:t>址：来宾市滨江北路西</w:t>
      </w:r>
      <w:r>
        <w:rPr>
          <w:rFonts w:hint="eastAsia" w:ascii="仿宋_GB2312" w:hAnsi="仿宋_GB2312" w:eastAsia="仿宋_GB2312" w:cs="仿宋_GB2312"/>
          <w:spacing w:val="-6"/>
          <w:sz w:val="32"/>
          <w:szCs w:val="32"/>
          <w:lang w:val="en-US"/>
        </w:rPr>
        <w:t>128号</w:t>
      </w:r>
    </w:p>
    <w:p>
      <w:pPr>
        <w:pStyle w:val="4"/>
        <w:spacing w:before="33"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单位联系人：于巧萍</w:t>
      </w:r>
    </w:p>
    <w:p>
      <w:pPr>
        <w:pStyle w:val="4"/>
        <w:spacing w:line="560" w:lineRule="exact"/>
        <w:ind w:firstLine="960" w:firstLineChars="3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联系电话：13768681588</w:t>
      </w:r>
    </w:p>
    <w:p>
      <w:pPr>
        <w:pStyle w:val="4"/>
        <w:spacing w:before="34" w:line="560" w:lineRule="exact"/>
        <w:ind w:left="68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招标代理机构名称：</w:t>
      </w:r>
      <w:r>
        <w:rPr>
          <w:rFonts w:hint="eastAsia" w:ascii="仿宋_GB2312" w:hAnsi="仿宋_GB2312" w:eastAsia="仿宋_GB2312" w:cs="仿宋_GB2312"/>
          <w:kern w:val="2"/>
          <w:sz w:val="32"/>
          <w:szCs w:val="32"/>
          <w:lang w:val="en-US" w:bidi="ar-SA"/>
        </w:rPr>
        <w:t>新时代工程咨询有限公司</w:t>
      </w:r>
    </w:p>
    <w:p>
      <w:pPr>
        <w:pStyle w:val="4"/>
        <w:spacing w:before="112" w:line="560" w:lineRule="exact"/>
        <w:ind w:left="680" w:right="1717"/>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地址：南宁市玉兰路</w:t>
      </w:r>
      <w:r>
        <w:rPr>
          <w:rFonts w:hint="eastAsia" w:ascii="仿宋_GB2312" w:hAnsi="仿宋_GB2312" w:eastAsia="仿宋_GB2312" w:cs="仿宋_GB2312"/>
          <w:sz w:val="32"/>
          <w:szCs w:val="32"/>
          <w:lang w:val="en-US"/>
        </w:rPr>
        <w:t>2号</w:t>
      </w:r>
    </w:p>
    <w:p>
      <w:pPr>
        <w:pStyle w:val="4"/>
        <w:spacing w:before="112" w:line="560" w:lineRule="exact"/>
        <w:ind w:left="680" w:right="1717"/>
        <w:rPr>
          <w:rFonts w:ascii="仿宋_GB2312" w:hAnsi="仿宋_GB2312" w:eastAsia="仿宋_GB2312" w:cs="仿宋_GB2312"/>
          <w:sz w:val="32"/>
          <w:szCs w:val="32"/>
        </w:rPr>
      </w:pPr>
      <w:r>
        <w:rPr>
          <w:rFonts w:hint="eastAsia" w:ascii="仿宋_GB2312" w:hAnsi="仿宋_GB2312" w:eastAsia="仿宋_GB2312" w:cs="仿宋_GB2312"/>
          <w:sz w:val="32"/>
          <w:szCs w:val="32"/>
        </w:rPr>
        <w:t>项目联系人：徐工</w:t>
      </w:r>
    </w:p>
    <w:p>
      <w:pPr>
        <w:pStyle w:val="4"/>
        <w:spacing w:before="1" w:line="560" w:lineRule="exact"/>
        <w:ind w:firstLine="640" w:firstLineChars="200"/>
        <w:rPr>
          <w:rFonts w:ascii="仿宋_GB2312" w:hAnsi="仿宋_GB2312" w:eastAsia="仿宋_GB2312" w:cs="仿宋_GB2312"/>
          <w:color w:val="FF0000"/>
          <w:sz w:val="32"/>
          <w:szCs w:val="32"/>
          <w:lang w:val="en-US"/>
        </w:rPr>
      </w:pPr>
      <w:r>
        <w:rPr>
          <w:rFonts w:hint="eastAsia" w:ascii="仿宋_GB2312" w:hAnsi="仿宋_GB2312" w:eastAsia="仿宋_GB2312" w:cs="仿宋_GB2312"/>
          <w:sz w:val="32"/>
          <w:szCs w:val="32"/>
        </w:rPr>
        <w:t>联系电话： 077</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5360916</w:t>
      </w:r>
    </w:p>
    <w:p>
      <w:pPr>
        <w:pStyle w:val="4"/>
        <w:spacing w:before="77" w:line="560" w:lineRule="exact"/>
        <w:ind w:firstLine="636" w:firstLineChars="200"/>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rPr>
        <w:t>3.</w:t>
      </w:r>
      <w:r>
        <w:rPr>
          <w:rFonts w:hint="eastAsia" w:ascii="仿宋_GB2312" w:hAnsi="仿宋_GB2312" w:eastAsia="仿宋_GB2312" w:cs="仿宋_GB2312"/>
          <w:spacing w:val="-1"/>
          <w:sz w:val="32"/>
          <w:szCs w:val="32"/>
        </w:rPr>
        <w:t>监督管理部门：来宾市住房和城乡建设局</w:t>
      </w:r>
    </w:p>
    <w:p>
      <w:pPr>
        <w:pStyle w:val="4"/>
        <w:spacing w:before="77" w:line="560" w:lineRule="exact"/>
        <w:ind w:right="40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联系电话：</w:t>
      </w:r>
    </w:p>
    <w:p>
      <w:pPr>
        <w:pStyle w:val="4"/>
        <w:spacing w:before="77" w:line="560" w:lineRule="exact"/>
        <w:ind w:right="4005" w:firstLine="640" w:firstLineChars="200"/>
        <w:rPr>
          <w:rFonts w:ascii="仿宋_GB2312" w:hAnsi="仿宋_GB2312" w:eastAsia="仿宋_GB2312" w:cs="仿宋_GB2312"/>
          <w:sz w:val="32"/>
          <w:szCs w:val="32"/>
        </w:rPr>
      </w:pPr>
    </w:p>
    <w:p>
      <w:pPr>
        <w:pStyle w:val="4"/>
        <w:spacing w:before="77" w:line="560" w:lineRule="exact"/>
        <w:ind w:right="4005" w:firstLine="640" w:firstLineChars="200"/>
        <w:rPr>
          <w:rFonts w:ascii="仿宋_GB2312" w:hAnsi="仿宋_GB2312" w:eastAsia="仿宋_GB2312" w:cs="仿宋_GB2312"/>
          <w:sz w:val="32"/>
          <w:szCs w:val="32"/>
        </w:rPr>
      </w:pPr>
    </w:p>
    <w:p>
      <w:pPr>
        <w:pStyle w:val="4"/>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招标人：</w:t>
      </w:r>
      <w:r>
        <w:rPr>
          <w:rFonts w:hint="eastAsia" w:ascii="仿宋_GB2312" w:hAnsi="仿宋_GB2312" w:eastAsia="仿宋_GB2312" w:cs="仿宋_GB2312"/>
          <w:kern w:val="2"/>
          <w:sz w:val="32"/>
          <w:szCs w:val="32"/>
          <w:lang w:val="en-US" w:bidi="ar-SA"/>
        </w:rPr>
        <w:t>来宾市来安房地产开发有限责任公司</w:t>
      </w:r>
    </w:p>
    <w:p>
      <w:pPr>
        <w:pStyle w:val="4"/>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招标代理机构：</w:t>
      </w:r>
      <w:r>
        <w:rPr>
          <w:rFonts w:hint="eastAsia" w:ascii="仿宋_GB2312" w:hAnsi="仿宋_GB2312" w:eastAsia="仿宋_GB2312" w:cs="仿宋_GB2312"/>
          <w:kern w:val="2"/>
          <w:sz w:val="32"/>
          <w:szCs w:val="32"/>
          <w:lang w:val="en-US" w:bidi="ar-SA"/>
        </w:rPr>
        <w:t>新时代工程咨询有限公司</w:t>
      </w:r>
    </w:p>
    <w:p>
      <w:pPr>
        <w:pStyle w:val="4"/>
        <w:spacing w:before="9" w:line="560" w:lineRule="exact"/>
        <w:rPr>
          <w:rFonts w:ascii="仿宋_GB2312" w:hAnsi="仿宋_GB2312" w:eastAsia="仿宋_GB2312" w:cs="仿宋_GB2312"/>
          <w:sz w:val="32"/>
          <w:szCs w:val="32"/>
        </w:rPr>
      </w:pPr>
    </w:p>
    <w:p>
      <w:pPr>
        <w:pStyle w:val="4"/>
        <w:spacing w:line="560" w:lineRule="exact"/>
        <w:ind w:right="1323"/>
        <w:jc w:val="center"/>
        <w:rPr>
          <w:rFonts w:ascii="仿宋_GB2312" w:hAnsi="仿宋_GB2312" w:eastAsia="仿宋_GB2312" w:cs="仿宋_GB2312"/>
          <w:sz w:val="32"/>
          <w:szCs w:val="32"/>
          <w:lang w:val="en-US"/>
        </w:rPr>
        <w:sectPr>
          <w:pgSz w:w="11910" w:h="16840"/>
          <w:pgMar w:top="2098" w:right="1474" w:bottom="2098" w:left="1587" w:header="0" w:footer="765" w:gutter="0"/>
          <w:cols w:space="0" w:num="1"/>
        </w:sect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7 </w:t>
      </w:r>
      <w:r>
        <w:rPr>
          <w:rFonts w:hint="eastAsia" w:ascii="仿宋_GB2312" w:hAnsi="仿宋_GB2312" w:eastAsia="仿宋_GB2312" w:cs="仿宋_GB2312"/>
          <w:color w:val="FF0000"/>
          <w:sz w:val="32"/>
          <w:szCs w:val="32"/>
          <w:lang w:val="en-US"/>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7C647"/>
    <w:multiLevelType w:val="singleLevel"/>
    <w:tmpl w:val="8107C647"/>
    <w:lvl w:ilvl="0" w:tentative="0">
      <w:start w:val="11"/>
      <w:numFmt w:val="chineseCounting"/>
      <w:suff w:val="nothing"/>
      <w:lvlText w:val="%1、"/>
      <w:lvlJc w:val="left"/>
      <w:rPr>
        <w:rFonts w:hint="eastAsia"/>
      </w:rPr>
    </w:lvl>
  </w:abstractNum>
  <w:abstractNum w:abstractNumId="1">
    <w:nsid w:val="AE0D22FB"/>
    <w:multiLevelType w:val="singleLevel"/>
    <w:tmpl w:val="AE0D22FB"/>
    <w:lvl w:ilvl="0" w:tentative="0">
      <w:start w:val="8"/>
      <w:numFmt w:val="chineseCounting"/>
      <w:suff w:val="nothing"/>
      <w:lvlText w:val="%1、"/>
      <w:lvlJc w:val="left"/>
      <w:rPr>
        <w:rFonts w:hint="eastAsia"/>
      </w:rPr>
    </w:lvl>
  </w:abstractNum>
  <w:abstractNum w:abstractNumId="2">
    <w:nsid w:val="38E4097F"/>
    <w:multiLevelType w:val="singleLevel"/>
    <w:tmpl w:val="38E4097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E418B"/>
    <w:rsid w:val="569E418B"/>
    <w:rsid w:val="60657D0E"/>
    <w:rsid w:val="69EB6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4"/>
      <w:ind w:left="200"/>
      <w:outlineLvl w:val="0"/>
    </w:pPr>
    <w:rPr>
      <w:b/>
      <w:bCs/>
      <w:sz w:val="32"/>
      <w:szCs w:val="32"/>
    </w:rPr>
  </w:style>
  <w:style w:type="paragraph" w:styleId="3">
    <w:name w:val="heading 4"/>
    <w:basedOn w:val="1"/>
    <w:next w:val="1"/>
    <w:qFormat/>
    <w:uiPriority w:val="1"/>
    <w:pPr>
      <w:ind w:left="670"/>
      <w:outlineLvl w:val="3"/>
    </w:pPr>
    <w:rPr>
      <w:b/>
      <w:bCs/>
      <w:sz w:val="24"/>
      <w:szCs w:val="2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7">
    <w:name w:val="List Paragraph"/>
    <w:basedOn w:val="1"/>
    <w:qFormat/>
    <w:uiPriority w:val="1"/>
    <w:pPr>
      <w:ind w:left="200" w:hanging="60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2020-05-07T07:09:00Z</dcterms:created>
  <dc:creator>茉莉花香</dc:creator>
  <cp:lastModifiedBy>Administrator</cp:lastModifiedBy>
  <cp:lastPrinted>2020-05-07T07:46:00Z</cp:lastPrinted>
  <dcterms:modified xsi:type="dcterms:W3CDTF">2020-05-08T02:32:10Z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