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hAnsi="宋体" w:cs="宋体"/>
          <w:b/>
          <w:bCs/>
          <w:kern w:val="0"/>
          <w:sz w:val="36"/>
          <w:szCs w:val="36"/>
          <w:lang w:eastAsia="zh-CN"/>
        </w:rPr>
      </w:pPr>
      <w:bookmarkStart w:id="0" w:name="_Toc245719947"/>
      <w:bookmarkStart w:id="1" w:name="_Toc306005867"/>
      <w:bookmarkStart w:id="2" w:name="_Toc25175"/>
      <w:bookmarkStart w:id="3" w:name="_Toc246232676"/>
      <w:bookmarkStart w:id="4" w:name="_Toc245720157"/>
      <w:bookmarkStart w:id="5" w:name="_Toc422316556"/>
      <w:bookmarkStart w:id="6" w:name="_Toc1654623"/>
      <w:r>
        <w:rPr>
          <w:rFonts w:hint="eastAsia" w:hAnsi="宋体" w:cs="宋体"/>
          <w:b/>
          <w:bCs/>
          <w:kern w:val="0"/>
          <w:sz w:val="36"/>
          <w:szCs w:val="36"/>
          <w:lang w:eastAsia="zh-CN"/>
        </w:rPr>
        <w:t>广西科文招标有限公司</w:t>
      </w:r>
      <w:bookmarkStart w:id="8" w:name="_GoBack"/>
      <w:r>
        <w:rPr>
          <w:rFonts w:hint="eastAsia" w:hAnsi="宋体" w:cs="宋体"/>
          <w:b/>
          <w:bCs/>
          <w:kern w:val="0"/>
          <w:sz w:val="36"/>
          <w:szCs w:val="36"/>
          <w:lang w:eastAsia="zh-CN"/>
        </w:rPr>
        <w:t>南宁国际旅游中心智能化展示系统数据采集、挖掘和分析云服务（KWAZ5G2020671）</w:t>
      </w:r>
      <w:bookmarkEnd w:id="0"/>
      <w:bookmarkStart w:id="7" w:name="_Toc245719948"/>
      <w:r>
        <w:rPr>
          <w:rFonts w:hint="eastAsia" w:hAnsi="宋体" w:cs="宋体"/>
          <w:b/>
          <w:bCs/>
          <w:kern w:val="0"/>
          <w:sz w:val="36"/>
          <w:szCs w:val="36"/>
          <w:lang w:eastAsia="zh-CN"/>
        </w:rPr>
        <w:t>招标公告</w:t>
      </w:r>
      <w:bookmarkEnd w:id="8"/>
      <w:bookmarkEnd w:id="1"/>
      <w:bookmarkEnd w:id="2"/>
      <w:bookmarkEnd w:id="3"/>
      <w:bookmarkEnd w:id="4"/>
      <w:bookmarkEnd w:id="5"/>
      <w:bookmarkEnd w:id="6"/>
      <w:bookmarkEnd w:id="7"/>
    </w:p>
    <w:p>
      <w:pPr>
        <w:pStyle w:val="2"/>
        <w:tabs>
          <w:tab w:val="left" w:pos="3420"/>
        </w:tabs>
        <w:spacing w:line="420" w:lineRule="exact"/>
        <w:ind w:firstLine="444" w:firstLineChars="200"/>
        <w:rPr>
          <w:spacing w:val="6"/>
          <w:kern w:val="48"/>
          <w:sz w:val="21"/>
        </w:rPr>
      </w:pPr>
    </w:p>
    <w:p>
      <w:pPr>
        <w:pStyle w:val="2"/>
        <w:tabs>
          <w:tab w:val="left" w:pos="3420"/>
        </w:tabs>
        <w:spacing w:line="360" w:lineRule="exact"/>
        <w:ind w:firstLine="446" w:firstLineChars="200"/>
        <w:rPr>
          <w:rFonts w:hint="eastAsia"/>
          <w:b/>
          <w:bCs/>
          <w:spacing w:val="6"/>
          <w:kern w:val="48"/>
          <w:sz w:val="21"/>
          <w:szCs w:val="21"/>
        </w:rPr>
      </w:pPr>
      <w:r>
        <w:rPr>
          <w:rFonts w:hint="eastAsia"/>
          <w:b/>
          <w:bCs/>
          <w:spacing w:val="6"/>
          <w:kern w:val="48"/>
          <w:sz w:val="21"/>
          <w:szCs w:val="21"/>
        </w:rPr>
        <w:t>项目概况</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lang w:eastAsia="zh-CN"/>
        </w:rPr>
        <w:t>南宁国际旅游中心智能化展示系统数据采集、挖掘和分析云服务</w:t>
      </w:r>
      <w:r>
        <w:rPr>
          <w:rFonts w:hint="eastAsia"/>
          <w:spacing w:val="6"/>
          <w:kern w:val="48"/>
          <w:sz w:val="21"/>
          <w:szCs w:val="21"/>
        </w:rPr>
        <w:t>招标项目的潜在投标人应在南宁市公共资源交易平台（https://www.nnggzy.org.cn/gxnnzbw/）免费下载获取采购文件，并于</w:t>
      </w:r>
      <w:r>
        <w:rPr>
          <w:rFonts w:hint="eastAsia"/>
          <w:color w:val="0000FF"/>
          <w:spacing w:val="6"/>
          <w:kern w:val="48"/>
          <w:sz w:val="21"/>
          <w:szCs w:val="21"/>
          <w:lang w:eastAsia="zh-CN"/>
        </w:rPr>
        <w:t>2020年</w:t>
      </w:r>
      <w:r>
        <w:rPr>
          <w:rFonts w:hint="eastAsia"/>
          <w:color w:val="0000FF"/>
          <w:spacing w:val="6"/>
          <w:kern w:val="48"/>
          <w:sz w:val="21"/>
          <w:szCs w:val="21"/>
          <w:lang w:val="en-US" w:eastAsia="zh-CN"/>
        </w:rPr>
        <w:t>8</w:t>
      </w:r>
      <w:r>
        <w:rPr>
          <w:rFonts w:hint="eastAsia"/>
          <w:color w:val="0000FF"/>
          <w:spacing w:val="6"/>
          <w:kern w:val="48"/>
          <w:sz w:val="21"/>
          <w:szCs w:val="21"/>
          <w:lang w:eastAsia="zh-CN"/>
        </w:rPr>
        <w:t>月</w:t>
      </w:r>
      <w:r>
        <w:rPr>
          <w:rFonts w:hint="eastAsia"/>
          <w:color w:val="0000FF"/>
          <w:spacing w:val="6"/>
          <w:kern w:val="48"/>
          <w:sz w:val="21"/>
          <w:szCs w:val="21"/>
          <w:lang w:val="en-US" w:eastAsia="zh-CN"/>
        </w:rPr>
        <w:t>10</w:t>
      </w:r>
      <w:r>
        <w:rPr>
          <w:rFonts w:hint="eastAsia"/>
          <w:color w:val="0000FF"/>
          <w:spacing w:val="6"/>
          <w:kern w:val="48"/>
          <w:sz w:val="21"/>
          <w:szCs w:val="21"/>
          <w:lang w:eastAsia="zh-CN"/>
        </w:rPr>
        <w:t>日</w:t>
      </w:r>
      <w:r>
        <w:rPr>
          <w:rFonts w:hint="eastAsia"/>
          <w:color w:val="0000FF"/>
          <w:spacing w:val="6"/>
          <w:kern w:val="48"/>
          <w:sz w:val="21"/>
          <w:szCs w:val="21"/>
        </w:rPr>
        <w:t>9点</w:t>
      </w:r>
      <w:r>
        <w:rPr>
          <w:rFonts w:hint="eastAsia"/>
          <w:color w:val="0000FF"/>
          <w:spacing w:val="6"/>
          <w:kern w:val="48"/>
          <w:sz w:val="21"/>
          <w:szCs w:val="21"/>
          <w:lang w:val="en-US" w:eastAsia="zh-CN"/>
        </w:rPr>
        <w:t>3</w:t>
      </w:r>
      <w:r>
        <w:rPr>
          <w:rFonts w:hint="eastAsia"/>
          <w:color w:val="0000FF"/>
          <w:spacing w:val="6"/>
          <w:kern w:val="48"/>
          <w:sz w:val="21"/>
          <w:szCs w:val="21"/>
        </w:rPr>
        <w:t>0分（</w:t>
      </w:r>
      <w:r>
        <w:rPr>
          <w:rFonts w:hint="eastAsia"/>
          <w:spacing w:val="6"/>
          <w:kern w:val="48"/>
          <w:sz w:val="21"/>
          <w:szCs w:val="21"/>
        </w:rPr>
        <w:t>北京时间）前递交投标文件。</w:t>
      </w:r>
    </w:p>
    <w:p>
      <w:pPr>
        <w:pStyle w:val="2"/>
        <w:tabs>
          <w:tab w:val="left" w:pos="3420"/>
        </w:tabs>
        <w:spacing w:line="360" w:lineRule="exact"/>
        <w:ind w:left="0" w:leftChars="0" w:firstLine="0" w:firstLineChars="0"/>
        <w:rPr>
          <w:rFonts w:hint="eastAsia"/>
          <w:b/>
          <w:bCs/>
          <w:spacing w:val="6"/>
          <w:kern w:val="48"/>
          <w:sz w:val="21"/>
          <w:szCs w:val="21"/>
        </w:rPr>
      </w:pPr>
      <w:r>
        <w:rPr>
          <w:rFonts w:hint="eastAsia"/>
          <w:b/>
          <w:bCs/>
          <w:spacing w:val="6"/>
          <w:kern w:val="48"/>
          <w:sz w:val="21"/>
          <w:szCs w:val="21"/>
        </w:rPr>
        <w:t>一、项目基本情况</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项目编号：</w:t>
      </w:r>
      <w:r>
        <w:rPr>
          <w:rFonts w:hint="eastAsia"/>
          <w:spacing w:val="6"/>
          <w:kern w:val="48"/>
          <w:sz w:val="21"/>
          <w:szCs w:val="21"/>
          <w:lang w:eastAsia="zh-CN"/>
        </w:rPr>
        <w:t>KWAZ2G2020687</w:t>
      </w:r>
      <w:r>
        <w:rPr>
          <w:rFonts w:hint="eastAsia"/>
          <w:spacing w:val="6"/>
          <w:kern w:val="48"/>
          <w:sz w:val="21"/>
          <w:szCs w:val="21"/>
        </w:rPr>
        <w:t>，政府采购计划编号：</w:t>
      </w:r>
      <w:r>
        <w:rPr>
          <w:rFonts w:hint="eastAsia"/>
          <w:spacing w:val="6"/>
          <w:kern w:val="48"/>
          <w:sz w:val="21"/>
          <w:szCs w:val="21"/>
          <w:lang w:eastAsia="zh-CN"/>
        </w:rPr>
        <w:t>[2020]NCCXF244</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项目名称：</w:t>
      </w:r>
      <w:r>
        <w:rPr>
          <w:rFonts w:hint="eastAsia"/>
          <w:spacing w:val="6"/>
          <w:kern w:val="48"/>
          <w:sz w:val="21"/>
          <w:szCs w:val="21"/>
          <w:lang w:eastAsia="zh-CN"/>
        </w:rPr>
        <w:t>南宁国际旅游中心智能化展示系统数据采集、挖掘和分析云服务</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预算金额：</w:t>
      </w:r>
      <w:r>
        <w:rPr>
          <w:rFonts w:hint="eastAsia"/>
          <w:spacing w:val="6"/>
          <w:kern w:val="48"/>
          <w:sz w:val="21"/>
          <w:szCs w:val="21"/>
          <w:lang w:val="en-US" w:eastAsia="zh-CN"/>
        </w:rPr>
        <w:t>60</w:t>
      </w:r>
      <w:r>
        <w:rPr>
          <w:rFonts w:hint="eastAsia"/>
          <w:spacing w:val="6"/>
          <w:kern w:val="48"/>
          <w:sz w:val="21"/>
          <w:szCs w:val="21"/>
        </w:rPr>
        <w:t>万元</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最高限价：与预算金额一致</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采购需求：</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373"/>
        <w:gridCol w:w="795"/>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color w:val="000000"/>
                <w:szCs w:val="21"/>
                <w:highlight w:val="none"/>
              </w:rPr>
            </w:pPr>
            <w:r>
              <w:rPr>
                <w:rFonts w:hint="eastAsia" w:ascii="宋体" w:hAnsi="宋体" w:eastAsia="宋体" w:cs="宋体"/>
                <w:b/>
                <w:color w:val="000000"/>
                <w:szCs w:val="21"/>
                <w:highlight w:val="none"/>
              </w:rPr>
              <w:t>序号</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color w:val="000000"/>
                <w:szCs w:val="21"/>
                <w:highlight w:val="none"/>
              </w:rPr>
            </w:pPr>
            <w:r>
              <w:rPr>
                <w:rFonts w:hint="eastAsia" w:ascii="宋体" w:hAnsi="宋体" w:eastAsia="宋体" w:cs="宋体"/>
                <w:b/>
                <w:color w:val="auto"/>
                <w:szCs w:val="21"/>
                <w:highlight w:val="none"/>
              </w:rPr>
              <w:t>标的的名称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color w:val="000000"/>
                <w:szCs w:val="21"/>
                <w:highlight w:val="none"/>
              </w:rPr>
            </w:pPr>
            <w:r>
              <w:rPr>
                <w:rFonts w:hint="eastAsia" w:ascii="宋体" w:hAnsi="宋体" w:eastAsia="宋体" w:cs="宋体"/>
                <w:b/>
                <w:color w:val="auto"/>
                <w:szCs w:val="21"/>
                <w:highlight w:val="none"/>
              </w:rPr>
              <w:t>数量</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color w:val="000000"/>
                <w:szCs w:val="21"/>
                <w:highlight w:val="none"/>
              </w:rPr>
            </w:pPr>
            <w:r>
              <w:rPr>
                <w:rFonts w:hint="eastAsia" w:ascii="宋体" w:hAnsi="宋体" w:eastAsia="宋体" w:cs="宋体"/>
                <w:b/>
                <w:color w:val="auto"/>
                <w:szCs w:val="21"/>
                <w:highlight w:val="none"/>
              </w:rPr>
              <w:t>简要</w:t>
            </w:r>
            <w:r>
              <w:rPr>
                <w:rFonts w:hint="eastAsia" w:ascii="宋体" w:hAnsi="宋体" w:eastAsia="宋体" w:cs="宋体"/>
                <w:b/>
                <w:color w:val="auto"/>
                <w:szCs w:val="21"/>
                <w:highlight w:val="none"/>
                <w:lang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3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南宁国际旅游中心智能化展示系统数据采集、挖掘和分析云服务项目</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val="en-US" w:eastAsia="zh-CN"/>
              </w:rPr>
              <w:t>1项</w:t>
            </w:r>
          </w:p>
        </w:tc>
        <w:tc>
          <w:tcPr>
            <w:tcW w:w="4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firstLine="420"/>
              <w:textAlignment w:val="auto"/>
              <w:outlineLvl w:val="9"/>
              <w:rPr>
                <w:rFonts w:hint="eastAsia" w:ascii="宋体" w:hAnsi="宋体" w:eastAsia="宋体" w:cs="宋体"/>
                <w:b/>
                <w:bCs/>
                <w:szCs w:val="21"/>
              </w:rPr>
            </w:pPr>
            <w:r>
              <w:rPr>
                <w:rFonts w:hint="eastAsia" w:ascii="宋体" w:hAnsi="宋体" w:eastAsia="宋体" w:cs="宋体"/>
                <w:szCs w:val="21"/>
              </w:rPr>
              <w:t>★一、</w:t>
            </w:r>
            <w:r>
              <w:rPr>
                <w:rFonts w:hint="eastAsia" w:ascii="宋体" w:hAnsi="宋体" w:eastAsia="宋体" w:cs="宋体"/>
                <w:b/>
                <w:bCs/>
                <w:szCs w:val="21"/>
              </w:rPr>
              <w:t>旅游大数据基础数据云服务</w:t>
            </w:r>
          </w:p>
          <w:p>
            <w:pPr>
              <w:spacing w:line="360" w:lineRule="exact"/>
              <w:rPr>
                <w:rFonts w:hint="eastAsia" w:ascii="宋体" w:hAnsi="宋体" w:eastAsia="宋体" w:cs="宋体"/>
                <w:color w:val="auto"/>
                <w:highlight w:val="none"/>
                <w:lang w:val="en-US" w:eastAsia="zh-CN"/>
              </w:rPr>
            </w:pPr>
            <w:r>
              <w:rPr>
                <w:rFonts w:hint="eastAsia" w:ascii="宋体" w:hAnsi="宋体" w:eastAsia="宋体" w:cs="宋体"/>
                <w:szCs w:val="21"/>
              </w:rPr>
              <w:t>提供满足南宁国际旅游中心智能化展示系统</w:t>
            </w:r>
            <w:r>
              <w:rPr>
                <w:rFonts w:hint="eastAsia" w:ascii="宋体" w:hAnsi="宋体" w:eastAsia="宋体" w:cs="宋体"/>
                <w:color w:val="auto"/>
                <w:szCs w:val="21"/>
                <w:highlight w:val="none"/>
              </w:rPr>
              <w:t>......</w:t>
            </w:r>
          </w:p>
        </w:tc>
      </w:tr>
    </w:tbl>
    <w:p>
      <w:pPr>
        <w:pStyle w:val="2"/>
        <w:tabs>
          <w:tab w:val="left" w:pos="3420"/>
        </w:tabs>
        <w:spacing w:line="360" w:lineRule="exact"/>
        <w:ind w:firstLine="444" w:firstLineChars="200"/>
        <w:rPr>
          <w:rFonts w:hint="eastAsia"/>
          <w:spacing w:val="6"/>
          <w:kern w:val="48"/>
          <w:sz w:val="21"/>
          <w:szCs w:val="21"/>
          <w:highlight w:val="none"/>
        </w:rPr>
      </w:pPr>
      <w:r>
        <w:rPr>
          <w:rFonts w:hint="eastAsia"/>
          <w:spacing w:val="6"/>
          <w:kern w:val="48"/>
          <w:sz w:val="21"/>
          <w:szCs w:val="21"/>
          <w:highlight w:val="none"/>
        </w:rPr>
        <w:t>合同履行期限：合同签订后一年，具体详见</w:t>
      </w:r>
      <w:r>
        <w:rPr>
          <w:rFonts w:hint="eastAsia"/>
          <w:spacing w:val="6"/>
          <w:kern w:val="48"/>
          <w:sz w:val="21"/>
          <w:szCs w:val="21"/>
          <w:highlight w:val="none"/>
          <w:lang w:eastAsia="zh-CN"/>
        </w:rPr>
        <w:t>招标</w:t>
      </w:r>
      <w:r>
        <w:rPr>
          <w:rFonts w:hint="eastAsia"/>
          <w:spacing w:val="6"/>
          <w:kern w:val="48"/>
          <w:sz w:val="21"/>
          <w:szCs w:val="21"/>
          <w:highlight w:val="none"/>
        </w:rPr>
        <w:t>文件</w:t>
      </w:r>
      <w:r>
        <w:rPr>
          <w:rFonts w:hint="eastAsia"/>
          <w:spacing w:val="6"/>
          <w:kern w:val="48"/>
          <w:sz w:val="21"/>
          <w:szCs w:val="21"/>
          <w:highlight w:val="none"/>
          <w:lang w:eastAsia="zh-CN"/>
        </w:rPr>
        <w:t>。</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本项目（</w:t>
      </w:r>
      <w:r>
        <w:rPr>
          <w:rFonts w:hint="eastAsia" w:ascii="宋体" w:hAnsi="宋体" w:eastAsia="宋体" w:cs="宋体"/>
          <w:color w:val="000000"/>
          <w:spacing w:val="6"/>
          <w:kern w:val="48"/>
          <w:sz w:val="21"/>
          <w:highlight w:val="none"/>
        </w:rPr>
        <w:t>□是/☑否</w:t>
      </w:r>
      <w:r>
        <w:rPr>
          <w:rFonts w:hint="eastAsia"/>
          <w:spacing w:val="6"/>
          <w:kern w:val="48"/>
          <w:sz w:val="21"/>
          <w:szCs w:val="21"/>
        </w:rPr>
        <w:t>）接受联合体投标。</w:t>
      </w:r>
    </w:p>
    <w:p>
      <w:pPr>
        <w:pStyle w:val="2"/>
        <w:tabs>
          <w:tab w:val="left" w:pos="3420"/>
        </w:tabs>
        <w:spacing w:line="360" w:lineRule="exact"/>
        <w:ind w:left="0" w:leftChars="0" w:firstLine="0" w:firstLineChars="0"/>
        <w:rPr>
          <w:rFonts w:hint="eastAsia"/>
          <w:b/>
          <w:bCs/>
          <w:spacing w:val="6"/>
          <w:kern w:val="48"/>
          <w:sz w:val="21"/>
          <w:szCs w:val="21"/>
        </w:rPr>
      </w:pPr>
      <w:r>
        <w:rPr>
          <w:rFonts w:hint="eastAsia"/>
          <w:b/>
          <w:bCs/>
          <w:spacing w:val="6"/>
          <w:kern w:val="48"/>
          <w:sz w:val="21"/>
          <w:szCs w:val="21"/>
        </w:rPr>
        <w:t>二、申请人的资格要求：</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1.满足《中华人民共和国政府采购法》第二十二条规定。</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2.落实政府采购政策需满足的资格要求：无。</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3.本项目的特定资格要求：无。</w:t>
      </w:r>
    </w:p>
    <w:p>
      <w:pPr>
        <w:pStyle w:val="2"/>
        <w:tabs>
          <w:tab w:val="left" w:pos="3420"/>
        </w:tabs>
        <w:spacing w:line="360" w:lineRule="exact"/>
        <w:ind w:left="0" w:leftChars="0" w:firstLine="0" w:firstLineChars="0"/>
        <w:rPr>
          <w:rFonts w:hint="eastAsia"/>
          <w:b/>
          <w:bCs/>
          <w:spacing w:val="6"/>
          <w:kern w:val="48"/>
          <w:sz w:val="21"/>
          <w:szCs w:val="21"/>
        </w:rPr>
      </w:pPr>
      <w:r>
        <w:rPr>
          <w:rFonts w:hint="eastAsia"/>
          <w:b/>
          <w:bCs/>
          <w:spacing w:val="6"/>
          <w:kern w:val="48"/>
          <w:sz w:val="21"/>
          <w:szCs w:val="21"/>
        </w:rPr>
        <w:t>三、获取招标文件</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时间：</w:t>
      </w:r>
      <w:r>
        <w:rPr>
          <w:rFonts w:hint="eastAsia"/>
          <w:spacing w:val="6"/>
          <w:kern w:val="48"/>
          <w:sz w:val="21"/>
          <w:szCs w:val="21"/>
          <w:lang w:eastAsia="zh-CN"/>
        </w:rPr>
        <w:t>公告发布之日起</w:t>
      </w:r>
      <w:r>
        <w:rPr>
          <w:rFonts w:hint="eastAsia"/>
          <w:spacing w:val="6"/>
          <w:kern w:val="48"/>
          <w:sz w:val="21"/>
          <w:szCs w:val="21"/>
        </w:rPr>
        <w:t>至</w:t>
      </w:r>
      <w:r>
        <w:rPr>
          <w:rFonts w:hint="eastAsia"/>
          <w:color w:val="auto"/>
          <w:spacing w:val="6"/>
          <w:kern w:val="48"/>
          <w:sz w:val="21"/>
          <w:szCs w:val="21"/>
        </w:rPr>
        <w:t>提交投标文件截止时间</w:t>
      </w:r>
      <w:r>
        <w:rPr>
          <w:rFonts w:hint="eastAsia"/>
          <w:color w:val="auto"/>
          <w:spacing w:val="6"/>
          <w:kern w:val="48"/>
          <w:sz w:val="21"/>
          <w:szCs w:val="21"/>
          <w:lang w:eastAsia="zh-CN"/>
        </w:rPr>
        <w:t>前</w:t>
      </w:r>
    </w:p>
    <w:p>
      <w:pPr>
        <w:pStyle w:val="2"/>
        <w:tabs>
          <w:tab w:val="left" w:pos="3420"/>
        </w:tabs>
        <w:spacing w:line="336" w:lineRule="exact"/>
        <w:ind w:firstLine="444" w:firstLineChars="200"/>
        <w:rPr>
          <w:rFonts w:hint="eastAsia" w:ascii="宋体" w:hAnsi="宋体" w:eastAsia="宋体" w:cs="宋体"/>
          <w:color w:val="000000"/>
          <w:spacing w:val="6"/>
          <w:kern w:val="48"/>
          <w:sz w:val="21"/>
          <w:highlight w:val="none"/>
        </w:rPr>
      </w:pPr>
      <w:r>
        <w:rPr>
          <w:rFonts w:hint="eastAsia" w:ascii="宋体" w:hAnsi="宋体" w:eastAsia="宋体" w:cs="宋体"/>
          <w:color w:val="000000"/>
          <w:spacing w:val="6"/>
          <w:kern w:val="48"/>
          <w:sz w:val="21"/>
          <w:highlight w:val="none"/>
        </w:rPr>
        <w:t>地点：南宁市公共资源交易平台（https://www.nnggzy.org.cn/gxnnzbw/）</w:t>
      </w:r>
    </w:p>
    <w:p>
      <w:pPr>
        <w:pStyle w:val="2"/>
        <w:tabs>
          <w:tab w:val="left" w:pos="3420"/>
        </w:tabs>
        <w:spacing w:line="336" w:lineRule="exact"/>
        <w:ind w:firstLine="444" w:firstLineChars="200"/>
        <w:rPr>
          <w:rFonts w:hint="eastAsia" w:ascii="宋体" w:hAnsi="宋体" w:eastAsia="宋体" w:cs="宋体"/>
          <w:color w:val="000000"/>
          <w:spacing w:val="6"/>
          <w:kern w:val="48"/>
          <w:sz w:val="21"/>
          <w:highlight w:val="none"/>
        </w:rPr>
      </w:pPr>
      <w:r>
        <w:rPr>
          <w:rFonts w:hint="eastAsia" w:ascii="宋体" w:hAnsi="宋体" w:eastAsia="宋体" w:cs="宋体"/>
          <w:color w:val="000000"/>
          <w:spacing w:val="6"/>
          <w:kern w:val="48"/>
          <w:sz w:val="21"/>
          <w:highlight w:val="none"/>
        </w:rPr>
        <w:t>方式：供应商</w:t>
      </w:r>
      <w:r>
        <w:rPr>
          <w:rFonts w:hint="eastAsia" w:hAnsi="宋体" w:eastAsia="宋体" w:cs="宋体"/>
          <w:color w:val="000000"/>
          <w:spacing w:val="6"/>
          <w:kern w:val="48"/>
          <w:sz w:val="21"/>
          <w:highlight w:val="none"/>
          <w:lang w:eastAsia="zh-CN"/>
        </w:rPr>
        <w:t>在南宁市公共资源交易平台（https://www.nnggzy.org.cn/gxnnzbw/）对应公告页面</w:t>
      </w:r>
      <w:r>
        <w:rPr>
          <w:rFonts w:hint="eastAsia" w:ascii="宋体" w:hAnsi="宋体" w:eastAsia="宋体" w:cs="宋体"/>
          <w:color w:val="000000"/>
          <w:spacing w:val="6"/>
          <w:kern w:val="48"/>
          <w:sz w:val="21"/>
          <w:highlight w:val="none"/>
          <w:u w:val="none" w:color="auto"/>
        </w:rPr>
        <w:t>免费下载获取</w:t>
      </w:r>
      <w:r>
        <w:rPr>
          <w:rFonts w:hint="eastAsia" w:hAnsi="宋体" w:eastAsia="宋体" w:cs="宋体"/>
          <w:color w:val="000000"/>
          <w:spacing w:val="6"/>
          <w:kern w:val="48"/>
          <w:sz w:val="21"/>
          <w:highlight w:val="none"/>
          <w:u w:val="none" w:color="auto"/>
          <w:lang w:eastAsia="zh-CN"/>
        </w:rPr>
        <w:t>招标</w:t>
      </w:r>
      <w:r>
        <w:rPr>
          <w:rFonts w:hint="eastAsia" w:ascii="宋体" w:hAnsi="宋体" w:eastAsia="宋体" w:cs="宋体"/>
          <w:color w:val="000000"/>
          <w:spacing w:val="6"/>
          <w:kern w:val="48"/>
          <w:sz w:val="21"/>
          <w:highlight w:val="none"/>
          <w:u w:val="none" w:color="auto"/>
        </w:rPr>
        <w:t>文件</w:t>
      </w:r>
      <w:r>
        <w:rPr>
          <w:rFonts w:hint="eastAsia" w:ascii="宋体" w:hAnsi="宋体" w:eastAsia="宋体" w:cs="宋体"/>
          <w:color w:val="000000"/>
          <w:spacing w:val="6"/>
          <w:kern w:val="48"/>
          <w:sz w:val="21"/>
          <w:highlight w:val="none"/>
        </w:rPr>
        <w:t>。</w:t>
      </w:r>
    </w:p>
    <w:p>
      <w:pPr>
        <w:pStyle w:val="2"/>
        <w:tabs>
          <w:tab w:val="left" w:pos="3420"/>
        </w:tabs>
        <w:spacing w:line="336" w:lineRule="exact"/>
        <w:ind w:firstLine="444" w:firstLineChars="200"/>
        <w:rPr>
          <w:rFonts w:hint="eastAsia" w:ascii="宋体" w:hAnsi="宋体" w:eastAsia="宋体" w:cs="宋体"/>
          <w:color w:val="000000"/>
          <w:spacing w:val="6"/>
          <w:kern w:val="48"/>
          <w:sz w:val="21"/>
          <w:highlight w:val="none"/>
        </w:rPr>
      </w:pPr>
      <w:r>
        <w:rPr>
          <w:rFonts w:hint="eastAsia" w:ascii="宋体" w:hAnsi="宋体" w:eastAsia="宋体" w:cs="宋体"/>
          <w:color w:val="000000"/>
          <w:spacing w:val="6"/>
          <w:kern w:val="48"/>
          <w:sz w:val="21"/>
          <w:highlight w:val="none"/>
        </w:rPr>
        <w:t>售价：</w:t>
      </w:r>
      <w:r>
        <w:rPr>
          <w:rFonts w:hint="eastAsia" w:hAnsi="宋体" w:eastAsia="宋体" w:cs="宋体"/>
          <w:color w:val="000000"/>
          <w:spacing w:val="6"/>
          <w:kern w:val="48"/>
          <w:sz w:val="21"/>
          <w:highlight w:val="none"/>
          <w:u w:val="none" w:color="auto"/>
          <w:lang w:val="en-US" w:eastAsia="zh-CN"/>
        </w:rPr>
        <w:t>0元</w:t>
      </w:r>
    </w:p>
    <w:p>
      <w:pPr>
        <w:pStyle w:val="2"/>
        <w:tabs>
          <w:tab w:val="left" w:pos="3420"/>
        </w:tabs>
        <w:spacing w:line="360" w:lineRule="exact"/>
        <w:ind w:left="0" w:leftChars="0" w:firstLine="0" w:firstLineChars="0"/>
        <w:rPr>
          <w:rFonts w:hint="eastAsia"/>
          <w:b/>
          <w:bCs/>
          <w:spacing w:val="6"/>
          <w:kern w:val="48"/>
          <w:sz w:val="21"/>
          <w:szCs w:val="21"/>
        </w:rPr>
      </w:pPr>
      <w:r>
        <w:rPr>
          <w:rFonts w:hint="eastAsia"/>
          <w:b/>
          <w:bCs/>
          <w:spacing w:val="6"/>
          <w:kern w:val="48"/>
          <w:sz w:val="21"/>
          <w:szCs w:val="21"/>
        </w:rPr>
        <w:t>四、提交投标文件截止时间、开标时间和地点</w:t>
      </w:r>
    </w:p>
    <w:p>
      <w:pPr>
        <w:pStyle w:val="2"/>
        <w:tabs>
          <w:tab w:val="left" w:pos="3420"/>
        </w:tabs>
        <w:spacing w:line="360" w:lineRule="exact"/>
        <w:ind w:firstLine="444" w:firstLineChars="200"/>
        <w:rPr>
          <w:rFonts w:hint="eastAsia"/>
          <w:spacing w:val="6"/>
          <w:kern w:val="48"/>
          <w:sz w:val="21"/>
          <w:szCs w:val="21"/>
        </w:rPr>
      </w:pPr>
      <w:r>
        <w:rPr>
          <w:rFonts w:hint="eastAsia"/>
          <w:color w:val="0000FF"/>
          <w:spacing w:val="6"/>
          <w:kern w:val="48"/>
          <w:sz w:val="21"/>
          <w:szCs w:val="21"/>
          <w:lang w:eastAsia="zh-CN"/>
        </w:rPr>
        <w:t>2020年</w:t>
      </w:r>
      <w:r>
        <w:rPr>
          <w:rFonts w:hint="eastAsia"/>
          <w:color w:val="0000FF"/>
          <w:spacing w:val="6"/>
          <w:kern w:val="48"/>
          <w:sz w:val="21"/>
          <w:szCs w:val="21"/>
          <w:lang w:val="en-US" w:eastAsia="zh-CN"/>
        </w:rPr>
        <w:t>8</w:t>
      </w:r>
      <w:r>
        <w:rPr>
          <w:rFonts w:hint="eastAsia"/>
          <w:color w:val="0000FF"/>
          <w:spacing w:val="6"/>
          <w:kern w:val="48"/>
          <w:sz w:val="21"/>
          <w:szCs w:val="21"/>
          <w:lang w:eastAsia="zh-CN"/>
        </w:rPr>
        <w:t>月</w:t>
      </w:r>
      <w:r>
        <w:rPr>
          <w:rFonts w:hint="eastAsia"/>
          <w:color w:val="0000FF"/>
          <w:spacing w:val="6"/>
          <w:kern w:val="48"/>
          <w:sz w:val="21"/>
          <w:szCs w:val="21"/>
          <w:lang w:val="en-US" w:eastAsia="zh-CN"/>
        </w:rPr>
        <w:t>10</w:t>
      </w:r>
      <w:r>
        <w:rPr>
          <w:rFonts w:hint="eastAsia"/>
          <w:color w:val="0000FF"/>
          <w:spacing w:val="6"/>
          <w:kern w:val="48"/>
          <w:sz w:val="21"/>
          <w:szCs w:val="21"/>
          <w:lang w:eastAsia="zh-CN"/>
        </w:rPr>
        <w:t>日</w:t>
      </w:r>
      <w:r>
        <w:rPr>
          <w:rFonts w:hint="eastAsia"/>
          <w:color w:val="0000FF"/>
          <w:spacing w:val="6"/>
          <w:kern w:val="48"/>
          <w:sz w:val="21"/>
          <w:szCs w:val="21"/>
        </w:rPr>
        <w:t>9点</w:t>
      </w:r>
      <w:r>
        <w:rPr>
          <w:rFonts w:hint="eastAsia"/>
          <w:color w:val="0000FF"/>
          <w:spacing w:val="6"/>
          <w:kern w:val="48"/>
          <w:sz w:val="21"/>
          <w:szCs w:val="21"/>
          <w:lang w:val="en-US" w:eastAsia="zh-CN"/>
        </w:rPr>
        <w:t>3</w:t>
      </w:r>
      <w:r>
        <w:rPr>
          <w:rFonts w:hint="eastAsia"/>
          <w:color w:val="0000FF"/>
          <w:spacing w:val="6"/>
          <w:kern w:val="48"/>
          <w:sz w:val="21"/>
          <w:szCs w:val="21"/>
        </w:rPr>
        <w:t>0分</w:t>
      </w:r>
      <w:r>
        <w:rPr>
          <w:rFonts w:hint="eastAsia"/>
          <w:spacing w:val="6"/>
          <w:kern w:val="48"/>
          <w:sz w:val="21"/>
          <w:szCs w:val="21"/>
        </w:rPr>
        <w:t>（北京时间）</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地点：南宁市良庆区玉洞大道33号（市青少年活动中心旁）南宁市市民中心9楼南宁市公共资源交易中心（具体详见9楼电子显示屏场地安排）。</w:t>
      </w:r>
    </w:p>
    <w:p>
      <w:pPr>
        <w:pStyle w:val="2"/>
        <w:tabs>
          <w:tab w:val="left" w:pos="3420"/>
        </w:tabs>
        <w:spacing w:line="360" w:lineRule="exact"/>
        <w:ind w:left="0" w:leftChars="0" w:firstLine="0" w:firstLineChars="0"/>
        <w:rPr>
          <w:rFonts w:hint="eastAsia"/>
          <w:b/>
          <w:bCs/>
          <w:spacing w:val="6"/>
          <w:kern w:val="48"/>
          <w:sz w:val="21"/>
          <w:szCs w:val="21"/>
        </w:rPr>
      </w:pPr>
      <w:r>
        <w:rPr>
          <w:rFonts w:hint="eastAsia"/>
          <w:b/>
          <w:bCs/>
          <w:spacing w:val="6"/>
          <w:kern w:val="48"/>
          <w:sz w:val="21"/>
          <w:szCs w:val="21"/>
        </w:rPr>
        <w:t>五、公告期限</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自本公告发布之日起5个工作日。</w:t>
      </w:r>
    </w:p>
    <w:p>
      <w:pPr>
        <w:pStyle w:val="2"/>
        <w:tabs>
          <w:tab w:val="left" w:pos="3420"/>
        </w:tabs>
        <w:spacing w:line="360" w:lineRule="exact"/>
        <w:ind w:left="0" w:leftChars="0" w:firstLine="0" w:firstLineChars="0"/>
        <w:rPr>
          <w:rFonts w:hint="eastAsia"/>
          <w:b/>
          <w:bCs/>
          <w:spacing w:val="6"/>
          <w:kern w:val="48"/>
          <w:sz w:val="21"/>
          <w:szCs w:val="21"/>
        </w:rPr>
      </w:pPr>
      <w:r>
        <w:rPr>
          <w:rFonts w:hint="eastAsia"/>
          <w:b/>
          <w:bCs/>
          <w:spacing w:val="6"/>
          <w:kern w:val="48"/>
          <w:sz w:val="21"/>
          <w:szCs w:val="21"/>
        </w:rPr>
        <w:t>六、其他补充事宜</w:t>
      </w:r>
    </w:p>
    <w:p>
      <w:pPr>
        <w:pStyle w:val="2"/>
        <w:tabs>
          <w:tab w:val="left" w:pos="3204"/>
        </w:tabs>
        <w:spacing w:line="320" w:lineRule="exact"/>
        <w:ind w:firstLine="419" w:firstLineChars="189"/>
        <w:rPr>
          <w:rFonts w:hint="eastAsia"/>
          <w:spacing w:val="6"/>
          <w:kern w:val="48"/>
          <w:sz w:val="21"/>
          <w:szCs w:val="21"/>
          <w:highlight w:val="none"/>
          <w:lang w:val="en-US" w:eastAsia="zh-CN"/>
        </w:rPr>
      </w:pPr>
      <w:r>
        <w:rPr>
          <w:rFonts w:hint="eastAsia"/>
          <w:spacing w:val="6"/>
          <w:kern w:val="48"/>
          <w:sz w:val="21"/>
          <w:szCs w:val="21"/>
          <w:highlight w:val="none"/>
          <w:lang w:val="en-US" w:eastAsia="zh-CN"/>
        </w:rPr>
        <w:t>（一）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w:t>
      </w:r>
    </w:p>
    <w:p>
      <w:pPr>
        <w:pStyle w:val="2"/>
        <w:tabs>
          <w:tab w:val="left" w:pos="3204"/>
        </w:tabs>
        <w:spacing w:line="320" w:lineRule="exact"/>
        <w:ind w:firstLine="419" w:firstLineChars="189"/>
        <w:rPr>
          <w:rFonts w:hint="eastAsia"/>
          <w:spacing w:val="6"/>
          <w:kern w:val="48"/>
          <w:sz w:val="21"/>
          <w:szCs w:val="21"/>
          <w:highlight w:val="none"/>
          <w:lang w:val="en-US" w:eastAsia="zh-CN"/>
        </w:rPr>
      </w:pPr>
      <w:r>
        <w:rPr>
          <w:rFonts w:hint="eastAsia"/>
          <w:spacing w:val="6"/>
          <w:kern w:val="48"/>
          <w:sz w:val="21"/>
          <w:szCs w:val="21"/>
          <w:highlight w:val="none"/>
          <w:lang w:val="en-US" w:eastAsia="zh-CN"/>
        </w:rPr>
        <w:t>（二）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政府采购活动。</w:t>
      </w:r>
    </w:p>
    <w:p>
      <w:pPr>
        <w:pStyle w:val="2"/>
        <w:tabs>
          <w:tab w:val="left" w:pos="3204"/>
        </w:tabs>
        <w:spacing w:line="320" w:lineRule="exact"/>
        <w:ind w:firstLine="419" w:firstLineChars="189"/>
        <w:rPr>
          <w:rFonts w:hint="eastAsia"/>
          <w:spacing w:val="6"/>
          <w:kern w:val="48"/>
          <w:sz w:val="21"/>
          <w:szCs w:val="21"/>
          <w:highlight w:val="none"/>
          <w:lang w:val="en-US" w:eastAsia="zh-CN"/>
        </w:rPr>
      </w:pPr>
      <w:r>
        <w:rPr>
          <w:rFonts w:hint="eastAsia"/>
          <w:spacing w:val="6"/>
          <w:kern w:val="48"/>
          <w:sz w:val="21"/>
          <w:szCs w:val="21"/>
          <w:highlight w:val="none"/>
          <w:lang w:val="en-US" w:eastAsia="zh-CN"/>
        </w:rPr>
        <w:t>（三）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tabs>
          <w:tab w:val="left" w:pos="3204"/>
        </w:tabs>
        <w:spacing w:line="320" w:lineRule="exact"/>
        <w:ind w:firstLine="419" w:firstLineChars="189"/>
        <w:rPr>
          <w:rFonts w:hint="eastAsia"/>
          <w:spacing w:val="6"/>
          <w:kern w:val="48"/>
          <w:sz w:val="21"/>
          <w:szCs w:val="21"/>
          <w:highlight w:val="none"/>
          <w:lang w:val="en-US" w:eastAsia="zh-CN"/>
        </w:rPr>
      </w:pPr>
      <w:r>
        <w:rPr>
          <w:rFonts w:hint="eastAsia"/>
          <w:spacing w:val="6"/>
          <w:kern w:val="48"/>
          <w:sz w:val="21"/>
          <w:szCs w:val="21"/>
          <w:highlight w:val="none"/>
          <w:lang w:val="en-US" w:eastAsia="zh-CN"/>
        </w:rPr>
        <w:t>（四）关于疫情期间投标人不能来现场投标的要求：</w:t>
      </w:r>
    </w:p>
    <w:p>
      <w:pPr>
        <w:pStyle w:val="2"/>
        <w:tabs>
          <w:tab w:val="left" w:pos="3204"/>
        </w:tabs>
        <w:spacing w:line="320" w:lineRule="exact"/>
        <w:ind w:firstLine="419" w:firstLineChars="189"/>
        <w:rPr>
          <w:rFonts w:hint="eastAsia"/>
          <w:color w:val="auto"/>
          <w:spacing w:val="6"/>
          <w:kern w:val="48"/>
          <w:sz w:val="21"/>
          <w:szCs w:val="21"/>
          <w:highlight w:val="none"/>
        </w:rPr>
      </w:pPr>
      <w:r>
        <w:rPr>
          <w:rFonts w:hint="eastAsia"/>
          <w:color w:val="auto"/>
          <w:spacing w:val="6"/>
          <w:kern w:val="48"/>
          <w:sz w:val="21"/>
          <w:szCs w:val="21"/>
          <w:highlight w:val="none"/>
        </w:rPr>
        <w:t>1、本项目的投标文件通过邮寄快递或投标人自送的方式送达招标代理机构。</w:t>
      </w:r>
    </w:p>
    <w:p>
      <w:pPr>
        <w:pStyle w:val="2"/>
        <w:tabs>
          <w:tab w:val="left" w:pos="3204"/>
        </w:tabs>
        <w:spacing w:line="320" w:lineRule="exact"/>
        <w:ind w:firstLine="419" w:firstLineChars="189"/>
        <w:rPr>
          <w:rFonts w:hint="eastAsia"/>
          <w:color w:val="auto"/>
          <w:spacing w:val="6"/>
          <w:kern w:val="48"/>
          <w:sz w:val="21"/>
          <w:szCs w:val="21"/>
          <w:highlight w:val="none"/>
        </w:rPr>
      </w:pPr>
      <w:r>
        <w:rPr>
          <w:rFonts w:hint="eastAsia"/>
          <w:color w:val="auto"/>
          <w:spacing w:val="6"/>
          <w:kern w:val="48"/>
          <w:sz w:val="21"/>
          <w:szCs w:val="21"/>
          <w:highlight w:val="none"/>
        </w:rPr>
        <w:t>（1）邮寄快递包裹或投标人自送包裹送达时间至少为</w:t>
      </w:r>
      <w:r>
        <w:rPr>
          <w:rFonts w:hint="eastAsia"/>
          <w:color w:val="auto"/>
          <w:spacing w:val="6"/>
          <w:kern w:val="48"/>
          <w:sz w:val="21"/>
          <w:szCs w:val="21"/>
          <w:highlight w:val="none"/>
          <w:lang w:eastAsia="zh-CN"/>
        </w:rPr>
        <w:t>投标</w:t>
      </w:r>
      <w:r>
        <w:rPr>
          <w:rFonts w:hint="eastAsia"/>
          <w:color w:val="auto"/>
          <w:spacing w:val="6"/>
          <w:kern w:val="48"/>
          <w:sz w:val="21"/>
          <w:szCs w:val="21"/>
          <w:highlight w:val="none"/>
        </w:rPr>
        <w:t>截止时间1个小时前（即</w:t>
      </w:r>
      <w:r>
        <w:rPr>
          <w:rFonts w:hint="eastAsia"/>
          <w:color w:val="0000FF"/>
          <w:spacing w:val="6"/>
          <w:kern w:val="48"/>
          <w:sz w:val="21"/>
          <w:szCs w:val="21"/>
          <w:lang w:eastAsia="zh-CN"/>
        </w:rPr>
        <w:t>2020年</w:t>
      </w:r>
      <w:r>
        <w:rPr>
          <w:rFonts w:hint="eastAsia"/>
          <w:color w:val="0000FF"/>
          <w:spacing w:val="6"/>
          <w:kern w:val="48"/>
          <w:sz w:val="21"/>
          <w:szCs w:val="21"/>
          <w:lang w:val="en-US" w:eastAsia="zh-CN"/>
        </w:rPr>
        <w:t>8</w:t>
      </w:r>
      <w:r>
        <w:rPr>
          <w:rFonts w:hint="eastAsia"/>
          <w:color w:val="0000FF"/>
          <w:spacing w:val="6"/>
          <w:kern w:val="48"/>
          <w:sz w:val="21"/>
          <w:szCs w:val="21"/>
          <w:lang w:eastAsia="zh-CN"/>
        </w:rPr>
        <w:t>月</w:t>
      </w:r>
      <w:r>
        <w:rPr>
          <w:rFonts w:hint="eastAsia"/>
          <w:color w:val="0000FF"/>
          <w:spacing w:val="6"/>
          <w:kern w:val="48"/>
          <w:sz w:val="21"/>
          <w:szCs w:val="21"/>
          <w:lang w:val="en-US" w:eastAsia="zh-CN"/>
        </w:rPr>
        <w:t>10</w:t>
      </w:r>
      <w:r>
        <w:rPr>
          <w:rFonts w:hint="eastAsia"/>
          <w:color w:val="0000FF"/>
          <w:spacing w:val="6"/>
          <w:kern w:val="48"/>
          <w:sz w:val="21"/>
          <w:szCs w:val="21"/>
          <w:lang w:eastAsia="zh-CN"/>
        </w:rPr>
        <w:t>日</w:t>
      </w:r>
      <w:r>
        <w:rPr>
          <w:rFonts w:hint="eastAsia"/>
          <w:color w:val="0000FF"/>
          <w:spacing w:val="6"/>
          <w:kern w:val="48"/>
          <w:sz w:val="21"/>
          <w:szCs w:val="21"/>
          <w:highlight w:val="none"/>
        </w:rPr>
        <w:t>8时30分前</w:t>
      </w:r>
      <w:r>
        <w:rPr>
          <w:rFonts w:hint="eastAsia"/>
          <w:color w:val="auto"/>
          <w:spacing w:val="6"/>
          <w:kern w:val="48"/>
          <w:sz w:val="21"/>
          <w:szCs w:val="21"/>
          <w:highlight w:val="none"/>
        </w:rPr>
        <w:t>）。</w:t>
      </w:r>
    </w:p>
    <w:p>
      <w:pPr>
        <w:pStyle w:val="2"/>
        <w:tabs>
          <w:tab w:val="left" w:pos="3204"/>
        </w:tabs>
        <w:spacing w:line="320" w:lineRule="exact"/>
        <w:ind w:firstLine="419" w:firstLineChars="189"/>
        <w:rPr>
          <w:rFonts w:hint="eastAsia"/>
          <w:color w:val="auto"/>
          <w:spacing w:val="6"/>
          <w:kern w:val="48"/>
          <w:sz w:val="21"/>
          <w:szCs w:val="21"/>
          <w:highlight w:val="none"/>
        </w:rPr>
      </w:pPr>
      <w:r>
        <w:rPr>
          <w:rFonts w:hint="eastAsia"/>
          <w:color w:val="auto"/>
          <w:spacing w:val="6"/>
          <w:kern w:val="48"/>
          <w:sz w:val="21"/>
          <w:szCs w:val="21"/>
          <w:highlight w:val="none"/>
        </w:rPr>
        <w:t>投标文件必须在</w:t>
      </w:r>
      <w:r>
        <w:rPr>
          <w:rFonts w:hint="eastAsia"/>
          <w:color w:val="auto"/>
          <w:spacing w:val="6"/>
          <w:kern w:val="48"/>
          <w:sz w:val="21"/>
          <w:szCs w:val="21"/>
          <w:highlight w:val="none"/>
          <w:lang w:eastAsia="zh-CN"/>
        </w:rPr>
        <w:t>投标</w:t>
      </w:r>
      <w:r>
        <w:rPr>
          <w:rFonts w:hint="eastAsia"/>
          <w:color w:val="auto"/>
          <w:spacing w:val="6"/>
          <w:kern w:val="48"/>
          <w:sz w:val="21"/>
          <w:szCs w:val="21"/>
          <w:highlight w:val="none"/>
        </w:rPr>
        <w:t>截止时间前送达。采购代理机构签收邮寄包裹或自送包裹的时间即为投标人投标文件的送达时间，逾期送达的投标文件无效，后果由投标人自行承担。</w:t>
      </w:r>
    </w:p>
    <w:p>
      <w:pPr>
        <w:pStyle w:val="2"/>
        <w:tabs>
          <w:tab w:val="left" w:pos="3204"/>
        </w:tabs>
        <w:spacing w:line="320" w:lineRule="exact"/>
        <w:ind w:firstLine="419" w:firstLineChars="189"/>
        <w:rPr>
          <w:rFonts w:hint="eastAsia"/>
          <w:color w:val="auto"/>
          <w:spacing w:val="6"/>
          <w:kern w:val="48"/>
          <w:sz w:val="21"/>
          <w:szCs w:val="21"/>
          <w:highlight w:val="none"/>
        </w:rPr>
      </w:pPr>
      <w:r>
        <w:rPr>
          <w:rFonts w:hint="eastAsia"/>
          <w:color w:val="auto"/>
          <w:spacing w:val="6"/>
          <w:kern w:val="48"/>
          <w:sz w:val="21"/>
          <w:szCs w:val="21"/>
          <w:highlight w:val="none"/>
        </w:rPr>
        <w:t>（2）投标人应充分预留投标文件邮寄、送达所需要的时间。为确保疫情防控期间邮寄包裹能及时送达，应选择邮寄运送时间有保障的快递公司寄送投标文件，并尽量在开标日期1日前送达。</w:t>
      </w:r>
    </w:p>
    <w:p>
      <w:pPr>
        <w:pStyle w:val="2"/>
        <w:tabs>
          <w:tab w:val="left" w:pos="3204"/>
        </w:tabs>
        <w:spacing w:line="320" w:lineRule="exact"/>
        <w:ind w:firstLine="419" w:firstLineChars="189"/>
        <w:rPr>
          <w:rFonts w:hint="eastAsia"/>
          <w:color w:val="auto"/>
          <w:spacing w:val="6"/>
          <w:kern w:val="48"/>
          <w:sz w:val="21"/>
          <w:szCs w:val="21"/>
          <w:highlight w:val="none"/>
        </w:rPr>
      </w:pPr>
      <w:r>
        <w:rPr>
          <w:rFonts w:hint="eastAsia"/>
          <w:color w:val="auto"/>
          <w:spacing w:val="6"/>
          <w:kern w:val="48"/>
          <w:sz w:val="21"/>
          <w:szCs w:val="21"/>
          <w:highlight w:val="none"/>
        </w:rPr>
        <w:t>（3）投标人按照招标文件要求装订密封好投标文件后，应使用不透明、防水的邮寄袋或箱子再次包裹已密封的投标文件，并在最外层邮寄袋或箱子上注明</w:t>
      </w:r>
      <w:r>
        <w:rPr>
          <w:rFonts w:hint="eastAsia"/>
          <w:b/>
          <w:bCs/>
          <w:i/>
          <w:iCs/>
          <w:color w:val="auto"/>
          <w:spacing w:val="6"/>
          <w:kern w:val="48"/>
          <w:sz w:val="21"/>
          <w:szCs w:val="21"/>
          <w:highlight w:val="none"/>
        </w:rPr>
        <w:t>项目名称、项目编号、有效的电子邮箱、联系人及联系方式</w:t>
      </w:r>
      <w:r>
        <w:rPr>
          <w:rFonts w:hint="eastAsia"/>
          <w:color w:val="auto"/>
          <w:spacing w:val="6"/>
          <w:kern w:val="48"/>
          <w:sz w:val="21"/>
          <w:szCs w:val="21"/>
          <w:highlight w:val="none"/>
        </w:rPr>
        <w:t>【联系人应为法定代表人或委托代理人，以便于做好评标过程中采购代理机构或评标委员会在项目评标期间与投标人取得联系要求投标人对投标文件作必要的澄清、说明或者补正（如有），澄清、说明或者补正（如有）通过电子邮件、传真等方式，投标人所提交的澄清、说明或者补正等材料必须加盖投标人的公章确认】。如因投标文件包裹信息注明不完整或缺失造成投标文件无法辨认属于哪一个项目或无法与投标人取得联系造成的后果投标人自负。</w:t>
      </w:r>
    </w:p>
    <w:p>
      <w:pPr>
        <w:pStyle w:val="2"/>
        <w:tabs>
          <w:tab w:val="left" w:pos="3204"/>
        </w:tabs>
        <w:spacing w:line="320" w:lineRule="exact"/>
        <w:ind w:firstLine="419" w:firstLineChars="189"/>
        <w:rPr>
          <w:rFonts w:hint="eastAsia"/>
          <w:color w:val="auto"/>
          <w:spacing w:val="6"/>
          <w:kern w:val="48"/>
          <w:sz w:val="21"/>
          <w:szCs w:val="21"/>
          <w:highlight w:val="none"/>
        </w:rPr>
      </w:pPr>
      <w:r>
        <w:rPr>
          <w:rFonts w:hint="eastAsia"/>
          <w:color w:val="auto"/>
          <w:spacing w:val="6"/>
          <w:kern w:val="48"/>
          <w:sz w:val="21"/>
          <w:szCs w:val="21"/>
          <w:highlight w:val="none"/>
        </w:rPr>
        <w:t>（4）投标文件邮寄或投标人自送地址：南宁市民族大道141号中鼎万象东方D区五层科文招标设备部（收件人：雷方敏，电话：0771-2023835）。签收时间为工作日早上8:00-12:00，下午15:00-18:00。</w:t>
      </w:r>
    </w:p>
    <w:p>
      <w:pPr>
        <w:pStyle w:val="2"/>
        <w:tabs>
          <w:tab w:val="left" w:pos="3204"/>
        </w:tabs>
        <w:spacing w:line="320" w:lineRule="exact"/>
        <w:ind w:firstLine="419" w:firstLineChars="189"/>
        <w:rPr>
          <w:rFonts w:hint="eastAsia"/>
          <w:color w:val="auto"/>
          <w:spacing w:val="6"/>
          <w:kern w:val="48"/>
          <w:sz w:val="21"/>
          <w:szCs w:val="21"/>
          <w:highlight w:val="none"/>
        </w:rPr>
      </w:pPr>
      <w:r>
        <w:rPr>
          <w:rFonts w:hint="eastAsia"/>
          <w:color w:val="auto"/>
          <w:spacing w:val="6"/>
          <w:kern w:val="48"/>
          <w:sz w:val="21"/>
          <w:szCs w:val="21"/>
          <w:highlight w:val="none"/>
        </w:rPr>
        <w:t>（5）招标代理机构工作人员在接收投标文件邮寄包裹时，确认无误接收完成后，第一时间按照投标人在邮寄包裹上所预留的电子邮箱告知投标文件收件情况，请投标人务必确保所预留的电子邮箱的有效性，并注意查收邮件。电子邮件自发出成功时起视为投标人已收悉，如因投标人原因未及时查收电子邮件的，后果由投标人自行承担。</w:t>
      </w:r>
    </w:p>
    <w:p>
      <w:pPr>
        <w:pStyle w:val="2"/>
        <w:tabs>
          <w:tab w:val="left" w:pos="3204"/>
        </w:tabs>
        <w:spacing w:line="320" w:lineRule="exact"/>
        <w:rPr>
          <w:rFonts w:hint="eastAsia"/>
          <w:color w:val="auto"/>
          <w:spacing w:val="6"/>
          <w:kern w:val="48"/>
          <w:sz w:val="21"/>
          <w:szCs w:val="21"/>
          <w:highlight w:val="none"/>
        </w:rPr>
      </w:pPr>
      <w:r>
        <w:rPr>
          <w:rFonts w:hint="eastAsia"/>
          <w:color w:val="auto"/>
          <w:spacing w:val="6"/>
          <w:kern w:val="48"/>
          <w:sz w:val="21"/>
          <w:szCs w:val="21"/>
          <w:highlight w:val="none"/>
        </w:rPr>
        <w:t>2、做好疫情防控工作，避免开标会现场人员密集，本项目开标会过程中所有需要投标人签字确认的表格，取消签字流程，投标人授权委托代理人不参加开标会。开标会现场，由招标代理机构项目负责人主持，交易中心工作人员进行现场全流程见证，行业主管部门监督完成开标会工作。</w:t>
      </w:r>
    </w:p>
    <w:p>
      <w:pPr>
        <w:pStyle w:val="2"/>
        <w:tabs>
          <w:tab w:val="left" w:pos="3204"/>
        </w:tabs>
        <w:spacing w:line="320" w:lineRule="exact"/>
        <w:ind w:firstLine="419" w:firstLineChars="189"/>
        <w:rPr>
          <w:rFonts w:hint="eastAsia"/>
          <w:spacing w:val="6"/>
          <w:kern w:val="48"/>
          <w:sz w:val="21"/>
          <w:szCs w:val="21"/>
          <w:highlight w:val="none"/>
          <w:lang w:val="en-US" w:eastAsia="zh-CN"/>
        </w:rPr>
      </w:pPr>
      <w:r>
        <w:rPr>
          <w:rFonts w:hint="eastAsia"/>
          <w:spacing w:val="6"/>
          <w:kern w:val="48"/>
          <w:sz w:val="21"/>
          <w:szCs w:val="21"/>
          <w:highlight w:val="none"/>
          <w:lang w:val="en-US" w:eastAsia="zh-CN"/>
        </w:rPr>
        <w:t>（五）网上查询：中国政府采购网（www.ccgp.gov.cn）、广西壮族自治区政府采购网（http://zfcg.gxzf.gov.cn/）、南宁市公共资源交易中心网（https://www.nnggzy.org.cn/gxnnzbw/）</w:t>
      </w:r>
    </w:p>
    <w:p>
      <w:pPr>
        <w:pStyle w:val="2"/>
        <w:tabs>
          <w:tab w:val="left" w:pos="3204"/>
        </w:tabs>
        <w:spacing w:line="320" w:lineRule="exact"/>
        <w:rPr>
          <w:rFonts w:hint="eastAsia"/>
          <w:color w:val="auto"/>
          <w:spacing w:val="6"/>
          <w:kern w:val="48"/>
          <w:sz w:val="21"/>
          <w:szCs w:val="21"/>
          <w:highlight w:val="none"/>
        </w:rPr>
      </w:pPr>
    </w:p>
    <w:p>
      <w:pPr>
        <w:pStyle w:val="2"/>
        <w:tabs>
          <w:tab w:val="left" w:pos="3420"/>
        </w:tabs>
        <w:spacing w:line="360" w:lineRule="exact"/>
        <w:ind w:left="0" w:leftChars="0" w:firstLine="0" w:firstLineChars="0"/>
        <w:rPr>
          <w:rFonts w:hint="eastAsia"/>
          <w:b/>
          <w:bCs/>
          <w:spacing w:val="6"/>
          <w:kern w:val="48"/>
          <w:sz w:val="21"/>
          <w:szCs w:val="21"/>
        </w:rPr>
      </w:pPr>
      <w:r>
        <w:rPr>
          <w:rFonts w:hint="eastAsia"/>
          <w:b/>
          <w:bCs/>
          <w:spacing w:val="6"/>
          <w:kern w:val="48"/>
          <w:sz w:val="21"/>
          <w:szCs w:val="21"/>
        </w:rPr>
        <w:t>七、对本次招标提出询问，请按以下方式联系。</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1.采购人信息</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名称：</w:t>
      </w:r>
      <w:r>
        <w:rPr>
          <w:rFonts w:hint="eastAsia"/>
          <w:spacing w:val="6"/>
          <w:kern w:val="48"/>
          <w:sz w:val="21"/>
          <w:szCs w:val="21"/>
          <w:lang w:eastAsia="zh-CN"/>
        </w:rPr>
        <w:t>南宁市旅游发展服务中心</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地址：南宁市青秀区葛村路25号</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 xml:space="preserve">联系方式：陈思莹，联系电话：0771-5659051　　　　　　　　　　　 　　　　　　　　　　　 </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2.采购代理机构信息</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名 称：广西科文招标有限公司</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地　址：广西南宁市民族大道141号中鼎万象东方D区五层</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联系方式：雷方敏，联系电话：0771-2023835，传真：0771-2023997</w:t>
      </w:r>
    </w:p>
    <w:p>
      <w:pPr>
        <w:pStyle w:val="2"/>
        <w:tabs>
          <w:tab w:val="left" w:pos="3420"/>
        </w:tabs>
        <w:spacing w:line="360" w:lineRule="exact"/>
        <w:ind w:firstLine="444" w:firstLineChars="200"/>
        <w:rPr>
          <w:rFonts w:hint="eastAsia"/>
          <w:spacing w:val="6"/>
          <w:kern w:val="48"/>
          <w:sz w:val="21"/>
          <w:szCs w:val="21"/>
        </w:rPr>
      </w:pPr>
      <w:r>
        <w:rPr>
          <w:rFonts w:hint="eastAsia"/>
          <w:spacing w:val="6"/>
          <w:kern w:val="48"/>
          <w:sz w:val="21"/>
          <w:szCs w:val="21"/>
        </w:rPr>
        <w:t>3.项目联系方式</w:t>
      </w:r>
    </w:p>
    <w:p>
      <w:pPr>
        <w:pStyle w:val="2"/>
        <w:tabs>
          <w:tab w:val="left" w:pos="3420"/>
        </w:tabs>
        <w:spacing w:line="336" w:lineRule="exact"/>
        <w:ind w:firstLine="444" w:firstLineChars="200"/>
        <w:rPr>
          <w:rFonts w:hint="eastAsia" w:ascii="宋体" w:hAnsi="宋体" w:eastAsia="宋体" w:cs="宋体"/>
          <w:color w:val="000000"/>
          <w:spacing w:val="6"/>
          <w:kern w:val="48"/>
          <w:sz w:val="21"/>
          <w:highlight w:val="none"/>
        </w:rPr>
      </w:pPr>
      <w:r>
        <w:rPr>
          <w:rFonts w:hint="eastAsia" w:ascii="宋体" w:hAnsi="宋体" w:eastAsia="宋体" w:cs="宋体"/>
          <w:color w:val="000000"/>
          <w:spacing w:val="6"/>
          <w:kern w:val="48"/>
          <w:sz w:val="21"/>
          <w:highlight w:val="none"/>
        </w:rPr>
        <w:t>项目联系人：雷方敏</w:t>
      </w:r>
    </w:p>
    <w:p>
      <w:pPr>
        <w:pStyle w:val="2"/>
        <w:tabs>
          <w:tab w:val="left" w:pos="3420"/>
        </w:tabs>
        <w:spacing w:line="360" w:lineRule="exact"/>
        <w:ind w:firstLine="444" w:firstLineChars="200"/>
        <w:rPr>
          <w:rFonts w:hint="eastAsia"/>
          <w:spacing w:val="6"/>
          <w:kern w:val="48"/>
          <w:sz w:val="21"/>
          <w:szCs w:val="21"/>
        </w:rPr>
      </w:pPr>
      <w:r>
        <w:rPr>
          <w:rFonts w:hint="eastAsia" w:ascii="宋体" w:hAnsi="宋体" w:eastAsia="宋体" w:cs="宋体"/>
          <w:color w:val="000000"/>
          <w:spacing w:val="6"/>
          <w:kern w:val="48"/>
          <w:sz w:val="21"/>
          <w:highlight w:val="none"/>
        </w:rPr>
        <w:t>电　话：0771-2023835</w:t>
      </w:r>
    </w:p>
    <w:p>
      <w:pPr>
        <w:pStyle w:val="2"/>
        <w:tabs>
          <w:tab w:val="left" w:pos="3420"/>
        </w:tabs>
        <w:spacing w:line="360" w:lineRule="exact"/>
        <w:ind w:firstLine="444" w:firstLineChars="200"/>
        <w:jc w:val="right"/>
        <w:rPr>
          <w:rFonts w:hint="eastAsia"/>
          <w:color w:val="auto"/>
          <w:spacing w:val="6"/>
          <w:kern w:val="48"/>
          <w:sz w:val="21"/>
          <w:szCs w:val="21"/>
        </w:rPr>
      </w:pPr>
      <w:r>
        <w:rPr>
          <w:rFonts w:hint="eastAsia"/>
          <w:spacing w:val="6"/>
          <w:kern w:val="48"/>
          <w:sz w:val="21"/>
          <w:szCs w:val="21"/>
        </w:rPr>
        <w:t>广</w:t>
      </w:r>
      <w:r>
        <w:rPr>
          <w:rFonts w:hint="eastAsia"/>
          <w:color w:val="auto"/>
          <w:spacing w:val="6"/>
          <w:kern w:val="48"/>
          <w:sz w:val="21"/>
          <w:szCs w:val="21"/>
        </w:rPr>
        <w:t>西科文招标有限公司</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color w:val="0000FF"/>
          <w:spacing w:val="6"/>
          <w:kern w:val="48"/>
          <w:sz w:val="21"/>
          <w:szCs w:val="21"/>
        </w:rPr>
      </w:pPr>
      <w:r>
        <w:rPr>
          <w:rFonts w:hint="eastAsia"/>
          <w:color w:val="0000FF"/>
          <w:spacing w:val="6"/>
          <w:kern w:val="48"/>
          <w:sz w:val="21"/>
          <w:szCs w:val="21"/>
        </w:rPr>
        <w:t>2020年</w:t>
      </w:r>
      <w:r>
        <w:rPr>
          <w:rFonts w:hint="eastAsia"/>
          <w:color w:val="0000FF"/>
          <w:spacing w:val="6"/>
          <w:kern w:val="48"/>
          <w:sz w:val="21"/>
          <w:szCs w:val="21"/>
          <w:lang w:val="en-US" w:eastAsia="zh-CN"/>
        </w:rPr>
        <w:t>7</w:t>
      </w:r>
      <w:r>
        <w:rPr>
          <w:rFonts w:hint="eastAsia"/>
          <w:color w:val="0000FF"/>
          <w:spacing w:val="6"/>
          <w:kern w:val="48"/>
          <w:sz w:val="21"/>
          <w:szCs w:val="21"/>
        </w:rPr>
        <w:t>月</w:t>
      </w:r>
      <w:r>
        <w:rPr>
          <w:rFonts w:hint="eastAsia"/>
          <w:color w:val="0000FF"/>
          <w:spacing w:val="6"/>
          <w:kern w:val="48"/>
          <w:sz w:val="21"/>
          <w:szCs w:val="21"/>
          <w:lang w:val="en-US" w:eastAsia="zh-CN"/>
        </w:rPr>
        <w:t>20</w:t>
      </w:r>
      <w:r>
        <w:rPr>
          <w:rFonts w:hint="eastAsia"/>
          <w:color w:val="0000FF"/>
          <w:spacing w:val="6"/>
          <w:kern w:val="48"/>
          <w:sz w:val="21"/>
          <w:szCs w:val="21"/>
        </w:rPr>
        <w:t>日</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97632"/>
    <w:rsid w:val="21D9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2020-07-20T09:26:00Z</dcterms:created>
  <dc:creator>Max</dc:creator>
  <cp:lastModifiedBy>Max</cp:lastModifiedBy>
  <dcterms:modified xsi:type="dcterms:W3CDTF">2020-07-20T09:27:10Z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