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斑峰书院文化中心项目中标候选人公示</w:t>
      </w:r>
    </w:p>
    <w:tbl>
      <w:tblPr>
        <w:tblStyle w:val="11"/>
        <w:tblW w:w="974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077"/>
        <w:gridCol w:w="1900"/>
        <w:gridCol w:w="1523"/>
        <w:gridCol w:w="1440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int="default" w:hAnsi="宋体"/>
                <w:color w:val="auto"/>
                <w:kern w:val="0"/>
                <w:szCs w:val="21"/>
                <w:lang w:val="en-US" w:eastAsia="zh-CN"/>
              </w:rPr>
              <w:t>项目名称</w:t>
            </w:r>
          </w:p>
          <w:p>
            <w:pPr>
              <w:tabs>
                <w:tab w:val="left" w:pos="1903"/>
              </w:tabs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3423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斑峰书院文化中心项目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项目招标编号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QXQZC2020G20838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招标人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rtl w:val="0"/>
                <w:lang w:val="en-US" w:eastAsia="zh-CN"/>
              </w:rPr>
              <w:t>南宁市青秀区刘圩镇人民政府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建设单位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rtl w:val="0"/>
                <w:lang w:val="en-US" w:eastAsia="zh-CN"/>
              </w:rPr>
              <w:t>南宁市青秀区刘圩镇人民政府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招标类别</w:t>
            </w:r>
          </w:p>
        </w:tc>
        <w:tc>
          <w:tcPr>
            <w:tcW w:w="3423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■</w:t>
            </w:r>
            <w:r>
              <w:rPr>
                <w:rFonts w:hAnsi="宋体"/>
                <w:color w:val="auto"/>
                <w:kern w:val="0"/>
                <w:szCs w:val="21"/>
              </w:rPr>
              <w:t>委托招标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</w:rPr>
              <w:t>□</w:t>
            </w:r>
            <w:r>
              <w:rPr>
                <w:rFonts w:hAnsi="宋体"/>
                <w:color w:val="auto"/>
                <w:kern w:val="0"/>
                <w:szCs w:val="21"/>
              </w:rPr>
              <w:t>自行招标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招标方式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■</w:t>
            </w:r>
            <w:r>
              <w:rPr>
                <w:rFonts w:hAnsi="宋体"/>
                <w:color w:val="auto"/>
                <w:kern w:val="0"/>
                <w:szCs w:val="21"/>
              </w:rPr>
              <w:t>公开招标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</w:rPr>
              <w:t>□</w:t>
            </w:r>
            <w:r>
              <w:rPr>
                <w:rFonts w:hAnsi="宋体"/>
                <w:color w:val="auto"/>
                <w:kern w:val="0"/>
                <w:szCs w:val="21"/>
              </w:rPr>
              <w:t>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招标代理机构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广西科文招标有限公司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结构类型及规模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185" w:rightChars="88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结构类型：砖混结构</w:t>
            </w:r>
            <w:r>
              <w:rPr>
                <w:rFonts w:hint="eastAsia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/>
                <w:color w:val="auto"/>
                <w:kern w:val="0"/>
                <w:szCs w:val="21"/>
              </w:rPr>
              <w:t>规模：斑峰书院文化中心建设工程包括斑峰书院修缮复建、现有建筑外立面改造、新建文化中心综合楼、新建地下室、道路改造、铺装、水电管网、项目绿化、亮化及配套服务设施。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开标时间</w:t>
            </w:r>
          </w:p>
        </w:tc>
        <w:tc>
          <w:tcPr>
            <w:tcW w:w="3423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2020年7月23日上午09时30分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开标地点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南宁市公共资源交易中心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9楼</w:t>
            </w: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（南宁市良庆区玉洞大道33号）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公示开始时间</w:t>
            </w:r>
          </w:p>
        </w:tc>
        <w:tc>
          <w:tcPr>
            <w:tcW w:w="3423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Ansi="宋体"/>
                <w:color w:val="auto"/>
                <w:kern w:val="0"/>
                <w:szCs w:val="21"/>
              </w:rPr>
              <w:t>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Ansi="宋体"/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24</w:t>
            </w:r>
            <w:r>
              <w:rPr>
                <w:rFonts w:hAnsi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公示截止时间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Ansi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Ansi="宋体"/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Ansi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拟中标人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湖北丰景园林古建有限公司,广西大兴建设集团有限公司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中标候选人情况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第一中标</w:t>
            </w:r>
          </w:p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候选人</w:t>
            </w: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湖北丰景园林古建有限公司,广西大兴建设集团有限公司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投标报价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13443389.82</w:t>
            </w:r>
            <w:r>
              <w:rPr>
                <w:rFonts w:hint="eastAsia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工期</w:t>
            </w:r>
          </w:p>
        </w:tc>
        <w:tc>
          <w:tcPr>
            <w:tcW w:w="1523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225日历天</w:t>
            </w:r>
          </w:p>
        </w:tc>
        <w:tc>
          <w:tcPr>
            <w:tcW w:w="144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质量等级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项目经理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柯尊东（注册编号：鄂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142111109472；身份证号：42022119730103****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专职安全员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刘梅（证书编号：鄂建安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C2（2017）0003094；身份证号：42028119790908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投标所用企业业绩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ascii="Verdana" w:hAnsi="Verdana" w:eastAsia="Tahoma" w:cs="Verdana"/>
                <w:color w:val="auto"/>
                <w:sz w:val="21"/>
                <w:szCs w:val="21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第二中标</w:t>
            </w:r>
          </w:p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候选人</w:t>
            </w: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广西建工集团联合建设有限公司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投标报价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13686809.98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工期</w:t>
            </w:r>
          </w:p>
        </w:tc>
        <w:tc>
          <w:tcPr>
            <w:tcW w:w="1523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225日历天</w:t>
            </w:r>
          </w:p>
        </w:tc>
        <w:tc>
          <w:tcPr>
            <w:tcW w:w="144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质量等级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项目经理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甘信有</w:t>
            </w:r>
            <w:r>
              <w:rPr>
                <w:rFonts w:hint="eastAsia"/>
                <w:color w:val="auto"/>
                <w:kern w:val="0"/>
                <w:szCs w:val="21"/>
              </w:rPr>
              <w:t>（注册编号：桂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145151506221；身份证号：45250219810219****</w:t>
            </w: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专职安全员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张劢（证书编号：桂建安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2017</w:t>
            </w: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>0012511；身份证号：45010419810123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投标所用企业业绩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ascii="Verdana" w:hAnsi="Verdana" w:eastAsia="Tahoma" w:cs="Verdana"/>
                <w:color w:val="auto"/>
                <w:sz w:val="21"/>
                <w:szCs w:val="21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第三中标</w:t>
            </w:r>
          </w:p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候选人</w:t>
            </w: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广西市政工程集团有限公司,湖北万类园林古建有限公司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投标报价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13662767.97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工期</w:t>
            </w:r>
          </w:p>
        </w:tc>
        <w:tc>
          <w:tcPr>
            <w:tcW w:w="1523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225日历天</w:t>
            </w:r>
          </w:p>
        </w:tc>
        <w:tc>
          <w:tcPr>
            <w:tcW w:w="144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质量等级</w:t>
            </w:r>
          </w:p>
        </w:tc>
        <w:tc>
          <w:tcPr>
            <w:tcW w:w="300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项目经理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胡太金</w:t>
            </w:r>
            <w:r>
              <w:rPr>
                <w:rFonts w:hint="eastAsia"/>
                <w:color w:val="auto"/>
                <w:kern w:val="0"/>
                <w:szCs w:val="21"/>
              </w:rPr>
              <w:t>（注册编号：桂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1451011033411；身份证号：51112419791022****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专职安全员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卢再娜（证书编号：桂建安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C（2017）0010436；身份证号：45270219920315****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9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投标所用企业业绩</w:t>
            </w:r>
          </w:p>
        </w:tc>
        <w:tc>
          <w:tcPr>
            <w:tcW w:w="596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ascii="Verdana" w:hAnsi="Verdana" w:eastAsia="Tahoma" w:cs="Verdana"/>
                <w:color w:val="auto"/>
                <w:sz w:val="21"/>
                <w:szCs w:val="21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被否决投标或不合格的投标人名称、否决原因及其依据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其他公示内容（如有）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178" w:rightChars="85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公示媒介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178" w:rightChars="85"/>
              <w:rPr>
                <w:color w:val="auto"/>
                <w:szCs w:val="21"/>
              </w:rPr>
            </w:pPr>
            <w:r>
              <w:rPr>
                <w:rStyle w:val="2"/>
                <w:rFonts w:ascii="宋体" w:hAnsi="宋体" w:eastAsia="宋体" w:cs="宋体"/>
                <w:color w:val="auto"/>
                <w:sz w:val="24"/>
                <w:rtl w:val="0"/>
                <w:lang w:val="zh-CN" w:eastAsia="zh-CN"/>
              </w:rPr>
              <w:t>广西壮族自治区招标投标公共服务平台ztb.gxi.gov.cn、南宁市公共资源招标网https://www.nnggzy.org.cn、中国政府采购网www.ccgp.gov.cn、广西壮族自治区政府采购网(http://zfcg.gxzf.gov.cn)上发布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质疑和投诉</w:t>
            </w:r>
          </w:p>
        </w:tc>
        <w:tc>
          <w:tcPr>
            <w:tcW w:w="7869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right="178" w:rightChars="85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投标人或者其他利害关系人对评标结果有异议的，应当在中标候选人公示期间提出。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招标人应当自收到异议之日起3日内作出答复。若招标人拒不答复或认为招标人答复内容不符合法律、法规和规章规定或认为权益受到侵害的，请在自知道或应当知道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之日起10日内向投诉处理部门提出书面投诉书，逾期不予受理。若招标人对项目评标结果有异议的，可在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公示开始日起10日内直接向投诉受理部门提交书面投诉书。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投诉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受理</w:t>
            </w:r>
            <w:r>
              <w:rPr>
                <w:rFonts w:hAnsi="宋体"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3423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rtl w:val="0"/>
                <w:lang w:val="zh-CN" w:eastAsia="zh-CN"/>
              </w:rPr>
              <w:t>南宁市青秀区住房和城乡建设局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投诉</w:t>
            </w:r>
            <w:r>
              <w:rPr>
                <w:rFonts w:hint="eastAsia" w:hAnsi="宋体"/>
                <w:color w:val="auto"/>
                <w:szCs w:val="21"/>
              </w:rPr>
              <w:t>受理</w:t>
            </w:r>
            <w:r>
              <w:rPr>
                <w:rFonts w:hAnsi="宋体"/>
                <w:color w:val="auto"/>
                <w:szCs w:val="21"/>
              </w:rPr>
              <w:t>电话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auto"/>
                <w:szCs w:val="21"/>
                <w:lang w:val="en-US"/>
              </w:rPr>
            </w:pPr>
            <w:r>
              <w:rPr>
                <w:color w:val="auto"/>
                <w:szCs w:val="21"/>
                <w:rtl w:val="0"/>
                <w:lang w:val="zh-CN" w:eastAsia="zh-CN"/>
              </w:rPr>
              <w:t>0771-5826356</w:t>
            </w:r>
            <w:r>
              <w:rPr>
                <w:rFonts w:hint="eastAsia"/>
                <w:color w:val="auto"/>
                <w:szCs w:val="21"/>
                <w:rtl w:val="0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1903"/>
        </w:tabs>
        <w:jc w:val="left"/>
        <w:rPr>
          <w:rFonts w:hint="eastAsia" w:hAnsi="宋体" w:asci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4ED2"/>
    <w:rsid w:val="0D1E7511"/>
    <w:rsid w:val="0FA430A8"/>
    <w:rsid w:val="130B3745"/>
    <w:rsid w:val="1BE81A1C"/>
    <w:rsid w:val="290C217C"/>
    <w:rsid w:val="2C3B670B"/>
    <w:rsid w:val="42E74A31"/>
    <w:rsid w:val="60F24ED2"/>
    <w:rsid w:val="6B6C021F"/>
    <w:rsid w:val="6D535020"/>
    <w:rsid w:val="7AA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Acronym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333333"/>
      <w:u w:val="none"/>
    </w:rPr>
  </w:style>
  <w:style w:type="character" w:styleId="9">
    <w:name w:val="HTML Code"/>
    <w:basedOn w:val="2"/>
    <w:qFormat/>
    <w:uiPriority w:val="0"/>
    <w:rPr>
      <w:rFonts w:ascii="Courier New" w:hAnsi="Courier New"/>
      <w:color w:val="505050"/>
      <w:sz w:val="24"/>
      <w:szCs w:val="24"/>
    </w:rPr>
  </w:style>
  <w:style w:type="character" w:styleId="10">
    <w:name w:val="HTML Cite"/>
    <w:basedOn w:val="2"/>
    <w:qFormat/>
    <w:uiPriority w:val="0"/>
  </w:style>
  <w:style w:type="character" w:customStyle="1" w:styleId="12">
    <w:name w:val="captionactive1"/>
    <w:basedOn w:val="2"/>
    <w:qFormat/>
    <w:uiPriority w:val="0"/>
    <w:rPr>
      <w:color w:val="000000"/>
      <w:shd w:val="clear" w:fill="FFFFCC"/>
    </w:rPr>
  </w:style>
  <w:style w:type="paragraph" w:customStyle="1" w:styleId="13">
    <w:name w:val="无间隔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2018-11-19T08:38:00Z</dcterms:created>
  <dc:creator>Max</dc:creator>
  <cp:lastModifiedBy>NTKO</cp:lastModifiedBy>
  <cp:lastPrinted>2020-07-24T04:12:23Z</cp:lastPrinted>
  <dcterms:modified xsi:type="dcterms:W3CDTF">2020-07-24T04:21:26Z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