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eastAsia="宋体" w:cs="宋体"/>
          <w:b/>
          <w:sz w:val="32"/>
          <w:szCs w:val="36"/>
        </w:rPr>
      </w:pPr>
      <w:bookmarkStart w:id="0" w:name="OLE_LINK1"/>
      <w:r>
        <w:rPr>
          <w:rFonts w:hint="eastAsia" w:ascii="宋体" w:hAnsi="宋体" w:cs="宋体"/>
          <w:b/>
          <w:sz w:val="32"/>
          <w:szCs w:val="36"/>
          <w:lang w:eastAsia="zh-CN"/>
        </w:rPr>
        <w:t>广西科文招标有限公司</w:t>
      </w:r>
      <w:r>
        <w:rPr>
          <w:rFonts w:hint="eastAsia" w:ascii="宋体" w:hAnsi="宋体" w:eastAsia="宋体" w:cs="宋体"/>
          <w:b/>
          <w:sz w:val="32"/>
          <w:szCs w:val="36"/>
          <w:lang w:eastAsia="zh-CN"/>
        </w:rPr>
        <w:t>南宁市伶俐大桥桥区航道助航标志配布工程</w:t>
      </w:r>
      <w:r>
        <w:rPr>
          <w:rFonts w:hint="eastAsia" w:ascii="宋体" w:hAnsi="宋体" w:eastAsia="宋体" w:cs="宋体"/>
          <w:b/>
          <w:sz w:val="32"/>
          <w:szCs w:val="36"/>
        </w:rPr>
        <w:t>施工招标公告</w:t>
      </w:r>
    </w:p>
    <w:p>
      <w:pPr>
        <w:spacing w:line="520" w:lineRule="exact"/>
        <w:jc w:val="center"/>
        <w:rPr>
          <w:rFonts w:hint="eastAsia" w:ascii="宋体" w:hAnsi="宋体" w:eastAsia="宋体" w:cs="宋体"/>
          <w:b/>
          <w:sz w:val="24"/>
          <w:lang w:eastAsia="zh-CN"/>
        </w:rPr>
      </w:pPr>
      <w:r>
        <w:rPr>
          <w:rFonts w:hint="eastAsia" w:ascii="宋体" w:hAnsi="宋体" w:eastAsia="宋体" w:cs="宋体"/>
          <w:b/>
          <w:sz w:val="24"/>
          <w:highlight w:val="none"/>
        </w:rPr>
        <w:t>招标编号：</w:t>
      </w:r>
      <w:r>
        <w:rPr>
          <w:rFonts w:hint="eastAsia" w:ascii="宋体" w:hAnsi="宋体" w:eastAsia="宋体" w:cs="宋体"/>
          <w:b/>
          <w:sz w:val="24"/>
          <w:highlight w:val="none"/>
          <w:lang w:val="en-US" w:eastAsia="zh-CN"/>
        </w:rPr>
        <w:t xml:space="preserve">QXQZC2020G21101    </w:t>
      </w:r>
      <w:r>
        <w:rPr>
          <w:rFonts w:hint="eastAsia" w:ascii="宋体" w:hAnsi="宋体" w:eastAsia="宋体" w:cs="宋体"/>
          <w:b/>
          <w:sz w:val="24"/>
          <w:lang w:val="en-US" w:eastAsia="zh-CN"/>
        </w:rPr>
        <w:t xml:space="preserve"> </w:t>
      </w:r>
    </w:p>
    <w:bookmarkEnd w:id="0"/>
    <w:p>
      <w:pPr>
        <w:spacing w:line="500" w:lineRule="exact"/>
        <w:outlineLvl w:val="1"/>
        <w:rPr>
          <w:rFonts w:hint="eastAsia" w:ascii="宋体" w:hAnsi="宋体" w:eastAsia="宋体" w:cs="宋体"/>
          <w:b/>
          <w:color w:val="auto"/>
          <w:sz w:val="24"/>
          <w:highlight w:val="none"/>
        </w:rPr>
      </w:pPr>
      <w:bookmarkStart w:id="1" w:name="_Toc20213777"/>
      <w:bookmarkStart w:id="2" w:name="_Toc20496124"/>
      <w:r>
        <w:rPr>
          <w:rFonts w:hint="eastAsia" w:ascii="宋体" w:hAnsi="宋体" w:eastAsia="宋体" w:cs="宋体"/>
          <w:b/>
          <w:color w:val="auto"/>
          <w:sz w:val="24"/>
          <w:highlight w:val="none"/>
        </w:rPr>
        <w:t xml:space="preserve">1．招标条件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本招标项目</w:t>
      </w:r>
      <w:r>
        <w:rPr>
          <w:rFonts w:hint="eastAsia" w:ascii="宋体" w:hAnsi="宋体" w:eastAsia="宋体" w:cs="宋体"/>
          <w:color w:val="auto"/>
          <w:sz w:val="24"/>
          <w:highlight w:val="none"/>
          <w:u w:val="single"/>
          <w:lang w:eastAsia="zh-CN"/>
        </w:rPr>
        <w:t>南宁市伶俐大桥桥区航道助航标志配布工程</w:t>
      </w:r>
      <w:r>
        <w:rPr>
          <w:rFonts w:hint="eastAsia" w:ascii="宋体" w:hAnsi="宋体" w:eastAsia="宋体" w:cs="宋体"/>
          <w:color w:val="auto"/>
          <w:sz w:val="24"/>
          <w:highlight w:val="none"/>
        </w:rPr>
        <w:t>项目业主为</w:t>
      </w:r>
      <w:r>
        <w:rPr>
          <w:rFonts w:hint="eastAsia" w:ascii="宋体" w:hAnsi="宋体" w:eastAsia="宋体" w:cs="宋体"/>
          <w:color w:val="auto"/>
          <w:sz w:val="24"/>
          <w:highlight w:val="none"/>
          <w:u w:val="single"/>
          <w:lang w:eastAsia="zh-CN"/>
        </w:rPr>
        <w:t>南宁市青秀区交通运输局</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建设资金来自</w:t>
      </w:r>
      <w:r>
        <w:rPr>
          <w:rFonts w:hint="eastAsia" w:ascii="宋体" w:hAnsi="宋体" w:eastAsia="宋体" w:cs="宋体"/>
          <w:color w:val="auto"/>
          <w:sz w:val="24"/>
          <w:highlight w:val="none"/>
          <w:u w:val="single"/>
        </w:rPr>
        <w:t>财政资金</w:t>
      </w:r>
      <w:r>
        <w:rPr>
          <w:rFonts w:hint="eastAsia" w:ascii="宋体" w:hAnsi="宋体" w:eastAsia="宋体" w:cs="宋体"/>
          <w:color w:val="auto"/>
          <w:sz w:val="24"/>
          <w:highlight w:val="none"/>
        </w:rPr>
        <w:t>，招标人为</w:t>
      </w:r>
      <w:r>
        <w:rPr>
          <w:rFonts w:hint="eastAsia" w:ascii="宋体" w:hAnsi="宋体" w:eastAsia="宋体" w:cs="宋体"/>
          <w:color w:val="auto"/>
          <w:sz w:val="24"/>
          <w:highlight w:val="none"/>
          <w:u w:val="single"/>
          <w:lang w:eastAsia="zh-CN"/>
        </w:rPr>
        <w:t>南宁市青秀区交通运输局</w:t>
      </w:r>
      <w:r>
        <w:rPr>
          <w:rFonts w:hint="eastAsia" w:ascii="宋体" w:hAnsi="宋体" w:eastAsia="宋体" w:cs="宋体"/>
          <w:color w:val="auto"/>
          <w:sz w:val="24"/>
          <w:highlight w:val="none"/>
        </w:rPr>
        <w:t>，项目已具备招标条件，现对</w:t>
      </w:r>
      <w:r>
        <w:rPr>
          <w:rFonts w:hint="eastAsia" w:ascii="宋体" w:hAnsi="宋体" w:eastAsia="宋体" w:cs="宋体"/>
          <w:color w:val="auto"/>
          <w:sz w:val="24"/>
          <w:highlight w:val="none"/>
          <w:u w:val="single"/>
          <w:lang w:eastAsia="zh-CN"/>
        </w:rPr>
        <w:t>南宁市伶俐大桥桥区航道助航标志配布工程</w:t>
      </w:r>
      <w:r>
        <w:rPr>
          <w:rFonts w:hint="eastAsia" w:ascii="宋体" w:hAnsi="宋体" w:eastAsia="宋体" w:cs="宋体"/>
          <w:color w:val="auto"/>
          <w:sz w:val="24"/>
          <w:highlight w:val="none"/>
        </w:rPr>
        <w:t>进行公开招标。</w:t>
      </w:r>
    </w:p>
    <w:p>
      <w:pPr>
        <w:numPr>
          <w:ilvl w:val="0"/>
          <w:numId w:val="1"/>
        </w:numPr>
        <w:spacing w:line="360" w:lineRule="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项目概况与招标范围</w:t>
      </w:r>
    </w:p>
    <w:p>
      <w:pPr>
        <w:snapToGrid w:val="0"/>
        <w:spacing w:line="360" w:lineRule="auto"/>
        <w:ind w:firstLine="482" w:firstLineChars="200"/>
        <w:outlineLvl w:val="2"/>
        <w:rPr>
          <w:rFonts w:hint="eastAsia" w:ascii="宋体" w:hAnsi="宋体" w:eastAsia="宋体" w:cs="宋体"/>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b/>
          <w:bCs w:val="0"/>
          <w:color w:val="auto"/>
          <w:sz w:val="24"/>
          <w:highlight w:val="none"/>
        </w:rPr>
        <w:t xml:space="preserve"> </w:t>
      </w:r>
      <w:bookmarkStart w:id="3" w:name="_Toc28182272"/>
      <w:r>
        <w:rPr>
          <w:rFonts w:hint="eastAsia" w:ascii="宋体" w:hAnsi="宋体" w:eastAsia="宋体" w:cs="宋体"/>
          <w:b/>
          <w:bCs w:val="0"/>
          <w:color w:val="auto"/>
          <w:sz w:val="24"/>
          <w:highlight w:val="none"/>
        </w:rPr>
        <w:t>项目名称：</w:t>
      </w:r>
      <w:bookmarkEnd w:id="3"/>
      <w:r>
        <w:rPr>
          <w:rFonts w:hint="eastAsia" w:ascii="宋体" w:hAnsi="宋体" w:eastAsia="宋体" w:cs="宋体"/>
          <w:color w:val="auto"/>
          <w:sz w:val="24"/>
          <w:highlight w:val="none"/>
          <w:lang w:eastAsia="zh-CN"/>
        </w:rPr>
        <w:t>南宁市伶俐大桥桥区航道助航标志配布工程</w:t>
      </w:r>
    </w:p>
    <w:p>
      <w:pPr>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2.2建设地点：</w:t>
      </w:r>
      <w:r>
        <w:rPr>
          <w:rFonts w:hint="eastAsia" w:ascii="宋体" w:hAnsi="宋体" w:eastAsia="宋体" w:cs="宋体"/>
          <w:color w:val="auto"/>
          <w:sz w:val="24"/>
          <w:highlight w:val="none"/>
          <w:lang w:eastAsia="zh-CN"/>
        </w:rPr>
        <w:t>本桥位于西江航运干线南宁港中心港区牛湾作业区</w:t>
      </w:r>
      <w:r>
        <w:rPr>
          <w:rFonts w:hint="eastAsia" w:ascii="宋体" w:hAnsi="宋体" w:eastAsia="宋体" w:cs="宋体"/>
          <w:color w:val="auto"/>
          <w:sz w:val="24"/>
          <w:highlight w:val="none"/>
          <w:lang w:val="en-US" w:eastAsia="zh-CN"/>
        </w:rPr>
        <w:t>~西津水利枢纽之间的河段上</w:t>
      </w:r>
      <w:r>
        <w:rPr>
          <w:rFonts w:hint="eastAsia" w:ascii="宋体" w:hAnsi="宋体" w:eastAsia="宋体" w:cs="宋体"/>
          <w:color w:val="auto"/>
          <w:sz w:val="24"/>
          <w:highlight w:val="none"/>
        </w:rPr>
        <w:t>。</w:t>
      </w:r>
    </w:p>
    <w:p>
      <w:pPr>
        <w:adjustRightInd w:val="0"/>
        <w:snapToGrid w:val="0"/>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2.3建设规模：</w:t>
      </w:r>
      <w:r>
        <w:rPr>
          <w:rFonts w:hint="eastAsia" w:ascii="宋体" w:hAnsi="宋体" w:eastAsia="宋体" w:cs="宋体"/>
          <w:b w:val="0"/>
          <w:bCs/>
          <w:color w:val="auto"/>
          <w:sz w:val="24"/>
          <w:highlight w:val="none"/>
          <w:lang w:eastAsia="zh-CN"/>
        </w:rPr>
        <w:t>本工程</w:t>
      </w:r>
      <w:r>
        <w:rPr>
          <w:rFonts w:hint="eastAsia" w:ascii="宋体" w:hAnsi="宋体" w:eastAsia="宋体" w:cs="宋体"/>
          <w:color w:val="auto"/>
          <w:sz w:val="24"/>
          <w:highlight w:val="none"/>
          <w:lang w:eastAsia="zh-CN"/>
        </w:rPr>
        <w:t>开挖量为</w:t>
      </w:r>
      <w:r>
        <w:rPr>
          <w:rFonts w:hint="eastAsia" w:ascii="宋体" w:hAnsi="宋体" w:eastAsia="宋体" w:cs="宋体"/>
          <w:color w:val="auto"/>
          <w:sz w:val="24"/>
          <w:highlight w:val="none"/>
          <w:lang w:val="en-US" w:eastAsia="zh-CN"/>
        </w:rPr>
        <w:t>29685立方米，其中水下开挖淤泥20587立方米、水下开挖粘土8200立方米，水下控制爆破岩898立方米；扫床面积0.23KM²；标志建造、灯器、电源、维护控制点埋设、助航标志、标航遥测遥控系统若干等工程。</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2.4招标范围：</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本项目招标内容为桥区航道整治工程、护岸工程、航道扫床工程、助航标志及桥梁警示标志等工程。（具体内容详见施工图及工程量清单）。</w:t>
      </w:r>
    </w:p>
    <w:p>
      <w:pPr>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2.5建设工期</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5个月（含施工准备和交工验收各一个月）</w:t>
      </w:r>
      <w:r>
        <w:rPr>
          <w:rFonts w:hint="eastAsia" w:ascii="宋体" w:hAnsi="宋体" w:eastAsia="宋体" w:cs="宋体"/>
          <w:color w:val="auto"/>
          <w:sz w:val="24"/>
          <w:highlight w:val="none"/>
        </w:rPr>
        <w:t>。</w:t>
      </w:r>
    </w:p>
    <w:p>
      <w:pPr>
        <w:pStyle w:val="8"/>
        <w:spacing w:line="500" w:lineRule="exac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3．投标人资格要求</w:t>
      </w:r>
    </w:p>
    <w:p>
      <w:pPr>
        <w:pStyle w:val="8"/>
        <w:spacing w:line="50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bCs/>
          <w:color w:val="auto"/>
          <w:sz w:val="24"/>
          <w:highlight w:val="none"/>
        </w:rPr>
        <w:t>3.1 资质条件：</w:t>
      </w:r>
    </w:p>
    <w:p>
      <w:pPr>
        <w:autoSpaceDE w:val="0"/>
        <w:autoSpaceDN w:val="0"/>
        <w:adjustRightInd w:val="0"/>
        <w:spacing w:line="5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（1）有效的独立法人营业执照，有效的安全生产许可证。</w:t>
      </w:r>
    </w:p>
    <w:p>
      <w:pPr>
        <w:autoSpaceDE w:val="0"/>
        <w:autoSpaceDN w:val="0"/>
        <w:adjustRightInd w:val="0"/>
        <w:spacing w:line="5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（2）具有港口与航道工程施工总承包</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级及以上(含</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级)资质或航道工程专业承包</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级 及以上（含</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级）资质。</w:t>
      </w:r>
    </w:p>
    <w:p>
      <w:pPr>
        <w:autoSpaceDE w:val="0"/>
        <w:autoSpaceDN w:val="0"/>
        <w:adjustRightInd w:val="0"/>
        <w:spacing w:line="520" w:lineRule="exact"/>
        <w:ind w:firstLine="482" w:firstLineChars="20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3.2 财务要求：</w:t>
      </w:r>
      <w:r>
        <w:rPr>
          <w:rFonts w:hint="eastAsia" w:ascii="宋体" w:hAnsi="宋体" w:eastAsia="宋体" w:cs="宋体"/>
          <w:color w:val="auto"/>
          <w:sz w:val="24"/>
          <w:highlight w:val="none"/>
        </w:rPr>
        <w:t>投标人须提供201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年至201</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年经会计事务所或审计机构审计的财务会计报表），三年累计利润为正值。</w:t>
      </w:r>
    </w:p>
    <w:p>
      <w:pPr>
        <w:autoSpaceDE w:val="0"/>
        <w:autoSpaceDN w:val="0"/>
        <w:adjustRightInd w:val="0"/>
        <w:spacing w:line="520" w:lineRule="exact"/>
        <w:ind w:firstLine="482" w:firstLineChars="200"/>
        <w:jc w:val="left"/>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3.3 业绩要求：</w:t>
      </w:r>
      <w:r>
        <w:rPr>
          <w:rFonts w:hint="eastAsia" w:ascii="宋体" w:hAnsi="宋体" w:eastAsia="宋体" w:cs="宋体"/>
          <w:color w:val="auto"/>
          <w:sz w:val="24"/>
          <w:highlight w:val="none"/>
          <w:lang w:val="en-US" w:eastAsia="zh-CN"/>
        </w:rPr>
        <w:t>近五年（2015年1月1日至投标截止时间前）内完成过至少1项包含航道工程类似业绩（需提供施工合同或交工验收证书或竣工验收证书或其他有效证明文件的扫描件或复印件）</w:t>
      </w:r>
      <w:r>
        <w:rPr>
          <w:rFonts w:hint="eastAsia" w:ascii="宋体" w:hAnsi="宋体" w:eastAsia="宋体" w:cs="宋体"/>
          <w:color w:val="auto"/>
          <w:kern w:val="0"/>
          <w:sz w:val="22"/>
          <w:szCs w:val="22"/>
          <w:highlight w:val="none"/>
        </w:rPr>
        <w:t>。</w:t>
      </w:r>
    </w:p>
    <w:p>
      <w:pPr>
        <w:tabs>
          <w:tab w:val="center" w:pos="4771"/>
        </w:tabs>
        <w:spacing w:line="336"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 xml:space="preserve">3.4信誉要求: </w:t>
      </w:r>
    </w:p>
    <w:p>
      <w:pPr>
        <w:autoSpaceDE w:val="0"/>
        <w:autoSpaceDN w:val="0"/>
        <w:adjustRightIn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投标人没有处于被交通运输部在全国范围内取消投标资格或禁止进入水运工程建设市场且处于有效期内的行政处罚，没有处于被住房和城乡建设部作出在全国范围内暂停投标活动或责令整改且处于有效期内的行政处罚，没有处于被广西壮族自治区交通运输厅取消投标资格或禁止进入广西水运工程建设市场且处于有效期内的行政处罚，没有处于被广西壮族自治区住房和城乡建设厅作出在广西暂停投标活动或责令整改且处于有效期内的行政处罚；投标人没有处于财产被接管、冻结、破产的状态；投标报名截止时间前3年内投标人没有因骗取中标、没有因重大工程质量事故受到行政主管部门的处罚或通报且处于有效期内的行政处罚。</w:t>
      </w:r>
    </w:p>
    <w:p>
      <w:pPr>
        <w:wordWrap w:val="0"/>
        <w:autoSpaceDE w:val="0"/>
        <w:autoSpaceDN w:val="0"/>
        <w:adjustRightIn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 投标人没有处于被“信用中国”网(www.creditchina.gov.cn  )或中国政府采购网(www.ccgp.gov.cn )渠道列入失信被执行人或重大税收违法案件当事人名单，或投标人没有处于被列入政府采购严重违法失信行为记录名单。</w:t>
      </w:r>
    </w:p>
    <w:p>
      <w:pPr>
        <w:autoSpaceDE w:val="0"/>
        <w:autoSpaceDN w:val="0"/>
        <w:adjustRightInd w:val="0"/>
        <w:spacing w:line="360" w:lineRule="auto"/>
        <w:ind w:firstLine="482" w:firstLineChars="200"/>
        <w:jc w:val="left"/>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3.5项目经理资格：</w:t>
      </w:r>
      <w:r>
        <w:rPr>
          <w:rFonts w:hint="eastAsia" w:ascii="宋体" w:hAnsi="宋体" w:eastAsia="宋体" w:cs="宋体"/>
          <w:bCs/>
          <w:color w:val="auto"/>
          <w:sz w:val="24"/>
          <w:highlight w:val="none"/>
        </w:rPr>
        <w:t>具有一级建造师执业资格</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工程师或以上职称，</w:t>
      </w:r>
      <w:r>
        <w:rPr>
          <w:rFonts w:hint="eastAsia" w:ascii="宋体" w:hAnsi="宋体" w:eastAsia="宋体" w:cs="宋体"/>
          <w:color w:val="auto"/>
          <w:sz w:val="24"/>
          <w:highlight w:val="none"/>
        </w:rPr>
        <w:t>持有省级或省级以上交通主管部门颁发的有效B类安全生产考核合格证。</w:t>
      </w:r>
    </w:p>
    <w:p>
      <w:pPr>
        <w:autoSpaceDE w:val="0"/>
        <w:autoSpaceDN w:val="0"/>
        <w:adjustRightInd w:val="0"/>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3.6其他要求：</w:t>
      </w:r>
    </w:p>
    <w:p>
      <w:pPr>
        <w:autoSpaceDE w:val="0"/>
        <w:autoSpaceDN w:val="0"/>
        <w:adjustRightIn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（1）技术负责人（项目总工）：</w:t>
      </w:r>
      <w:r>
        <w:rPr>
          <w:rFonts w:hint="eastAsia" w:ascii="宋体" w:hAnsi="宋体" w:eastAsia="宋体" w:cs="宋体"/>
          <w:bCs/>
          <w:color w:val="auto"/>
          <w:sz w:val="24"/>
          <w:highlight w:val="none"/>
          <w:lang w:val="en-US" w:eastAsia="zh-CN"/>
        </w:rPr>
        <w:t>1人，</w:t>
      </w:r>
      <w:r>
        <w:rPr>
          <w:rFonts w:hint="eastAsia" w:ascii="宋体" w:hAnsi="宋体" w:eastAsia="宋体" w:cs="宋体"/>
          <w:bCs/>
          <w:color w:val="auto"/>
          <w:sz w:val="24"/>
          <w:highlight w:val="none"/>
        </w:rPr>
        <w:t>具有工程师或以上职称</w:t>
      </w:r>
      <w:r>
        <w:rPr>
          <w:rFonts w:hint="eastAsia" w:ascii="宋体" w:hAnsi="宋体" w:eastAsia="宋体" w:cs="宋体"/>
          <w:color w:val="auto"/>
          <w:sz w:val="24"/>
          <w:highlight w:val="none"/>
        </w:rPr>
        <w:t>持有省级或省级以上交通主管部门颁发的有效B类安全生产考核合格证</w:t>
      </w:r>
      <w:r>
        <w:rPr>
          <w:rFonts w:hint="eastAsia" w:ascii="宋体" w:hAnsi="宋体" w:eastAsia="宋体" w:cs="宋体"/>
          <w:bCs/>
          <w:color w:val="auto"/>
          <w:sz w:val="24"/>
          <w:highlight w:val="none"/>
        </w:rPr>
        <w:t>。</w:t>
      </w:r>
    </w:p>
    <w:p>
      <w:pPr>
        <w:autoSpaceDE w:val="0"/>
        <w:autoSpaceDN w:val="0"/>
        <w:adjustRightIn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（2）计划统计负责人</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1人，具有工程师或以上职称，负责工程计划统计工作1年（含）以上；</w:t>
      </w:r>
    </w:p>
    <w:p>
      <w:pPr>
        <w:autoSpaceDE w:val="0"/>
        <w:autoSpaceDN w:val="0"/>
        <w:adjustRightIn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val="en-US" w:eastAsia="zh-CN"/>
        </w:rPr>
        <w:t>安全负责人：1人，具有工程师或以上职称，负责安全管理工作1年（含）以上，并持有交通主管部门颁发的安全生产考核合格证C证；</w:t>
      </w:r>
    </w:p>
    <w:p>
      <w:pPr>
        <w:autoSpaceDE w:val="0"/>
        <w:autoSpaceDN w:val="0"/>
        <w:adjustRightIn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r>
        <w:rPr>
          <w:rFonts w:hint="eastAsia" w:ascii="宋体" w:hAnsi="宋体" w:eastAsia="宋体" w:cs="宋体"/>
          <w:b w:val="0"/>
          <w:bCs/>
          <w:color w:val="auto"/>
          <w:sz w:val="24"/>
          <w:highlight w:val="none"/>
          <w:lang w:val="en-US" w:eastAsia="zh-CN"/>
        </w:rPr>
        <w:t>财务负责人：1人，具有会计或类似专业学历，初级或以上职称，从事工程财务工作1年（含）以上；</w:t>
      </w:r>
      <w:r>
        <w:rPr>
          <w:rFonts w:hint="eastAsia" w:ascii="宋体" w:hAnsi="宋体" w:eastAsia="宋体" w:cs="宋体"/>
          <w:bCs/>
          <w:color w:val="auto"/>
          <w:sz w:val="24"/>
          <w:highlight w:val="none"/>
        </w:rPr>
        <w:t xml:space="preserve"> </w:t>
      </w:r>
    </w:p>
    <w:p>
      <w:pPr>
        <w:autoSpaceDE w:val="0"/>
        <w:autoSpaceDN w:val="0"/>
        <w:adjustRightIn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r>
        <w:rPr>
          <w:rFonts w:hint="eastAsia" w:ascii="宋体" w:hAnsi="宋体" w:eastAsia="宋体" w:cs="宋体"/>
          <w:b w:val="0"/>
          <w:bCs/>
          <w:color w:val="auto"/>
          <w:sz w:val="24"/>
          <w:highlight w:val="none"/>
          <w:lang w:val="en-US" w:eastAsia="zh-CN"/>
        </w:rPr>
        <w:t>专职资料员：1人，初级或以上职称，具有工程资料档案管理工作经验。</w:t>
      </w:r>
    </w:p>
    <w:p>
      <w:pPr>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（8）设备要求：自有或租用</w:t>
      </w:r>
      <w:r>
        <w:rPr>
          <w:rFonts w:hint="eastAsia" w:ascii="宋体" w:hAnsi="宋体" w:eastAsia="宋体" w:cs="宋体"/>
          <w:color w:val="auto"/>
          <w:sz w:val="24"/>
          <w:highlight w:val="none"/>
          <w:lang w:eastAsia="zh-CN" w:bidi="ar"/>
        </w:rPr>
        <w:t>炸礁</w:t>
      </w:r>
      <w:r>
        <w:rPr>
          <w:rFonts w:hint="eastAsia" w:ascii="宋体" w:hAnsi="宋体" w:eastAsia="宋体" w:cs="宋体"/>
          <w:color w:val="auto"/>
          <w:sz w:val="24"/>
          <w:highlight w:val="none"/>
          <w:lang w:bidi="ar"/>
        </w:rPr>
        <w:t>船1艘、</w:t>
      </w:r>
      <w:r>
        <w:rPr>
          <w:rFonts w:hint="eastAsia" w:ascii="宋体" w:hAnsi="宋体" w:eastAsia="宋体" w:cs="宋体"/>
          <w:color w:val="auto"/>
          <w:sz w:val="24"/>
          <w:highlight w:val="none"/>
          <w:lang w:eastAsia="zh-CN" w:bidi="ar"/>
        </w:rPr>
        <w:t>铲斗</w:t>
      </w:r>
      <w:r>
        <w:rPr>
          <w:rFonts w:hint="eastAsia" w:ascii="宋体" w:hAnsi="宋体" w:eastAsia="宋体" w:cs="宋体"/>
          <w:color w:val="auto"/>
          <w:sz w:val="24"/>
          <w:highlight w:val="none"/>
          <w:lang w:bidi="ar"/>
        </w:rPr>
        <w:t>挖泥船</w:t>
      </w:r>
      <w:r>
        <w:rPr>
          <w:rFonts w:hint="eastAsia" w:ascii="宋体" w:hAnsi="宋体" w:eastAsia="宋体" w:cs="宋体"/>
          <w:color w:val="auto"/>
          <w:sz w:val="24"/>
          <w:highlight w:val="none"/>
          <w:lang w:eastAsia="zh-CN" w:bidi="ar"/>
        </w:rPr>
        <w:t>或抓斗式挖泥船</w:t>
      </w:r>
      <w:r>
        <w:rPr>
          <w:rFonts w:hint="eastAsia" w:ascii="宋体" w:hAnsi="宋体" w:eastAsia="宋体" w:cs="宋体"/>
          <w:color w:val="auto"/>
          <w:sz w:val="24"/>
          <w:highlight w:val="none"/>
          <w:lang w:bidi="ar"/>
        </w:rPr>
        <w:t>1艘</w:t>
      </w:r>
      <w:r>
        <w:rPr>
          <w:rFonts w:hint="eastAsia" w:ascii="宋体" w:hAnsi="宋体" w:eastAsia="宋体" w:cs="宋体"/>
          <w:color w:val="auto"/>
          <w:sz w:val="24"/>
          <w:highlight w:val="none"/>
          <w:lang w:val="en-US" w:eastAsia="zh-CN" w:bidi="ar"/>
        </w:rPr>
        <w:t>等与工程有关机械设备</w:t>
      </w:r>
      <w:r>
        <w:rPr>
          <w:rFonts w:hint="eastAsia" w:ascii="宋体" w:hAnsi="宋体" w:eastAsia="宋体" w:cs="宋体"/>
          <w:color w:val="auto"/>
          <w:kern w:val="0"/>
          <w:sz w:val="24"/>
          <w:highlight w:val="none"/>
        </w:rPr>
        <w:t>。</w:t>
      </w:r>
    </w:p>
    <w:p>
      <w:pPr>
        <w:autoSpaceDE w:val="0"/>
        <w:autoSpaceDN w:val="0"/>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3.7 </w:t>
      </w:r>
      <w:r>
        <w:rPr>
          <w:rFonts w:hint="eastAsia" w:ascii="宋体" w:hAnsi="宋体" w:eastAsia="宋体" w:cs="宋体"/>
          <w:color w:val="auto"/>
          <w:sz w:val="24"/>
          <w:highlight w:val="none"/>
        </w:rPr>
        <w:t>本次招标不接受联合体投标。</w:t>
      </w:r>
    </w:p>
    <w:p>
      <w:pPr>
        <w:autoSpaceDE w:val="0"/>
        <w:autoSpaceDN w:val="0"/>
        <w:adjustRightInd w:val="0"/>
        <w:spacing w:line="360" w:lineRule="auto"/>
        <w:ind w:firstLine="480" w:firstLineChars="200"/>
        <w:jc w:val="left"/>
        <w:rPr>
          <w:rFonts w:hint="eastAsia" w:ascii="宋体" w:hAnsi="宋体" w:eastAsia="宋体" w:cs="宋体"/>
          <w:bCs/>
          <w:color w:val="auto"/>
          <w:sz w:val="24"/>
          <w:highlight w:val="none"/>
          <w:u w:val="single"/>
          <w:lang w:eastAsia="zh-CN"/>
        </w:rPr>
      </w:pPr>
      <w:r>
        <w:rPr>
          <w:rFonts w:hint="eastAsia" w:ascii="宋体" w:hAnsi="宋体" w:eastAsia="宋体" w:cs="宋体"/>
          <w:color w:val="auto"/>
          <w:sz w:val="24"/>
          <w:highlight w:val="none"/>
        </w:rPr>
        <w:t>3.8 与招标人存在利害关系可能影响招标公正性的法人、其他组织或者个人，不得参加投标；单位负责人为同一人或者存在控股、管理关系的不同单位，不得参加同一标段投标或者未划分标段的同一招标项目投标。否则，相关投标均予以否决</w:t>
      </w:r>
      <w:r>
        <w:rPr>
          <w:rFonts w:hint="eastAsia" w:ascii="宋体" w:hAnsi="宋体" w:eastAsia="宋体" w:cs="宋体"/>
          <w:color w:val="auto"/>
          <w:sz w:val="24"/>
          <w:highlight w:val="none"/>
          <w:lang w:eastAsia="zh-CN"/>
        </w:rPr>
        <w:t>。</w:t>
      </w:r>
    </w:p>
    <w:p>
      <w:pPr>
        <w:spacing w:line="44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4．招标文件的获取</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4.1凡满足本招标公告第3条要求并有意参加投标者，请于2020年</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 xml:space="preserve"> 日至2020年</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23</w:t>
      </w:r>
      <w:r>
        <w:rPr>
          <w:rFonts w:hint="eastAsia" w:ascii="宋体" w:hAnsi="宋体" w:eastAsia="宋体" w:cs="宋体"/>
          <w:color w:val="auto"/>
          <w:sz w:val="24"/>
          <w:highlight w:val="none"/>
        </w:rPr>
        <w:t>日，登陆南宁市公共资源交易中心网站（http://www.nnggzy.org.cn）完成网上报名后方可参加投标，具体操作方法参见南宁市公共资源交易中心门户网站办事指南中的“投标人网上报名指南”。</w:t>
      </w:r>
    </w:p>
    <w:p>
      <w:pPr>
        <w:adjustRightInd w:val="0"/>
        <w:snapToGrid w:val="0"/>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4.2</w:t>
      </w:r>
      <w:r>
        <w:rPr>
          <w:rFonts w:hint="eastAsia" w:ascii="宋体" w:hAnsi="宋体" w:eastAsia="宋体" w:cs="宋体"/>
          <w:color w:val="auto"/>
          <w:sz w:val="24"/>
          <w:highlight w:val="none"/>
        </w:rPr>
        <w:t>本项目招标文件为网上免费下载。凡通过上述报名者，由潜在投标人登录南宁市公共资源交易中心平台（http://www.nnggzy.org.cn），在平台系统或公告界面处自行下载招标文件。</w:t>
      </w:r>
    </w:p>
    <w:p>
      <w:pPr>
        <w:adjustRightInd w:val="0"/>
        <w:snapToGrid w:val="0"/>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本项目有图纸或其他技术资料。</w:t>
      </w:r>
    </w:p>
    <w:p>
      <w:pPr>
        <w:adjustRightInd w:val="0"/>
        <w:snapToGrid w:val="0"/>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获取方式：登陆南宁市公共资源交易中心网站免费下载（http://www.nnggzy.org.cn），操作流程与下载招标文件相同。</w:t>
      </w:r>
    </w:p>
    <w:p>
      <w:pPr>
        <w:adjustRightInd w:val="0"/>
        <w:snapToGrid w:val="0"/>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4.3本次网上下载的招标电子文件及图纸或其他技术资料包括：</w:t>
      </w:r>
    </w:p>
    <w:p>
      <w:pPr>
        <w:adjustRightInd w:val="0"/>
        <w:snapToGrid w:val="0"/>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（1）《南宁市伶俐大桥桥区航道助航标志配布工程施工招标文件》。</w:t>
      </w:r>
    </w:p>
    <w:p>
      <w:pPr>
        <w:adjustRightInd w:val="0"/>
        <w:snapToGrid w:val="0"/>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（2）《工程量清单》。</w:t>
      </w:r>
    </w:p>
    <w:p>
      <w:pPr>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5.投标文件的递交及相关事宜</w:t>
      </w:r>
    </w:p>
    <w:p>
      <w:pPr>
        <w:adjustRightInd w:val="0"/>
        <w:snapToGrid w:val="0"/>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5.1 招标人将于下列时间和地点组织进行工程现场踏勘并召开投标预备会。</w:t>
      </w:r>
    </w:p>
    <w:p>
      <w:pPr>
        <w:adjustRightInd w:val="0"/>
        <w:snapToGrid w:val="0"/>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踏勘现场时间：招标人不组织，投标人可自行踏勘。</w:t>
      </w:r>
    </w:p>
    <w:p>
      <w:pPr>
        <w:adjustRightInd w:val="0"/>
        <w:snapToGrid w:val="0"/>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投标预备会时间：招标人不组织，投标人可将所需提问的问题以书面方式告知招标人。</w:t>
      </w:r>
    </w:p>
    <w:p>
      <w:pPr>
        <w:adjustRightInd w:val="0"/>
        <w:snapToGrid w:val="0"/>
        <w:spacing w:line="360" w:lineRule="auto"/>
        <w:ind w:firstLine="480" w:firstLineChars="200"/>
        <w:outlineLvl w:val="2"/>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5.2投标文件递交的截止时间（投标截止时间，下同）为2020年</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10 </w:t>
      </w:r>
      <w:r>
        <w:rPr>
          <w:rFonts w:hint="eastAsia" w:ascii="宋体" w:hAnsi="宋体" w:eastAsia="宋体" w:cs="宋体"/>
          <w:color w:val="auto"/>
          <w:sz w:val="24"/>
          <w:highlight w:val="none"/>
        </w:rPr>
        <w:t>日上午09时30分</w:t>
      </w:r>
      <w:r>
        <w:rPr>
          <w:rFonts w:hint="eastAsia" w:ascii="宋体" w:hAnsi="宋体" w:eastAsia="宋体" w:cs="宋体"/>
          <w:color w:val="auto"/>
          <w:sz w:val="24"/>
          <w:highlight w:val="none"/>
          <w:lang w:eastAsia="zh-CN"/>
        </w:rPr>
        <w:t>；</w:t>
      </w:r>
    </w:p>
    <w:p>
      <w:pPr>
        <w:adjustRightInd w:val="0"/>
        <w:snapToGrid w:val="0"/>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5.3逾期送达的或者未送达指定地点的投标文件，招标人不予受理。</w:t>
      </w:r>
    </w:p>
    <w:p>
      <w:pPr>
        <w:adjustRightInd w:val="0"/>
        <w:snapToGrid w:val="0"/>
        <w:spacing w:line="360" w:lineRule="auto"/>
        <w:ind w:firstLine="480" w:firstLineChars="200"/>
        <w:outlineLvl w:val="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5.4本项目投标文件采用邮寄方式递交。</w:t>
      </w:r>
    </w:p>
    <w:p>
      <w:pPr>
        <w:adjustRightInd w:val="0"/>
        <w:snapToGrid w:val="0"/>
        <w:spacing w:line="360" w:lineRule="auto"/>
        <w:ind w:firstLine="480" w:firstLineChars="200"/>
        <w:outlineLvl w:val="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为做好新型冠状病毒肺炎疫情防控工作，根据南宁市财政局《关于做好疫情防控期间政府采购工作有关事项的通知》（南财采〔2020〕12号）要求，现对本项目投标文件递交相关事项通知如下：</w:t>
      </w:r>
    </w:p>
    <w:p>
      <w:pPr>
        <w:adjustRightInd w:val="0"/>
        <w:snapToGrid w:val="0"/>
        <w:spacing w:line="360" w:lineRule="auto"/>
        <w:ind w:firstLine="480" w:firstLineChars="200"/>
        <w:outlineLvl w:val="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（1）本项目的投标文件通过邮寄快递或投标人自行递交的方式送达招标代理机构处，签收包裹时间为工作日，上午8:30-12：00，下午15:00-18:00.</w:t>
      </w:r>
    </w:p>
    <w:p>
      <w:pPr>
        <w:adjustRightInd w:val="0"/>
        <w:snapToGrid w:val="0"/>
        <w:spacing w:line="360" w:lineRule="auto"/>
        <w:ind w:firstLine="480" w:firstLineChars="200"/>
        <w:outlineLvl w:val="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包裹送达时间至少为投标截止时间前2个小时（采购代理机构在投标截止时间前2小时将签收的投标文件统一送至南宁市公共资源交易中心）。采购代理机构签收包裹的时间即为投标人投标文件的递交时间，逾期送达的投标文件将被拒收，后果由投标人自行承担。</w:t>
      </w:r>
    </w:p>
    <w:p>
      <w:pPr>
        <w:adjustRightInd w:val="0"/>
        <w:snapToGrid w:val="0"/>
        <w:spacing w:line="360" w:lineRule="auto"/>
        <w:ind w:firstLine="480" w:firstLineChars="200"/>
        <w:outlineLvl w:val="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2）投标人应充分预留投标文件邮寄、送达所需要的时间。为确保疫情防控期间包裹能及时送达，应选择邮寄运送时间有保障的快递公司寄送投标文件。</w:t>
      </w:r>
    </w:p>
    <w:p>
      <w:pPr>
        <w:adjustRightInd w:val="0"/>
        <w:snapToGrid w:val="0"/>
        <w:spacing w:line="360" w:lineRule="auto"/>
        <w:ind w:firstLine="480" w:firstLineChars="200"/>
        <w:outlineLvl w:val="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在按照招标文件的要求装订、密封好投标文件后，应使用不透明、防水的邮寄袋（或箱）再次包裹已密封好的投标文件，并在邮寄袋（或箱）最外层上粘牢注明项目名称、项目编号、有效的电子邮箱、联系电话等内容的纸质表格（这些信息务必贴在包裹最外层，并注意提醒快递公司勿将此信息挡住或再次包装导致包裹外层无项目识别信息，如包裹外无项目识别信息，采购代理机构将拒收包裹。纸质表格格式自拟）。</w:t>
      </w:r>
    </w:p>
    <w:p>
      <w:pPr>
        <w:adjustRightInd w:val="0"/>
        <w:snapToGrid w:val="0"/>
        <w:spacing w:line="360" w:lineRule="auto"/>
        <w:ind w:firstLine="480" w:firstLineChars="200"/>
        <w:outlineLvl w:val="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采购代理机构在收到投标文件的邮寄包裹后，第一时间按照投标人在邮寄包裹上所预留的电子邮箱或电话告知投标人投标采购文件签收情况，请投标人务必确保所预留的电子邮箱和联系方式的有效性，并注意查收邮件或接听电话。</w:t>
      </w:r>
    </w:p>
    <w:p>
      <w:pPr>
        <w:adjustRightInd w:val="0"/>
        <w:snapToGrid w:val="0"/>
        <w:spacing w:line="360" w:lineRule="auto"/>
        <w:ind w:firstLine="480" w:firstLineChars="200"/>
        <w:outlineLvl w:val="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5）投标文件邮寄地址：广西南宁市民族大道141号中鼎万象东方大厦D区五层第一会议室。收件人：雷芳莉，联系电话：0771-2023903。</w:t>
      </w:r>
    </w:p>
    <w:p>
      <w:pPr>
        <w:adjustRightInd w:val="0"/>
        <w:snapToGrid w:val="0"/>
        <w:spacing w:line="360" w:lineRule="auto"/>
        <w:ind w:firstLine="480" w:firstLineChars="200"/>
        <w:outlineLvl w:val="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项目开标会过程中所有需要投标人签字确认的表格，取消签字流程。开标会现场，由招标代理机构项目负责人主持，交易中心工作人员进行现场全流程见证，行业主管部门监督完成开标会工作。本项目开评标结束后，在开评标结果公示中增加唱标结果的公布。</w:t>
      </w:r>
    </w:p>
    <w:p>
      <w:pPr>
        <w:adjustRightInd w:val="0"/>
        <w:snapToGrid w:val="0"/>
        <w:spacing w:line="360" w:lineRule="auto"/>
        <w:ind w:firstLine="480" w:firstLineChars="200"/>
        <w:outlineLvl w:val="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（3）关于投标文件澄清的有关要求</w:t>
      </w:r>
    </w:p>
    <w:p>
      <w:pPr>
        <w:adjustRightInd w:val="0"/>
        <w:snapToGrid w:val="0"/>
        <w:spacing w:line="360" w:lineRule="auto"/>
        <w:ind w:firstLine="480" w:firstLineChars="200"/>
        <w:outlineLvl w:val="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1）为便于采购代理机构或评标委员会在项目评标期间与投标人取得联系，做好评标过程中投标人对投标文件的澄清、说明或者补正等工作，投标人务必做到：</w:t>
      </w:r>
    </w:p>
    <w:p>
      <w:pPr>
        <w:adjustRightInd w:val="0"/>
        <w:snapToGrid w:val="0"/>
        <w:spacing w:line="360" w:lineRule="auto"/>
        <w:ind w:firstLine="480" w:firstLineChars="200"/>
        <w:outlineLvl w:val="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①“第五章投标文件格式”中“投标函（格式）”落款处的“电话”务必填写可以联系得到的法定代表人或委托代理人的电话联系方式。</w:t>
      </w:r>
    </w:p>
    <w:p>
      <w:pPr>
        <w:adjustRightInd w:val="0"/>
        <w:snapToGrid w:val="0"/>
        <w:spacing w:line="360" w:lineRule="auto"/>
        <w:ind w:firstLine="480" w:firstLineChars="200"/>
        <w:outlineLvl w:val="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②“第五章投标文件格式”中“投标函（格式）”落款处的“传真”务必填写传真号码或电子邮箱。</w:t>
      </w:r>
    </w:p>
    <w:p>
      <w:pPr>
        <w:adjustRightInd w:val="0"/>
        <w:snapToGrid w:val="0"/>
        <w:spacing w:line="360" w:lineRule="auto"/>
        <w:ind w:firstLine="480" w:firstLineChars="200"/>
        <w:outlineLvl w:val="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开标当天投标人务必保持电话畅通。如果评标过程中需要投标人对投标文件作出澄清、说明或者补正的，评标委员会会通知投标人在规定的时间内通过电子邮件、传真等方式提交。投标人所提交的澄清、说明或者补正等材料必须加盖投标人的公章确认。</w:t>
      </w:r>
    </w:p>
    <w:p>
      <w:pPr>
        <w:adjustRightInd w:val="0"/>
        <w:snapToGrid w:val="0"/>
        <w:spacing w:line="360" w:lineRule="auto"/>
        <w:ind w:firstLine="480" w:firstLineChars="200"/>
        <w:outlineLvl w:val="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如投标人未按上述要求填写联系电话、传真号码或电子邮箱，致使采购代理机构或评标委员会在项目评标期间无法与投标人取得联系的，或因自身原因未能保持电话畅通或未按评标委员会要求提交澄清、说明或者补正的，后果由投标人自行承担。</w:t>
      </w:r>
    </w:p>
    <w:p>
      <w:pPr>
        <w:spacing w:line="360" w:lineRule="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6. 发布公告的媒介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本次招标公告同时在中国政府采购网</w:t>
      </w:r>
      <w:r>
        <w:rPr>
          <w:rFonts w:hint="eastAsia" w:ascii="宋体" w:hAnsi="宋体" w:eastAsia="宋体" w:cs="宋体"/>
          <w:color w:val="auto"/>
          <w:szCs w:val="21"/>
          <w:highlight w:val="none"/>
        </w:rPr>
        <w:t>（www.ccgp.gov.cn）</w:t>
      </w:r>
      <w:r>
        <w:rPr>
          <w:rFonts w:hint="eastAsia" w:ascii="宋体" w:hAnsi="宋体" w:eastAsia="宋体" w:cs="宋体"/>
          <w:color w:val="auto"/>
          <w:sz w:val="24"/>
          <w:highlight w:val="none"/>
        </w:rPr>
        <w:t>、广西壮族自治区招标投标公共服务平台</w:t>
      </w:r>
      <w:r>
        <w:rPr>
          <w:rFonts w:hint="eastAsia" w:ascii="宋体" w:hAnsi="宋体" w:eastAsia="宋体" w:cs="宋体"/>
          <w:color w:val="auto"/>
          <w:highlight w:val="none"/>
        </w:rPr>
        <w:t>（ztb.gxi.gov.cn）</w:t>
      </w:r>
      <w:r>
        <w:rPr>
          <w:rFonts w:hint="eastAsia" w:ascii="宋体" w:hAnsi="宋体" w:eastAsia="宋体" w:cs="宋体"/>
          <w:color w:val="auto"/>
          <w:sz w:val="24"/>
          <w:highlight w:val="none"/>
        </w:rPr>
        <w:t>、广西壮族自治区政府采购网</w:t>
      </w:r>
      <w:r>
        <w:rPr>
          <w:rFonts w:hint="eastAsia" w:ascii="宋体" w:hAnsi="宋体" w:eastAsia="宋体" w:cs="宋体"/>
          <w:color w:val="auto"/>
          <w:szCs w:val="21"/>
          <w:highlight w:val="none"/>
        </w:rPr>
        <w:t>（http://zfcg.gxzf.gov.cn/）</w:t>
      </w:r>
      <w:r>
        <w:rPr>
          <w:rFonts w:hint="eastAsia" w:ascii="宋体" w:hAnsi="宋体" w:eastAsia="宋体" w:cs="宋体"/>
          <w:color w:val="auto"/>
          <w:sz w:val="24"/>
          <w:highlight w:val="none"/>
        </w:rPr>
        <w:t>、南宁市公共资源交易中心（http://www.nnggzy.org.cn）上发布。</w:t>
      </w:r>
    </w:p>
    <w:p>
      <w:pPr>
        <w:spacing w:line="440" w:lineRule="exact"/>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  联系方式</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招标人：</w:t>
      </w:r>
      <w:r>
        <w:rPr>
          <w:rFonts w:hint="eastAsia" w:ascii="宋体" w:hAnsi="宋体" w:eastAsia="宋体" w:cs="宋体"/>
          <w:color w:val="auto"/>
          <w:sz w:val="24"/>
          <w:highlight w:val="none"/>
          <w:lang w:eastAsia="zh-CN"/>
        </w:rPr>
        <w:t>南宁市青秀区交通运输局</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val="zh-CN"/>
        </w:rPr>
        <w:t>南宁市青秀区悦宾路1号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zh-CN"/>
        </w:rPr>
        <w:t>刘工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0771-5826693</w:t>
      </w:r>
    </w:p>
    <w:p>
      <w:pPr>
        <w:snapToGrid w:val="0"/>
        <w:spacing w:line="360" w:lineRule="auto"/>
        <w:ind w:firstLine="456" w:firstLineChars="200"/>
        <w:rPr>
          <w:rFonts w:hint="eastAsia" w:ascii="宋体" w:hAnsi="宋体" w:eastAsia="宋体" w:cs="宋体"/>
          <w:color w:val="auto"/>
          <w:spacing w:val="-6"/>
          <w:sz w:val="24"/>
          <w:highlight w:val="none"/>
          <w:lang w:eastAsia="zh-CN"/>
        </w:rPr>
      </w:pPr>
      <w:r>
        <w:rPr>
          <w:rFonts w:hint="eastAsia" w:ascii="宋体" w:hAnsi="宋体" w:eastAsia="宋体" w:cs="宋体"/>
          <w:color w:val="auto"/>
          <w:spacing w:val="-6"/>
          <w:sz w:val="24"/>
          <w:highlight w:val="none"/>
        </w:rPr>
        <w:t>招标代理名称：</w:t>
      </w:r>
      <w:r>
        <w:rPr>
          <w:rFonts w:hint="eastAsia" w:ascii="宋体" w:hAnsi="宋体" w:eastAsia="宋体" w:cs="宋体"/>
          <w:color w:val="auto"/>
          <w:spacing w:val="-6"/>
          <w:sz w:val="24"/>
          <w:highlight w:val="none"/>
          <w:lang w:eastAsia="zh-CN"/>
        </w:rPr>
        <w:t>广西科文招标有限公司</w:t>
      </w:r>
    </w:p>
    <w:p>
      <w:pPr>
        <w:snapToGrid w:val="0"/>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地址：</w:t>
      </w:r>
      <w:r>
        <w:rPr>
          <w:rFonts w:hint="eastAsia" w:ascii="宋体" w:hAnsi="宋体" w:eastAsia="宋体" w:cs="宋体"/>
          <w:color w:val="auto"/>
          <w:spacing w:val="-6"/>
          <w:sz w:val="24"/>
          <w:highlight w:val="none"/>
          <w:lang w:val="zh-CN"/>
        </w:rPr>
        <w:t>南宁市青秀区民族大道141号中鼎万象东方5层D区</w:t>
      </w:r>
    </w:p>
    <w:p>
      <w:pPr>
        <w:snapToGrid w:val="0"/>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联系人：</w:t>
      </w:r>
      <w:r>
        <w:rPr>
          <w:rFonts w:hint="eastAsia" w:ascii="宋体" w:hAnsi="宋体" w:eastAsia="宋体" w:cs="宋体"/>
          <w:color w:val="auto"/>
          <w:spacing w:val="-6"/>
          <w:sz w:val="24"/>
          <w:highlight w:val="none"/>
          <w:lang w:eastAsia="zh-CN"/>
        </w:rPr>
        <w:t>雷芳莉</w:t>
      </w:r>
    </w:p>
    <w:p>
      <w:pPr>
        <w:snapToGrid w:val="0"/>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联系电话：</w:t>
      </w:r>
      <w:r>
        <w:rPr>
          <w:rFonts w:hint="eastAsia" w:ascii="宋体" w:hAnsi="宋体" w:eastAsia="宋体" w:cs="宋体"/>
          <w:color w:val="auto"/>
          <w:spacing w:val="-6"/>
          <w:sz w:val="24"/>
          <w:highlight w:val="none"/>
          <w:lang w:val="zh-CN"/>
        </w:rPr>
        <w:t>0771-2023</w:t>
      </w:r>
      <w:r>
        <w:rPr>
          <w:rFonts w:hint="eastAsia" w:ascii="宋体" w:hAnsi="宋体" w:eastAsia="宋体" w:cs="宋体"/>
          <w:color w:val="auto"/>
          <w:spacing w:val="-6"/>
          <w:sz w:val="24"/>
          <w:highlight w:val="none"/>
        </w:rPr>
        <w:t>903</w:t>
      </w:r>
    </w:p>
    <w:p>
      <w:pPr>
        <w:snapToGrid w:val="0"/>
        <w:spacing w:line="360" w:lineRule="auto"/>
        <w:ind w:firstLine="482" w:firstLineChars="200"/>
        <w:outlineLvl w:val="2"/>
        <w:rPr>
          <w:rFonts w:hint="eastAsia" w:ascii="宋体" w:hAnsi="宋体" w:eastAsia="宋体" w:cs="宋体"/>
          <w:b/>
          <w:color w:val="auto"/>
          <w:sz w:val="24"/>
          <w:highlight w:val="none"/>
        </w:rPr>
      </w:pPr>
      <w:bookmarkStart w:id="4" w:name="_Toc28182278"/>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、监督部门及联系电话：</w:t>
      </w:r>
      <w:bookmarkEnd w:id="4"/>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南宁市青秀区交通运输局        电话：0771-5826693 </w:t>
      </w:r>
    </w:p>
    <w:p>
      <w:pPr>
        <w:spacing w:line="360" w:lineRule="auto"/>
        <w:ind w:right="440" w:firstLine="3960" w:firstLineChars="16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 标 人：</w:t>
      </w:r>
      <w:r>
        <w:rPr>
          <w:rFonts w:hint="eastAsia" w:ascii="宋体" w:hAnsi="宋体" w:eastAsia="宋体" w:cs="宋体"/>
          <w:color w:val="auto"/>
          <w:sz w:val="24"/>
          <w:highlight w:val="none"/>
          <w:lang w:eastAsia="zh-CN"/>
        </w:rPr>
        <w:t>南宁市青秀区交通运输局</w:t>
      </w:r>
    </w:p>
    <w:p>
      <w:pPr>
        <w:snapToGrid w:val="0"/>
        <w:spacing w:line="360" w:lineRule="auto"/>
        <w:ind w:right="416" w:firstLine="3762" w:firstLineChars="1650"/>
        <w:rPr>
          <w:rFonts w:hint="eastAsia" w:ascii="宋体" w:hAnsi="宋体" w:eastAsia="宋体" w:cs="宋体"/>
          <w:color w:val="auto"/>
          <w:spacing w:val="-6"/>
          <w:sz w:val="24"/>
          <w:highlight w:val="none"/>
          <w:lang w:eastAsia="zh-CN"/>
        </w:rPr>
      </w:pPr>
      <w:r>
        <w:rPr>
          <w:rFonts w:hint="eastAsia" w:ascii="宋体" w:hAnsi="宋体" w:eastAsia="宋体" w:cs="宋体"/>
          <w:color w:val="auto"/>
          <w:spacing w:val="-6"/>
          <w:sz w:val="24"/>
          <w:highlight w:val="none"/>
        </w:rPr>
        <w:t xml:space="preserve">  招标代理名称：</w:t>
      </w:r>
      <w:r>
        <w:rPr>
          <w:rFonts w:hint="eastAsia" w:ascii="宋体" w:hAnsi="宋体" w:eastAsia="宋体" w:cs="宋体"/>
          <w:color w:val="auto"/>
          <w:spacing w:val="-6"/>
          <w:sz w:val="24"/>
          <w:highlight w:val="none"/>
          <w:lang w:eastAsia="zh-CN"/>
        </w:rPr>
        <w:t>广西科文招标有限公司</w:t>
      </w:r>
    </w:p>
    <w:p>
      <w:pPr>
        <w:pStyle w:val="9"/>
        <w:spacing w:line="500" w:lineRule="exact"/>
        <w:ind w:right="960" w:firstLine="5040" w:firstLineChars="2100"/>
        <w:jc w:val="center"/>
        <w:rPr>
          <w:rFonts w:hint="eastAsia" w:ascii="宋体" w:hAnsi="宋体" w:eastAsia="宋体" w:cs="宋体"/>
          <w:color w:val="auto"/>
          <w:sz w:val="24"/>
          <w:highlight w:val="none"/>
        </w:rPr>
        <w:sectPr>
          <w:footerReference r:id="rId3" w:type="default"/>
          <w:footerReference r:id="rId4" w:type="even"/>
          <w:pgSz w:w="11906" w:h="16838"/>
          <w:pgMar w:top="1191" w:right="1797" w:bottom="1383" w:left="1797" w:header="851" w:footer="992" w:gutter="0"/>
          <w:pgNumType w:start="2"/>
          <w:cols w:space="720" w:num="1"/>
          <w:docGrid w:type="lines" w:linePitch="312" w:charSpace="0"/>
        </w:sectPr>
      </w:pPr>
      <w:r>
        <w:rPr>
          <w:rFonts w:hint="eastAsia" w:ascii="宋体" w:hAnsi="宋体" w:eastAsia="宋体" w:cs="宋体"/>
          <w:color w:val="auto"/>
          <w:sz w:val="24"/>
          <w:highlight w:val="none"/>
        </w:rPr>
        <w:t xml:space="preserve">2020年 10 月 16 日                                   </w:t>
      </w:r>
      <w:bookmarkEnd w:id="1"/>
      <w:bookmarkEnd w:id="2"/>
      <w:bookmarkStart w:id="5" w:name="_GoBack"/>
      <w:bookmarkEnd w:id="5"/>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7</w:t>
    </w:r>
    <w:r>
      <w:rPr>
        <w:rFonts w:ascii="宋体" w:hAnsi="宋体"/>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6"/>
      </w:rPr>
    </w:pPr>
    <w:r>
      <w:fldChar w:fldCharType="begin"/>
    </w:r>
    <w:r>
      <w:rPr>
        <w:rStyle w:val="6"/>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7</w:t>
    </w:r>
    <w:r>
      <w:rPr>
        <w:rFonts w:ascii="宋体" w:hAnsi="宋体"/>
        <w:sz w:val="24"/>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95887"/>
    <w:multiLevelType w:val="singleLevel"/>
    <w:tmpl w:val="75095887"/>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B2A58"/>
    <w:rsid w:val="18D65E98"/>
    <w:rsid w:val="439B2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caps/>
      <w:sz w:val="20"/>
      <w:szCs w:val="20"/>
    </w:rPr>
  </w:style>
  <w:style w:type="paragraph" w:styleId="3">
    <w:name w:val="Normal Indent"/>
    <w:basedOn w:val="1"/>
    <w:qFormat/>
    <w:uiPriority w:val="0"/>
    <w:pPr>
      <w:widowControl/>
      <w:ind w:firstLine="420"/>
      <w:jc w:val="left"/>
    </w:pPr>
    <w:rPr>
      <w:rFonts w:eastAsia="仿宋_GB2312"/>
      <w:b/>
      <w:kern w:val="0"/>
      <w:sz w:val="30"/>
    </w:rPr>
  </w:style>
  <w:style w:type="paragraph" w:styleId="4">
    <w:name w:val="footer"/>
    <w:basedOn w:val="1"/>
    <w:qFormat/>
    <w:uiPriority w:val="99"/>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8">
    <w:name w:val="纯文本1"/>
    <w:basedOn w:val="1"/>
    <w:qFormat/>
    <w:uiPriority w:val="0"/>
    <w:pPr>
      <w:adjustRightInd w:val="0"/>
      <w:textAlignment w:val="baseline"/>
    </w:pPr>
    <w:rPr>
      <w:rFonts w:ascii="宋体" w:hAnsi="Courier New"/>
      <w:szCs w:val="20"/>
    </w:rPr>
  </w:style>
  <w:style w:type="paragraph" w:customStyle="1" w:styleId="9">
    <w:name w:val="Plain Text"/>
    <w:basedOn w:val="1"/>
    <w:qFormat/>
    <w:uiPriority w:val="0"/>
    <w:pPr>
      <w:adjustRightInd w:val="0"/>
      <w:textAlignment w:val="baseline"/>
    </w:pPr>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2020-10-15T01:23:00Z</dcterms:created>
  <dc:creator>NTKO</dc:creator>
  <cp:lastModifiedBy>NTKO</cp:lastModifiedBy>
  <dcterms:modified xsi:type="dcterms:W3CDTF">2020-10-16T08:35:59Z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