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lang w:eastAsia="zh-CN"/>
        </w:rPr>
        <w:t>广西科文招标有限公司</w:t>
      </w:r>
      <w:r>
        <w:rPr>
          <w:rFonts w:hint="eastAsia" w:ascii="宋体" w:hAnsi="宋体" w:cs="宋体"/>
          <w:b/>
          <w:color w:val="auto"/>
          <w:sz w:val="32"/>
          <w:szCs w:val="32"/>
          <w:highlight w:val="none"/>
        </w:rPr>
        <w:t>青秀区2020-2022年度建设用地土壤污染状况调查定点单位</w:t>
      </w:r>
    </w:p>
    <w:p>
      <w:pPr>
        <w:snapToGrid w:val="0"/>
        <w:spacing w:before="120" w:beforeLines="50" w:line="360" w:lineRule="auto"/>
        <w:jc w:val="center"/>
        <w:rPr>
          <w:rFonts w:hint="eastAsia" w:ascii="宋体" w:hAnsi="宋体" w:cs="宋体"/>
          <w:color w:val="auto"/>
          <w:szCs w:val="21"/>
          <w:highlight w:val="none"/>
        </w:rPr>
      </w:pPr>
      <w:r>
        <w:rPr>
          <w:rFonts w:hint="eastAsia" w:ascii="宋体" w:hAnsi="宋体" w:cs="宋体"/>
          <w:b/>
          <w:color w:val="auto"/>
          <w:sz w:val="30"/>
          <w:szCs w:val="30"/>
          <w:highlight w:val="none"/>
        </w:rPr>
        <w:t>(招标编号：QXQZC2020G30170）招标公告</w:t>
      </w:r>
    </w:p>
    <w:p>
      <w:pPr>
        <w:spacing w:line="440" w:lineRule="exact"/>
        <w:ind w:firstLine="420" w:firstLineChars="200"/>
        <w:rPr>
          <w:rFonts w:hint="eastAsia" w:ascii="宋体" w:hAnsi="宋体" w:cs="宋体"/>
          <w:color w:val="auto"/>
          <w:highlight w:val="none"/>
        </w:rPr>
      </w:pPr>
      <w:r>
        <w:rPr>
          <w:rFonts w:hint="eastAsia" w:ascii="宋体" w:hAnsi="宋体" w:cs="宋体"/>
          <w:color w:val="auto"/>
          <w:szCs w:val="21"/>
          <w:highlight w:val="none"/>
        </w:rPr>
        <w:t>广西科文招标有限公司</w:t>
      </w:r>
      <w:r>
        <w:rPr>
          <w:rFonts w:hint="eastAsia" w:ascii="宋体" w:hAnsi="宋体" w:cs="宋体"/>
          <w:color w:val="auto"/>
          <w:highlight w:val="none"/>
        </w:rPr>
        <w:t>受南宁市青秀区财政局委托，根据《中华人民共和国政府采购法》规定，拟对</w:t>
      </w:r>
      <w:r>
        <w:rPr>
          <w:rFonts w:hint="eastAsia" w:ascii="宋体" w:hAnsi="宋体" w:cs="宋体"/>
          <w:color w:val="auto"/>
          <w:highlight w:val="none"/>
          <w:u w:val="single"/>
        </w:rPr>
        <w:t>青秀区2020-2022年度建设用地土壤污染状况调查定点单位</w:t>
      </w:r>
      <w:r>
        <w:rPr>
          <w:rFonts w:hint="eastAsia" w:ascii="宋体" w:hAnsi="宋体" w:cs="宋体"/>
          <w:color w:val="auto"/>
          <w:highlight w:val="none"/>
        </w:rPr>
        <w:t>进行公开招标采购，现将本次公开招标有关事项公告如下：</w:t>
      </w:r>
    </w:p>
    <w:p>
      <w:pPr>
        <w:snapToGrid w:val="0"/>
        <w:spacing w:line="440" w:lineRule="exact"/>
        <w:ind w:firstLine="474" w:firstLineChars="225"/>
        <w:rPr>
          <w:rFonts w:hint="eastAsia" w:ascii="宋体" w:hAnsi="宋体" w:cs="宋体"/>
          <w:color w:val="auto"/>
          <w:highlight w:val="none"/>
          <w:u w:val="single"/>
        </w:rPr>
      </w:pPr>
      <w:r>
        <w:rPr>
          <w:rFonts w:hint="eastAsia" w:ascii="宋体" w:hAnsi="宋体" w:cs="宋体"/>
          <w:b/>
          <w:bCs/>
          <w:color w:val="auto"/>
          <w:szCs w:val="21"/>
          <w:highlight w:val="none"/>
        </w:rPr>
        <w:t>一、项目名称：</w:t>
      </w:r>
      <w:r>
        <w:rPr>
          <w:rFonts w:hint="eastAsia" w:ascii="宋体" w:hAnsi="宋体" w:cs="宋体"/>
          <w:color w:val="auto"/>
          <w:highlight w:val="none"/>
        </w:rPr>
        <w:t>青秀区2020-2022年度建设用地土壤污染状况调查定点单位</w:t>
      </w:r>
    </w:p>
    <w:p>
      <w:pPr>
        <w:snapToGrid w:val="0"/>
        <w:spacing w:line="440" w:lineRule="exact"/>
        <w:ind w:firstLine="474" w:firstLineChars="225"/>
        <w:rPr>
          <w:rFonts w:hint="eastAsia" w:ascii="宋体" w:hAnsi="宋体" w:cs="宋体"/>
          <w:bCs/>
          <w:color w:val="auto"/>
          <w:szCs w:val="21"/>
          <w:highlight w:val="none"/>
        </w:rPr>
      </w:pPr>
      <w:r>
        <w:rPr>
          <w:rFonts w:hint="eastAsia" w:ascii="宋体" w:hAnsi="宋体" w:cs="宋体"/>
          <w:b/>
          <w:bCs/>
          <w:color w:val="auto"/>
          <w:szCs w:val="21"/>
          <w:highlight w:val="none"/>
        </w:rPr>
        <w:t>二、项目编号：</w:t>
      </w:r>
      <w:r>
        <w:rPr>
          <w:rFonts w:hint="eastAsia" w:ascii="宋体" w:hAnsi="宋体" w:cs="宋体"/>
          <w:color w:val="auto"/>
          <w:highlight w:val="none"/>
        </w:rPr>
        <w:t xml:space="preserve"> </w:t>
      </w:r>
      <w:r>
        <w:rPr>
          <w:rFonts w:hint="eastAsia" w:ascii="宋体" w:hAnsi="宋体" w:cs="宋体"/>
          <w:bCs/>
          <w:color w:val="auto"/>
          <w:szCs w:val="21"/>
          <w:highlight w:val="none"/>
        </w:rPr>
        <w:t xml:space="preserve"> QXQZC2020G30170         </w:t>
      </w:r>
    </w:p>
    <w:p>
      <w:pPr>
        <w:snapToGrid w:val="0"/>
        <w:spacing w:line="440" w:lineRule="exact"/>
        <w:ind w:firstLine="474" w:firstLineChars="225"/>
        <w:rPr>
          <w:rFonts w:hint="eastAsia" w:ascii="宋体" w:hAnsi="宋体" w:cs="宋体"/>
          <w:bCs/>
          <w:color w:val="auto"/>
          <w:szCs w:val="21"/>
          <w:highlight w:val="none"/>
        </w:rPr>
      </w:pPr>
      <w:r>
        <w:rPr>
          <w:rFonts w:hint="eastAsia" w:ascii="宋体" w:hAnsi="宋体" w:cs="宋体"/>
          <w:b/>
          <w:bCs/>
          <w:color w:val="auto"/>
          <w:szCs w:val="21"/>
          <w:highlight w:val="none"/>
        </w:rPr>
        <w:t>三、采购方式：</w:t>
      </w:r>
      <w:r>
        <w:rPr>
          <w:rFonts w:hint="eastAsia" w:ascii="宋体" w:hAnsi="宋体" w:cs="宋体"/>
          <w:bCs/>
          <w:color w:val="auto"/>
          <w:szCs w:val="21"/>
          <w:highlight w:val="none"/>
        </w:rPr>
        <w:t xml:space="preserve">公开招标                    </w:t>
      </w:r>
    </w:p>
    <w:p>
      <w:pPr>
        <w:snapToGrid w:val="0"/>
        <w:spacing w:line="440" w:lineRule="exact"/>
        <w:ind w:firstLine="474" w:firstLineChars="225"/>
        <w:rPr>
          <w:rFonts w:hint="eastAsia" w:ascii="宋体" w:hAnsi="宋体" w:cs="宋体"/>
          <w:color w:val="auto"/>
          <w:highlight w:val="none"/>
        </w:rPr>
      </w:pPr>
      <w:r>
        <w:rPr>
          <w:rFonts w:hint="eastAsia" w:ascii="宋体" w:hAnsi="宋体" w:cs="宋体"/>
          <w:b/>
          <w:bCs/>
          <w:color w:val="auto"/>
          <w:szCs w:val="21"/>
          <w:highlight w:val="none"/>
        </w:rPr>
        <w:t>四、政府采购预算（人民币）：5000.00元/亩（指总额为200万以下的政府采购项目），具体服务费以实际委托的项目服务费为准</w:t>
      </w:r>
      <w:r>
        <w:rPr>
          <w:rFonts w:hint="eastAsia" w:ascii="宋体" w:hAnsi="宋体" w:cs="宋体"/>
          <w:color w:val="auto"/>
          <w:highlight w:val="none"/>
        </w:rPr>
        <w:t>。</w:t>
      </w:r>
    </w:p>
    <w:p>
      <w:pPr>
        <w:snapToGrid w:val="0"/>
        <w:spacing w:line="440" w:lineRule="exact"/>
        <w:ind w:firstLine="474" w:firstLineChars="225"/>
        <w:rPr>
          <w:rFonts w:hint="eastAsia" w:ascii="宋体" w:hAnsi="宋体" w:cs="宋体"/>
          <w:b/>
          <w:bCs/>
          <w:color w:val="auto"/>
          <w:szCs w:val="21"/>
          <w:highlight w:val="none"/>
        </w:rPr>
      </w:pPr>
      <w:r>
        <w:rPr>
          <w:rFonts w:hint="eastAsia" w:ascii="宋体" w:hAnsi="宋体" w:cs="宋体"/>
          <w:b/>
          <w:bCs/>
          <w:color w:val="auto"/>
          <w:szCs w:val="21"/>
          <w:highlight w:val="none"/>
        </w:rPr>
        <w:t>五、采购内容及数量：</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980"/>
        <w:gridCol w:w="660"/>
        <w:gridCol w:w="660"/>
        <w:gridCol w:w="5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olor w:val="auto"/>
                <w:szCs w:val="21"/>
                <w:highlight w:val="none"/>
              </w:rPr>
            </w:pPr>
            <w:r>
              <w:rPr>
                <w:rFonts w:hint="eastAsia" w:ascii="宋体" w:hAnsi="宋体"/>
                <w:color w:val="auto"/>
                <w:kern w:val="0"/>
                <w:highlight w:val="none"/>
              </w:rPr>
              <w:t>序号</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olor w:val="auto"/>
                <w:szCs w:val="21"/>
                <w:highlight w:val="none"/>
              </w:rPr>
            </w:pPr>
            <w:r>
              <w:rPr>
                <w:rFonts w:hint="eastAsia" w:ascii="宋体" w:hAnsi="宋体"/>
                <w:color w:val="auto"/>
                <w:kern w:val="0"/>
                <w:szCs w:val="21"/>
                <w:highlight w:val="none"/>
              </w:rPr>
              <w:t>采购内容</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olor w:val="auto"/>
                <w:szCs w:val="21"/>
                <w:highlight w:val="none"/>
              </w:rPr>
            </w:pPr>
            <w:r>
              <w:rPr>
                <w:rFonts w:hint="eastAsia" w:ascii="宋体" w:hAnsi="宋体"/>
                <w:color w:val="auto"/>
                <w:kern w:val="0"/>
                <w:szCs w:val="21"/>
                <w:highlight w:val="none"/>
              </w:rPr>
              <w:t>数量</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olor w:val="auto"/>
                <w:szCs w:val="21"/>
                <w:highlight w:val="none"/>
              </w:rPr>
            </w:pPr>
            <w:r>
              <w:rPr>
                <w:rFonts w:hint="eastAsia" w:ascii="宋体" w:hAnsi="宋体"/>
                <w:color w:val="auto"/>
                <w:kern w:val="0"/>
                <w:szCs w:val="21"/>
                <w:highlight w:val="none"/>
              </w:rPr>
              <w:t>单位</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olor w:val="auto"/>
                <w:szCs w:val="21"/>
                <w:highlight w:val="none"/>
              </w:rPr>
            </w:pPr>
            <w:r>
              <w:rPr>
                <w:rFonts w:hint="eastAsia" w:ascii="宋体" w:hAnsi="宋体"/>
                <w:color w:val="auto"/>
                <w:kern w:val="0"/>
                <w:szCs w:val="21"/>
                <w:highlight w:val="none"/>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olor w:val="auto"/>
                <w:szCs w:val="21"/>
                <w:highlight w:val="none"/>
              </w:rPr>
            </w:pPr>
            <w:r>
              <w:rPr>
                <w:rFonts w:hint="eastAsia" w:ascii="宋体" w:hAnsi="宋体" w:cs="宋体"/>
                <w:color w:val="auto"/>
                <w:kern w:val="0"/>
                <w:szCs w:val="21"/>
                <w:highlight w:val="none"/>
              </w:rPr>
              <w:t>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olor w:val="auto"/>
                <w:szCs w:val="21"/>
                <w:highlight w:val="none"/>
              </w:rPr>
            </w:pPr>
            <w:r>
              <w:rPr>
                <w:rFonts w:hint="eastAsia" w:ascii="宋体" w:hAnsi="宋体"/>
                <w:color w:val="auto"/>
                <w:szCs w:val="21"/>
                <w:highlight w:val="none"/>
              </w:rPr>
              <w:t>青秀区2020-2022年度建设用地土壤污染状况调查定点单位</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olor w:val="auto"/>
                <w:szCs w:val="21"/>
                <w:highlight w:val="none"/>
              </w:rPr>
            </w:pPr>
            <w:r>
              <w:rPr>
                <w:rFonts w:hint="eastAsia" w:ascii="宋体" w:hAnsi="宋体"/>
                <w:color w:val="auto"/>
                <w:kern w:val="0"/>
                <w:szCs w:val="21"/>
                <w:highlight w:val="none"/>
              </w:rPr>
              <w:t>3</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olor w:val="auto"/>
                <w:szCs w:val="21"/>
                <w:highlight w:val="none"/>
              </w:rPr>
            </w:pPr>
            <w:r>
              <w:rPr>
                <w:rFonts w:hint="eastAsia" w:ascii="宋体" w:hAnsi="宋体"/>
                <w:color w:val="auto"/>
                <w:kern w:val="0"/>
                <w:szCs w:val="21"/>
                <w:highlight w:val="none"/>
              </w:rPr>
              <w:t>家</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olor w:val="auto"/>
                <w:szCs w:val="21"/>
                <w:highlight w:val="none"/>
              </w:rPr>
            </w:pPr>
            <w:r>
              <w:rPr>
                <w:rFonts w:hint="eastAsia" w:ascii="宋体" w:hAnsi="宋体"/>
                <w:color w:val="auto"/>
                <w:szCs w:val="21"/>
                <w:highlight w:val="none"/>
              </w:rPr>
              <w:t>根据采购单位委托，对青秀区辖区内建设用地土壤污染状况调查，出具调查报告，并能通过专家评审,获得相关行政主管部门批复。</w:t>
            </w:r>
          </w:p>
        </w:tc>
      </w:tr>
    </w:tbl>
    <w:p>
      <w:pPr>
        <w:snapToGrid w:val="0"/>
        <w:spacing w:line="440" w:lineRule="exact"/>
        <w:ind w:firstLine="474" w:firstLineChars="225"/>
        <w:rPr>
          <w:rFonts w:hint="eastAsia" w:ascii="宋体" w:hAnsi="宋体" w:cs="宋体"/>
          <w:b/>
          <w:bCs/>
          <w:color w:val="auto"/>
          <w:szCs w:val="21"/>
          <w:highlight w:val="none"/>
        </w:rPr>
      </w:pPr>
      <w:r>
        <w:rPr>
          <w:rFonts w:hint="eastAsia" w:ascii="宋体" w:hAnsi="宋体" w:cs="宋体"/>
          <w:b/>
          <w:bCs/>
          <w:color w:val="auto"/>
          <w:szCs w:val="21"/>
          <w:highlight w:val="none"/>
        </w:rPr>
        <w:t>详细内容见招标文件“第二章  招标项目采购需求”的要求。</w:t>
      </w:r>
    </w:p>
    <w:p>
      <w:pPr>
        <w:snapToGrid w:val="0"/>
        <w:spacing w:line="420" w:lineRule="exact"/>
        <w:ind w:firstLine="474" w:firstLineChars="225"/>
        <w:rPr>
          <w:rFonts w:hint="eastAsia" w:ascii="宋体" w:hAnsi="宋体" w:cs="宋体"/>
          <w:b/>
          <w:bCs/>
          <w:color w:val="auto"/>
          <w:szCs w:val="21"/>
          <w:highlight w:val="none"/>
        </w:rPr>
      </w:pPr>
      <w:r>
        <w:rPr>
          <w:rFonts w:hint="eastAsia" w:ascii="宋体" w:hAnsi="宋体" w:cs="宋体"/>
          <w:b/>
          <w:bCs/>
          <w:color w:val="auto"/>
          <w:szCs w:val="21"/>
          <w:highlight w:val="none"/>
        </w:rPr>
        <w:t>七、本项目需要落实的政府采购政策：</w:t>
      </w:r>
      <w:r>
        <w:rPr>
          <w:rFonts w:hint="eastAsia" w:ascii="宋体" w:hAnsi="宋体" w:cs="宋体"/>
          <w:bCs/>
          <w:color w:val="auto"/>
          <w:highlight w:val="none"/>
        </w:rPr>
        <w:t>《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财库[2017]141号）等政府采购相关政策。</w:t>
      </w:r>
    </w:p>
    <w:p>
      <w:pPr>
        <w:snapToGrid w:val="0"/>
        <w:spacing w:line="420" w:lineRule="exact"/>
        <w:ind w:firstLine="474" w:firstLineChars="225"/>
        <w:rPr>
          <w:rFonts w:hint="eastAsia" w:ascii="宋体" w:hAnsi="宋体" w:cs="宋体"/>
          <w:color w:val="auto"/>
          <w:szCs w:val="21"/>
          <w:highlight w:val="none"/>
        </w:rPr>
      </w:pPr>
      <w:r>
        <w:rPr>
          <w:rFonts w:hint="eastAsia" w:ascii="宋体" w:hAnsi="宋体" w:cs="宋体"/>
          <w:b/>
          <w:bCs/>
          <w:color w:val="auto"/>
          <w:szCs w:val="21"/>
          <w:highlight w:val="none"/>
        </w:rPr>
        <w:t>八、合格投标人的资格要求：</w:t>
      </w:r>
    </w:p>
    <w:p>
      <w:pPr>
        <w:snapToGrid w:val="0"/>
        <w:spacing w:line="400" w:lineRule="exact"/>
        <w:ind w:firstLine="472" w:firstLineChars="225"/>
        <w:rPr>
          <w:rFonts w:hint="eastAsia" w:ascii="宋体" w:hAnsi="宋体" w:cs="宋体"/>
          <w:color w:val="auto"/>
          <w:szCs w:val="21"/>
          <w:highlight w:val="none"/>
        </w:rPr>
      </w:pPr>
      <w:r>
        <w:rPr>
          <w:rFonts w:hint="eastAsia" w:ascii="宋体" w:hAnsi="宋体" w:cs="宋体"/>
          <w:color w:val="auto"/>
          <w:szCs w:val="21"/>
          <w:highlight w:val="none"/>
        </w:rPr>
        <w:t>1.符合《中华人民共和国政府采购法》第二十二条规定条件，国内注册（指按国家有关规定要求注册的），经营范围符合本次招标采购内容，并有相应能力提供服务，具备法人资格的服务商。</w:t>
      </w:r>
    </w:p>
    <w:p>
      <w:pPr>
        <w:snapToGrid w:val="0"/>
        <w:spacing w:line="400" w:lineRule="exact"/>
        <w:ind w:firstLine="472" w:firstLineChars="225"/>
        <w:rPr>
          <w:rFonts w:hint="eastAsia" w:ascii="宋体" w:hAnsi="宋体" w:cs="宋体"/>
          <w:color w:val="auto"/>
          <w:szCs w:val="21"/>
          <w:highlight w:val="none"/>
        </w:rPr>
      </w:pPr>
      <w:r>
        <w:rPr>
          <w:rFonts w:hint="eastAsia" w:ascii="宋体" w:hAnsi="宋体" w:cs="宋体"/>
          <w:color w:val="auto"/>
          <w:szCs w:val="21"/>
          <w:highlight w:val="none"/>
        </w:rPr>
        <w:t>2.投标人须具有省级及以上质量技术监督行政主管部门颁发的有效的实验室计量认证资质证书（检验检测机构资质认定证书，范围须包含土壤检测45项，投标时提供证书及附表）。</w:t>
      </w:r>
    </w:p>
    <w:p>
      <w:pPr>
        <w:snapToGrid w:val="0"/>
        <w:spacing w:line="400" w:lineRule="exact"/>
        <w:ind w:firstLine="472" w:firstLineChars="225"/>
        <w:rPr>
          <w:rFonts w:hint="eastAsia" w:ascii="宋体" w:hAnsi="宋体" w:cs="宋体"/>
          <w:color w:val="auto"/>
          <w:szCs w:val="21"/>
          <w:highlight w:val="none"/>
        </w:rPr>
      </w:pPr>
      <w:r>
        <w:rPr>
          <w:rFonts w:hint="eastAsia" w:ascii="宋体" w:hAnsi="宋体" w:cs="宋体"/>
          <w:color w:val="auto"/>
          <w:szCs w:val="21"/>
          <w:highlight w:val="none"/>
        </w:rPr>
        <w:t>3.拟投入的负责人要求为本单位且同时具有</w:t>
      </w:r>
      <w:r>
        <w:rPr>
          <w:rFonts w:ascii="宋体" w:hAnsi="宋体" w:cs="宋体"/>
          <w:color w:val="auto"/>
          <w:szCs w:val="21"/>
          <w:highlight w:val="none"/>
        </w:rPr>
        <w:t>①</w:t>
      </w:r>
      <w:r>
        <w:rPr>
          <w:rFonts w:hint="eastAsia" w:ascii="宋体" w:hAnsi="宋体" w:cs="宋体"/>
          <w:color w:val="auto"/>
          <w:szCs w:val="21"/>
          <w:highlight w:val="none"/>
        </w:rPr>
        <w:t>环保高级工程师职称</w:t>
      </w:r>
      <w:r>
        <w:rPr>
          <w:rFonts w:ascii="宋体" w:hAnsi="宋体" w:cs="宋体"/>
          <w:color w:val="auto"/>
          <w:szCs w:val="21"/>
          <w:highlight w:val="none"/>
        </w:rPr>
        <w:t>②</w:t>
      </w:r>
      <w:r>
        <w:rPr>
          <w:rFonts w:hint="eastAsia" w:ascii="宋体" w:hAnsi="宋体" w:cs="宋体"/>
          <w:color w:val="auto"/>
          <w:szCs w:val="21"/>
          <w:highlight w:val="none"/>
        </w:rPr>
        <w:t>环境影响评价职业资格证书，在环境影响评价信用平台上可查，且具备高级技术职称。</w:t>
      </w:r>
    </w:p>
    <w:p>
      <w:pPr>
        <w:snapToGrid w:val="0"/>
        <w:spacing w:line="400" w:lineRule="exact"/>
        <w:ind w:firstLine="472" w:firstLineChars="225"/>
        <w:rPr>
          <w:rFonts w:hint="eastAsia" w:ascii="宋体" w:hAnsi="宋体" w:cs="宋体"/>
          <w:color w:val="auto"/>
          <w:szCs w:val="21"/>
          <w:highlight w:val="none"/>
        </w:rPr>
      </w:pPr>
      <w:r>
        <w:rPr>
          <w:rFonts w:hint="eastAsia" w:ascii="宋体" w:hAnsi="宋体" w:cs="宋体"/>
          <w:color w:val="auto"/>
          <w:szCs w:val="21"/>
          <w:highlight w:val="none"/>
        </w:rPr>
        <w:t>4.投标人在参加本项招标活动的最近三年内，在经营活动中无严重违法记录。</w:t>
      </w:r>
    </w:p>
    <w:p>
      <w:pPr>
        <w:snapToGrid w:val="0"/>
        <w:spacing w:line="400" w:lineRule="exact"/>
        <w:ind w:firstLine="472" w:firstLineChars="225"/>
        <w:rPr>
          <w:rFonts w:hint="eastAsia" w:ascii="宋体" w:hAnsi="宋体" w:cs="宋体"/>
          <w:color w:val="auto"/>
          <w:szCs w:val="21"/>
          <w:highlight w:val="none"/>
        </w:rPr>
      </w:pPr>
      <w:r>
        <w:rPr>
          <w:rFonts w:hint="eastAsia" w:ascii="宋体" w:hAnsi="宋体" w:cs="宋体"/>
          <w:color w:val="auto"/>
          <w:szCs w:val="21"/>
          <w:highlight w:val="none"/>
        </w:rPr>
        <w:t>5.单位负责人为同一人或者存在直接控股、管理关系的不同服务商，不得参加同一合同项下的政府采购活动。除单一来源采购项目外，为采购项目提供整体设计、规范编制或者项目管理、评估、检测等服务的服务商，不得再参加该采购项目的其他采购活动。</w:t>
      </w:r>
    </w:p>
    <w:p>
      <w:pPr>
        <w:snapToGrid w:val="0"/>
        <w:spacing w:line="400" w:lineRule="exact"/>
        <w:ind w:firstLine="472" w:firstLineChars="225"/>
        <w:rPr>
          <w:rFonts w:hint="eastAsia" w:ascii="宋体" w:hAnsi="宋体" w:cs="宋体"/>
          <w:b/>
          <w:bCs/>
          <w:color w:val="auto"/>
          <w:szCs w:val="21"/>
          <w:highlight w:val="none"/>
        </w:rPr>
      </w:pPr>
      <w:r>
        <w:rPr>
          <w:rFonts w:hint="eastAsia" w:ascii="宋体" w:hAnsi="宋体" w:cs="宋体"/>
          <w:color w:val="auto"/>
          <w:szCs w:val="21"/>
          <w:highlight w:val="none"/>
        </w:rPr>
        <w:t>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服务商，不得参与政府采购活动。（投标人可在“信用中国”网站（www.creditchina.gov.cn）和中国政府采购网（www.ccgp.gov.cn）查询相关主体信用记录，同时须将“信用中国”及中国政府采购网站查询结果截图在响应文件中提交）。</w:t>
      </w:r>
    </w:p>
    <w:p>
      <w:pPr>
        <w:snapToGrid w:val="0"/>
        <w:spacing w:line="400" w:lineRule="exact"/>
        <w:ind w:firstLine="472" w:firstLineChars="225"/>
        <w:rPr>
          <w:rFonts w:hint="eastAsia" w:ascii="宋体" w:hAnsi="宋体" w:cs="宋体"/>
          <w:color w:val="auto"/>
          <w:szCs w:val="21"/>
          <w:highlight w:val="none"/>
        </w:rPr>
      </w:pPr>
      <w:r>
        <w:rPr>
          <w:rFonts w:hint="eastAsia" w:ascii="宋体" w:hAnsi="宋体" w:cs="宋体"/>
          <w:color w:val="auto"/>
          <w:szCs w:val="21"/>
          <w:highlight w:val="none"/>
        </w:rPr>
        <w:t>7.本项目不接受联合体投标。</w:t>
      </w:r>
    </w:p>
    <w:p>
      <w:pPr>
        <w:snapToGrid w:val="0"/>
        <w:spacing w:line="400" w:lineRule="exact"/>
        <w:ind w:firstLine="474" w:firstLineChars="225"/>
        <w:rPr>
          <w:rFonts w:hint="eastAsia" w:ascii="宋体" w:hAnsi="宋体" w:cs="宋体"/>
          <w:color w:val="auto"/>
          <w:szCs w:val="21"/>
          <w:highlight w:val="none"/>
        </w:rPr>
      </w:pPr>
      <w:r>
        <w:rPr>
          <w:rFonts w:hint="eastAsia" w:ascii="宋体" w:hAnsi="宋体" w:cs="宋体"/>
          <w:b/>
          <w:bCs/>
          <w:color w:val="auto"/>
          <w:szCs w:val="21"/>
          <w:highlight w:val="none"/>
        </w:rPr>
        <w:t>九、招标文件的获取</w:t>
      </w:r>
      <w:r>
        <w:rPr>
          <w:rFonts w:hint="eastAsia" w:ascii="宋体" w:hAnsi="宋体" w:cs="宋体"/>
          <w:color w:val="auto"/>
          <w:szCs w:val="21"/>
          <w:highlight w:val="none"/>
        </w:rPr>
        <w:t>：</w:t>
      </w:r>
    </w:p>
    <w:p>
      <w:pPr>
        <w:tabs>
          <w:tab w:val="left" w:pos="3204"/>
          <w:tab w:val="left" w:pos="3360"/>
        </w:tabs>
        <w:spacing w:line="360" w:lineRule="exact"/>
        <w:ind w:firstLine="444" w:firstLineChars="200"/>
        <w:rPr>
          <w:rFonts w:hint="eastAsia" w:ascii="宋体" w:hAnsi="宋体" w:cs="宋体"/>
          <w:color w:val="auto"/>
          <w:highlight w:val="none"/>
        </w:rPr>
      </w:pPr>
      <w:r>
        <w:rPr>
          <w:rFonts w:hint="eastAsia" w:ascii="宋体" w:hAnsi="宋体" w:cs="宋体"/>
          <w:color w:val="auto"/>
          <w:spacing w:val="6"/>
          <w:kern w:val="48"/>
          <w:szCs w:val="20"/>
          <w:highlight w:val="none"/>
        </w:rPr>
        <w:t>本项目不发放纸质招标文件，</w:t>
      </w:r>
      <w:r>
        <w:rPr>
          <w:rFonts w:hint="eastAsia" w:ascii="宋体" w:hAnsi="宋体" w:cs="宋体"/>
          <w:color w:val="auto"/>
          <w:szCs w:val="21"/>
          <w:highlight w:val="none"/>
        </w:rPr>
        <w:t>自本项目招标公告发布之日起，</w:t>
      </w:r>
      <w:r>
        <w:rPr>
          <w:rFonts w:hint="eastAsia" w:ascii="宋体" w:hAnsi="宋体" w:cs="宋体"/>
          <w:color w:val="auto"/>
          <w:highlight w:val="none"/>
        </w:rPr>
        <w:t>服务商</w:t>
      </w:r>
      <w:r>
        <w:rPr>
          <w:rFonts w:hint="eastAsia" w:ascii="宋体" w:hAnsi="宋体" w:cs="宋体"/>
          <w:color w:val="auto"/>
          <w:szCs w:val="21"/>
          <w:highlight w:val="none"/>
        </w:rPr>
        <w:t>可</w:t>
      </w:r>
      <w:r>
        <w:rPr>
          <w:rFonts w:hint="eastAsia" w:ascii="宋体" w:hAnsi="宋体" w:cs="宋体"/>
          <w:color w:val="auto"/>
          <w:highlight w:val="none"/>
        </w:rPr>
        <w:t>自行在南宁市公共资源交易中心网（www.nnggzy.org.cn）的信息公告处免费下载本项目的招标文件。</w:t>
      </w:r>
    </w:p>
    <w:p>
      <w:pPr>
        <w:snapToGrid w:val="0"/>
        <w:spacing w:line="400" w:lineRule="exact"/>
        <w:ind w:firstLine="422" w:firstLineChars="200"/>
        <w:jc w:val="left"/>
        <w:rPr>
          <w:rFonts w:hint="eastAsia" w:ascii="宋体" w:hAnsi="宋体" w:cs="宋体"/>
          <w:color w:val="auto"/>
          <w:szCs w:val="21"/>
          <w:highlight w:val="none"/>
        </w:rPr>
      </w:pPr>
      <w:r>
        <w:rPr>
          <w:rFonts w:hint="eastAsia" w:ascii="宋体" w:hAnsi="宋体" w:cs="宋体"/>
          <w:b/>
          <w:bCs/>
          <w:color w:val="auto"/>
          <w:szCs w:val="21"/>
          <w:highlight w:val="none"/>
        </w:rPr>
        <w:t>十、投标截止时间和地点</w:t>
      </w:r>
      <w:r>
        <w:rPr>
          <w:rFonts w:hint="eastAsia" w:ascii="宋体" w:hAnsi="宋体" w:cs="宋体"/>
          <w:color w:val="auto"/>
          <w:szCs w:val="21"/>
          <w:highlight w:val="none"/>
        </w:rPr>
        <w:t>：</w:t>
      </w:r>
    </w:p>
    <w:p>
      <w:pPr>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投标人应于2020年</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日上午9时30分前将投标文件密封送交到南宁市良庆区玉洞大道33号南宁市民中心9楼南宁市公共资源交易中心开标厅（具体详见9楼电子显示屏安排），逾期送达或未按规定密封的投标文件将被拒绝。</w:t>
      </w:r>
    </w:p>
    <w:p>
      <w:pPr>
        <w:snapToGrid w:val="0"/>
        <w:spacing w:line="400" w:lineRule="exact"/>
        <w:ind w:firstLine="422" w:firstLineChars="200"/>
        <w:rPr>
          <w:rFonts w:hint="eastAsia" w:ascii="宋体" w:hAnsi="宋体" w:cs="宋体"/>
          <w:color w:val="auto"/>
          <w:szCs w:val="21"/>
          <w:highlight w:val="none"/>
        </w:rPr>
      </w:pPr>
      <w:r>
        <w:rPr>
          <w:rFonts w:hint="eastAsia" w:ascii="宋体" w:hAnsi="宋体" w:cs="宋体"/>
          <w:b/>
          <w:bCs/>
          <w:color w:val="auto"/>
          <w:szCs w:val="21"/>
          <w:highlight w:val="none"/>
        </w:rPr>
        <w:t>十一、开标时间及地点</w:t>
      </w:r>
      <w:r>
        <w:rPr>
          <w:rFonts w:hint="eastAsia" w:ascii="宋体" w:hAnsi="宋体" w:cs="宋体"/>
          <w:color w:val="auto"/>
          <w:szCs w:val="21"/>
          <w:highlight w:val="none"/>
        </w:rPr>
        <w:t>：</w:t>
      </w:r>
    </w:p>
    <w:p>
      <w:pPr>
        <w:snapToGrid w:val="0"/>
        <w:spacing w:line="400" w:lineRule="exact"/>
        <w:ind w:firstLine="420" w:firstLineChars="200"/>
        <w:rPr>
          <w:rFonts w:hint="eastAsia" w:ascii="宋体" w:hAnsi="宋体" w:cs="宋体"/>
          <w:bCs/>
          <w:color w:val="auto"/>
          <w:highlight w:val="none"/>
        </w:rPr>
      </w:pPr>
      <w:r>
        <w:rPr>
          <w:rFonts w:hint="eastAsia" w:ascii="宋体" w:hAnsi="宋体" w:cs="宋体"/>
          <w:color w:val="auto"/>
          <w:szCs w:val="21"/>
          <w:highlight w:val="none"/>
        </w:rPr>
        <w:t>本次招标将于2020年</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日上午9时30分在南宁市良庆区玉洞大道33号南宁市民中心9楼南宁市公共资源交易中心开标厅（具体详见9楼电子显示屏安排）开标。</w:t>
      </w:r>
      <w:r>
        <w:rPr>
          <w:rFonts w:hint="eastAsia" w:ascii="宋体" w:hAnsi="宋体" w:cs="宋体"/>
          <w:bCs/>
          <w:color w:val="auto"/>
          <w:highlight w:val="none"/>
        </w:rPr>
        <w:t>投标人的法定代表人或其委托代理人应参加开标会并签到。投标人的法定代表人或其委托代理人未参加开标的，视同认可开标结果。</w:t>
      </w:r>
    </w:p>
    <w:p>
      <w:pPr>
        <w:snapToGrid w:val="0"/>
        <w:spacing w:line="400" w:lineRule="exact"/>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十二、公告期限：</w:t>
      </w:r>
      <w:r>
        <w:rPr>
          <w:rFonts w:hint="eastAsia" w:ascii="宋体" w:hAnsi="宋体" w:cs="宋体"/>
          <w:color w:val="auto"/>
          <w:szCs w:val="21"/>
          <w:highlight w:val="none"/>
        </w:rPr>
        <w:t>本招标公告的公告期限为自发布之日起5个工作日。</w:t>
      </w:r>
    </w:p>
    <w:p>
      <w:pPr>
        <w:snapToGrid w:val="0"/>
        <w:spacing w:line="40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十三、网上查询地址：</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中国政府采购网（http://www.ccgp.gov.cn）、广西壮族自治区政府采购网（http://zfcg.gxzf.gov.cn/）、南宁政府采购网（http://zfcg.nanning.gov.cn）、南宁市公共资源交易中心网（https://www.nnggzy.org.cn）。</w:t>
      </w:r>
    </w:p>
    <w:p>
      <w:pPr>
        <w:snapToGrid w:val="0"/>
        <w:spacing w:line="400" w:lineRule="exact"/>
        <w:ind w:firstLine="420"/>
        <w:rPr>
          <w:rFonts w:hint="eastAsia" w:ascii="宋体" w:hAnsi="宋体" w:cs="宋体"/>
          <w:b/>
          <w:color w:val="auto"/>
          <w:szCs w:val="21"/>
          <w:highlight w:val="none"/>
        </w:rPr>
      </w:pPr>
      <w:r>
        <w:rPr>
          <w:rFonts w:hint="eastAsia" w:ascii="宋体" w:hAnsi="宋体" w:cs="宋体"/>
          <w:b/>
          <w:color w:val="auto"/>
          <w:szCs w:val="21"/>
          <w:highlight w:val="none"/>
        </w:rPr>
        <w:t>十四、联系事项：</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采购人：南宁市青秀区财政局；</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地址：南宁市青秀区悦宾路1号</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highlight w:val="none"/>
          <w:u w:val="single"/>
        </w:rPr>
        <w:t xml:space="preserve"> 韦工   </w:t>
      </w:r>
      <w:r>
        <w:rPr>
          <w:rFonts w:hint="eastAsia" w:ascii="宋体" w:hAnsi="宋体" w:cs="宋体"/>
          <w:color w:val="auto"/>
          <w:szCs w:val="21"/>
          <w:highlight w:val="none"/>
        </w:rPr>
        <w:t>；</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0771-5826209 </w:t>
      </w:r>
      <w:r>
        <w:rPr>
          <w:rFonts w:hint="eastAsia" w:ascii="宋体" w:hAnsi="宋体" w:cs="宋体"/>
          <w:color w:val="auto"/>
          <w:szCs w:val="21"/>
          <w:highlight w:val="none"/>
        </w:rPr>
        <w:t>；</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采购代理机构：广西科文招标有限公司；</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地址：广西南宁市民族大道141号中鼎万象东方D区五楼</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项目负责人：</w:t>
      </w:r>
      <w:r>
        <w:rPr>
          <w:rFonts w:hint="eastAsia" w:ascii="宋体" w:hAnsi="宋体" w:cs="宋体"/>
          <w:color w:val="auto"/>
          <w:szCs w:val="21"/>
          <w:highlight w:val="none"/>
          <w:u w:val="single"/>
        </w:rPr>
        <w:t xml:space="preserve"> 严工、雷芳莉     </w:t>
      </w:r>
      <w:r>
        <w:rPr>
          <w:rFonts w:hint="eastAsia" w:ascii="宋体" w:hAnsi="宋体" w:cs="宋体"/>
          <w:color w:val="auto"/>
          <w:szCs w:val="21"/>
          <w:highlight w:val="none"/>
        </w:rPr>
        <w:t>；</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0771-2023903      </w:t>
      </w:r>
      <w:r>
        <w:rPr>
          <w:rFonts w:hint="eastAsia" w:ascii="宋体" w:hAnsi="宋体" w:cs="宋体"/>
          <w:color w:val="auto"/>
          <w:szCs w:val="21"/>
          <w:highlight w:val="none"/>
        </w:rPr>
        <w:t>；传真：</w:t>
      </w:r>
      <w:r>
        <w:rPr>
          <w:rFonts w:hint="eastAsia" w:ascii="宋体" w:hAnsi="宋体" w:cs="宋体"/>
          <w:color w:val="auto"/>
          <w:szCs w:val="21"/>
          <w:highlight w:val="none"/>
          <w:u w:val="single"/>
        </w:rPr>
        <w:t xml:space="preserve">  0771-2023997；</w:t>
      </w:r>
    </w:p>
    <w:p>
      <w:pPr>
        <w:pStyle w:val="5"/>
        <w:ind w:firstLine="420" w:firstLineChars="200"/>
        <w:rPr>
          <w:rFonts w:hint="eastAsia" w:ascii="宋体" w:hAnsi="宋体" w:cs="宋体"/>
          <w:color w:val="auto"/>
          <w:highlight w:val="none"/>
          <w:u w:val="single"/>
        </w:rPr>
      </w:pPr>
      <w:r>
        <w:rPr>
          <w:rFonts w:hint="eastAsia" w:ascii="宋体" w:hAnsi="宋体" w:cs="宋体"/>
          <w:color w:val="auto"/>
          <w:szCs w:val="21"/>
          <w:highlight w:val="none"/>
        </w:rPr>
        <w:t>质疑电话：</w:t>
      </w:r>
      <w:r>
        <w:rPr>
          <w:rFonts w:hint="eastAsia" w:ascii="宋体" w:hAnsi="宋体" w:cs="宋体"/>
          <w:color w:val="auto"/>
          <w:szCs w:val="21"/>
          <w:highlight w:val="none"/>
          <w:u w:val="single"/>
        </w:rPr>
        <w:t xml:space="preserve">0771-2023972。 </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政府采购监督管理部门：南宁市青秀区政府采购监督管理办公室；联系电话：0771-5826208。</w:t>
      </w:r>
    </w:p>
    <w:p>
      <w:pPr>
        <w:snapToGrid w:val="0"/>
        <w:spacing w:line="400" w:lineRule="exact"/>
        <w:ind w:left="238"/>
        <w:rPr>
          <w:rFonts w:hint="eastAsia" w:ascii="宋体" w:hAnsi="宋体" w:cs="宋体"/>
          <w:color w:val="auto"/>
          <w:szCs w:val="21"/>
          <w:highlight w:val="none"/>
        </w:rPr>
      </w:pPr>
      <w:r>
        <w:rPr>
          <w:rFonts w:hint="eastAsia" w:ascii="宋体" w:hAnsi="宋体" w:cs="宋体"/>
          <w:color w:val="auto"/>
          <w:szCs w:val="21"/>
          <w:highlight w:val="none"/>
        </w:rPr>
        <w:t xml:space="preserve">                                                        </w:t>
      </w:r>
      <w:bookmarkStart w:id="0" w:name="_GoBack"/>
      <w:bookmarkEnd w:id="0"/>
      <w:r>
        <w:rPr>
          <w:rFonts w:hint="eastAsia" w:ascii="宋体" w:hAnsi="宋体" w:cs="宋体"/>
          <w:color w:val="auto"/>
          <w:szCs w:val="21"/>
          <w:highlight w:val="none"/>
        </w:rPr>
        <w:t>广西科文招标有限公司</w:t>
      </w:r>
    </w:p>
    <w:p>
      <w:pPr>
        <w:snapToGrid w:val="0"/>
        <w:spacing w:line="400" w:lineRule="exact"/>
        <w:ind w:left="238"/>
        <w:rPr>
          <w:rFonts w:hint="eastAsia"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color w:val="auto"/>
          <w:szCs w:val="21"/>
          <w:highlight w:val="none"/>
        </w:rPr>
        <w:t xml:space="preserve">2020年 </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月 </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40DDA"/>
    <w:rsid w:val="2391141E"/>
    <w:rsid w:val="65540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8398"/>
      </w:tabs>
      <w:spacing w:before="120" w:beforeLines="0" w:after="120" w:afterLines="0"/>
      <w:ind w:firstLine="240" w:firstLineChars="100"/>
      <w:jc w:val="left"/>
    </w:pPr>
    <w:rPr>
      <w:rFonts w:ascii="宋体" w:hAnsi="宋体"/>
      <w:b/>
      <w:bCs/>
      <w:caps/>
      <w:sz w:val="24"/>
    </w:rPr>
  </w:style>
  <w:style w:type="paragraph" w:customStyle="1" w:styleId="5">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2020-02-28T01:45:00Z</dcterms:created>
  <dc:creator>NTKO</dc:creator>
  <cp:lastModifiedBy>Max</cp:lastModifiedBy>
  <dcterms:modified xsi:type="dcterms:W3CDTF">2020-03-05T09:37:41Z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