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广西壮族自治区人才服务中心202</w:t>
      </w:r>
      <w:r>
        <w:rPr>
          <w:rFonts w:hint="eastAsia" w:ascii="方正小标宋简体" w:hAnsi="Calibri" w:eastAsia="方正小标宋简体" w:cs="Times New Roman"/>
          <w:sz w:val="44"/>
          <w:szCs w:val="44"/>
          <w:lang w:val="en-US" w:eastAsia="zh-CN"/>
        </w:rPr>
        <w:t>3</w:t>
      </w:r>
      <w:r>
        <w:rPr>
          <w:rFonts w:hint="eastAsia" w:ascii="方正小标宋简体" w:hAnsi="Calibri" w:eastAsia="方正小标宋简体" w:cs="Times New Roman"/>
          <w:sz w:val="44"/>
          <w:szCs w:val="44"/>
        </w:rPr>
        <w:t>年政府采购意向表</w:t>
      </w:r>
    </w:p>
    <w:p>
      <w:pPr>
        <w:spacing w:line="600" w:lineRule="exact"/>
        <w:ind w:firstLine="640" w:firstLineChars="200"/>
        <w:rPr>
          <w:rFonts w:ascii="仿宋_GB2312" w:hAnsi="黑体" w:eastAsia="仿宋_GB2312"/>
          <w:sz w:val="32"/>
          <w:szCs w:val="32"/>
        </w:rPr>
      </w:pPr>
    </w:p>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为便于供应商及时了解政府采购信息，根据《财政部关于开展政府采购意向公开工作的通知》(财库〔2020〕10号)等有关规定，现将广西壮族自治区人才服务中心202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1</w:t>
      </w:r>
      <w:r>
        <w:rPr>
          <w:rFonts w:hint="eastAsia" w:ascii="仿宋_GB2312" w:hAnsi="黑体" w:eastAsia="仿宋_GB2312"/>
          <w:sz w:val="32"/>
          <w:szCs w:val="32"/>
        </w:rPr>
        <w:t>月至12月政府采购意向公开如下:</w:t>
      </w:r>
    </w:p>
    <w:tbl>
      <w:tblPr>
        <w:tblStyle w:val="6"/>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61"/>
        <w:gridCol w:w="3555"/>
        <w:gridCol w:w="1234"/>
        <w:gridCol w:w="1375"/>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98"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序号</w:t>
            </w:r>
          </w:p>
        </w:tc>
        <w:tc>
          <w:tcPr>
            <w:tcW w:w="1361"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采购项目</w:t>
            </w:r>
          </w:p>
          <w:p>
            <w:pPr>
              <w:spacing w:line="300" w:lineRule="exact"/>
              <w:jc w:val="center"/>
              <w:rPr>
                <w:rFonts w:ascii="仿宋_GB2312" w:hAnsi="黑体" w:eastAsia="仿宋_GB2312"/>
                <w:b/>
                <w:bCs/>
                <w:sz w:val="28"/>
                <w:szCs w:val="28"/>
              </w:rPr>
            </w:pPr>
          </w:p>
        </w:tc>
        <w:tc>
          <w:tcPr>
            <w:tcW w:w="3555"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采购需求概况</w:t>
            </w:r>
          </w:p>
        </w:tc>
        <w:tc>
          <w:tcPr>
            <w:tcW w:w="1234"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预算金额(万元)</w:t>
            </w:r>
          </w:p>
        </w:tc>
        <w:tc>
          <w:tcPr>
            <w:tcW w:w="1375"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预计采购时间(填写到月)</w:t>
            </w:r>
          </w:p>
        </w:tc>
        <w:tc>
          <w:tcPr>
            <w:tcW w:w="663" w:type="dxa"/>
            <w:vAlign w:val="center"/>
          </w:tcPr>
          <w:p>
            <w:pPr>
              <w:spacing w:line="300" w:lineRule="exact"/>
              <w:jc w:val="center"/>
              <w:rPr>
                <w:rFonts w:ascii="仿宋_GB2312" w:hAnsi="黑体" w:eastAsia="仿宋_GB2312"/>
                <w:b/>
                <w:bCs/>
                <w:sz w:val="28"/>
                <w:szCs w:val="28"/>
              </w:rPr>
            </w:pPr>
            <w:r>
              <w:rPr>
                <w:rFonts w:hint="eastAsia" w:ascii="仿宋_GB2312" w:hAnsi="黑体"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361" w:type="dxa"/>
            <w:vAlign w:val="center"/>
          </w:tcPr>
          <w:p>
            <w:pPr>
              <w:spacing w:line="3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高端人才引进及活动组织服务项目</w:t>
            </w:r>
          </w:p>
        </w:tc>
        <w:tc>
          <w:tcPr>
            <w:tcW w:w="3555"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围绕我区重点产业领域，服务区内高校科研院所、企事业等单位，开展人才项目需求调研、专家来桂考察交流、人才项目对接洽谈、产业合作研讨、学术交流、辅导、分享等各类型高层次人才活动，全年持续引进高层次人才，助力人才项目在广西发展壮大，服务广西产业转型升级。</w:t>
            </w:r>
          </w:p>
        </w:tc>
        <w:tc>
          <w:tcPr>
            <w:tcW w:w="1234" w:type="dxa"/>
            <w:vAlign w:val="center"/>
          </w:tcPr>
          <w:p>
            <w:pPr>
              <w:spacing w:line="3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177</w:t>
            </w:r>
          </w:p>
        </w:tc>
        <w:tc>
          <w:tcPr>
            <w:tcW w:w="1375"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p>
        </w:tc>
        <w:tc>
          <w:tcPr>
            <w:tcW w:w="663" w:type="dxa"/>
          </w:tcPr>
          <w:p>
            <w:pPr>
              <w:spacing w:line="30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361"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广西·中关村创业创新人才基地202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年运</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z w:val="28"/>
                <w:szCs w:val="28"/>
                <w14:textFill>
                  <w14:solidFill>
                    <w14:schemeClr w14:val="tx1"/>
                  </w14:solidFill>
                </w14:textFill>
              </w:rPr>
              <w:t>服务项目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落地专家提供项目落地后续资源对接、业务推广、项目申报、人员招聘等服务，推动人才成果转化，签约一批知名创新创业导师，面向区内双创服务机构和企业管理人员，常态化开展双创辅导活动，建设和运营新型研发机构，推动技术创新。</w:t>
            </w:r>
          </w:p>
        </w:tc>
        <w:tc>
          <w:tcPr>
            <w:tcW w:w="1234" w:type="dxa"/>
            <w:vAlign w:val="center"/>
          </w:tcPr>
          <w:p>
            <w:pPr>
              <w:spacing w:line="3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131</w:t>
            </w:r>
          </w:p>
        </w:tc>
        <w:tc>
          <w:tcPr>
            <w:tcW w:w="1375"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p>
        </w:tc>
        <w:tc>
          <w:tcPr>
            <w:tcW w:w="663"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361"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广西高层次人才“一站式”服务平台运</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14:textFill>
                  <w14:solidFill>
                    <w14:schemeClr w14:val="tx1"/>
                  </w14:solidFill>
                </w14:textFill>
              </w:rPr>
              <w:t>服务项目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持续开展高层次人才服务和引才服务工作，优化人才认定系统实现在线认定，提高信息化服务水平；对八桂英才网全面升级，加强网站信息化建设，优化网站引才、宣传等功能，提升八桂英才网影响力；发挥平台服务作用，优化服务事项，为用人单位和人才提供优质高效的服务。</w:t>
            </w:r>
          </w:p>
        </w:tc>
        <w:tc>
          <w:tcPr>
            <w:tcW w:w="1234" w:type="dxa"/>
            <w:vAlign w:val="center"/>
          </w:tcPr>
          <w:p>
            <w:pPr>
              <w:spacing w:line="3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01</w:t>
            </w:r>
          </w:p>
        </w:tc>
        <w:tc>
          <w:tcPr>
            <w:tcW w:w="1375"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p>
        </w:tc>
        <w:tc>
          <w:tcPr>
            <w:tcW w:w="663"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spacing w:line="300" w:lineRule="exact"/>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p>
        </w:tc>
        <w:tc>
          <w:tcPr>
            <w:tcW w:w="1361" w:type="dxa"/>
            <w:vAlign w:val="center"/>
          </w:tcPr>
          <w:p>
            <w:pPr>
              <w:spacing w:line="300" w:lineRule="exact"/>
              <w:jc w:val="lef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2023年海内外高端人才创新创业成果展服务项目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历届海创展的成效基础上，升级和创新举办2023年海内外高端人才创新创业成果展，搭建广西双招双引、促进产才融合的平台，面向全球集中遴选和邀请一批契合广西社会经济发展的海内外高层次人才携高“高精尖”项目来桂展览展示和交流，推动人才成果与区内单位达成合作，进一步把“海创展”打造成为具有重大影响力的招才引智“新名片”。</w:t>
            </w:r>
          </w:p>
        </w:tc>
        <w:tc>
          <w:tcPr>
            <w:tcW w:w="1234" w:type="dxa"/>
            <w:vAlign w:val="center"/>
          </w:tcPr>
          <w:p>
            <w:pPr>
              <w:spacing w:line="3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340</w:t>
            </w:r>
          </w:p>
        </w:tc>
        <w:tc>
          <w:tcPr>
            <w:tcW w:w="1375"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p>
        </w:tc>
        <w:tc>
          <w:tcPr>
            <w:tcW w:w="663" w:type="dxa"/>
            <w:vAlign w:val="center"/>
          </w:tcPr>
          <w:p>
            <w:pPr>
              <w:spacing w:line="3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498" w:type="dxa"/>
            <w:vAlign w:val="center"/>
          </w:tcPr>
          <w:p>
            <w:pPr>
              <w:spacing w:line="300" w:lineRule="exact"/>
              <w:jc w:val="lef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tc>
        <w:tc>
          <w:tcPr>
            <w:tcW w:w="1361" w:type="dxa"/>
            <w:vAlign w:val="center"/>
          </w:tcPr>
          <w:p>
            <w:pPr>
              <w:spacing w:line="300" w:lineRule="exact"/>
              <w:jc w:val="lef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2023年人才交流系列活动服务项目</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cs="仿宋_GB2312" w:eastAsiaTheme="minorEastAsia"/>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围绕我区重点产业链人才需求，举办系列高层次人才交流活动，组织区内外人才，与重点产业链单位开展对接洽谈，推动人才向广西聚集。</w:t>
            </w:r>
          </w:p>
        </w:tc>
        <w:tc>
          <w:tcPr>
            <w:tcW w:w="1234" w:type="dxa"/>
            <w:vAlign w:val="center"/>
          </w:tcPr>
          <w:p>
            <w:pPr>
              <w:spacing w:line="300" w:lineRule="exact"/>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130</w:t>
            </w:r>
          </w:p>
        </w:tc>
        <w:tc>
          <w:tcPr>
            <w:tcW w:w="1375"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p>
        </w:tc>
        <w:tc>
          <w:tcPr>
            <w:tcW w:w="663"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498" w:type="dxa"/>
            <w:vAlign w:val="center"/>
          </w:tcPr>
          <w:p>
            <w:pPr>
              <w:spacing w:line="300" w:lineRule="exact"/>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2023年广西众创示范基地运营服务</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发挥广西众创示范基地引领示范作用，聚焦高校毕业生等重点群体创业创新，提供政策咨询、开业指导、项目辅导、活动组织、投融资对接等方面的专业服务，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推动创新创业项目高质量发展，实现创业带动就业的倍增效应。</w:t>
            </w:r>
          </w:p>
        </w:tc>
        <w:tc>
          <w:tcPr>
            <w:tcW w:w="1234" w:type="dxa"/>
            <w:vAlign w:val="center"/>
          </w:tcPr>
          <w:p>
            <w:pPr>
              <w:spacing w:line="300" w:lineRule="exact"/>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120</w:t>
            </w:r>
          </w:p>
        </w:tc>
        <w:tc>
          <w:tcPr>
            <w:tcW w:w="1375" w:type="dxa"/>
            <w:vAlign w:val="center"/>
          </w:tcPr>
          <w:p>
            <w:pPr>
              <w:spacing w:line="300" w:lineRule="exact"/>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月</w:t>
            </w:r>
          </w:p>
        </w:tc>
        <w:tc>
          <w:tcPr>
            <w:tcW w:w="663" w:type="dxa"/>
            <w:vAlign w:val="center"/>
          </w:tcPr>
          <w:p>
            <w:pPr>
              <w:spacing w:line="300" w:lineRule="exact"/>
              <w:jc w:val="left"/>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498" w:type="dxa"/>
            <w:vAlign w:val="center"/>
          </w:tcPr>
          <w:p>
            <w:pPr>
              <w:spacing w:line="300" w:lineRule="exact"/>
              <w:jc w:val="lef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流动人员人事档案库房改造建设</w:t>
            </w:r>
          </w:p>
        </w:tc>
        <w:tc>
          <w:tcPr>
            <w:tcW w:w="3555"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对广西人才大厦确定区域内的流动人员人事档案库房进行检测、楼板加固设计、加固施工，对楼板上部分区域拆墙砌墙、水电改造等，满足档案室建设和使用标准。</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197</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2023年3月</w:t>
            </w:r>
          </w:p>
        </w:tc>
        <w:tc>
          <w:tcPr>
            <w:tcW w:w="6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bl>
    <w:p>
      <w:pPr>
        <w:spacing w:line="500" w:lineRule="exact"/>
        <w:ind w:firstLine="640" w:firstLineChars="200"/>
        <w:rPr>
          <w:rFonts w:ascii="仿宋_GB2312" w:hAnsi="黑体" w:eastAsia="仿宋_GB2312"/>
          <w:sz w:val="32"/>
          <w:szCs w:val="32"/>
        </w:rPr>
      </w:pPr>
      <w:r>
        <w:rPr>
          <w:rFonts w:hint="eastAsia" w:ascii="仿宋_GB2312" w:hAnsi="黑体" w:eastAsia="仿宋_GB2312"/>
          <w:sz w:val="32"/>
          <w:szCs w:val="32"/>
        </w:rPr>
        <w:t>本次公开的政府采购意向是本单位政府采购工作的初步安排，具体采购项目情况以相关采购公告和采购文件为准。</w:t>
      </w:r>
    </w:p>
    <w:p>
      <w:pPr>
        <w:spacing w:line="500" w:lineRule="exact"/>
        <w:ind w:firstLine="640" w:firstLineChars="200"/>
        <w:rPr>
          <w:rFonts w:ascii="仿宋_GB2312" w:hAnsi="黑体" w:eastAsia="仿宋_GB2312"/>
          <w:sz w:val="32"/>
          <w:szCs w:val="32"/>
        </w:rPr>
      </w:pPr>
    </w:p>
    <w:p>
      <w:pPr>
        <w:wordWrap w:val="0"/>
        <w:ind w:firstLine="640" w:firstLineChars="200"/>
        <w:jc w:val="right"/>
        <w:rPr>
          <w:rFonts w:ascii="仿宋_GB2312" w:hAnsi="黑体" w:eastAsia="仿宋_GB2312"/>
          <w:sz w:val="32"/>
          <w:szCs w:val="32"/>
        </w:rPr>
      </w:pPr>
      <w:r>
        <w:rPr>
          <w:rFonts w:hint="eastAsia" w:ascii="仿宋_GB2312" w:hAnsi="黑体" w:eastAsia="仿宋_GB2312"/>
          <w:sz w:val="32"/>
          <w:szCs w:val="32"/>
        </w:rPr>
        <w:t>广西壮族自治区人才服务中心</w:t>
      </w:r>
    </w:p>
    <w:p>
      <w:pPr>
        <w:wordWrap w:val="0"/>
        <w:ind w:firstLine="640" w:firstLineChars="200"/>
        <w:jc w:val="right"/>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2</w:t>
      </w:r>
      <w:r>
        <w:rPr>
          <w:rFonts w:hint="eastAsia" w:ascii="仿宋_GB2312" w:hAnsi="黑体" w:eastAsia="仿宋_GB2312"/>
          <w:sz w:val="32"/>
          <w:szCs w:val="32"/>
        </w:rPr>
        <w:t>月</w:t>
      </w:r>
      <w:r>
        <w:rPr>
          <w:rFonts w:hint="eastAsia" w:ascii="仿宋_GB2312" w:hAnsi="黑体" w:eastAsia="仿宋_GB2312"/>
          <w:sz w:val="32"/>
          <w:szCs w:val="32"/>
          <w:lang w:val="en-US" w:eastAsia="zh-CN"/>
        </w:rPr>
        <w:t>3</w:t>
      </w:r>
      <w:r>
        <w:rPr>
          <w:rFonts w:hint="eastAsia" w:ascii="仿宋_GB2312" w:hAnsi="黑体" w:eastAsia="仿宋_GB2312"/>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jQ1ODRmZDRjNzNlZTNiZDdmMjYzNTM1ZWFjYTIifQ=="/>
  </w:docVars>
  <w:rsids>
    <w:rsidRoot w:val="0D563D3E"/>
    <w:rsid w:val="00090AD0"/>
    <w:rsid w:val="004F3B2C"/>
    <w:rsid w:val="00B2206A"/>
    <w:rsid w:val="00D76F8F"/>
    <w:rsid w:val="00E4000A"/>
    <w:rsid w:val="00F8278D"/>
    <w:rsid w:val="01264194"/>
    <w:rsid w:val="042B2A2D"/>
    <w:rsid w:val="0473553C"/>
    <w:rsid w:val="04D928B6"/>
    <w:rsid w:val="06E774C5"/>
    <w:rsid w:val="077917A7"/>
    <w:rsid w:val="091652B7"/>
    <w:rsid w:val="0D4100C1"/>
    <w:rsid w:val="0D563D3E"/>
    <w:rsid w:val="0EAB6540"/>
    <w:rsid w:val="10BE5647"/>
    <w:rsid w:val="120E55B0"/>
    <w:rsid w:val="12C401AC"/>
    <w:rsid w:val="153A68B3"/>
    <w:rsid w:val="17EA1A3F"/>
    <w:rsid w:val="1CAA10FA"/>
    <w:rsid w:val="1CE15046"/>
    <w:rsid w:val="1EC04283"/>
    <w:rsid w:val="226E19AE"/>
    <w:rsid w:val="241307BC"/>
    <w:rsid w:val="2445288A"/>
    <w:rsid w:val="24B758A9"/>
    <w:rsid w:val="255A175D"/>
    <w:rsid w:val="2ACE3C6A"/>
    <w:rsid w:val="2AFA6849"/>
    <w:rsid w:val="2B0D3E82"/>
    <w:rsid w:val="2D271DA8"/>
    <w:rsid w:val="307D719E"/>
    <w:rsid w:val="35132F06"/>
    <w:rsid w:val="39944FF1"/>
    <w:rsid w:val="3F854C2F"/>
    <w:rsid w:val="41E95B9D"/>
    <w:rsid w:val="46182120"/>
    <w:rsid w:val="487963A2"/>
    <w:rsid w:val="4AB41B33"/>
    <w:rsid w:val="4B0E7998"/>
    <w:rsid w:val="4E763189"/>
    <w:rsid w:val="4F5F5E93"/>
    <w:rsid w:val="4FBD04FE"/>
    <w:rsid w:val="4FE0534E"/>
    <w:rsid w:val="511A33B6"/>
    <w:rsid w:val="51E800C2"/>
    <w:rsid w:val="54FA04B2"/>
    <w:rsid w:val="55310F53"/>
    <w:rsid w:val="55500473"/>
    <w:rsid w:val="583E747D"/>
    <w:rsid w:val="5CA61CCA"/>
    <w:rsid w:val="5D902219"/>
    <w:rsid w:val="5F7D5DC5"/>
    <w:rsid w:val="5FB71BF3"/>
    <w:rsid w:val="61A83BFA"/>
    <w:rsid w:val="6563373E"/>
    <w:rsid w:val="680D44C4"/>
    <w:rsid w:val="687830FA"/>
    <w:rsid w:val="693D3422"/>
    <w:rsid w:val="6ACE4C6A"/>
    <w:rsid w:val="6B29190F"/>
    <w:rsid w:val="6B8E678F"/>
    <w:rsid w:val="6C037DCC"/>
    <w:rsid w:val="6E966C05"/>
    <w:rsid w:val="6F32398A"/>
    <w:rsid w:val="72756529"/>
    <w:rsid w:val="74DE3871"/>
    <w:rsid w:val="759F51A9"/>
    <w:rsid w:val="77C47720"/>
    <w:rsid w:val="780E6779"/>
    <w:rsid w:val="7CD50FAA"/>
    <w:rsid w:val="7CE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1118</Words>
  <Characters>1185</Characters>
  <Lines>6</Lines>
  <Paragraphs>1</Paragraphs>
  <TotalTime>28</TotalTime>
  <ScaleCrop>false</ScaleCrop>
  <LinksUpToDate>false</LinksUpToDate>
  <CharactersWithSpaces>1186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2021-12-27T07:37:00Z</dcterms:created>
  <dc:creator>04ting</dc:creator>
  <cp:lastModifiedBy>Emancipator</cp:lastModifiedBy>
  <dcterms:modified xsi:type="dcterms:W3CDTF">2023-02-03T09:33:30Z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0DF01DB4872C4B58B08D59FF2A6DAA73</vt:lpwstr>
  </property>
</Properties>
</file>