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 w:hAnsi="仿宋" w:eastAsia="仿宋" w:cs="仿宋"/>
          <w:color w:val="auto"/>
          <w:sz w:val="21"/>
          <w:szCs w:val="21"/>
          <w:shd w:val="clear" w:color="auto" w:fill="FFFFFF"/>
          <w:lang w:val="en-US" w:eastAsia="zh-CN"/>
        </w:rPr>
      </w:pPr>
      <w:r>
        <w:rPr>
          <w:rFonts w:hint="eastAsia" w:ascii="仿宋" w:hAnsi="仿宋" w:eastAsia="仿宋" w:cs="仿宋"/>
          <w:color w:val="auto"/>
          <w:sz w:val="21"/>
          <w:szCs w:val="21"/>
          <w:shd w:val="clear" w:color="auto" w:fill="FFFFFF"/>
          <w:lang w:val="en-US" w:eastAsia="zh-CN"/>
        </w:rPr>
        <w:t>附件2：</w:t>
      </w:r>
      <w:r>
        <w:rPr>
          <w:rFonts w:hint="eastAsia" w:ascii="仿宋" w:hAnsi="仿宋" w:eastAsia="仿宋" w:cs="仿宋"/>
          <w:kern w:val="2"/>
          <w:sz w:val="21"/>
          <w:szCs w:val="21"/>
          <w:lang w:val="en-US" w:eastAsia="zh-CN" w:bidi="ar-SA"/>
        </w:rPr>
        <w:t>智能传感实训室建设</w:t>
      </w:r>
    </w:p>
    <w:tbl>
      <w:tblPr>
        <w:tblStyle w:val="8"/>
        <w:tblW w:w="7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1"/>
        <w:gridCol w:w="556"/>
        <w:gridCol w:w="4566"/>
        <w:gridCol w:w="559"/>
        <w:gridCol w:w="518"/>
        <w:gridCol w:w="70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1" w:type="dxa"/>
            <w:vAlign w:val="center"/>
          </w:tcPr>
          <w:p>
            <w:pPr>
              <w:widowControl/>
              <w:jc w:val="center"/>
              <w:textAlignment w:val="center"/>
              <w:rPr>
                <w:rFonts w:ascii="宋体" w:hAnsi="宋体" w:cs="宋体"/>
                <w:b/>
                <w:sz w:val="20"/>
              </w:rPr>
            </w:pPr>
            <w:r>
              <w:rPr>
                <w:rFonts w:hint="eastAsia" w:ascii="宋体" w:hAnsi="宋体" w:cs="宋体"/>
                <w:b/>
                <w:kern w:val="0"/>
                <w:sz w:val="20"/>
              </w:rPr>
              <w:t>序号</w:t>
            </w:r>
          </w:p>
        </w:tc>
        <w:tc>
          <w:tcPr>
            <w:tcW w:w="556" w:type="dxa"/>
            <w:vAlign w:val="center"/>
          </w:tcPr>
          <w:p>
            <w:pPr>
              <w:widowControl/>
              <w:jc w:val="center"/>
              <w:textAlignment w:val="center"/>
              <w:rPr>
                <w:rFonts w:ascii="宋体" w:hAnsi="宋体" w:cs="宋体"/>
                <w:b/>
                <w:sz w:val="20"/>
              </w:rPr>
            </w:pPr>
            <w:r>
              <w:rPr>
                <w:rFonts w:hint="eastAsia" w:ascii="宋体" w:hAnsi="宋体" w:cs="宋体"/>
                <w:b/>
                <w:kern w:val="0"/>
                <w:sz w:val="20"/>
              </w:rPr>
              <w:t>货物</w:t>
            </w:r>
          </w:p>
          <w:p>
            <w:pPr>
              <w:jc w:val="center"/>
              <w:textAlignment w:val="center"/>
              <w:rPr>
                <w:rFonts w:ascii="宋体" w:hAnsi="宋体" w:cs="宋体"/>
                <w:b/>
                <w:sz w:val="20"/>
              </w:rPr>
            </w:pPr>
            <w:r>
              <w:rPr>
                <w:rFonts w:hint="eastAsia" w:ascii="宋体" w:hAnsi="宋体" w:cs="宋体"/>
                <w:b/>
                <w:kern w:val="0"/>
                <w:sz w:val="20"/>
              </w:rPr>
              <w:t>名称</w:t>
            </w:r>
          </w:p>
        </w:tc>
        <w:tc>
          <w:tcPr>
            <w:tcW w:w="4566" w:type="dxa"/>
            <w:vAlign w:val="center"/>
          </w:tcPr>
          <w:p>
            <w:pPr>
              <w:widowControl/>
              <w:jc w:val="center"/>
              <w:textAlignment w:val="center"/>
              <w:rPr>
                <w:rFonts w:ascii="宋体" w:hAnsi="宋体" w:cs="宋体"/>
                <w:b/>
                <w:sz w:val="20"/>
              </w:rPr>
            </w:pPr>
            <w:r>
              <w:rPr>
                <w:rFonts w:hint="eastAsia" w:ascii="宋体" w:hAnsi="宋体" w:cs="宋体"/>
                <w:b/>
                <w:kern w:val="0"/>
                <w:sz w:val="20"/>
              </w:rPr>
              <w:t>型号规格、技术参数、性能配置</w:t>
            </w:r>
          </w:p>
        </w:tc>
        <w:tc>
          <w:tcPr>
            <w:tcW w:w="559" w:type="dxa"/>
            <w:vAlign w:val="center"/>
          </w:tcPr>
          <w:p>
            <w:pPr>
              <w:widowControl/>
              <w:jc w:val="center"/>
              <w:textAlignment w:val="center"/>
              <w:rPr>
                <w:rFonts w:ascii="宋体" w:hAnsi="宋体" w:cs="宋体"/>
                <w:b/>
                <w:sz w:val="20"/>
              </w:rPr>
            </w:pPr>
            <w:r>
              <w:rPr>
                <w:rFonts w:hint="eastAsia" w:ascii="宋体" w:hAnsi="宋体" w:cs="宋体"/>
                <w:b/>
                <w:kern w:val="0"/>
                <w:sz w:val="20"/>
              </w:rPr>
              <w:t>数量</w:t>
            </w:r>
          </w:p>
        </w:tc>
        <w:tc>
          <w:tcPr>
            <w:tcW w:w="518" w:type="dxa"/>
            <w:vAlign w:val="center"/>
          </w:tcPr>
          <w:p>
            <w:pPr>
              <w:widowControl/>
              <w:jc w:val="center"/>
              <w:textAlignment w:val="center"/>
              <w:rPr>
                <w:rFonts w:ascii="宋体" w:hAnsi="宋体" w:cs="宋体"/>
                <w:b/>
                <w:sz w:val="20"/>
              </w:rPr>
            </w:pPr>
            <w:r>
              <w:rPr>
                <w:rFonts w:hint="eastAsia" w:ascii="宋体" w:hAnsi="宋体" w:cs="宋体"/>
                <w:b/>
                <w:kern w:val="0"/>
                <w:sz w:val="20"/>
              </w:rPr>
              <w:t>单位</w:t>
            </w:r>
          </w:p>
        </w:tc>
        <w:tc>
          <w:tcPr>
            <w:tcW w:w="709" w:type="dxa"/>
            <w:vAlign w:val="center"/>
          </w:tcPr>
          <w:p>
            <w:pPr>
              <w:jc w:val="center"/>
              <w:textAlignment w:val="center"/>
              <w:rPr>
                <w:rFonts w:ascii="宋体" w:hAnsi="宋体" w:cs="宋体"/>
                <w:b/>
                <w:sz w:val="20"/>
              </w:rPr>
            </w:pPr>
            <w:r>
              <w:rPr>
                <w:rFonts w:hint="eastAsia" w:ascii="宋体" w:hAnsi="宋体" w:cs="宋体"/>
                <w:b/>
                <w:sz w:val="20"/>
              </w:rPr>
              <w:t>预算单价</w:t>
            </w:r>
          </w:p>
          <w:p>
            <w:pPr>
              <w:jc w:val="center"/>
              <w:textAlignment w:val="center"/>
              <w:rPr>
                <w:rFonts w:ascii="宋体" w:hAnsi="宋体" w:cs="宋体"/>
                <w:b/>
                <w:sz w:val="20"/>
              </w:rPr>
            </w:pPr>
            <w:r>
              <w:rPr>
                <w:rFonts w:hint="eastAsia" w:ascii="宋体" w:hAnsi="宋体" w:cs="宋体"/>
                <w:b/>
                <w:sz w:val="20"/>
              </w:rPr>
              <w:t>（万元）</w:t>
            </w:r>
          </w:p>
        </w:tc>
        <w:tc>
          <w:tcPr>
            <w:tcW w:w="718" w:type="dxa"/>
            <w:vAlign w:val="center"/>
          </w:tcPr>
          <w:p>
            <w:pPr>
              <w:jc w:val="center"/>
              <w:textAlignment w:val="center"/>
              <w:rPr>
                <w:rFonts w:ascii="宋体" w:hAnsi="宋体" w:cs="宋体"/>
                <w:b/>
                <w:sz w:val="20"/>
              </w:rPr>
            </w:pPr>
            <w:r>
              <w:rPr>
                <w:rFonts w:hint="eastAsia" w:ascii="宋体" w:hAnsi="宋体" w:cs="宋体"/>
                <w:b/>
                <w:sz w:val="20"/>
              </w:rPr>
              <w:t>预算金额</w:t>
            </w:r>
          </w:p>
          <w:p>
            <w:pPr>
              <w:jc w:val="center"/>
              <w:textAlignment w:val="center"/>
              <w:rPr>
                <w:rFonts w:ascii="宋体" w:hAnsi="宋体" w:cs="宋体"/>
                <w:b/>
                <w:sz w:val="20"/>
              </w:rPr>
            </w:pPr>
            <w:r>
              <w:rPr>
                <w:rFonts w:hint="eastAsia" w:ascii="宋体" w:hAnsi="宋体" w:cs="宋体"/>
                <w:b/>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1" w:type="dxa"/>
            <w:vAlign w:val="center"/>
          </w:tcPr>
          <w:p>
            <w:pPr>
              <w:widowControl/>
              <w:spacing w:line="240" w:lineRule="auto"/>
              <w:jc w:val="center"/>
              <w:textAlignment w:val="center"/>
              <w:rPr>
                <w:rFonts w:hint="eastAsia" w:ascii="仿宋" w:hAnsi="仿宋" w:eastAsia="仿宋" w:cs="仿宋"/>
                <w:sz w:val="18"/>
                <w:szCs w:val="18"/>
              </w:rPr>
            </w:pPr>
            <w:bookmarkStart w:id="0" w:name="_GoBack"/>
            <w:r>
              <w:rPr>
                <w:rFonts w:hint="eastAsia" w:ascii="仿宋" w:hAnsi="仿宋" w:eastAsia="仿宋" w:cs="仿宋"/>
                <w:sz w:val="18"/>
                <w:szCs w:val="18"/>
              </w:rPr>
              <w:t>1</w:t>
            </w:r>
          </w:p>
        </w:tc>
        <w:tc>
          <w:tcPr>
            <w:tcW w:w="556"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机器视觉系统综合实训平台</w:t>
            </w:r>
          </w:p>
        </w:tc>
        <w:tc>
          <w:tcPr>
            <w:tcW w:w="4566" w:type="dxa"/>
            <w:vAlign w:val="center"/>
          </w:tcPr>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机器视觉系统应用实训平台主要用于高职及本科阶段的图像处理、机器视觉、人工智能、运动控制、PLC编程等课程实训以及创新二次开发课程等 。主要由实训机台、机器视觉器件箱和机器视觉工具箱等组成。</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一、实训机台：</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 xml:space="preserve">（1）实训机台包含XYZ三轴直线运动模组、电控板、报警灯、按钮盒、视觉安装夹具、产品托盘、光幕保护传感器、工控机、显示器等。 </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 xml:space="preserve">▲（2）设备要求结构紧凑，集成度高，不含显示器设备尺寸不大于700mm（宽）*650mm（深）*1500mm（高），平台行程：XY轴不小于200mm，Z轴不小于50mm，Z轴可以连续回转。平台运动精度高，XY轴的电机须采用闭环电机，Z轴的电机需要带刹车，XYZ重复精度优于±0.01mm。 </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3）视觉器件安装拥有良好的兼容性，能够快速安装多种类相机，包含面阵相机、线阵相机、双目3D相机、线激光3D相机等，同时相机有多个安装位置和姿态，可以安装在Z轴上，也可以安装在固定支架上；也能够快速安装多种类光源，包含环形、同轴和背光源等，可调节的安装支架需有刻度标识。</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 xml:space="preserve">  （4）实训平台三方向采用半透明亚克力封闭，正面开口安装光幕保护传感器，同时相机安装的上面可安装可调节的遮光板。</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（5）平台电控板主要包含漏电保护、PLC、通讯扩展、直线电源和电机驱动器等，运动部分采用PLC进行控制，并通过上位机完成通讯，可支持任意曲线插补，也可以扩展运动控制卡。</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6）Z轴固定板尺寸不小于120x80mm，上面均布阵列排列的螺丝孔，搭配使用具有良好的灵活性，能够安装旋转轴（旋转轴末端可以配套不同尺寸吸盘），能够安装各种相机和视觉光源，用户也能够扩展其他执行装置（比如螺丝批、涂胶针筒等）。</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7）实训机台功能分区，上方为操作区域，下方为电控柜及收纳区，下方包含透明窗口的电气柜、工控机柜、键鼠抽屉、收纳抽屉等，实验所需的输入/输出接口均布置在平台上方面板上，方便动手操作，包含双色报警灯、真空开关接口、光源控制、旋转轴电机信号、相机供电、USB3.0及GigE相机输出、通用IO等。同时配套按钮盒，能够进行设备上电、急停以及XY轴的四向摇杆手动控制；</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（8）采用一线品牌高性能机器视觉专用工控机，性能不低于i5 四核CPU、8G内存和120G SSD硬盘，自带不少于4个千兆网口，支持POE；不少于4个USB3.0口；带不少于4个PCI或PCIe的扩展槽，能够安装运动控制卡；显示器尺寸不小于22寸，带液压万向调节支架。</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二、机器视觉器件箱</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1）器件箱相机套件包含不少于3台2D相机和1台3D相机。其中一台高速2D相机分辨率不低于1280x960像素，采用全局快门黑白CMOS芯片，芯片尺寸不小于1/3”,帧率不低于90fps，采用USB3.0接口；一台高分辨率黑白2D相机分辨率不低于2448x2048像素，采用全局快门CMOS芯片，芯片尺寸不小于2/3”,帧率不低于20fps；一台彩色2D相机分辨率不低于2500x1940像素，采用滚动快门CMOS芯片，芯片尺寸不小于1/2.5”,帧率不低于14fps；2D相机均兼容GigE VISION或USB3 VISION协议，并支持GenlCam标准；网口相机支持POE供电，支持宽压供电，符合CE，FCC,UL,ROHS认证。3D相机采用一体式封装，外形不大于180x100x60mm，自带红外结构光源和白色LED光源，两个相机分辨率不低于1920x1080像素，视场角大于80°x56°，最小工作距离350mm，深度测量重复精度优于2mm@WD&lt;600mm，测量距离以内可以进行3D标定、3D匹配、3D体积测量等实验，能实现基于双目特征的匹配和基于立体模式的匹配。</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（2）器件箱镜头套件包含不少于3个不同焦距的定焦镜头和1个双远心镜头，定焦镜头焦距焦距至少包含12mm、25和35mm，光圈不小于F2.8；双远心镜头，0.3X放大倍率，工作距离约110mm， 景深不小于±2.5mm@F5.6，镜头光学畸变优于0.02%，远心度优于0.04%，外形尺寸不大于Φ60× 120mm；所有镜头均支持500万及以上像素，支持2/3英寸及以上相机成像芯片；配套一组镜头接圈，包含1、2、5、10、20、40mm，并配套与定焦镜头匹配的偏振镜和镜头清洁布等。</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（3）器件箱光源套件包含不少于三个环形光源、1个同轴光源和1个背光源，三个环形光源其中一个小号环形为直射环形光源，发光面外径不小于80mm，内径不小于40mm，采用RGB LED灯珠，同时光源配有外螺纹，能够直径拧在配套的定焦镜头上；中号环形为45度环形光源，发光面外径不小于120mm，内径不小于80mm，LED颜色为绿色；大号环形光源为低角度照明方式，发光面外径不小于155mm，内径不小于120mm，LED颜色为蓝色，以上三个环形光源可以组合成1个AOI光源；同轴照明光源采用RGB LED灯珠，发光面积不小于60x60mm；背光源为白色平行光，采用底部贴片LED，光源均匀度高于90%，发光面大于165x140mm，带正向固定孔。</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（4）配套实训需要的多种图案标定板，标定板尺寸与治具尺寸兼容，图案精度优于正负0.01mm，包含透明和漫射两种材质。</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 xml:space="preserve"> ▲（5）器件箱内还应包含多台相机安装的快换板和连接件，并配套所有相机、光源配套的数据线、电源线和延长线等，箱内缓冲泡沫需按物品形状一对应设计，并编号与机台对应。投标需要提供器件箱内的3D布局图或实物照片。</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三、机器视觉工具箱</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（1）工具箱用于机器视觉应用实训安装、接线所需的必要工具，包含外置θ轴、多个光源固定件、AOI光源连接件、相机高度升降件、常用螺丝、机械工具、电气工具等。</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（2）外置θ轴采用中空旋转电机，重复精度优于±0.5°，能够方便的固定在Z轴固定板上，前端的吸嘴也可以根据实验样品大小进行更换。</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（3）机械工具包含六角扳手、十字和一字螺丝刀、斜口钳、直尺和轧带等。</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（4）电气工具包含万用表、真空发生器、气管、6mm、8mm和10mm备用吸嘴等。</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▲（5）工具箱的外形尺寸与器件箱相同，箱内缓冲泡沫需按物品形状一对应设计，并编号与机台对应。投标需要提供器件箱内的3D布局图或实物照片。</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四、软件及配套</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（1）设备配套的软件提供机器视觉应用图形化编程和代码编程两种编程模式，图形化编程要求通俗易懂，采用拖拽式流程框图定义流程；代码编程提供基于VB.net\C#多种语言的例程；</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▲（2）支持多项目同步运行，支持多用户模式，软件可以在独立的笔记本运行，网络端用户可以获取对应IP地址机台上的图片。既可以用笔记本客户端对设备进行控制，也可以多台设备通讯协同完成实训任务。</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3）提供机器视觉应用图形化编程至少包含常用图像处理、运动控制和外部通讯工具，包括3D标定、3D定位、3D测量、AOI检测等多种高级算子，提供API，支持二次开发（开标现场提供投标设备进行“3D标定”、“3D定位”、“3D测量”和“AOI PCB检测”软件功能演示视频将给以加分）</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（4）机器视觉应用图形化编程软件的2D相机工具至少包含有图像预处理、无/正反检测、颜色/位置判断、定位、尺寸测量、ID识别、字符识别、缺陷检测等工具；</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5）机器视觉应用图形化编程软件的3D相机工具支持多种不同类型3D相机（包含TOF、线激光、双目结构光、扫描振镜等），软件工具包含3D标定、3D定位、3D测量等，可实现双目3D匹配和点云3D匹配，并可以实现三维测量和三维姿态跟踪等实验，并配套相应的教学资源；</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（6）软件除了支持常见品牌的2D相机和3D相机之外，也具有外部接口，支持常见品牌的PLC、运动控制卡和工业机器人，也支持常见的激光振镜控制。</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（7）软件支持单相机及多相机对位，支持XYθ、XYY、UVW、SCARA等多种平台类型。</w:t>
            </w:r>
          </w:p>
        </w:tc>
        <w:tc>
          <w:tcPr>
            <w:tcW w:w="559"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12</w:t>
            </w:r>
          </w:p>
        </w:tc>
        <w:tc>
          <w:tcPr>
            <w:tcW w:w="518"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套</w:t>
            </w:r>
          </w:p>
        </w:tc>
        <w:tc>
          <w:tcPr>
            <w:tcW w:w="709"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24.8</w:t>
            </w:r>
          </w:p>
        </w:tc>
        <w:tc>
          <w:tcPr>
            <w:tcW w:w="718"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297.6</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51"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2</w:t>
            </w:r>
          </w:p>
        </w:tc>
        <w:tc>
          <w:tcPr>
            <w:tcW w:w="556"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机器视觉实训案例及配件</w:t>
            </w:r>
          </w:p>
        </w:tc>
        <w:tc>
          <w:tcPr>
            <w:tcW w:w="4566" w:type="dxa"/>
            <w:vAlign w:val="center"/>
          </w:tcPr>
          <w:p>
            <w:pPr>
              <w:spacing w:line="240" w:lineRule="auto"/>
              <w:rPr>
                <w:rFonts w:hint="eastAsia" w:ascii="仿宋" w:hAnsi="仿宋" w:eastAsia="仿宋" w:cs="仿宋"/>
                <w:b/>
                <w:sz w:val="18"/>
                <w:szCs w:val="18"/>
              </w:rPr>
            </w:pPr>
            <w:r>
              <w:rPr>
                <w:rFonts w:hint="eastAsia" w:ascii="仿宋" w:hAnsi="仿宋" w:eastAsia="仿宋" w:cs="仿宋"/>
                <w:b/>
                <w:sz w:val="18"/>
                <w:szCs w:val="18"/>
              </w:rPr>
              <w:t>实训案例及配件</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（1）PCB图像拼接及尺寸测量：配套PCB样品（模拟IC两件）、样品治具一件，治具尺寸202×112×6mm（±1.0mm）。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（2）七巧板创意造型摆拼：配套七巧板样品一套、样品治具一件，治具尺寸260×220×5mm（±1.0mm）。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（3）机械零件平面尺寸综合测量：配套机械零件样品（不良2件NG和 2件OK共四件），样品治具一件，治具尺寸202×112×6mm（±1.0mm）。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（4）PCBA AOI：配套PCBA样品肆件（不良3件NG和1件OK摆放件共四件）、样品治具一件，治具尺寸202×112×6mm（±1.0mm）。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（5）大豆分选：配套大豆样品一套（黄豆和绿豆各15颗，模拟杂质四件）样品治具一件，治具尺寸202×112×6mm（±1.0mm）。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（6）IC或连接器引脚测量：配套IC样品六件、样品治具一件，治具尺寸202×112×6mm（±1.0mm）。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（7）印刷综合检测：配套印刷样品一套（5件NG 和1件OK共六件）样品治具一件，治具尺寸202×112×6mm（±1.0mm）。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（8）液体试管识别及分拣：配套液体试管六件、样品治具一件，治具尺寸202×112×6mm（±1.0mm）。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（9）物流包裹测量及分拣：配套物流包裹样品四件、样品治具一件，治具尺寸202×112×6mm（±1.0mm）。</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（10）焊缝识别与跟踪检测：配套涂胶样品治具一件，治具尺寸202×112×6mm（±1.0mm）。</w:t>
            </w:r>
          </w:p>
        </w:tc>
        <w:tc>
          <w:tcPr>
            <w:tcW w:w="559"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12</w:t>
            </w:r>
          </w:p>
        </w:tc>
        <w:tc>
          <w:tcPr>
            <w:tcW w:w="518"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套</w:t>
            </w:r>
          </w:p>
        </w:tc>
        <w:tc>
          <w:tcPr>
            <w:tcW w:w="709"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1.0</w:t>
            </w:r>
          </w:p>
        </w:tc>
        <w:tc>
          <w:tcPr>
            <w:tcW w:w="718"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51"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3</w:t>
            </w:r>
          </w:p>
        </w:tc>
        <w:tc>
          <w:tcPr>
            <w:tcW w:w="556"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场地建设</w:t>
            </w:r>
          </w:p>
        </w:tc>
        <w:tc>
          <w:tcPr>
            <w:tcW w:w="4566" w:type="dxa"/>
            <w:vAlign w:val="center"/>
          </w:tcPr>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（1）投影仪，3台，配套得力120寸光子幕布；</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（2）便携投影仪，1台：2400ANSI亮度，分辨率大于1080P,</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（3）吸顶空调：5匹，3台；</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（4）现场网络环境建设；</w:t>
            </w:r>
          </w:p>
          <w:p>
            <w:pPr>
              <w:adjustRightInd w:val="0"/>
              <w:snapToGrid w:val="0"/>
              <w:spacing w:line="240" w:lineRule="auto"/>
              <w:rPr>
                <w:rFonts w:hint="eastAsia" w:ascii="仿宋" w:hAnsi="仿宋" w:eastAsia="仿宋" w:cs="仿宋"/>
                <w:sz w:val="18"/>
                <w:szCs w:val="18"/>
              </w:rPr>
            </w:pPr>
            <w:r>
              <w:rPr>
                <w:rFonts w:hint="eastAsia" w:ascii="仿宋" w:hAnsi="仿宋" w:eastAsia="仿宋" w:cs="仿宋"/>
                <w:sz w:val="18"/>
                <w:szCs w:val="18"/>
              </w:rPr>
              <w:t>（5）壁挂蓝牙音箱；</w:t>
            </w:r>
          </w:p>
          <w:p>
            <w:pPr>
              <w:adjustRightInd w:val="0"/>
              <w:snapToGrid w:val="0"/>
              <w:spacing w:line="240" w:lineRule="auto"/>
              <w:rPr>
                <w:rFonts w:hint="eastAsia" w:ascii="仿宋" w:hAnsi="仿宋" w:eastAsia="仿宋" w:cs="仿宋"/>
                <w:bCs/>
                <w:sz w:val="18"/>
                <w:szCs w:val="18"/>
              </w:rPr>
            </w:pPr>
            <w:r>
              <w:rPr>
                <w:rFonts w:hint="eastAsia" w:ascii="仿宋" w:hAnsi="仿宋" w:eastAsia="仿宋" w:cs="仿宋"/>
                <w:sz w:val="18"/>
                <w:szCs w:val="18"/>
              </w:rPr>
              <w:t>（6）文化氛围建设。</w:t>
            </w:r>
          </w:p>
        </w:tc>
        <w:tc>
          <w:tcPr>
            <w:tcW w:w="559"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1</w:t>
            </w:r>
          </w:p>
        </w:tc>
        <w:tc>
          <w:tcPr>
            <w:tcW w:w="518" w:type="dxa"/>
            <w:vAlign w:val="center"/>
          </w:tcPr>
          <w:p>
            <w:pPr>
              <w:widowControl/>
              <w:spacing w:line="240" w:lineRule="auto"/>
              <w:ind w:firstLine="180" w:firstLineChars="100"/>
              <w:textAlignment w:val="center"/>
              <w:rPr>
                <w:rFonts w:hint="eastAsia" w:ascii="仿宋" w:hAnsi="仿宋" w:eastAsia="仿宋" w:cs="仿宋"/>
                <w:sz w:val="18"/>
                <w:szCs w:val="18"/>
              </w:rPr>
            </w:pPr>
            <w:r>
              <w:rPr>
                <w:rFonts w:hint="eastAsia" w:ascii="仿宋" w:hAnsi="仿宋" w:eastAsia="仿宋" w:cs="仿宋"/>
                <w:sz w:val="18"/>
                <w:szCs w:val="18"/>
              </w:rPr>
              <w:t>批</w:t>
            </w:r>
          </w:p>
        </w:tc>
        <w:tc>
          <w:tcPr>
            <w:tcW w:w="709"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9.4</w:t>
            </w:r>
          </w:p>
        </w:tc>
        <w:tc>
          <w:tcPr>
            <w:tcW w:w="718" w:type="dxa"/>
            <w:vAlign w:val="center"/>
          </w:tcPr>
          <w:p>
            <w:pPr>
              <w:widowControl/>
              <w:spacing w:line="240" w:lineRule="auto"/>
              <w:jc w:val="center"/>
              <w:textAlignment w:val="center"/>
              <w:rPr>
                <w:rFonts w:hint="eastAsia" w:ascii="仿宋" w:hAnsi="仿宋" w:eastAsia="仿宋" w:cs="仿宋"/>
                <w:sz w:val="18"/>
                <w:szCs w:val="18"/>
              </w:rPr>
            </w:pPr>
            <w:r>
              <w:rPr>
                <w:rFonts w:hint="eastAsia" w:ascii="仿宋" w:hAnsi="仿宋" w:eastAsia="仿宋" w:cs="仿宋"/>
                <w:sz w:val="18"/>
                <w:szCs w:val="18"/>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rPr>
        <w:tc>
          <w:tcPr>
            <w:tcW w:w="7977" w:type="dxa"/>
            <w:gridSpan w:val="7"/>
            <w:vAlign w:val="center"/>
          </w:tcPr>
          <w:p>
            <w:pPr>
              <w:spacing w:line="240" w:lineRule="auto"/>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小计</w:t>
            </w:r>
            <w:r>
              <w:rPr>
                <w:rFonts w:hint="eastAsia" w:ascii="仿宋" w:hAnsi="仿宋" w:eastAsia="仿宋" w:cs="仿宋"/>
                <w:sz w:val="18"/>
                <w:szCs w:val="18"/>
                <w:lang w:val="en-US" w:eastAsia="zh-CN"/>
              </w:rPr>
              <w:t xml:space="preserve">                                                   319</w:t>
            </w:r>
          </w:p>
        </w:tc>
      </w:tr>
    </w:tbl>
    <w:p>
      <w:pPr>
        <w:pStyle w:val="3"/>
        <w:spacing w:line="240" w:lineRule="auto"/>
        <w:rPr>
          <w:rFonts w:hint="eastAsia" w:ascii="仿宋" w:hAnsi="仿宋" w:eastAsia="仿宋" w:cs="仿宋"/>
          <w:color w:val="auto"/>
          <w:sz w:val="18"/>
          <w:szCs w:val="18"/>
          <w:shd w:val="clear" w:color="auto" w:fill="FFFFFF"/>
          <w:lang w:val="en-US" w:eastAsia="zh-CN"/>
        </w:rPr>
      </w:pPr>
    </w:p>
    <w:p>
      <w:pPr>
        <w:pStyle w:val="3"/>
        <w:spacing w:line="240" w:lineRule="auto"/>
        <w:rPr>
          <w:rFonts w:hint="eastAsia" w:ascii="仿宋" w:hAnsi="仿宋" w:eastAsia="仿宋" w:cs="仿宋"/>
          <w:color w:val="auto"/>
          <w:sz w:val="18"/>
          <w:szCs w:val="18"/>
          <w:shd w:val="clear" w:color="auto" w:fill="FFFFFF"/>
          <w:lang w:val="en-US" w:eastAsia="zh-CN"/>
        </w:rPr>
      </w:pPr>
    </w:p>
    <w:tbl>
      <w:tblPr>
        <w:tblStyle w:val="8"/>
        <w:tblpPr w:leftFromText="180" w:rightFromText="180" w:vertAnchor="text" w:horzAnchor="page" w:tblpXSpec="center" w:tblpY="1216"/>
        <w:tblOverlap w:val="never"/>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50"/>
        <w:gridCol w:w="700"/>
        <w:gridCol w:w="5305"/>
        <w:gridCol w:w="567"/>
        <w:gridCol w:w="460"/>
        <w:gridCol w:w="72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widowControl/>
              <w:jc w:val="center"/>
              <w:textAlignment w:val="center"/>
              <w:rPr>
                <w:rFonts w:hint="eastAsia" w:ascii="宋体" w:hAnsi="宋体" w:cs="宋体" w:eastAsiaTheme="minorEastAsia"/>
                <w:b/>
                <w:color w:val="auto"/>
                <w:kern w:val="2"/>
                <w:sz w:val="20"/>
                <w:szCs w:val="24"/>
                <w:lang w:val="en-US" w:eastAsia="zh-CN" w:bidi="ar-SA"/>
              </w:rPr>
            </w:pPr>
            <w:r>
              <w:rPr>
                <w:rFonts w:hint="eastAsia" w:ascii="宋体" w:hAnsi="宋体" w:cs="宋体"/>
                <w:b/>
                <w:color w:val="auto"/>
                <w:kern w:val="0"/>
                <w:sz w:val="20"/>
              </w:rPr>
              <w:t>序号</w:t>
            </w:r>
          </w:p>
        </w:tc>
        <w:tc>
          <w:tcPr>
            <w:tcW w:w="750" w:type="dxa"/>
            <w:shd w:val="clear" w:color="auto" w:fill="auto"/>
            <w:vAlign w:val="center"/>
          </w:tcPr>
          <w:p>
            <w:pPr>
              <w:widowControl/>
              <w:jc w:val="center"/>
              <w:textAlignment w:val="center"/>
              <w:rPr>
                <w:rFonts w:ascii="宋体" w:hAnsi="宋体" w:cs="宋体"/>
                <w:b/>
                <w:color w:val="auto"/>
                <w:sz w:val="20"/>
              </w:rPr>
            </w:pPr>
            <w:r>
              <w:rPr>
                <w:rFonts w:hint="eastAsia" w:ascii="宋体" w:hAnsi="宋体" w:cs="宋体"/>
                <w:b/>
                <w:color w:val="auto"/>
                <w:kern w:val="0"/>
                <w:sz w:val="20"/>
              </w:rPr>
              <w:t>货物</w:t>
            </w:r>
          </w:p>
          <w:p>
            <w:pPr>
              <w:jc w:val="center"/>
              <w:textAlignment w:val="center"/>
              <w:rPr>
                <w:rFonts w:hint="eastAsia" w:ascii="宋体" w:hAnsi="宋体" w:cs="宋体" w:eastAsiaTheme="minorEastAsia"/>
                <w:b/>
                <w:color w:val="auto"/>
                <w:kern w:val="2"/>
                <w:sz w:val="20"/>
                <w:szCs w:val="24"/>
                <w:lang w:val="en-US" w:eastAsia="zh-CN" w:bidi="ar-SA"/>
              </w:rPr>
            </w:pPr>
            <w:r>
              <w:rPr>
                <w:rFonts w:hint="eastAsia" w:ascii="宋体" w:hAnsi="宋体" w:cs="宋体"/>
                <w:b/>
                <w:color w:val="auto"/>
                <w:kern w:val="0"/>
                <w:sz w:val="20"/>
              </w:rPr>
              <w:t>名称</w:t>
            </w:r>
          </w:p>
        </w:tc>
        <w:tc>
          <w:tcPr>
            <w:tcW w:w="700" w:type="dxa"/>
            <w:shd w:val="clear" w:color="auto" w:fill="auto"/>
            <w:vAlign w:val="center"/>
          </w:tcPr>
          <w:p>
            <w:pPr>
              <w:widowControl/>
              <w:jc w:val="center"/>
              <w:textAlignment w:val="center"/>
              <w:rPr>
                <w:rFonts w:hint="eastAsia" w:ascii="宋体" w:hAnsi="宋体" w:cs="宋体" w:eastAsiaTheme="minorEastAsia"/>
                <w:b/>
                <w:color w:val="auto"/>
                <w:kern w:val="2"/>
                <w:sz w:val="20"/>
                <w:szCs w:val="24"/>
                <w:lang w:val="en-US" w:eastAsia="zh-CN" w:bidi="ar-SA"/>
              </w:rPr>
            </w:pPr>
            <w:r>
              <w:rPr>
                <w:rFonts w:hint="eastAsia" w:ascii="宋体" w:hAnsi="宋体" w:cs="宋体"/>
                <w:b/>
                <w:color w:val="auto"/>
                <w:kern w:val="0"/>
                <w:sz w:val="20"/>
              </w:rPr>
              <w:t>参考品牌型号</w:t>
            </w:r>
          </w:p>
        </w:tc>
        <w:tc>
          <w:tcPr>
            <w:tcW w:w="5305" w:type="dxa"/>
            <w:shd w:val="clear" w:color="auto" w:fill="auto"/>
            <w:vAlign w:val="center"/>
          </w:tcPr>
          <w:p>
            <w:pPr>
              <w:widowControl/>
              <w:jc w:val="center"/>
              <w:textAlignment w:val="center"/>
              <w:rPr>
                <w:rFonts w:hint="eastAsia" w:ascii="宋体" w:hAnsi="宋体" w:cs="宋体" w:eastAsiaTheme="minorEastAsia"/>
                <w:b/>
                <w:color w:val="auto"/>
                <w:kern w:val="2"/>
                <w:sz w:val="20"/>
                <w:szCs w:val="24"/>
                <w:lang w:val="en-US" w:eastAsia="zh-CN" w:bidi="ar-SA"/>
              </w:rPr>
            </w:pPr>
            <w:r>
              <w:rPr>
                <w:rFonts w:hint="eastAsia" w:ascii="宋体" w:hAnsi="宋体" w:cs="宋体"/>
                <w:b/>
                <w:color w:val="auto"/>
                <w:kern w:val="0"/>
                <w:sz w:val="20"/>
              </w:rPr>
              <w:t>型号规格、技术参数、性能配置</w:t>
            </w:r>
          </w:p>
        </w:tc>
        <w:tc>
          <w:tcPr>
            <w:tcW w:w="567" w:type="dxa"/>
            <w:shd w:val="clear" w:color="auto" w:fill="auto"/>
            <w:vAlign w:val="center"/>
          </w:tcPr>
          <w:p>
            <w:pPr>
              <w:widowControl/>
              <w:jc w:val="center"/>
              <w:textAlignment w:val="center"/>
              <w:rPr>
                <w:rFonts w:hint="eastAsia" w:ascii="宋体" w:hAnsi="宋体" w:cs="宋体" w:eastAsiaTheme="minorEastAsia"/>
                <w:b/>
                <w:color w:val="auto"/>
                <w:kern w:val="2"/>
                <w:sz w:val="20"/>
                <w:szCs w:val="24"/>
                <w:lang w:val="en-US" w:eastAsia="zh-CN" w:bidi="ar-SA"/>
              </w:rPr>
            </w:pPr>
            <w:r>
              <w:rPr>
                <w:rFonts w:hint="eastAsia" w:ascii="宋体" w:hAnsi="宋体" w:cs="宋体"/>
                <w:b/>
                <w:color w:val="auto"/>
                <w:kern w:val="0"/>
                <w:sz w:val="20"/>
              </w:rPr>
              <w:t>数量</w:t>
            </w:r>
          </w:p>
        </w:tc>
        <w:tc>
          <w:tcPr>
            <w:tcW w:w="460" w:type="dxa"/>
            <w:shd w:val="clear" w:color="auto" w:fill="auto"/>
            <w:vAlign w:val="center"/>
          </w:tcPr>
          <w:p>
            <w:pPr>
              <w:widowControl/>
              <w:jc w:val="center"/>
              <w:textAlignment w:val="center"/>
              <w:rPr>
                <w:rFonts w:hint="eastAsia" w:ascii="宋体" w:hAnsi="宋体" w:cs="宋体" w:eastAsiaTheme="minorEastAsia"/>
                <w:b/>
                <w:color w:val="auto"/>
                <w:kern w:val="2"/>
                <w:sz w:val="20"/>
                <w:szCs w:val="24"/>
                <w:lang w:val="en-US" w:eastAsia="zh-CN" w:bidi="ar-SA"/>
              </w:rPr>
            </w:pPr>
            <w:r>
              <w:rPr>
                <w:rFonts w:hint="eastAsia" w:ascii="宋体" w:hAnsi="宋体" w:cs="宋体"/>
                <w:b/>
                <w:color w:val="auto"/>
                <w:kern w:val="0"/>
                <w:sz w:val="20"/>
              </w:rPr>
              <w:t>单位</w:t>
            </w:r>
          </w:p>
        </w:tc>
        <w:tc>
          <w:tcPr>
            <w:tcW w:w="720" w:type="dxa"/>
            <w:shd w:val="clear" w:color="auto" w:fill="auto"/>
            <w:vAlign w:val="center"/>
          </w:tcPr>
          <w:p>
            <w:pPr>
              <w:jc w:val="center"/>
              <w:textAlignment w:val="center"/>
              <w:rPr>
                <w:rFonts w:ascii="宋体" w:hAnsi="宋体" w:cs="宋体"/>
                <w:b/>
                <w:color w:val="auto"/>
                <w:sz w:val="20"/>
              </w:rPr>
            </w:pPr>
            <w:r>
              <w:rPr>
                <w:rFonts w:hint="eastAsia" w:ascii="宋体" w:hAnsi="宋体" w:cs="宋体"/>
                <w:b/>
                <w:color w:val="auto"/>
                <w:sz w:val="20"/>
              </w:rPr>
              <w:t>预算单价</w:t>
            </w:r>
          </w:p>
          <w:p>
            <w:pPr>
              <w:jc w:val="center"/>
              <w:textAlignment w:val="center"/>
              <w:rPr>
                <w:rFonts w:hint="eastAsia" w:ascii="宋体" w:hAnsi="宋体" w:cs="宋体" w:eastAsiaTheme="minorEastAsia"/>
                <w:b/>
                <w:color w:val="auto"/>
                <w:kern w:val="2"/>
                <w:sz w:val="20"/>
                <w:szCs w:val="24"/>
                <w:lang w:val="en-US" w:eastAsia="zh-CN" w:bidi="ar-SA"/>
              </w:rPr>
            </w:pPr>
            <w:r>
              <w:rPr>
                <w:rFonts w:hint="eastAsia" w:ascii="宋体" w:hAnsi="宋体" w:cs="宋体"/>
                <w:b/>
                <w:color w:val="auto"/>
                <w:sz w:val="20"/>
              </w:rPr>
              <w:t>（万元）</w:t>
            </w:r>
          </w:p>
        </w:tc>
        <w:tc>
          <w:tcPr>
            <w:tcW w:w="663" w:type="dxa"/>
            <w:shd w:val="clear" w:color="auto" w:fill="auto"/>
            <w:vAlign w:val="center"/>
          </w:tcPr>
          <w:p>
            <w:pPr>
              <w:jc w:val="center"/>
              <w:textAlignment w:val="center"/>
              <w:rPr>
                <w:rFonts w:ascii="宋体" w:hAnsi="宋体" w:cs="宋体"/>
                <w:b/>
                <w:color w:val="auto"/>
                <w:sz w:val="20"/>
              </w:rPr>
            </w:pPr>
            <w:r>
              <w:rPr>
                <w:rFonts w:hint="eastAsia" w:ascii="宋体" w:hAnsi="宋体" w:cs="宋体"/>
                <w:b/>
                <w:color w:val="auto"/>
                <w:sz w:val="20"/>
              </w:rPr>
              <w:t>预算金额</w:t>
            </w:r>
          </w:p>
          <w:p>
            <w:pPr>
              <w:jc w:val="center"/>
              <w:textAlignment w:val="center"/>
              <w:rPr>
                <w:rFonts w:hint="eastAsia" w:ascii="宋体" w:hAnsi="宋体" w:cs="宋体" w:eastAsiaTheme="minorEastAsia"/>
                <w:b/>
                <w:color w:val="auto"/>
                <w:kern w:val="2"/>
                <w:sz w:val="20"/>
                <w:szCs w:val="24"/>
                <w:lang w:val="en-US" w:eastAsia="zh-CN" w:bidi="ar-SA"/>
              </w:rPr>
            </w:pPr>
            <w:r>
              <w:rPr>
                <w:rFonts w:hint="eastAsia" w:ascii="宋体" w:hAnsi="宋体" w:cs="宋体"/>
                <w:b/>
                <w:color w:val="auto"/>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w:t>
            </w:r>
          </w:p>
        </w:tc>
        <w:tc>
          <w:tcPr>
            <w:tcW w:w="75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bCs/>
                <w:color w:val="auto"/>
                <w:sz w:val="18"/>
                <w:szCs w:val="18"/>
              </w:rPr>
              <w:t>信号发生器</w:t>
            </w:r>
          </w:p>
        </w:tc>
        <w:tc>
          <w:tcPr>
            <w:tcW w:w="700" w:type="dxa"/>
            <w:shd w:val="clear" w:color="auto" w:fill="auto"/>
            <w:vAlign w:val="center"/>
          </w:tcPr>
          <w:p>
            <w:pPr>
              <w:widowControl/>
              <w:jc w:val="center"/>
              <w:textAlignment w:val="center"/>
              <w:rPr>
                <w:rFonts w:hint="eastAsia" w:ascii="仿宋" w:hAnsi="仿宋" w:eastAsia="仿宋" w:cs="仿宋"/>
                <w:bCs/>
                <w:color w:val="auto"/>
                <w:sz w:val="18"/>
                <w:szCs w:val="18"/>
              </w:rPr>
            </w:pPr>
          </w:p>
        </w:tc>
        <w:tc>
          <w:tcPr>
            <w:tcW w:w="5305" w:type="dxa"/>
            <w:shd w:val="clear" w:color="auto" w:fill="auto"/>
            <w:vAlign w:val="center"/>
          </w:tcPr>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★等性能双通道信号输出，正弦波输出频率1uHz~30MHz</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采样率150MSa/S，垂直分辨率14-bit</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★方波频率、高斯白噪声不小于30MHz</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任意波形长度：16K点</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 xml:space="preserve">能够输出低抖动的方波/脉冲波形，同时脉冲波可以做到脉宽、上升/下降沿精细可调. </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 xml:space="preserve">输出幅度(高阻)：≤10MHz ：4mV ~ 20V； ＞10MHz : 4mV ~ 10V </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 xml:space="preserve">★方波特性： 频率：1uHz ~ 30MHz，上升、下降时间：4.2nS，过冲：3%，占空比：0.001% ~ 99.999% </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 xml:space="preserve">★脉冲特性：频率：1uHz ~ 12.5MHz，脉宽最小：32.6ns，上升/下降时间可调：16.84ns ~ 22.4s，过冲: 3%，占空比:0.001~99.999% </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★谐波发生器功能，可产生不少于10次谐波</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★丰富的模拟和数字调制功能：AM、DSB-AM、FM、PM、FSK、ASK和PWM以及Sweep功能与Burst功能</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提供通道复制、通道耦合以及通道合并等功能，硬件频率计功能：100mHz ~ 200MHz</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★内建任意波形不少于190种</w:t>
            </w:r>
          </w:p>
          <w:p>
            <w:pPr>
              <w:pStyle w:val="16"/>
              <w:numPr>
                <w:ilvl w:val="0"/>
                <w:numId w:val="1"/>
              </w:numPr>
              <w:ind w:firstLineChars="0"/>
              <w:rPr>
                <w:rFonts w:hint="eastAsia" w:ascii="仿宋" w:hAnsi="仿宋" w:eastAsia="仿宋" w:cs="仿宋"/>
                <w:color w:val="auto"/>
                <w:sz w:val="18"/>
                <w:szCs w:val="18"/>
              </w:rPr>
            </w:pPr>
            <w:r>
              <w:rPr>
                <w:rFonts w:hint="eastAsia" w:ascii="仿宋" w:hAnsi="仿宋" w:eastAsia="仿宋" w:cs="仿宋"/>
                <w:color w:val="auto"/>
                <w:sz w:val="18"/>
                <w:szCs w:val="18"/>
              </w:rPr>
              <w:t>提供功能强大的任意波形编辑器。产生波形方式有标准函数、公式编辑器和波形数学计算功能进行编辑任意波形</w:t>
            </w:r>
          </w:p>
          <w:p>
            <w:pPr>
              <w:pStyle w:val="16"/>
              <w:numPr>
                <w:ilvl w:val="0"/>
                <w:numId w:val="1"/>
              </w:numPr>
              <w:ind w:firstLineChars="0"/>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标配以太网LAN接口以及USB Host，USB Device， 等外围接口</w:t>
            </w:r>
          </w:p>
          <w:p>
            <w:pPr>
              <w:pStyle w:val="16"/>
              <w:numPr>
                <w:ilvl w:val="0"/>
                <w:numId w:val="1"/>
              </w:numPr>
              <w:ind w:firstLineChars="0"/>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★4.3英寸TFT-LCD显示屏</w:t>
            </w:r>
          </w:p>
          <w:p>
            <w:pPr>
              <w:pStyle w:val="16"/>
              <w:numPr>
                <w:ilvl w:val="0"/>
                <w:numId w:val="1"/>
              </w:numPr>
              <w:ind w:firstLineChars="0"/>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rPr>
              <w:t>供货时提供针对本次采购的原厂授权书和原厂售后服务承诺书，以保证产品的合法来源及品质。</w:t>
            </w:r>
          </w:p>
        </w:tc>
        <w:tc>
          <w:tcPr>
            <w:tcW w:w="567" w:type="dxa"/>
            <w:shd w:val="clear" w:color="auto" w:fill="auto"/>
            <w:vAlign w:val="center"/>
          </w:tcPr>
          <w:p>
            <w:pPr>
              <w:widowControl/>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台</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50</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0.3</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5</w:t>
            </w:r>
          </w:p>
        </w:tc>
        <w:tc>
          <w:tcPr>
            <w:tcW w:w="75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数字示波器</w:t>
            </w:r>
          </w:p>
        </w:tc>
        <w:tc>
          <w:tcPr>
            <w:tcW w:w="700" w:type="dxa"/>
            <w:shd w:val="clear" w:color="auto" w:fill="auto"/>
            <w:vAlign w:val="center"/>
          </w:tcPr>
          <w:p>
            <w:pPr>
              <w:widowControl/>
              <w:jc w:val="center"/>
              <w:textAlignment w:val="center"/>
              <w:rPr>
                <w:rFonts w:hint="eastAsia" w:ascii="仿宋" w:hAnsi="仿宋" w:eastAsia="仿宋" w:cs="仿宋"/>
                <w:color w:val="auto"/>
                <w:sz w:val="18"/>
                <w:szCs w:val="18"/>
              </w:rPr>
            </w:pPr>
          </w:p>
        </w:tc>
        <w:tc>
          <w:tcPr>
            <w:tcW w:w="5305" w:type="dxa"/>
            <w:shd w:val="clear" w:color="auto" w:fill="auto"/>
            <w:vAlign w:val="center"/>
          </w:tcPr>
          <w:p>
            <w:pPr>
              <w:pStyle w:val="17"/>
              <w:ind w:firstLine="0" w:firstLineChars="0"/>
              <w:rPr>
                <w:rFonts w:hint="eastAsia" w:ascii="仿宋" w:hAnsi="仿宋" w:eastAsia="仿宋" w:cs="仿宋"/>
                <w:color w:val="auto"/>
                <w:sz w:val="18"/>
                <w:szCs w:val="18"/>
              </w:rPr>
            </w:pPr>
            <w:r>
              <w:rPr>
                <w:rFonts w:hint="eastAsia" w:ascii="仿宋" w:hAnsi="仿宋" w:eastAsia="仿宋" w:cs="仿宋"/>
                <w:color w:val="auto"/>
                <w:sz w:val="18"/>
                <w:szCs w:val="18"/>
              </w:rPr>
              <w:t>★1.带宽≥100MHz，模拟通道数≥2，每路模拟通道必须具备专用的电压控制旋钮，示波器的最小垂直档位：500uv/div</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2.示波器上升时间≤3.5ns</w:t>
            </w:r>
          </w:p>
          <w:p>
            <w:pPr>
              <w:rPr>
                <w:rFonts w:hint="eastAsia" w:ascii="仿宋" w:hAnsi="仿宋" w:eastAsia="仿宋" w:cs="仿宋"/>
                <w:color w:val="auto"/>
                <w:sz w:val="18"/>
                <w:szCs w:val="18"/>
              </w:rPr>
            </w:pPr>
            <w:r>
              <w:rPr>
                <w:rFonts w:hint="eastAsia" w:ascii="仿宋" w:hAnsi="仿宋" w:eastAsia="仿宋" w:cs="仿宋"/>
                <w:color w:val="auto"/>
                <w:sz w:val="18"/>
                <w:szCs w:val="18"/>
              </w:rPr>
              <w:t>★3.波形捕获率≥35万帧/秒，标配256级波形灰度及色温显示功能</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4.标配存储深度≥12Mpts</w:t>
            </w:r>
          </w:p>
          <w:p>
            <w:pPr>
              <w:rPr>
                <w:rFonts w:hint="eastAsia" w:ascii="仿宋" w:hAnsi="仿宋" w:eastAsia="仿宋" w:cs="仿宋"/>
                <w:color w:val="auto"/>
                <w:sz w:val="18"/>
                <w:szCs w:val="18"/>
              </w:rPr>
            </w:pPr>
            <w:r>
              <w:rPr>
                <w:rFonts w:hint="eastAsia" w:ascii="仿宋" w:hAnsi="仿宋" w:eastAsia="仿宋" w:cs="仿宋"/>
                <w:color w:val="auto"/>
                <w:sz w:val="18"/>
                <w:szCs w:val="18"/>
              </w:rPr>
              <w:t>5.标配半透明悬浮全参数测量窗口功能，以实现波形和参数的同时观测</w:t>
            </w:r>
          </w:p>
          <w:p>
            <w:pPr>
              <w:rPr>
                <w:rFonts w:hint="eastAsia" w:ascii="仿宋" w:hAnsi="仿宋" w:eastAsia="仿宋" w:cs="仿宋"/>
                <w:color w:val="auto"/>
                <w:sz w:val="18"/>
                <w:szCs w:val="18"/>
              </w:rPr>
            </w:pPr>
            <w:r>
              <w:rPr>
                <w:rFonts w:hint="eastAsia" w:ascii="仿宋" w:hAnsi="仿宋" w:eastAsia="仿宋" w:cs="仿宋"/>
                <w:color w:val="auto"/>
                <w:sz w:val="18"/>
                <w:szCs w:val="18"/>
              </w:rPr>
              <w:t>★6.标配分段存储(Sequence)模式功能，支持700，00段以上的分段存储功能，可显示每次采集的时间。</w:t>
            </w:r>
          </w:p>
          <w:p>
            <w:pPr>
              <w:rPr>
                <w:rFonts w:hint="eastAsia" w:ascii="仿宋" w:hAnsi="仿宋" w:eastAsia="仿宋" w:cs="仿宋"/>
                <w:color w:val="auto"/>
                <w:sz w:val="18"/>
                <w:szCs w:val="18"/>
              </w:rPr>
            </w:pPr>
            <w:r>
              <w:rPr>
                <w:rFonts w:hint="eastAsia" w:ascii="仿宋" w:hAnsi="仿宋" w:eastAsia="仿宋" w:cs="仿宋"/>
                <w:color w:val="auto"/>
                <w:sz w:val="18"/>
                <w:szCs w:val="18"/>
              </w:rPr>
              <w:t>★7.标配增强/高分辨率模式功能，等效增强3bit ENOB。</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8. 标配触发类型：标配：边沿、斜率、脉宽、窗口、欠幅、间隔、超时、码型、高清视频</w:t>
            </w:r>
          </w:p>
          <w:p>
            <w:pPr>
              <w:rPr>
                <w:rFonts w:hint="eastAsia" w:ascii="仿宋" w:hAnsi="仿宋" w:eastAsia="仿宋" w:cs="仿宋"/>
                <w:color w:val="auto"/>
                <w:sz w:val="18"/>
                <w:szCs w:val="18"/>
              </w:rPr>
            </w:pPr>
            <w:r>
              <w:rPr>
                <w:rFonts w:hint="eastAsia" w:ascii="仿宋" w:hAnsi="仿宋" w:eastAsia="仿宋" w:cs="仿宋"/>
                <w:color w:val="auto"/>
                <w:sz w:val="18"/>
                <w:szCs w:val="18"/>
              </w:rPr>
              <w:t>★9.标配历史模式（History)功能，最大记录75，000帧以上波形</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10.标配36种自动测量和统计功能，实时统计当前值、平均值、最小值、最大值、标准方差和测量次数</w:t>
            </w:r>
          </w:p>
          <w:p>
            <w:pPr>
              <w:rPr>
                <w:rFonts w:hint="eastAsia" w:ascii="仿宋" w:hAnsi="仿宋" w:eastAsia="仿宋" w:cs="仿宋"/>
                <w:color w:val="auto"/>
                <w:sz w:val="18"/>
                <w:szCs w:val="18"/>
              </w:rPr>
            </w:pPr>
            <w:r>
              <w:rPr>
                <w:rFonts w:hint="eastAsia" w:ascii="仿宋" w:hAnsi="仿宋" w:eastAsia="仿宋" w:cs="仿宋"/>
                <w:color w:val="auto"/>
                <w:sz w:val="18"/>
                <w:szCs w:val="18"/>
              </w:rPr>
              <w:t>★11. FFT运算≥1Mpts点</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12. 标配Auto Setup、Default、Cursors、Measure、Roll、Clear Sweeps 、Math 和 Print功能的一键实现功能。</w:t>
            </w:r>
          </w:p>
          <w:p>
            <w:pPr>
              <w:rPr>
                <w:rFonts w:hint="eastAsia" w:ascii="仿宋" w:hAnsi="仿宋" w:eastAsia="仿宋" w:cs="仿宋"/>
                <w:color w:val="auto"/>
                <w:sz w:val="18"/>
                <w:szCs w:val="18"/>
              </w:rPr>
            </w:pPr>
            <w:r>
              <w:rPr>
                <w:rFonts w:hint="eastAsia" w:ascii="仿宋" w:hAnsi="仿宋" w:eastAsia="仿宋" w:cs="仿宋"/>
                <w:color w:val="auto"/>
                <w:sz w:val="18"/>
                <w:szCs w:val="18"/>
              </w:rPr>
              <w:t>★13.标配基于硬件实现的Pass/Fail检测功能，测量速度最高达60,000次/秒</w:t>
            </w:r>
          </w:p>
          <w:p>
            <w:pPr>
              <w:rPr>
                <w:rFonts w:hint="eastAsia" w:ascii="仿宋" w:hAnsi="仿宋" w:eastAsia="仿宋" w:cs="仿宋"/>
                <w:color w:val="auto"/>
                <w:sz w:val="18"/>
                <w:szCs w:val="18"/>
              </w:rPr>
            </w:pPr>
            <w:r>
              <w:rPr>
                <w:rFonts w:hint="eastAsia" w:ascii="仿宋" w:hAnsi="仿宋" w:eastAsia="仿宋" w:cs="仿宋"/>
                <w:color w:val="auto"/>
                <w:sz w:val="18"/>
                <w:szCs w:val="18"/>
              </w:rPr>
              <w:t xml:space="preserve">  14.7英寸彩色TFT显示，分辨率800*480</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15. 标配串行总线IIC, SPI, UART, RS232, CAN, LIN的触发和解码</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16.支持安全隔离通道功能，可直接看差分信号</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17. 可和原厂信号源无缝互连，支持数据可无缝转换</w:t>
            </w:r>
          </w:p>
          <w:p>
            <w:pPr>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18. 标配教育模式功能，可手动开启和关闭Auto键自动定标功能和参数自动测量功能</w:t>
            </w:r>
          </w:p>
          <w:p>
            <w:pPr>
              <w:rPr>
                <w:rFonts w:hint="eastAsia" w:ascii="仿宋" w:hAnsi="仿宋" w:eastAsia="仿宋" w:cs="仿宋"/>
                <w:color w:val="auto"/>
                <w:sz w:val="18"/>
                <w:szCs w:val="18"/>
              </w:rPr>
            </w:pPr>
            <w:r>
              <w:rPr>
                <w:rFonts w:hint="eastAsia" w:ascii="仿宋" w:hAnsi="仿宋" w:eastAsia="仿宋" w:cs="仿宋"/>
                <w:color w:val="auto"/>
                <w:sz w:val="18"/>
                <w:szCs w:val="18"/>
              </w:rPr>
              <w:t xml:space="preserve">★19.标配以太网LAN接口以及其它外围接口：USB Host，USB Device，Pass/Fail,Trigger Out，以支持组建基于互联网的云实验室系统, 并方便仪器扩展和程控操作 </w:t>
            </w:r>
          </w:p>
          <w:p>
            <w:pPr>
              <w:widowControl/>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20.</w:t>
            </w:r>
            <w:r>
              <w:rPr>
                <w:rFonts w:hint="eastAsia" w:ascii="仿宋" w:hAnsi="仿宋" w:eastAsia="仿宋" w:cs="仿宋"/>
                <w:color w:val="auto"/>
                <w:kern w:val="0"/>
                <w:sz w:val="18"/>
                <w:szCs w:val="18"/>
              </w:rPr>
              <w:t xml:space="preserve"> 供货时提供针对本次采购的原厂授权书和原厂售后服务承诺书，以保证产品的合法来源及品质。</w:t>
            </w: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台</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50</w:t>
            </w:r>
          </w:p>
        </w:tc>
        <w:tc>
          <w:tcPr>
            <w:tcW w:w="720" w:type="dxa"/>
            <w:shd w:val="clear" w:color="auto" w:fill="auto"/>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0.32</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w:t>
            </w:r>
          </w:p>
        </w:tc>
        <w:tc>
          <w:tcPr>
            <w:tcW w:w="75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智能笔</w:t>
            </w:r>
          </w:p>
        </w:tc>
        <w:tc>
          <w:tcPr>
            <w:tcW w:w="700" w:type="dxa"/>
            <w:shd w:val="clear" w:color="auto" w:fill="auto"/>
            <w:vAlign w:val="center"/>
          </w:tcPr>
          <w:p>
            <w:pPr>
              <w:widowControl/>
              <w:textAlignment w:val="center"/>
              <w:rPr>
                <w:rFonts w:hint="eastAsia" w:ascii="仿宋" w:hAnsi="仿宋" w:eastAsia="仿宋" w:cs="仿宋"/>
                <w:color w:val="auto"/>
                <w:kern w:val="0"/>
                <w:sz w:val="18"/>
                <w:szCs w:val="18"/>
                <w:lang w:bidi="ar"/>
              </w:rPr>
            </w:pPr>
          </w:p>
        </w:tc>
        <w:tc>
          <w:tcPr>
            <w:tcW w:w="5305" w:type="dxa"/>
            <w:shd w:val="clear" w:color="auto" w:fill="auto"/>
            <w:vAlign w:val="center"/>
          </w:tcPr>
          <w:p>
            <w:pPr>
              <w:rPr>
                <w:rFonts w:hint="eastAsia" w:ascii="仿宋" w:hAnsi="仿宋" w:eastAsia="仿宋" w:cs="仿宋"/>
                <w:color w:val="auto"/>
                <w:sz w:val="18"/>
                <w:szCs w:val="18"/>
              </w:rPr>
            </w:pPr>
          </w:p>
          <w:p>
            <w:pPr>
              <w:rPr>
                <w:rFonts w:hint="eastAsia" w:ascii="仿宋" w:hAnsi="仿宋" w:eastAsia="仿宋" w:cs="仿宋"/>
                <w:color w:val="auto"/>
                <w:sz w:val="18"/>
                <w:szCs w:val="18"/>
              </w:rPr>
            </w:pPr>
            <w:r>
              <w:rPr>
                <w:rFonts w:hint="eastAsia" w:ascii="仿宋" w:hAnsi="仿宋" w:eastAsia="仿宋" w:cs="仿宋"/>
                <w:color w:val="auto"/>
                <w:sz w:val="18"/>
                <w:szCs w:val="18"/>
              </w:rPr>
              <w:t>1.支持电容触摸设备书写、无线控制发射器一体化设计。</w:t>
            </w:r>
          </w:p>
          <w:p>
            <w:pPr>
              <w:rPr>
                <w:rFonts w:hint="eastAsia" w:ascii="仿宋" w:hAnsi="仿宋" w:eastAsia="仿宋" w:cs="仿宋"/>
                <w:color w:val="auto"/>
                <w:sz w:val="18"/>
                <w:szCs w:val="18"/>
              </w:rPr>
            </w:pPr>
            <w:r>
              <w:rPr>
                <w:rFonts w:hint="eastAsia" w:ascii="仿宋" w:hAnsi="仿宋" w:eastAsia="仿宋" w:cs="仿宋"/>
                <w:color w:val="auto"/>
                <w:sz w:val="18"/>
                <w:szCs w:val="18"/>
              </w:rPr>
              <w:t>2.笔身配置不少于四个物理按键，具备翻页、模拟激光笔、智能语音控制功能，兼顾触摸书写以及远程操控的握持姿态。</w:t>
            </w:r>
          </w:p>
          <w:p>
            <w:pPr>
              <w:rPr>
                <w:rFonts w:hint="eastAsia" w:ascii="仿宋" w:hAnsi="仿宋" w:eastAsia="仿宋" w:cs="仿宋"/>
                <w:color w:val="auto"/>
                <w:sz w:val="18"/>
                <w:szCs w:val="18"/>
              </w:rPr>
            </w:pPr>
            <w:r>
              <w:rPr>
                <w:rFonts w:hint="eastAsia" w:ascii="仿宋" w:hAnsi="仿宋" w:eastAsia="仿宋" w:cs="仿宋"/>
                <w:color w:val="auto"/>
                <w:sz w:val="18"/>
                <w:szCs w:val="18"/>
              </w:rPr>
              <w:t>3.兼容白板软件、PPT、PDF等多种演示软件课件的远程翻页控制。</w:t>
            </w:r>
          </w:p>
          <w:p>
            <w:pPr>
              <w:rPr>
                <w:rFonts w:hint="eastAsia" w:ascii="仿宋" w:hAnsi="仿宋" w:eastAsia="仿宋" w:cs="仿宋"/>
                <w:color w:val="auto"/>
                <w:sz w:val="18"/>
                <w:szCs w:val="18"/>
              </w:rPr>
            </w:pPr>
            <w:r>
              <w:rPr>
                <w:rFonts w:hint="eastAsia" w:ascii="仿宋" w:hAnsi="仿宋" w:eastAsia="仿宋" w:cs="仿宋"/>
                <w:color w:val="auto"/>
                <w:sz w:val="18"/>
                <w:szCs w:val="18"/>
              </w:rPr>
              <w:t>4.内置高精度陀螺仪，具备模拟激光笔功能，可通过笔身按钮激活陀螺仪模拟激光功能，适用于加载防眩光设计的教学显示设备。</w:t>
            </w:r>
          </w:p>
          <w:p>
            <w:pPr>
              <w:rPr>
                <w:rFonts w:hint="eastAsia" w:ascii="仿宋" w:hAnsi="仿宋" w:eastAsia="仿宋" w:cs="仿宋"/>
                <w:color w:val="auto"/>
                <w:sz w:val="18"/>
                <w:szCs w:val="18"/>
              </w:rPr>
            </w:pPr>
            <w:r>
              <w:rPr>
                <w:rFonts w:hint="eastAsia" w:ascii="仿宋" w:hAnsi="仿宋" w:eastAsia="仿宋" w:cs="仿宋"/>
                <w:color w:val="auto"/>
                <w:sz w:val="18"/>
                <w:szCs w:val="18"/>
              </w:rPr>
              <w:t>5.支持笔身翻转矫正，笔身轻微倾斜时，水平移动智能笔，可瞬时矫正识别光标动作为水平移动。</w:t>
            </w:r>
          </w:p>
          <w:p>
            <w:pPr>
              <w:rPr>
                <w:rFonts w:hint="eastAsia" w:ascii="仿宋" w:hAnsi="仿宋" w:eastAsia="仿宋" w:cs="仿宋"/>
                <w:color w:val="auto"/>
                <w:sz w:val="18"/>
                <w:szCs w:val="18"/>
              </w:rPr>
            </w:pPr>
            <w:r>
              <w:rPr>
                <w:rFonts w:hint="eastAsia" w:ascii="仿宋" w:hAnsi="仿宋" w:eastAsia="仿宋" w:cs="仿宋"/>
                <w:color w:val="auto"/>
                <w:sz w:val="18"/>
                <w:szCs w:val="18"/>
              </w:rPr>
              <w:t>6.支持按键唤醒语音识别功能，避免杂音造成误唤醒。</w:t>
            </w:r>
          </w:p>
          <w:p>
            <w:pPr>
              <w:rPr>
                <w:rFonts w:hint="eastAsia" w:ascii="仿宋" w:hAnsi="仿宋" w:eastAsia="仿宋" w:cs="仿宋"/>
                <w:color w:val="auto"/>
                <w:sz w:val="18"/>
                <w:szCs w:val="18"/>
              </w:rPr>
            </w:pPr>
            <w:r>
              <w:rPr>
                <w:rFonts w:hint="eastAsia" w:ascii="仿宋" w:hAnsi="仿宋" w:eastAsia="仿宋" w:cs="仿宋"/>
                <w:color w:val="auto"/>
                <w:sz w:val="18"/>
                <w:szCs w:val="18"/>
              </w:rPr>
              <w:t>7.支持唤醒语音识别时，可直接通过语音打开PC内已安装的应用、可直接通过语音调用网络搜索引擎搜索查询相应资料、可进行语音转写输入、支持PPT上下翻页，音量大小调整，返回桌面等操作。</w:t>
            </w:r>
          </w:p>
          <w:p>
            <w:pPr>
              <w:rPr>
                <w:rFonts w:hint="eastAsia" w:ascii="仿宋" w:hAnsi="仿宋" w:eastAsia="仿宋" w:cs="仿宋"/>
                <w:color w:val="auto"/>
                <w:sz w:val="18"/>
                <w:szCs w:val="18"/>
              </w:rPr>
            </w:pPr>
            <w:r>
              <w:rPr>
                <w:rFonts w:hint="eastAsia" w:ascii="仿宋" w:hAnsi="仿宋" w:eastAsia="仿宋" w:cs="仿宋"/>
                <w:color w:val="auto"/>
                <w:sz w:val="18"/>
                <w:szCs w:val="18"/>
              </w:rPr>
              <w:t>8.采用无线连接方式，远程控制最远距离：语音识别：5m；模拟激光：10m；上翻页、下翻页：25米</w:t>
            </w:r>
          </w:p>
          <w:p>
            <w:pPr>
              <w:rPr>
                <w:rFonts w:hint="eastAsia" w:ascii="仿宋" w:hAnsi="仿宋" w:eastAsia="仿宋" w:cs="仿宋"/>
                <w:color w:val="auto"/>
                <w:sz w:val="18"/>
                <w:szCs w:val="18"/>
              </w:rPr>
            </w:pPr>
            <w:r>
              <w:rPr>
                <w:rFonts w:hint="eastAsia" w:ascii="仿宋" w:hAnsi="仿宋" w:eastAsia="仿宋" w:cs="仿宋"/>
                <w:color w:val="auto"/>
                <w:sz w:val="18"/>
                <w:szCs w:val="18"/>
              </w:rPr>
              <w:t>9.内部集成可充电电池设计，可连续不中断使用≥20小时，从无电到满电的充电时长≤2小时</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支持智能休眠节电，智能笔20秒无人使用时自动进入休眠节电模式，按任意按键唤醒智能遥控笔。</w:t>
            </w: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支</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0.03</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w:t>
            </w:r>
          </w:p>
        </w:tc>
        <w:tc>
          <w:tcPr>
            <w:tcW w:w="75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白板</w:t>
            </w:r>
          </w:p>
        </w:tc>
        <w:tc>
          <w:tcPr>
            <w:tcW w:w="70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p>
        </w:tc>
        <w:tc>
          <w:tcPr>
            <w:tcW w:w="5305" w:type="dxa"/>
            <w:shd w:val="clear" w:color="auto" w:fill="auto"/>
            <w:vAlign w:val="center"/>
          </w:tcPr>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支架900mm*1800mm可移动可翻转双面磁性办公/会议白板</w:t>
            </w: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块</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0.07</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w:t>
            </w:r>
          </w:p>
        </w:tc>
        <w:tc>
          <w:tcPr>
            <w:tcW w:w="75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图形工作站</w:t>
            </w:r>
          </w:p>
        </w:tc>
        <w:tc>
          <w:tcPr>
            <w:tcW w:w="70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p>
        </w:tc>
        <w:tc>
          <w:tcPr>
            <w:tcW w:w="5305" w:type="dxa"/>
            <w:shd w:val="clear" w:color="auto" w:fill="auto"/>
          </w:tcPr>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 xml:space="preserve">一、硬件要求：                                                                                                                                                          </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★1、制造商:知名品牌，必须是专业工作站型号。</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2、机箱要求：塔式≥17L机箱，电源≥250W，硬盘配置缓冲易拆保护套，内部免工具拆卸位置具备标识，机箱电源底部设计；</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3、操作系统：DOS出厂，支持Win7\Win10\Server2012等专业版系统</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4、处理器：不低于因特尔酷睿 Intel I5-9500处理器</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5、内存：本次配备16GB DDR4 2666MHz DIMM，插槽数量4个；</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6、硬盘：512G 固态硬盘；</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7、扩展槽：≥1个PCI-E*16，≥2个PCI-E*1；</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7、显卡：集成显卡</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9、网络：集成Intel I219-LM千兆网卡</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10、接口：前置接口：自带闪亮指示灯，USB接口6个(USB3.0 4个；USB2.0 2个），自带立体声、麦克风接口，后置接口：网络接口千兆 (RJ45)，USB接口4个，模拟音频接口3个，VGA接口。</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11、显示器 ：搭配27寸显示器，FHD全高清硬屏，微边款设计，分辨率1920×1080，屏幕比例16：9，亮度不低于250，对比度不低于1000:1，响应时间4ms，VGA+HDMI视频双接口，具有低蓝光护眼功能，能在普通模式和低蓝光模式之间进行切换，可俯仰调节底座。</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二、 软件要求</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★为响应国家网络安全法的政策要求，保障电脑主机信息安全，本项目需配备正版终端威胁防御系统，系统要求：</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1、系统支持全中文界面，B/S架构，管理员只需通过浏览器登录控制中心，即可对系统进行管理；</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客户端支持Windows7、Windows 10、Windows 11、Windows2003、Windows2008、Windows2012等32位/64位微软操作系统，同时应支持Centos、Redhat、Ubuntu等Linux操作系统以及中标麒麟、银河麒麟等国产操作系统；</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2、客户端安装后占用小于30MB存储资源，病毒库小于3MB，日常内存占用小于10MB，有效节省PC或Server资源</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3、控制中心支持全网、分组、标签等方式指定某些客户端定制特殊策略，特殊策略包括文件实时监控、恶意行为监控、下载保护、系统加固、软件安装拦截、浏览器保护、黑客入侵拦截、恶意网站拦截等。</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4、支持网络准入功能，支持标准802.1x协议，通过与支持该协议的交换机联动，实现有线局域网网络准入。</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5、支持敏感数据防泄漏，支持敏感信息检查，针对终端存储的word、pdf、Excel、文本文件等进行全盘关键字检查，对含有制定关键字的文档进行禁止发送、禁止打印、禁止拷贝等管控。（必须提供功能界面截图）</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6、要求对流行病毒的检测能力必须超过98%的检出率，超过98%的清除率，小于0.1%的误报率，需提供权威机构第三方测试证明。</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 xml:space="preserve">7、支持非法外联监控，实时检测内部网络用户通过调制解调器、ADSL、双网卡等任意连接设备非法外联互联网行为，支持报警、断开网络、自动重启等管控措施；（必须提供功能界面截图）。                                                             </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三；资质及售后服务</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★1性能认证，投标产品通过节能认证，3C认证，供货时需提供以上证书复印件加盖原厂印章</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2、原厂三年有限上门免费保修服务，要求全年无休服务，第二自然日上门；提供门到桌的安装验机服务；提供厂家大客户专家专人400和800售后服务热线电话，为保障售后服务原厂需在该地市内设有官方服务站（需提供官网截图及网址链接）。</w:t>
            </w:r>
          </w:p>
          <w:p>
            <w:pPr>
              <w:spacing w:line="300" w:lineRule="exact"/>
              <w:jc w:val="left"/>
              <w:rPr>
                <w:rFonts w:hint="eastAsia" w:ascii="仿宋" w:hAnsi="仿宋" w:eastAsia="仿宋" w:cs="仿宋"/>
                <w:bCs/>
                <w:color w:val="auto"/>
                <w:kern w:val="0"/>
                <w:sz w:val="18"/>
                <w:szCs w:val="18"/>
              </w:rPr>
            </w:pPr>
            <w:r>
              <w:rPr>
                <w:rFonts w:hint="eastAsia" w:ascii="仿宋" w:hAnsi="仿宋" w:eastAsia="仿宋" w:cs="仿宋"/>
                <w:bCs/>
                <w:color w:val="auto"/>
                <w:kern w:val="0"/>
                <w:sz w:val="18"/>
                <w:szCs w:val="18"/>
              </w:rPr>
              <w:t>★3、投标人在中标供货后提供生产厂家针对此项目满足用户要求的售后服务保证原件和授权书原件，加盖厂商红章证明，符合原厂设备机器，采购人保留对成交供应商所竞标的产品进行全面测试的权利，若测试结果不符合采购文件要求，视为不合格产品，采购方有权拒收。</w:t>
            </w: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套</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0.62</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w:t>
            </w:r>
          </w:p>
        </w:tc>
        <w:tc>
          <w:tcPr>
            <w:tcW w:w="75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电脑桌</w:t>
            </w:r>
          </w:p>
        </w:tc>
        <w:tc>
          <w:tcPr>
            <w:tcW w:w="70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p>
        </w:tc>
        <w:tc>
          <w:tcPr>
            <w:tcW w:w="5305" w:type="dxa"/>
            <w:shd w:val="clear" w:color="auto" w:fill="auto"/>
            <w:vAlign w:val="center"/>
          </w:tcPr>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参考规格：1400mm×600mm×750mm，材质：材料采用一级三聚氰胺板密度板，桌面25mm厚密度板，其余15mm厚密度板，优质PVC机械封边。桌子后方配有背板，为方便布线，桌子后方预留有走线孔，并配有布线槽，配有键盘托。配有主机位放置电脑主机箱。配件：键盘安装两节豪华道轨，优质五金配件；要求经久耐用，不易脱落。颜色可根据需求定制。每台配1张方凳。</w:t>
            </w: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套</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0.08</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5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无线路由</w:t>
            </w:r>
          </w:p>
        </w:tc>
        <w:tc>
          <w:tcPr>
            <w:tcW w:w="70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p>
        </w:tc>
        <w:tc>
          <w:tcPr>
            <w:tcW w:w="5305" w:type="dxa"/>
            <w:shd w:val="clear" w:color="auto" w:fill="auto"/>
            <w:vAlign w:val="center"/>
          </w:tcPr>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最高传输速率</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2976Mbps</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传输速率2.4GHz</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574Mbps</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传输速率5GHz</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2402Mbps</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频率范围</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双频（2.4GHz，5GHz）</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调制方式</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11b：</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速率集：MCS0-MCS11(支持2条流)</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网络接口</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1个10/100/1000Mbps WAN口，3个10/100/1000Mbps LAN口</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天线</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天线类型</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内置天线</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天线数量</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4根</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是否可拆卸</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否</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功能参数</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MU-MIMO</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支持，2x2</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MESH组网</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支持，多机型混合Mesh组网</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无线访问控制(黑白名单)，SSID隐藏，智能防蹭网纠错</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网络管理</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支持Web、Android，iOS</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产品认证</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GB/T9254-2008，GB4943.1-2011</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处理器</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IPQ5000 双核1.0GHz</w:t>
            </w:r>
          </w:p>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运行内存</w:t>
            </w:r>
            <w:r>
              <w:rPr>
                <w:rFonts w:hint="eastAsia" w:ascii="仿宋" w:hAnsi="仿宋" w:eastAsia="仿宋" w:cs="仿宋"/>
                <w:color w:val="auto"/>
                <w:kern w:val="0"/>
                <w:sz w:val="18"/>
                <w:szCs w:val="18"/>
                <w:lang w:bidi="ar"/>
              </w:rPr>
              <w:tab/>
            </w:r>
            <w:r>
              <w:rPr>
                <w:rFonts w:hint="eastAsia" w:ascii="仿宋" w:hAnsi="仿宋" w:eastAsia="仿宋" w:cs="仿宋"/>
                <w:color w:val="auto"/>
                <w:kern w:val="0"/>
                <w:sz w:val="18"/>
                <w:szCs w:val="18"/>
                <w:lang w:bidi="ar"/>
              </w:rPr>
              <w:t>RAM：256MB</w:t>
            </w: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台</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0.03</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w:t>
            </w:r>
          </w:p>
        </w:tc>
        <w:tc>
          <w:tcPr>
            <w:tcW w:w="750" w:type="dxa"/>
            <w:shd w:val="clear" w:color="auto" w:fill="auto"/>
            <w:vAlign w:val="center"/>
          </w:tcPr>
          <w:p>
            <w:pPr>
              <w:widowControl/>
              <w:jc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实验台面板</w:t>
            </w:r>
          </w:p>
        </w:tc>
        <w:tc>
          <w:tcPr>
            <w:tcW w:w="700" w:type="dxa"/>
            <w:shd w:val="clear" w:color="auto" w:fill="auto"/>
            <w:vAlign w:val="center"/>
          </w:tcPr>
          <w:p>
            <w:pPr>
              <w:widowControl/>
              <w:jc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定制</w:t>
            </w:r>
          </w:p>
        </w:tc>
        <w:tc>
          <w:tcPr>
            <w:tcW w:w="5305" w:type="dxa"/>
            <w:shd w:val="clear" w:color="auto" w:fill="auto"/>
            <w:vAlign w:val="center"/>
          </w:tcPr>
          <w:p>
            <w:pPr>
              <w:widowControl/>
              <w:spacing w:line="300" w:lineRule="exact"/>
              <w:jc w:val="left"/>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材质：铝。面板尺寸大小：长约71.3cm;宽约17.3cm；厚约1cm。板1开孔尺寸：(宽)W：261mm；（高）H：108mm（深）：296mm。板2开孔尺寸：长约313mm，宽约135mm，高约151mm，电源孔尺寸：长约2cm；宽约：1.5cm。</w:t>
            </w:r>
          </w:p>
          <w:p>
            <w:pPr>
              <w:pStyle w:val="2"/>
              <w:rPr>
                <w:rFonts w:hint="eastAsia" w:ascii="仿宋" w:hAnsi="仿宋" w:eastAsia="仿宋" w:cs="仿宋"/>
                <w:color w:val="auto"/>
                <w:sz w:val="18"/>
                <w:szCs w:val="18"/>
                <w:lang w:bidi="ar"/>
              </w:rPr>
            </w:pP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张</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100</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0.009</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w:t>
            </w:r>
          </w:p>
        </w:tc>
        <w:tc>
          <w:tcPr>
            <w:tcW w:w="750" w:type="dxa"/>
            <w:shd w:val="clear" w:color="auto" w:fill="auto"/>
            <w:vAlign w:val="center"/>
          </w:tcPr>
          <w:p>
            <w:pPr>
              <w:widowControl/>
              <w:jc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电工原理实验箱(交流)</w:t>
            </w:r>
          </w:p>
        </w:tc>
        <w:tc>
          <w:tcPr>
            <w:tcW w:w="700" w:type="dxa"/>
            <w:shd w:val="clear" w:color="auto" w:fill="auto"/>
            <w:vAlign w:val="center"/>
          </w:tcPr>
          <w:p>
            <w:pPr>
              <w:widowControl/>
              <w:jc w:val="center"/>
              <w:rPr>
                <w:rFonts w:hint="eastAsia" w:ascii="仿宋" w:hAnsi="仿宋" w:eastAsia="仿宋" w:cs="仿宋"/>
                <w:color w:val="auto"/>
                <w:sz w:val="18"/>
                <w:szCs w:val="18"/>
              </w:rPr>
            </w:pPr>
          </w:p>
        </w:tc>
        <w:tc>
          <w:tcPr>
            <w:tcW w:w="5305" w:type="dxa"/>
            <w:shd w:val="clear" w:color="auto" w:fill="auto"/>
            <w:vAlign w:val="center"/>
          </w:tcPr>
          <w:p>
            <w:pPr>
              <w:spacing w:line="240" w:lineRule="auto"/>
              <w:rPr>
                <w:rFonts w:hint="eastAsia" w:ascii="仿宋" w:hAnsi="仿宋" w:eastAsia="仿宋" w:cs="仿宋"/>
                <w:b/>
                <w:color w:val="auto"/>
                <w:kern w:val="0"/>
                <w:sz w:val="18"/>
                <w:szCs w:val="18"/>
              </w:rPr>
            </w:pPr>
            <w:r>
              <w:rPr>
                <w:rFonts w:hint="eastAsia" w:ascii="仿宋" w:hAnsi="仿宋" w:eastAsia="仿宋" w:cs="仿宋"/>
                <w:b/>
                <w:color w:val="auto"/>
                <w:kern w:val="0"/>
                <w:sz w:val="18"/>
                <w:szCs w:val="18"/>
              </w:rPr>
              <w:t>一、技术指标</w:t>
            </w:r>
          </w:p>
          <w:p>
            <w:pPr>
              <w:spacing w:line="240" w:lineRule="auto"/>
              <w:ind w:firstLine="180" w:firstLineChars="100"/>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1、电源：交流输入三相四线380V±10%。</w:t>
            </w:r>
          </w:p>
          <w:p>
            <w:pPr>
              <w:spacing w:line="240" w:lineRule="auto"/>
              <w:ind w:firstLine="180" w:firstLineChars="100"/>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2、配三相四线（4P)带漏电保护电源开关。</w:t>
            </w:r>
          </w:p>
          <w:p>
            <w:pPr>
              <w:spacing w:line="240" w:lineRule="auto"/>
              <w:ind w:firstLine="180" w:firstLineChars="100"/>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3、有三路短路保护、三路电源指示灯、三相四线电源输出</w:t>
            </w:r>
            <w:r>
              <w:rPr>
                <w:rFonts w:hint="eastAsia" w:ascii="仿宋" w:hAnsi="仿宋" w:eastAsia="仿宋" w:cs="仿宋"/>
                <w:color w:val="auto"/>
                <w:spacing w:val="-2"/>
                <w:sz w:val="18"/>
                <w:szCs w:val="18"/>
              </w:rPr>
              <w:t>接线端子和三路电流测量接口</w:t>
            </w:r>
            <w:r>
              <w:rPr>
                <w:rFonts w:hint="eastAsia" w:ascii="仿宋" w:hAnsi="仿宋" w:eastAsia="仿宋" w:cs="仿宋"/>
                <w:color w:val="auto"/>
                <w:kern w:val="0"/>
                <w:sz w:val="18"/>
                <w:szCs w:val="18"/>
              </w:rPr>
              <w:t>。</w:t>
            </w:r>
          </w:p>
          <w:p>
            <w:pPr>
              <w:snapToGrid w:val="0"/>
              <w:spacing w:line="240" w:lineRule="auto"/>
              <w:ind w:firstLine="180" w:firstLineChars="100"/>
              <w:rPr>
                <w:rFonts w:hint="eastAsia" w:ascii="仿宋" w:hAnsi="仿宋" w:eastAsia="仿宋" w:cs="仿宋"/>
                <w:color w:val="auto"/>
                <w:spacing w:val="-2"/>
                <w:sz w:val="18"/>
                <w:szCs w:val="18"/>
              </w:rPr>
            </w:pPr>
            <w:r>
              <w:rPr>
                <w:rFonts w:hint="eastAsia" w:ascii="仿宋" w:hAnsi="仿宋" w:eastAsia="仿宋" w:cs="仿宋"/>
                <w:color w:val="auto"/>
                <w:kern w:val="0"/>
                <w:sz w:val="18"/>
                <w:szCs w:val="18"/>
              </w:rPr>
              <w:t>4、配三相</w:t>
            </w:r>
            <w:r>
              <w:rPr>
                <w:rFonts w:hint="eastAsia" w:ascii="仿宋" w:hAnsi="仿宋" w:eastAsia="仿宋" w:cs="仿宋"/>
                <w:color w:val="auto"/>
                <w:spacing w:val="-2"/>
                <w:sz w:val="18"/>
                <w:szCs w:val="18"/>
              </w:rPr>
              <w:t>灯组负载：每相有三个</w:t>
            </w:r>
            <w:r>
              <w:rPr>
                <w:rFonts w:hint="eastAsia" w:ascii="仿宋" w:hAnsi="仿宋" w:eastAsia="仿宋" w:cs="仿宋"/>
                <w:color w:val="auto"/>
                <w:kern w:val="0"/>
                <w:sz w:val="18"/>
                <w:szCs w:val="18"/>
              </w:rPr>
              <w:t>15W</w:t>
            </w:r>
            <w:r>
              <w:rPr>
                <w:rFonts w:hint="eastAsia" w:ascii="仿宋" w:hAnsi="仿宋" w:eastAsia="仿宋" w:cs="仿宋"/>
                <w:color w:val="auto"/>
                <w:spacing w:val="-2"/>
                <w:sz w:val="18"/>
                <w:szCs w:val="18"/>
              </w:rPr>
              <w:t>灯泡，用3只开关控制通断，共9只灯泡。每相留有电流测量插孔1对，便于相电流的测量。灯泡上装有机玻璃保护罩，既防止灯泡损坏，又保护实验导线不被烫坏，还保护了人生安全。</w:t>
            </w:r>
          </w:p>
          <w:p>
            <w:pPr>
              <w:pStyle w:val="7"/>
              <w:widowControl/>
              <w:spacing w:line="240" w:lineRule="auto"/>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lang w:bidi="ar"/>
              </w:rPr>
              <w:t>5、R、L、C元件特性组：设有1kΩ/25W功率电阻、1H/0.5A电感及4µF/500V高压电容各一只，通过实验可测试各元件的参数。</w:t>
            </w:r>
          </w:p>
          <w:p>
            <w:pPr>
              <w:pStyle w:val="7"/>
              <w:widowControl/>
              <w:spacing w:line="240" w:lineRule="auto"/>
              <w:ind w:firstLine="176" w:firstLineChars="100"/>
              <w:rPr>
                <w:rFonts w:hint="eastAsia" w:ascii="仿宋" w:hAnsi="仿宋" w:eastAsia="仿宋" w:cs="仿宋"/>
                <w:color w:val="auto"/>
                <w:sz w:val="18"/>
                <w:szCs w:val="18"/>
              </w:rPr>
            </w:pPr>
            <w:r>
              <w:rPr>
                <w:rFonts w:hint="eastAsia" w:ascii="仿宋" w:hAnsi="仿宋" w:eastAsia="仿宋" w:cs="仿宋"/>
                <w:color w:val="auto"/>
                <w:spacing w:val="-2"/>
                <w:sz w:val="18"/>
                <w:szCs w:val="18"/>
              </w:rPr>
              <w:t>6、36V/220V升降压铁芯变压器 1只，</w:t>
            </w:r>
            <w:r>
              <w:rPr>
                <w:rFonts w:hint="eastAsia" w:ascii="仿宋" w:hAnsi="仿宋" w:eastAsia="仿宋" w:cs="仿宋"/>
                <w:color w:val="auto"/>
                <w:sz w:val="18"/>
                <w:szCs w:val="18"/>
              </w:rPr>
              <w:t>原、副边均设有电流插座便于电流的测试，可测量原、副边电流，通过实验可掌握变压器参数测试的方法，并了解电压、电流和阻抗的变换关系。</w:t>
            </w:r>
          </w:p>
          <w:p>
            <w:pPr>
              <w:snapToGrid w:val="0"/>
              <w:spacing w:line="240" w:lineRule="auto"/>
              <w:ind w:firstLine="176" w:firstLineChars="100"/>
              <w:rPr>
                <w:rFonts w:hint="eastAsia" w:ascii="仿宋" w:hAnsi="仿宋" w:eastAsia="仿宋" w:cs="仿宋"/>
                <w:color w:val="auto"/>
                <w:sz w:val="18"/>
                <w:szCs w:val="18"/>
              </w:rPr>
            </w:pPr>
            <w:r>
              <w:rPr>
                <w:rFonts w:hint="eastAsia" w:ascii="仿宋" w:hAnsi="仿宋" w:eastAsia="仿宋" w:cs="仿宋"/>
                <w:color w:val="auto"/>
                <w:spacing w:val="-2"/>
                <w:sz w:val="18"/>
                <w:szCs w:val="18"/>
              </w:rPr>
              <w:t>7、双绕组变压器1只：220V/双路12V。</w:t>
            </w:r>
            <w:r>
              <w:rPr>
                <w:rFonts w:hint="eastAsia" w:ascii="仿宋" w:hAnsi="仿宋" w:eastAsia="仿宋" w:cs="仿宋"/>
                <w:color w:val="auto"/>
                <w:sz w:val="18"/>
                <w:szCs w:val="18"/>
              </w:rPr>
              <w:t>通过实验可掌握变压器原、副边同名端，副边双绕组同名端的判断方法，进一步理解同名端在变压器应用中的意义。</w:t>
            </w:r>
          </w:p>
          <w:p>
            <w:pPr>
              <w:snapToGrid w:val="0"/>
              <w:spacing w:line="240" w:lineRule="auto"/>
              <w:ind w:firstLine="176" w:firstLineChars="100"/>
              <w:rPr>
                <w:rFonts w:hint="eastAsia" w:ascii="仿宋" w:hAnsi="仿宋" w:eastAsia="仿宋" w:cs="仿宋"/>
                <w:color w:val="auto"/>
                <w:spacing w:val="-2"/>
                <w:sz w:val="18"/>
                <w:szCs w:val="18"/>
              </w:rPr>
            </w:pPr>
            <w:r>
              <w:rPr>
                <w:rFonts w:hint="eastAsia" w:ascii="仿宋" w:hAnsi="仿宋" w:eastAsia="仿宋" w:cs="仿宋"/>
                <w:color w:val="auto"/>
                <w:spacing w:val="-2"/>
                <w:sz w:val="18"/>
                <w:szCs w:val="18"/>
              </w:rPr>
              <w:t>8、设置交流电压表一只，量程0～450V；交流电流表一只，量程0～500mA，带有短路保护；数显交流多功能表（可测量交流电压、电流、功率和功率因素)一只。</w:t>
            </w:r>
          </w:p>
          <w:p>
            <w:pPr>
              <w:pStyle w:val="2"/>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9功率因素提高实验不采用传统的日光灯电路，用一低功率因数感性负载（电动机）同时匹配好相应的电容组，能明细地观察到并接电容而提高电路功率因素及变化特点。</w:t>
            </w:r>
          </w:p>
          <w:p>
            <w:pPr>
              <w:snapToGrid w:val="0"/>
              <w:spacing w:line="240" w:lineRule="auto"/>
              <w:ind w:firstLine="176" w:firstLineChars="100"/>
              <w:rPr>
                <w:rFonts w:hint="eastAsia" w:ascii="仿宋" w:hAnsi="仿宋" w:eastAsia="仿宋" w:cs="仿宋"/>
                <w:bCs/>
                <w:iCs/>
                <w:color w:val="auto"/>
                <w:spacing w:val="-2"/>
                <w:sz w:val="18"/>
                <w:szCs w:val="18"/>
              </w:rPr>
            </w:pPr>
            <w:r>
              <w:rPr>
                <w:rFonts w:hint="eastAsia" w:ascii="仿宋" w:hAnsi="仿宋" w:eastAsia="仿宋" w:cs="仿宋"/>
                <w:bCs/>
                <w:iCs/>
                <w:color w:val="auto"/>
                <w:spacing w:val="-2"/>
                <w:sz w:val="18"/>
                <w:szCs w:val="18"/>
              </w:rPr>
              <w:t>10、箱子上要设计有专用接地保护设施。</w:t>
            </w:r>
          </w:p>
          <w:p>
            <w:pPr>
              <w:spacing w:line="240" w:lineRule="auto"/>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11、配置短接按钮1个。</w:t>
            </w:r>
          </w:p>
          <w:p>
            <w:pPr>
              <w:spacing w:line="240" w:lineRule="auto"/>
              <w:ind w:firstLine="176" w:firstLineChars="100"/>
              <w:rPr>
                <w:rFonts w:hint="eastAsia" w:ascii="仿宋" w:hAnsi="仿宋" w:eastAsia="仿宋" w:cs="仿宋"/>
                <w:color w:val="auto"/>
                <w:spacing w:val="-2"/>
                <w:sz w:val="18"/>
                <w:szCs w:val="18"/>
              </w:rPr>
            </w:pPr>
            <w:r>
              <w:rPr>
                <w:rFonts w:hint="eastAsia" w:ascii="仿宋" w:hAnsi="仿宋" w:eastAsia="仿宋" w:cs="仿宋"/>
                <w:color w:val="auto"/>
                <w:spacing w:val="-2"/>
                <w:sz w:val="18"/>
                <w:szCs w:val="18"/>
              </w:rPr>
              <w:t>12、创新设计模块(一个批次设备里配5套，和电工原理实验箱出自同一制造商）</w:t>
            </w:r>
          </w:p>
          <w:p>
            <w:pPr>
              <w:spacing w:line="240" w:lineRule="auto"/>
              <w:rPr>
                <w:rFonts w:hint="eastAsia" w:ascii="仿宋" w:hAnsi="仿宋" w:eastAsia="仿宋" w:cs="仿宋"/>
                <w:color w:val="auto"/>
                <w:sz w:val="18"/>
                <w:szCs w:val="18"/>
              </w:rPr>
            </w:pPr>
            <w:r>
              <w:rPr>
                <w:rFonts w:hint="eastAsia" w:ascii="仿宋" w:hAnsi="仿宋" w:eastAsia="仿宋" w:cs="仿宋"/>
                <w:color w:val="auto"/>
                <w:spacing w:val="-2"/>
                <w:sz w:val="18"/>
                <w:szCs w:val="18"/>
              </w:rPr>
              <w:t>1)能用低压直流电模拟</w:t>
            </w:r>
            <w:r>
              <w:rPr>
                <w:rFonts w:hint="eastAsia" w:ascii="仿宋" w:hAnsi="仿宋" w:eastAsia="仿宋" w:cs="仿宋"/>
                <w:color w:val="auto"/>
                <w:sz w:val="18"/>
                <w:szCs w:val="18"/>
              </w:rPr>
              <w:t>三相交流电源，输出的三相交流电其电压幅值和相位差既可以调节又稳定可靠还安全节电。有效避免由于整个电网系统三相负载的不确定性（三相负载在每一时刻都是随机的，导致三相负载不平衡）和供电系统内阻不为零，导致三相电不平衡和不稳定而引起实验结果的很大误差，影响实验教学效率和结果。</w:t>
            </w:r>
          </w:p>
          <w:p>
            <w:pPr>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2）它可方便地观察三相电压幅值或相位差由平衡变为不平衡时，所引起的中线电流的变化，从而加深学生对三相电的充分认识，以提高学生的学习兴趣。</w:t>
            </w:r>
          </w:p>
          <w:p>
            <w:pPr>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3）用负载电阻并联发光二极管显示电路作为三相负载的每一相，使负载精度高、节电且寿命长，人身安全性高。</w:t>
            </w:r>
          </w:p>
          <w:p>
            <w:pPr>
              <w:pStyle w:val="2"/>
              <w:spacing w:after="0" w:line="240" w:lineRule="auto"/>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12、实验电路主板采用至少4mm厚亚克力板材激光雕刻而成，可以清晰看到全部元器件实物，增加学生的感性认识。</w:t>
            </w:r>
          </w:p>
          <w:p>
            <w:pPr>
              <w:snapToGrid w:val="0"/>
              <w:spacing w:line="240" w:lineRule="auto"/>
              <w:rPr>
                <w:rFonts w:hint="eastAsia" w:ascii="仿宋" w:hAnsi="仿宋" w:eastAsia="仿宋" w:cs="仿宋"/>
                <w:color w:val="auto"/>
                <w:spacing w:val="-2"/>
                <w:sz w:val="18"/>
                <w:szCs w:val="18"/>
              </w:rPr>
            </w:pPr>
            <w:r>
              <w:rPr>
                <w:rFonts w:hint="eastAsia" w:ascii="仿宋" w:hAnsi="仿宋" w:eastAsia="仿宋" w:cs="仿宋"/>
                <w:color w:val="auto"/>
                <w:spacing w:val="-2"/>
                <w:sz w:val="18"/>
                <w:szCs w:val="18"/>
              </w:rPr>
              <w:t>13、配套自锁紧护套实验导线16根（红、黄、绿、黑各4根），电流接口线1根。</w:t>
            </w:r>
          </w:p>
          <w:p>
            <w:pPr>
              <w:spacing w:line="240" w:lineRule="auto"/>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14、机箱：坚固型铝合金框架，厚实的 ABS 塑料包角，参考尺寸不大于488×368×148mm。</w:t>
            </w:r>
          </w:p>
          <w:p>
            <w:pPr>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15、免费上门提供本设备使用方人员的维护维修培训，并且提供三年全免费上门维修保养服务。</w:t>
            </w:r>
          </w:p>
          <w:p>
            <w:pPr>
              <w:pStyle w:val="2"/>
              <w:spacing w:line="240" w:lineRule="auto"/>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rPr>
              <w:t>16、供应商在成交后签订合同之日起5个工作日内必须携带所有样机到采购人处，双方共同对技术参数功能进行现场验证，否则不予验收。</w:t>
            </w:r>
          </w:p>
          <w:p>
            <w:pPr>
              <w:pStyle w:val="2"/>
              <w:numPr>
                <w:ilvl w:val="0"/>
                <w:numId w:val="2"/>
              </w:numPr>
              <w:spacing w:after="0" w:line="240" w:lineRule="auto"/>
              <w:rPr>
                <w:rFonts w:hint="eastAsia" w:ascii="仿宋" w:hAnsi="仿宋" w:eastAsia="仿宋" w:cs="仿宋"/>
                <w:b/>
                <w:bCs/>
                <w:color w:val="auto"/>
                <w:sz w:val="18"/>
                <w:szCs w:val="18"/>
              </w:rPr>
            </w:pPr>
            <w:r>
              <w:rPr>
                <w:rFonts w:hint="eastAsia" w:ascii="仿宋" w:hAnsi="仿宋" w:eastAsia="仿宋" w:cs="仿宋"/>
                <w:b/>
                <w:bCs/>
                <w:color w:val="auto"/>
                <w:sz w:val="18"/>
                <w:szCs w:val="18"/>
              </w:rPr>
              <w:t>实验项目</w:t>
            </w:r>
          </w:p>
          <w:p>
            <w:pPr>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1、用三表法测量交流电路等效参数</w:t>
            </w:r>
          </w:p>
          <w:p>
            <w:pPr>
              <w:tabs>
                <w:tab w:val="left" w:pos="630"/>
                <w:tab w:val="left" w:pos="945"/>
                <w:tab w:val="left" w:pos="1200"/>
              </w:tabs>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2、正弦稳态交流电路相量的研究</w:t>
            </w:r>
          </w:p>
          <w:p>
            <w:pPr>
              <w:tabs>
                <w:tab w:val="left" w:pos="630"/>
                <w:tab w:val="left" w:pos="945"/>
                <w:tab w:val="left" w:pos="1200"/>
              </w:tabs>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3、单相铁心变压器特性的测试</w:t>
            </w:r>
          </w:p>
          <w:p>
            <w:pPr>
              <w:tabs>
                <w:tab w:val="left" w:pos="735"/>
                <w:tab w:val="left" w:pos="1050"/>
                <w:tab w:val="left" w:pos="1155"/>
                <w:tab w:val="left" w:pos="1200"/>
              </w:tabs>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4、三相交流电路电压、电流的测量</w:t>
            </w:r>
          </w:p>
          <w:p>
            <w:pPr>
              <w:tabs>
                <w:tab w:val="left" w:pos="735"/>
                <w:tab w:val="left" w:pos="1050"/>
                <w:tab w:val="left" w:pos="1155"/>
                <w:tab w:val="left" w:pos="1200"/>
              </w:tabs>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5、三相电路功率的测量</w:t>
            </w:r>
          </w:p>
          <w:p>
            <w:pPr>
              <w:tabs>
                <w:tab w:val="left" w:pos="735"/>
                <w:tab w:val="left" w:pos="1050"/>
                <w:tab w:val="left" w:pos="1155"/>
                <w:tab w:val="left" w:pos="1200"/>
              </w:tabs>
              <w:spacing w:line="24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6、功率因数及相序的测量</w:t>
            </w:r>
          </w:p>
          <w:p>
            <w:pPr>
              <w:spacing w:line="240" w:lineRule="auto"/>
              <w:ind w:firstLine="72" w:firstLineChars="40"/>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rPr>
              <w:t>7、</w:t>
            </w:r>
            <w:r>
              <w:rPr>
                <w:rFonts w:hint="eastAsia" w:ascii="仿宋" w:hAnsi="仿宋" w:eastAsia="仿宋" w:cs="仿宋"/>
                <w:color w:val="auto"/>
                <w:sz w:val="18"/>
                <w:szCs w:val="18"/>
              </w:rPr>
              <w:t>功率因数的提高实验，要求不采用传统的日光灯电路负载</w:t>
            </w: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套</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highlight w:val="yellow"/>
                <w:lang w:bidi="ar"/>
              </w:rPr>
              <w:t>56</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0.32</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shd w:val="clear" w:color="auto" w:fill="auto"/>
            <w:vAlign w:val="center"/>
          </w:tcPr>
          <w:p>
            <w:pPr>
              <w:spacing w:line="360" w:lineRule="auto"/>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w:t>
            </w:r>
          </w:p>
        </w:tc>
        <w:tc>
          <w:tcPr>
            <w:tcW w:w="750" w:type="dxa"/>
            <w:shd w:val="clear" w:color="auto" w:fill="auto"/>
            <w:vAlign w:val="center"/>
          </w:tcPr>
          <w:p>
            <w:pPr>
              <w:widowControl/>
              <w:jc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电工原理实验箱(直流)</w:t>
            </w:r>
          </w:p>
        </w:tc>
        <w:tc>
          <w:tcPr>
            <w:tcW w:w="700" w:type="dxa"/>
            <w:shd w:val="clear" w:color="auto" w:fill="auto"/>
            <w:vAlign w:val="center"/>
          </w:tcPr>
          <w:p>
            <w:pPr>
              <w:widowControl/>
              <w:jc w:val="center"/>
              <w:rPr>
                <w:rFonts w:hint="eastAsia" w:ascii="仿宋" w:hAnsi="仿宋" w:eastAsia="仿宋" w:cs="仿宋"/>
                <w:color w:val="auto"/>
                <w:sz w:val="18"/>
                <w:szCs w:val="18"/>
              </w:rPr>
            </w:pPr>
          </w:p>
        </w:tc>
        <w:tc>
          <w:tcPr>
            <w:tcW w:w="5305" w:type="dxa"/>
            <w:shd w:val="clear" w:color="auto" w:fill="auto"/>
            <w:vAlign w:val="center"/>
          </w:tcPr>
          <w:p>
            <w:pPr>
              <w:spacing w:line="240" w:lineRule="auto"/>
              <w:rPr>
                <w:rFonts w:hint="eastAsia" w:ascii="仿宋" w:hAnsi="仿宋" w:eastAsia="仿宋" w:cs="仿宋"/>
                <w:color w:val="auto"/>
                <w:sz w:val="18"/>
                <w:szCs w:val="18"/>
              </w:rPr>
            </w:pPr>
            <w:r>
              <w:rPr>
                <w:rFonts w:hint="eastAsia" w:ascii="仿宋" w:hAnsi="仿宋" w:eastAsia="仿宋" w:cs="仿宋"/>
                <w:b/>
                <w:bCs/>
                <w:color w:val="auto"/>
                <w:sz w:val="18"/>
                <w:szCs w:val="18"/>
              </w:rPr>
              <w:t>一、实验箱结构形式</w:t>
            </w:r>
            <w:r>
              <w:rPr>
                <w:rFonts w:hint="eastAsia" w:ascii="仿宋" w:hAnsi="仿宋" w:eastAsia="仿宋" w:cs="仿宋"/>
                <w:b/>
                <w:bCs/>
                <w:color w:val="auto"/>
                <w:sz w:val="18"/>
                <w:szCs w:val="18"/>
              </w:rPr>
              <w:tab/>
            </w:r>
            <w:r>
              <w:rPr>
                <w:rFonts w:hint="eastAsia" w:ascii="仿宋" w:hAnsi="仿宋" w:eastAsia="仿宋" w:cs="仿宋"/>
                <w:b/>
                <w:bCs/>
                <w:color w:val="auto"/>
                <w:sz w:val="18"/>
                <w:szCs w:val="18"/>
              </w:rPr>
              <w:tab/>
            </w:r>
            <w:r>
              <w:rPr>
                <w:rFonts w:hint="eastAsia" w:ascii="仿宋" w:hAnsi="仿宋" w:eastAsia="仿宋" w:cs="仿宋"/>
                <w:b/>
                <w:bCs/>
                <w:color w:val="auto"/>
                <w:sz w:val="18"/>
                <w:szCs w:val="18"/>
              </w:rPr>
              <w:tab/>
            </w:r>
            <w:r>
              <w:rPr>
                <w:rFonts w:hint="eastAsia" w:ascii="仿宋" w:hAnsi="仿宋" w:eastAsia="仿宋" w:cs="仿宋"/>
                <w:b/>
                <w:bCs/>
                <w:color w:val="auto"/>
                <w:sz w:val="18"/>
                <w:szCs w:val="18"/>
              </w:rPr>
              <w:t xml:space="preserve">                                 </w:t>
            </w:r>
            <w:r>
              <w:rPr>
                <w:rFonts w:hint="eastAsia" w:ascii="仿宋" w:hAnsi="仿宋" w:eastAsia="仿宋" w:cs="仿宋"/>
                <w:b/>
                <w:bCs/>
                <w:color w:val="auto"/>
                <w:sz w:val="18"/>
                <w:szCs w:val="18"/>
              </w:rPr>
              <w:tab/>
            </w:r>
            <w:r>
              <w:rPr>
                <w:rFonts w:hint="eastAsia" w:ascii="仿宋" w:hAnsi="仿宋" w:eastAsia="仿宋" w:cs="仿宋"/>
                <w:color w:val="auto"/>
                <w:sz w:val="18"/>
                <w:szCs w:val="18"/>
              </w:rPr>
              <w:t>1、要求采用模块化设计方式。主板包含电源、函数信号发生器、测量表、数字电位器、恒流源等。实验电路均为独立模块，每个模块采用至少4mm厚亚克力板材激光雕刻而成，可以清析看到全部元件实物，增加学生感性认识，并且每个模块可以单独从实验箱独立取出，不同的实验模块，可以单独安装回实验箱上。方便设备的维护维修，提高设备使用效率。</w:t>
            </w:r>
          </w:p>
          <w:p>
            <w:pPr>
              <w:pStyle w:val="2"/>
              <w:spacing w:line="240" w:lineRule="auto"/>
              <w:rPr>
                <w:rFonts w:hint="eastAsia" w:ascii="仿宋" w:hAnsi="仿宋" w:eastAsia="仿宋" w:cs="仿宋"/>
                <w:b/>
                <w:bCs/>
                <w:color w:val="auto"/>
                <w:sz w:val="18"/>
                <w:szCs w:val="18"/>
              </w:rPr>
            </w:pPr>
            <w:r>
              <w:rPr>
                <w:rFonts w:hint="eastAsia" w:ascii="仿宋" w:hAnsi="仿宋" w:eastAsia="仿宋" w:cs="仿宋"/>
                <w:b/>
                <w:bCs/>
                <w:color w:val="auto"/>
                <w:sz w:val="18"/>
                <w:szCs w:val="18"/>
              </w:rPr>
              <w:t>二、主要技术指标</w:t>
            </w:r>
          </w:p>
          <w:p>
            <w:pPr>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1、输入交流AC：220V，±10%。</w:t>
            </w:r>
          </w:p>
          <w:p>
            <w:pPr>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2、直流稳压输出 DC：±12V/1.5A，DC：5V/1.5A。</w:t>
            </w:r>
          </w:p>
          <w:p>
            <w:pPr>
              <w:snapToGrid w:val="0"/>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3、直流稳压可调输出:DC:0～±24V/1A连续可调输出,</w:t>
            </w:r>
            <w:r>
              <w:rPr>
                <w:rFonts w:hint="eastAsia" w:ascii="仿宋" w:hAnsi="仿宋" w:eastAsia="仿宋" w:cs="仿宋"/>
                <w:color w:val="auto"/>
                <w:spacing w:val="-2"/>
                <w:sz w:val="18"/>
                <w:szCs w:val="18"/>
              </w:rPr>
              <w:t>每路电源均有短路保护自动恢复功能。</w:t>
            </w:r>
          </w:p>
          <w:p>
            <w:pPr>
              <w:widowControl/>
              <w:spacing w:line="240" w:lineRule="auto"/>
              <w:ind w:firstLine="420"/>
              <w:jc w:val="left"/>
              <w:rPr>
                <w:rFonts w:hint="eastAsia" w:ascii="仿宋" w:hAnsi="仿宋" w:eastAsia="仿宋" w:cs="仿宋"/>
                <w:color w:val="auto"/>
                <w:sz w:val="18"/>
                <w:szCs w:val="18"/>
              </w:rPr>
            </w:pPr>
            <w:r>
              <w:rPr>
                <w:rFonts w:hint="eastAsia" w:ascii="仿宋" w:hAnsi="仿宋" w:eastAsia="仿宋" w:cs="仿宋"/>
                <w:color w:val="auto"/>
                <w:sz w:val="18"/>
                <w:szCs w:val="18"/>
              </w:rPr>
              <w:t>4、恒流源：0～50mA可调恒流源输出，要有开路保护功能。</w:t>
            </w:r>
          </w:p>
          <w:p>
            <w:pPr>
              <w:autoSpaceDE w:val="0"/>
              <w:autoSpaceDN w:val="0"/>
              <w:adjustRightInd w:val="0"/>
              <w:snapToGrid w:val="0"/>
              <w:spacing w:line="240" w:lineRule="auto"/>
              <w:ind w:firstLine="420"/>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5、配置0-9999Ω可调电阻箱</w:t>
            </w:r>
          </w:p>
          <w:p>
            <w:pPr>
              <w:autoSpaceDE w:val="0"/>
              <w:autoSpaceDN w:val="0"/>
              <w:adjustRightInd w:val="0"/>
              <w:snapToGrid w:val="0"/>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kern w:val="0"/>
                <w:sz w:val="18"/>
                <w:szCs w:val="18"/>
              </w:rPr>
              <w:t>6、</w:t>
            </w:r>
            <w:r>
              <w:rPr>
                <w:rFonts w:hint="eastAsia" w:ascii="仿宋" w:hAnsi="仿宋" w:eastAsia="仿宋" w:cs="仿宋"/>
                <w:color w:val="auto"/>
                <w:sz w:val="18"/>
                <w:szCs w:val="18"/>
              </w:rPr>
              <w:t>配置0-99Ω连续可调数字式电位器。</w:t>
            </w:r>
          </w:p>
          <w:p>
            <w:pPr>
              <w:widowControl/>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7、提供数字式直流电流表1只，各分0~2mA 、0~20mA、0~200mA 共3档测量。</w:t>
            </w:r>
          </w:p>
          <w:p>
            <w:pPr>
              <w:widowControl/>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8、提供数字式直流电压表1只，分200mV、2V、20V共3档测量。</w:t>
            </w:r>
          </w:p>
          <w:p>
            <w:pPr>
              <w:autoSpaceDE w:val="0"/>
              <w:autoSpaceDN w:val="0"/>
              <w:adjustRightInd w:val="0"/>
              <w:snapToGrid w:val="0"/>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9、</w:t>
            </w:r>
            <w:r>
              <w:rPr>
                <w:rFonts w:hint="eastAsia" w:ascii="仿宋" w:hAnsi="仿宋" w:eastAsia="仿宋" w:cs="仿宋"/>
                <w:color w:val="auto"/>
                <w:kern w:val="0"/>
                <w:sz w:val="18"/>
                <w:szCs w:val="18"/>
              </w:rPr>
              <w:t>函数发生器：输出波形：方波、三角波、正弦波；频率范围：0-1MHZ 分四档。</w:t>
            </w:r>
          </w:p>
          <w:p>
            <w:pPr>
              <w:pStyle w:val="2"/>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10、主板上至少留3个尺寸相同的独立模块接入位置。</w:t>
            </w:r>
          </w:p>
          <w:p>
            <w:pPr>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11、每个独立模块采用至少4mm厚亚克力板材激光雕刻而成，模块参考尺寸300×348×108mm。可以清析看到全部元件实物，增加学生感性认识。</w:t>
            </w:r>
          </w:p>
          <w:p>
            <w:pPr>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12、独立模块实验插孔均采用带护套式。</w:t>
            </w:r>
          </w:p>
          <w:p>
            <w:pPr>
              <w:pStyle w:val="2"/>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13、独立实验模块的配置</w:t>
            </w:r>
          </w:p>
          <w:p>
            <w:pPr>
              <w:pStyle w:val="2"/>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模块1能完成以下相关实验</w:t>
            </w:r>
          </w:p>
          <w:p>
            <w:pPr>
              <w:widowControl/>
              <w:spacing w:line="24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1）基本电工仪表使用与测量误差的计算</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2）减少仪表测量误差的方法</w:t>
            </w:r>
          </w:p>
          <w:p>
            <w:pPr>
              <w:pStyle w:val="2"/>
              <w:numPr>
                <w:ilvl w:val="0"/>
                <w:numId w:val="3"/>
              </w:numPr>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 xml:space="preserve"> 电阻的串联、并联和混联</w:t>
            </w:r>
          </w:p>
          <w:p>
            <w:pPr>
              <w:pStyle w:val="2"/>
              <w:numPr>
                <w:ilvl w:val="0"/>
                <w:numId w:val="3"/>
              </w:numPr>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 xml:space="preserve"> 电路故障分析</w:t>
            </w:r>
          </w:p>
          <w:p>
            <w:pPr>
              <w:pStyle w:val="2"/>
              <w:numPr>
                <w:ilvl w:val="0"/>
                <w:numId w:val="3"/>
              </w:numPr>
              <w:spacing w:line="240" w:lineRule="auto"/>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线性与非线性元件的伏安特性。</w:t>
            </w:r>
          </w:p>
          <w:p>
            <w:pPr>
              <w:pStyle w:val="2"/>
              <w:numPr>
                <w:ilvl w:val="0"/>
                <w:numId w:val="3"/>
              </w:numPr>
              <w:spacing w:line="240" w:lineRule="auto"/>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电位及其与电压关系的研究。</w:t>
            </w:r>
          </w:p>
          <w:p>
            <w:pPr>
              <w:pStyle w:val="2"/>
              <w:numPr>
                <w:ilvl w:val="0"/>
                <w:numId w:val="3"/>
              </w:numPr>
              <w:spacing w:line="240" w:lineRule="auto"/>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基尔霍夫定理。</w:t>
            </w:r>
          </w:p>
          <w:p>
            <w:pPr>
              <w:pStyle w:val="2"/>
              <w:numPr>
                <w:ilvl w:val="0"/>
                <w:numId w:val="3"/>
              </w:numPr>
              <w:spacing w:line="240" w:lineRule="auto"/>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叠加定理。</w:t>
            </w:r>
          </w:p>
          <w:p>
            <w:pPr>
              <w:pStyle w:val="2"/>
              <w:numPr>
                <w:ilvl w:val="0"/>
                <w:numId w:val="3"/>
              </w:numPr>
              <w:spacing w:line="240" w:lineRule="auto"/>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电压源与电流源的等效变换。</w:t>
            </w:r>
          </w:p>
          <w:p>
            <w:pPr>
              <w:pStyle w:val="2"/>
              <w:numPr>
                <w:ilvl w:val="0"/>
                <w:numId w:val="3"/>
              </w:numPr>
              <w:spacing w:line="240" w:lineRule="auto"/>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戴维南及诺顿定理。</w:t>
            </w:r>
          </w:p>
          <w:p>
            <w:pPr>
              <w:pStyle w:val="2"/>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模块2能完成以下相关实验</w:t>
            </w:r>
          </w:p>
          <w:p>
            <w:pPr>
              <w:widowControl/>
              <w:spacing w:line="240" w:lineRule="auto"/>
              <w:jc w:val="left"/>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 xml:space="preserve">1 </w:t>
            </w:r>
            <w:r>
              <w:rPr>
                <w:rFonts w:hint="eastAsia" w:ascii="仿宋" w:hAnsi="仿宋" w:eastAsia="仿宋" w:cs="仿宋"/>
                <w:color w:val="auto"/>
                <w:kern w:val="0"/>
                <w:sz w:val="18"/>
                <w:szCs w:val="18"/>
                <w:lang w:bidi="ar"/>
              </w:rPr>
              <w:t>）受控源VCVS、VCCS的实验。</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2）典型电信号的观察和测量。</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3）RC一阶电路的响应测试。</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4）二阶电路的响应测试。</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5) RC选频网络特性测试。</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6) R、L、C串联谐振电路的研究。</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7）R、L、C并联谐振电路的研究。</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8) 双口网络测试。</w:t>
            </w:r>
          </w:p>
          <w:p>
            <w:pPr>
              <w:spacing w:line="240" w:lineRule="auto"/>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9）</w:t>
            </w:r>
            <w:r>
              <w:rPr>
                <w:rFonts w:hint="eastAsia" w:ascii="仿宋" w:hAnsi="仿宋" w:eastAsia="仿宋" w:cs="仿宋"/>
                <w:color w:val="auto"/>
                <w:sz w:val="18"/>
                <w:szCs w:val="18"/>
              </w:rPr>
              <w:t>回转器实验</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10)其它电路的研究</w:t>
            </w:r>
          </w:p>
          <w:p>
            <w:pPr>
              <w:autoSpaceDE w:val="0"/>
              <w:autoSpaceDN w:val="0"/>
              <w:adjustRightInd w:val="0"/>
              <w:snapToGrid w:val="0"/>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★15、配套虚拟仿真实验软件，可仿真所有实验例程。</w:t>
            </w:r>
          </w:p>
          <w:p>
            <w:pPr>
              <w:autoSpaceDE w:val="0"/>
              <w:autoSpaceDN w:val="0"/>
              <w:adjustRightInd w:val="0"/>
              <w:snapToGrid w:val="0"/>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pacing w:val="-2"/>
                <w:sz w:val="18"/>
                <w:szCs w:val="18"/>
              </w:rPr>
              <w:t>16、</w:t>
            </w:r>
            <w:r>
              <w:rPr>
                <w:rFonts w:hint="eastAsia" w:ascii="仿宋" w:hAnsi="仿宋" w:eastAsia="仿宋" w:cs="仿宋"/>
                <w:color w:val="auto"/>
                <w:sz w:val="18"/>
                <w:szCs w:val="18"/>
              </w:rPr>
              <w:t>安全保护措施：设计有电源输入输出专用保护电路板，具有接地保护、漏电过载过流保护功能，具有误操作保护功能；安全性符合相关的国标标准，所有材质均符合环保标准。</w:t>
            </w:r>
          </w:p>
          <w:p>
            <w:pPr>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17、机箱：坚固型铝合金框架，厚实的 ABS 塑料包角，参考尺寸不大于488×368×148mm。</w:t>
            </w:r>
          </w:p>
          <w:p>
            <w:pPr>
              <w:spacing w:line="240" w:lineRule="auto"/>
              <w:ind w:firstLine="420"/>
              <w:rPr>
                <w:rFonts w:hint="eastAsia" w:ascii="仿宋" w:hAnsi="仿宋" w:eastAsia="仿宋" w:cs="仿宋"/>
                <w:color w:val="auto"/>
                <w:sz w:val="18"/>
                <w:szCs w:val="18"/>
              </w:rPr>
            </w:pPr>
            <w:r>
              <w:rPr>
                <w:rFonts w:hint="eastAsia" w:ascii="仿宋" w:hAnsi="仿宋" w:eastAsia="仿宋" w:cs="仿宋"/>
                <w:color w:val="auto"/>
                <w:sz w:val="18"/>
                <w:szCs w:val="18"/>
              </w:rPr>
              <w:t>18、免费上门提供本设备使用方人员的维护维修培训，并且提供三年全免费上门维修保养服务。</w:t>
            </w:r>
          </w:p>
          <w:p>
            <w:pPr>
              <w:pStyle w:val="2"/>
              <w:spacing w:line="240" w:lineRule="auto"/>
              <w:rPr>
                <w:rFonts w:hint="eastAsia" w:ascii="仿宋" w:hAnsi="仿宋" w:eastAsia="仿宋" w:cs="仿宋"/>
                <w:color w:val="auto"/>
                <w:sz w:val="18"/>
                <w:szCs w:val="18"/>
              </w:rPr>
            </w:pPr>
            <w:r>
              <w:rPr>
                <w:rFonts w:hint="eastAsia" w:ascii="仿宋" w:hAnsi="仿宋" w:eastAsia="仿宋" w:cs="仿宋"/>
                <w:color w:val="auto"/>
                <w:sz w:val="18"/>
                <w:szCs w:val="18"/>
              </w:rPr>
              <w:t>★19、供应商在成交后签订合同之日起5个工作日内必须携带样机到采购人处，双方共同对技术参数功能进行现场验证，否则不予验收。</w:t>
            </w:r>
          </w:p>
          <w:p>
            <w:pPr>
              <w:pStyle w:val="2"/>
              <w:spacing w:after="0" w:line="240" w:lineRule="auto"/>
              <w:rPr>
                <w:rFonts w:hint="eastAsia" w:ascii="仿宋" w:hAnsi="仿宋" w:eastAsia="仿宋" w:cs="仿宋"/>
                <w:b/>
                <w:bCs/>
                <w:color w:val="auto"/>
                <w:sz w:val="18"/>
                <w:szCs w:val="18"/>
              </w:rPr>
            </w:pPr>
            <w:r>
              <w:rPr>
                <w:rFonts w:hint="eastAsia" w:ascii="仿宋" w:hAnsi="仿宋" w:eastAsia="仿宋" w:cs="仿宋"/>
                <w:b/>
                <w:bCs/>
                <w:color w:val="auto"/>
                <w:sz w:val="18"/>
                <w:szCs w:val="18"/>
              </w:rPr>
              <w:t>三、实验项目</w:t>
            </w:r>
          </w:p>
          <w:p>
            <w:pPr>
              <w:widowControl/>
              <w:spacing w:line="24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1）基本电工仪表使用与测量误差的计算</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2）减少仪表测量误差的方法</w:t>
            </w:r>
          </w:p>
          <w:p>
            <w:pPr>
              <w:widowControl/>
              <w:spacing w:line="240" w:lineRule="auto"/>
              <w:jc w:val="left"/>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3) 电阻的串联、并联和混联</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4) 电路故障分析</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5）</w:t>
            </w:r>
            <w:r>
              <w:rPr>
                <w:rFonts w:hint="eastAsia" w:ascii="仿宋" w:hAnsi="仿宋" w:eastAsia="仿宋" w:cs="仿宋"/>
                <w:color w:val="auto"/>
                <w:kern w:val="0"/>
                <w:sz w:val="18"/>
                <w:szCs w:val="18"/>
                <w:lang w:bidi="ar"/>
              </w:rPr>
              <w:t>线性与非线性元件的伏安特性。</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6)电位及其与电压关系的研究。</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7）基尔霍夫定理。</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8）叠加定理。</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9）电压源与电流源的等效变换。</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10）戴维南及诺顿定理。</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11）受控源VCVS、VCCS的实验。</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12）典型电信号的观察和测量。</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13）RC一阶电路的响应测试。</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14）二阶电路的响应测试。</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15) RC选频网络特性测试。</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16) R、L、C串联谐振电路的研究。</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17）R、L、C并联谐振电路的研究。</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18) 双口网络测试。</w:t>
            </w:r>
          </w:p>
          <w:p>
            <w:pPr>
              <w:widowControl/>
              <w:spacing w:line="240" w:lineRule="auto"/>
              <w:jc w:val="left"/>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19）</w:t>
            </w:r>
            <w:r>
              <w:rPr>
                <w:rFonts w:hint="eastAsia" w:ascii="仿宋" w:hAnsi="仿宋" w:eastAsia="仿宋" w:cs="仿宋"/>
                <w:color w:val="auto"/>
                <w:sz w:val="18"/>
                <w:szCs w:val="18"/>
              </w:rPr>
              <w:t>回转器实验</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20)其它电路的研究</w:t>
            </w:r>
          </w:p>
        </w:tc>
        <w:tc>
          <w:tcPr>
            <w:tcW w:w="567"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套</w:t>
            </w:r>
          </w:p>
        </w:tc>
        <w:tc>
          <w:tcPr>
            <w:tcW w:w="46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56</w:t>
            </w:r>
          </w:p>
        </w:tc>
        <w:tc>
          <w:tcPr>
            <w:tcW w:w="720"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0.35</w:t>
            </w:r>
          </w:p>
        </w:tc>
        <w:tc>
          <w:tcPr>
            <w:tcW w:w="663" w:type="dxa"/>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5" w:type="dxa"/>
            <w:gridSpan w:val="4"/>
            <w:shd w:val="clear" w:color="auto" w:fill="auto"/>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共计</w:t>
            </w:r>
            <w:r>
              <w:rPr>
                <w:rFonts w:hint="eastAsia" w:ascii="仿宋" w:hAnsi="仿宋" w:eastAsia="仿宋" w:cs="仿宋"/>
                <w:color w:val="auto"/>
                <w:kern w:val="0"/>
                <w:sz w:val="18"/>
                <w:szCs w:val="18"/>
                <w:lang w:val="en-US" w:eastAsia="zh-CN" w:bidi="ar"/>
              </w:rPr>
              <w:t>2</w:t>
            </w:r>
          </w:p>
        </w:tc>
        <w:tc>
          <w:tcPr>
            <w:tcW w:w="2410" w:type="dxa"/>
            <w:gridSpan w:val="4"/>
            <w:shd w:val="clear" w:color="auto" w:fill="auto"/>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5" w:type="dxa"/>
            <w:gridSpan w:val="4"/>
            <w:shd w:val="clear" w:color="auto" w:fill="auto"/>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合计</w:t>
            </w:r>
          </w:p>
        </w:tc>
        <w:tc>
          <w:tcPr>
            <w:tcW w:w="2410" w:type="dxa"/>
            <w:gridSpan w:val="4"/>
            <w:shd w:val="clear" w:color="auto" w:fill="auto"/>
            <w:vAlign w:val="center"/>
          </w:tcPr>
          <w:p>
            <w:pPr>
              <w:widowControl/>
              <w:jc w:val="center"/>
              <w:textAlignment w:val="center"/>
              <w:rPr>
                <w:rFonts w:hint="default"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389.98</w:t>
            </w:r>
          </w:p>
        </w:tc>
      </w:tr>
    </w:tbl>
    <w:p>
      <w:pPr>
        <w:pStyle w:val="3"/>
        <w:spacing w:line="240" w:lineRule="auto"/>
        <w:rPr>
          <w:rFonts w:hint="default" w:ascii="仿宋" w:hAnsi="仿宋" w:eastAsia="仿宋" w:cs="仿宋"/>
          <w:color w:val="auto"/>
          <w:sz w:val="18"/>
          <w:szCs w:val="18"/>
          <w:shd w:val="clear" w:color="auto"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62AA2"/>
    <w:multiLevelType w:val="multilevel"/>
    <w:tmpl w:val="2C562AA2"/>
    <w:lvl w:ilvl="0" w:tentative="0">
      <w:start w:val="1"/>
      <w:numFmt w:val="decimal"/>
      <w:lvlText w:val="%1）"/>
      <w:lvlJc w:val="left"/>
      <w:pPr>
        <w:ind w:left="1200" w:hanging="7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BAA80C8"/>
    <w:multiLevelType w:val="singleLevel"/>
    <w:tmpl w:val="5BAA80C8"/>
    <w:lvl w:ilvl="0" w:tentative="0">
      <w:start w:val="2"/>
      <w:numFmt w:val="chineseCounting"/>
      <w:suff w:val="nothing"/>
      <w:lvlText w:val="%1、"/>
      <w:lvlJc w:val="left"/>
      <w:rPr>
        <w:rFonts w:hint="eastAsia"/>
      </w:rPr>
    </w:lvl>
  </w:abstractNum>
  <w:abstractNum w:abstractNumId="2">
    <w:nsid w:val="69651D17"/>
    <w:multiLevelType w:val="multilevel"/>
    <w:tmpl w:val="69651D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ZGIxMjY0ZmJmYjk1M2UyZjVhYTE1MGYwZDA4MTQifQ=="/>
  </w:docVars>
  <w:rsids>
    <w:rsidRoot w:val="179E0521"/>
    <w:rsid w:val="001031A2"/>
    <w:rsid w:val="004F45AF"/>
    <w:rsid w:val="00DF0D84"/>
    <w:rsid w:val="00E62ECE"/>
    <w:rsid w:val="05907737"/>
    <w:rsid w:val="06D71849"/>
    <w:rsid w:val="0D731606"/>
    <w:rsid w:val="119105B0"/>
    <w:rsid w:val="14F7697C"/>
    <w:rsid w:val="179E0521"/>
    <w:rsid w:val="1A6A0AE7"/>
    <w:rsid w:val="21D00E2C"/>
    <w:rsid w:val="26EF26B3"/>
    <w:rsid w:val="2AF97F77"/>
    <w:rsid w:val="2EC876B3"/>
    <w:rsid w:val="2F123566"/>
    <w:rsid w:val="35033471"/>
    <w:rsid w:val="3680210D"/>
    <w:rsid w:val="3947398A"/>
    <w:rsid w:val="3EE649C0"/>
    <w:rsid w:val="3F0F02FC"/>
    <w:rsid w:val="427F607F"/>
    <w:rsid w:val="42AD0FFD"/>
    <w:rsid w:val="458501A1"/>
    <w:rsid w:val="47AD2D46"/>
    <w:rsid w:val="47C152C3"/>
    <w:rsid w:val="487D2B10"/>
    <w:rsid w:val="4B187071"/>
    <w:rsid w:val="4ECB4E42"/>
    <w:rsid w:val="52F032E2"/>
    <w:rsid w:val="554C2EBA"/>
    <w:rsid w:val="55E97640"/>
    <w:rsid w:val="572C0430"/>
    <w:rsid w:val="576954CF"/>
    <w:rsid w:val="605A1FFF"/>
    <w:rsid w:val="67964D1F"/>
    <w:rsid w:val="679A0BC3"/>
    <w:rsid w:val="698E789B"/>
    <w:rsid w:val="6C3D2463"/>
    <w:rsid w:val="72A41F7B"/>
    <w:rsid w:val="75290A20"/>
    <w:rsid w:val="766052A4"/>
    <w:rsid w:val="775430D8"/>
    <w:rsid w:val="78AF2513"/>
    <w:rsid w:val="795B1D53"/>
    <w:rsid w:val="7E22336D"/>
    <w:rsid w:val="7E8F2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ocument Map"/>
    <w:basedOn w:val="1"/>
    <w:qFormat/>
    <w:uiPriority w:val="0"/>
    <w:rPr>
      <w:rFonts w:ascii="宋体" w:hAnsi="Calibri" w:cs="黑体"/>
      <w:sz w:val="18"/>
      <w:szCs w:val="18"/>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41"/>
    <w:basedOn w:val="10"/>
    <w:qFormat/>
    <w:uiPriority w:val="0"/>
    <w:rPr>
      <w:rFonts w:hint="eastAsia" w:ascii="宋体" w:hAnsi="宋体" w:eastAsia="宋体" w:cs="宋体"/>
      <w:color w:val="000000"/>
      <w:sz w:val="24"/>
      <w:szCs w:val="24"/>
      <w:u w:val="none"/>
    </w:rPr>
  </w:style>
  <w:style w:type="character" w:customStyle="1" w:styleId="12">
    <w:name w:val="font21"/>
    <w:basedOn w:val="10"/>
    <w:qFormat/>
    <w:uiPriority w:val="0"/>
    <w:rPr>
      <w:rFonts w:hint="eastAsia" w:ascii="宋体" w:hAnsi="宋体" w:eastAsia="宋体" w:cs="宋体"/>
      <w:b/>
      <w:bCs/>
      <w:color w:val="000000"/>
      <w:sz w:val="20"/>
      <w:szCs w:val="20"/>
      <w:u w:val="none"/>
    </w:rPr>
  </w:style>
  <w:style w:type="character" w:customStyle="1" w:styleId="13">
    <w:name w:val="font01"/>
    <w:basedOn w:val="10"/>
    <w:qFormat/>
    <w:uiPriority w:val="0"/>
    <w:rPr>
      <w:rFonts w:hint="eastAsia" w:ascii="宋体" w:hAnsi="宋体" w:eastAsia="宋体" w:cs="宋体"/>
      <w:color w:val="000000"/>
      <w:sz w:val="20"/>
      <w:szCs w:val="20"/>
      <w:u w:val="none"/>
    </w:rPr>
  </w:style>
  <w:style w:type="paragraph" w:customStyle="1" w:styleId="14">
    <w:name w:val="图文"/>
    <w:basedOn w:val="1"/>
    <w:qFormat/>
    <w:uiPriority w:val="0"/>
    <w:pPr>
      <w:widowControl/>
      <w:shd w:val="clear" w:color="auto" w:fill="FFFFFF"/>
      <w:jc w:val="center"/>
    </w:pPr>
    <w:rPr>
      <w:rFonts w:eastAsia="仿宋"/>
      <w:sz w:val="24"/>
    </w:rPr>
  </w:style>
  <w:style w:type="paragraph" w:customStyle="1" w:styleId="15">
    <w:name w:val="表格"/>
    <w:basedOn w:val="1"/>
    <w:qFormat/>
    <w:uiPriority w:val="8"/>
    <w:pPr>
      <w:jc w:val="center"/>
    </w:pPr>
    <w:rPr>
      <w:rFonts w:ascii="宋体" w:hAnsi="宋体" w:cstheme="minorBidi"/>
      <w:sz w:val="24"/>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列出段落1"/>
    <w:basedOn w:val="1"/>
    <w:qFormat/>
    <w:uiPriority w:val="34"/>
    <w:pPr>
      <w:ind w:firstLine="420" w:firstLineChars="200"/>
    </w:pPr>
  </w:style>
  <w:style w:type="paragraph" w:customStyle="1" w:styleId="18">
    <w:name w:val="正文 New New New New"/>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9134</Words>
  <Characters>10894</Characters>
  <Lines>3</Lines>
  <Paragraphs>1</Paragraphs>
  <TotalTime>14</TotalTime>
  <ScaleCrop>false</ScaleCrop>
  <LinksUpToDate>false</LinksUpToDate>
  <CharactersWithSpaces>11346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2021-02-24T04:32:00Z</dcterms:created>
  <dc:creator>余芳</dc:creator>
  <cp:lastModifiedBy>CGB-Liang</cp:lastModifiedBy>
  <dcterms:modified xsi:type="dcterms:W3CDTF">2022-06-21T04:01:20Z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41D9CF3B179F4E3BB4664F66E5A46AA3</vt:lpwstr>
  </property>
</Properties>
</file>