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center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32"/>
          <w:szCs w:val="32"/>
          <w:lang w:eastAsia="zh-CN"/>
        </w:rPr>
        <w:t>华采招标集团有限公司关于医疗设备采购项目更正公告（</w:t>
      </w:r>
      <w:r>
        <w:rPr>
          <w:rFonts w:hint="eastAsia" w:ascii="新宋体" w:hAnsi="新宋体" w:eastAsia="新宋体" w:cs="新宋体"/>
          <w:b/>
          <w:sz w:val="32"/>
          <w:szCs w:val="32"/>
          <w:lang w:val="en-US" w:eastAsia="zh-CN"/>
        </w:rPr>
        <w:t>一</w:t>
      </w:r>
      <w:r>
        <w:rPr>
          <w:rFonts w:hint="eastAsia" w:ascii="新宋体" w:hAnsi="新宋体" w:eastAsia="新宋体" w:cs="新宋体"/>
          <w:b/>
          <w:sz w:val="32"/>
          <w:szCs w:val="32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 w:firstLineChars="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 w:firstLineChars="0"/>
        <w:jc w:val="both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原公告的采购项目编号:GXZC2022-G1-003168-HCZB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4"/>
          <w:szCs w:val="24"/>
        </w:rPr>
        <w:t>原公告的采购项目名称：医疗设备采购项目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4"/>
          <w:szCs w:val="24"/>
        </w:rPr>
        <w:t>首次公告日期：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2022年9月27日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 w:firstLineChars="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更正事项：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sym w:font="Wingdings 2" w:char="0052"/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采购公告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sym w:font="Wingdings 2" w:char="0052"/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采购文件 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sym w:font="Wingdings 2" w:char="00A3"/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采购结果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0" w:rightChars="0" w:firstLine="482" w:firstLineChars="200"/>
        <w:outlineLvl w:val="9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更正内容：</w:t>
      </w:r>
    </w:p>
    <w:tbl>
      <w:tblPr>
        <w:tblStyle w:val="11"/>
        <w:tblW w:w="10200" w:type="dxa"/>
        <w:tblInd w:w="-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50"/>
        <w:gridCol w:w="3900"/>
        <w:gridCol w:w="3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outlineLvl w:val="9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outlineLvl w:val="9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更正项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outlineLvl w:val="9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更正前内容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outlineLvl w:val="9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outlineLvl w:val="9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第二章 采购需求-商务要求-售后服务要求</w:t>
            </w:r>
          </w:p>
        </w:tc>
        <w:tc>
          <w:tcPr>
            <w:tcW w:w="3900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4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、质保期：按国家有关产品“三包”规定执行“三包”，交货验收合格之日起：项号1货物不少于二年保修；项号2货物不少于一年保修；项号3、4、5、6、7、8货物提供不少于三年的免费上门保修和包换、维护服务（各分项另有要求的以各分项要求为准）。质保期内免费上门维修、免费更换零部件，保障系统正常运行并提供终身技术支持。</w:t>
            </w:r>
          </w:p>
        </w:tc>
        <w:tc>
          <w:tcPr>
            <w:tcW w:w="3975" w:type="dxa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4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、质保期：按国家有关产品“三包”规定执行“三包”，交货验收合格之日起：项号1货物不少于4年保修；项号2货物不少于3年保修；项号3、4、5、6、7、8货物提供不少于5年的免费上门保修、维护服务（各分项另有要求的以各分项要求为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outlineLvl w:val="9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第二章 采购需求-商务要求-付款条件及第五章 合同主要条款格式-第九条 付款方式</w:t>
            </w: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bookmarkStart w:id="0" w:name="_Hlk91511453"/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highlight w:val="none"/>
              </w:rPr>
              <w:t>1、签订合同后采购人付合同款20%做为预付款，全部货物到达指定地点、安装调试并验收合格后，验收合格壹年后采购人支付总合同金额的20%，验收合格贰年后采购人支付总合同金额的30%，验收合格叁年后采购人支付总合同金额的30%。</w:t>
            </w:r>
            <w:bookmarkEnd w:id="0"/>
          </w:p>
        </w:tc>
        <w:tc>
          <w:tcPr>
            <w:tcW w:w="3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highlight w:val="none"/>
              </w:rPr>
              <w:t>1、签订合同后采购人付合同款20%做为预付款，全部货物到达指定地点、安装调试并验收合格后，采购人支付总合同金额的80%。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outlineLvl w:val="9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_Toc74320803"/>
            <w:bookmarkStart w:id="2" w:name="_Toc254970548"/>
            <w:bookmarkStart w:id="3" w:name="_Toc330456896"/>
            <w:bookmarkStart w:id="4" w:name="_Toc254970689"/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第四章 评标方法及评标标准</w:t>
            </w:r>
            <w:bookmarkEnd w:id="1"/>
            <w:bookmarkEnd w:id="2"/>
            <w:bookmarkEnd w:id="3"/>
            <w:bookmarkEnd w:id="4"/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-综合评分法-售后服务方案分（满分15分）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40" w:lineRule="exact"/>
              <w:jc w:val="both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  <w:t>三档（10分）：售后服务方案具体细致，在满足二档要求的情况下，对采购文件的基本要求均进行了一定程度的细化，各项措施针对采购单位需求提出，考虑到了项目实际需求、设置合理。并且服务响应时间、质保期等优于招标文件要求，有3项或3项以上货物质保期能达到5年或5年以上的；质保期外，备品备件及易耗品、耗材更换承诺有优惠折扣率的。</w:t>
            </w:r>
          </w:p>
        </w:tc>
        <w:tc>
          <w:tcPr>
            <w:tcW w:w="3975" w:type="dxa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40" w:lineRule="exact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三档（10分）：售后服务方案具体细致，在满足二档要求的情况下，对采购文件的基本要求均进行了一定程度的细化，各项措施针对采购单位需求提出，考虑到了项目实际需求、设置合理。并且服务响应时间、质保期等优于招标文件要求，有3项或3项以上货物质保期能达到5年以上的（不含5年）；质保期外，备品备件及易耗品、耗材更换承诺有优惠折扣率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outlineLvl w:val="9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第四章 评标方法及评标标准-综合评分法-售后服务方案分（满分15分）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四档（15分）：在满足三档要求的情况下，售后服务方案周密详尽，售后服务承诺书条款对采购单位、采购项目的特点均有针对性，服务宗旨明确、服务方案的设计充分合理、效率充分满足使用需求，后续跟踪服务具体到位。并且服务响应时间、质保期等优于招标文件要求，有5项或5项以上货物质保期能达到5年或5年以上的；质保期外，备品备件及易耗品、耗材更换承诺有优惠折扣率的，有偿维护方式、服务范围及费用等方案比较优惠的，有免费技术巡检方案的。</w:t>
            </w:r>
          </w:p>
        </w:tc>
        <w:tc>
          <w:tcPr>
            <w:tcW w:w="3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四档（15分）：在满足三档要求的情况下，售后服务方案周密详尽，售后服务承诺书条款对采购单位、采购项目的特点均有针对性，服务宗旨明确、服务方案的设计充分合理、效率充分满足使用需求，后续跟踪服务具体到位。并且服务响应时间、质保期等优于招标文件要求，有5项或5项以上货物质保期能达到5年以上的（不含5年）；质保期外，备品备件及易耗品、耗材更换承诺有优惠折扣率的，有偿维护方式、服务范围及费用等方案比较优惠的，有免费技术巡检方案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outlineLvl w:val="9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outlineLvl w:val="9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提交投标文件截止时间（开标时间）</w:t>
            </w:r>
          </w:p>
        </w:tc>
        <w:tc>
          <w:tcPr>
            <w:tcW w:w="390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left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</w:rPr>
              <w:t>2022年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</w:rPr>
              <w:t>日 09:30（北京时间）</w:t>
            </w:r>
          </w:p>
        </w:tc>
        <w:tc>
          <w:tcPr>
            <w:tcW w:w="3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left"/>
              <w:outlineLvl w:val="9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2022年10月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日 09:30（北京时间）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更正日期：2022年10月12日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 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 w:firstLineChars="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三、其他补充事宜：</w:t>
      </w: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网上查询地址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：www.ccgp.gov.cn（中国政府采购网）、zfcg.gxzf.gov.cn（广西壮族自治区政府采购网）、http://gxggzy.gxzf.gov.cn/（广西公共资源交易中心网）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 w:firstLineChars="0"/>
        <w:jc w:val="both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四、对本次采购提出询问，请按以下方式联系。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1、采购人名称：广西医科大学第二附属医院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地址：广西南宁市大学东路166号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联系人：储先生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联系电话：0771-3277156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2、代理机构：华采招标集团有限公司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地址：南宁市良庆区平乐大道21号广西路桥集团总部大厦主楼十七层1708号办公室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项目负责人：李奕海     联系电话：0771-4308717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项目联系人：李奕海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联系电话：0771-4308717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新宋体" w:hAnsi="新宋体" w:eastAsia="新宋体" w:cs="新宋体"/>
          <w:color w:val="000000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000000"/>
          <w:sz w:val="24"/>
          <w:szCs w:val="24"/>
          <w:highlight w:val="none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新宋体" w:hAnsi="新宋体" w:eastAsia="新宋体" w:cs="新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新宋体" w:hAnsi="新宋体" w:eastAsia="新宋体" w:cs="新宋体"/>
          <w:color w:val="000000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000000"/>
          <w:sz w:val="24"/>
          <w:szCs w:val="24"/>
          <w:highlight w:val="none"/>
          <w:lang w:val="en-US" w:eastAsia="zh-CN"/>
        </w:rPr>
        <w:t xml:space="preserve">                                                 </w:t>
      </w:r>
      <w:r>
        <w:rPr>
          <w:rFonts w:hint="eastAsia" w:ascii="新宋体" w:hAnsi="新宋体" w:eastAsia="新宋体" w:cs="新宋体"/>
          <w:color w:val="000000"/>
          <w:sz w:val="24"/>
          <w:szCs w:val="24"/>
          <w:highlight w:val="none"/>
        </w:rPr>
        <w:t>华采招标集团有限公司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480" w:firstLine="6360" w:firstLineChars="2650"/>
        <w:jc w:val="right"/>
        <w:textAlignment w:val="auto"/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color w:val="000000"/>
          <w:sz w:val="24"/>
          <w:szCs w:val="24"/>
          <w:highlight w:val="none"/>
        </w:rPr>
        <w:t>202</w:t>
      </w:r>
      <w:r>
        <w:rPr>
          <w:rFonts w:hint="eastAsia" w:ascii="新宋体" w:hAnsi="新宋体" w:eastAsia="新宋体" w:cs="新宋体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新宋体" w:hAnsi="新宋体" w:eastAsia="新宋体" w:cs="新宋体"/>
          <w:color w:val="000000"/>
          <w:sz w:val="24"/>
          <w:szCs w:val="24"/>
          <w:highlight w:val="none"/>
        </w:rPr>
        <w:t>年</w:t>
      </w:r>
      <w:r>
        <w:rPr>
          <w:rFonts w:hint="eastAsia" w:ascii="新宋体" w:hAnsi="新宋体" w:eastAsia="新宋体" w:cs="新宋体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新宋体" w:hAnsi="新宋体" w:eastAsia="新宋体" w:cs="新宋体"/>
          <w:color w:val="000000"/>
          <w:sz w:val="24"/>
          <w:szCs w:val="24"/>
          <w:highlight w:val="none"/>
        </w:rPr>
        <w:t>月</w:t>
      </w:r>
      <w:r>
        <w:rPr>
          <w:rFonts w:hint="eastAsia" w:ascii="新宋体" w:hAnsi="新宋体" w:eastAsia="新宋体" w:cs="新宋体"/>
          <w:color w:val="00000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新宋体" w:hAnsi="新宋体" w:eastAsia="新宋体" w:cs="新宋体"/>
          <w:color w:val="000000"/>
          <w:sz w:val="24"/>
          <w:szCs w:val="24"/>
          <w:highlight w:val="none"/>
        </w:rPr>
        <w:t>日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DNkMjJjNGRlZGU1YmYyZTk0YjM5NTIyMzI3MjYifQ=="/>
  </w:docVars>
  <w:rsids>
    <w:rsidRoot w:val="00000000"/>
    <w:rsid w:val="0036350A"/>
    <w:rsid w:val="00F27441"/>
    <w:rsid w:val="06383E40"/>
    <w:rsid w:val="06D53386"/>
    <w:rsid w:val="07D478A0"/>
    <w:rsid w:val="07EF1D04"/>
    <w:rsid w:val="09510A7C"/>
    <w:rsid w:val="0A186A74"/>
    <w:rsid w:val="0A7F7F97"/>
    <w:rsid w:val="0C937D2A"/>
    <w:rsid w:val="0CE00BC1"/>
    <w:rsid w:val="0E1F1149"/>
    <w:rsid w:val="0F750F35"/>
    <w:rsid w:val="1120282B"/>
    <w:rsid w:val="11F72993"/>
    <w:rsid w:val="12F1117B"/>
    <w:rsid w:val="13631AD8"/>
    <w:rsid w:val="138C46F2"/>
    <w:rsid w:val="14A423A8"/>
    <w:rsid w:val="15EC7C80"/>
    <w:rsid w:val="185D2F9A"/>
    <w:rsid w:val="197D7D98"/>
    <w:rsid w:val="19B546C3"/>
    <w:rsid w:val="1AC217DA"/>
    <w:rsid w:val="1DD41F50"/>
    <w:rsid w:val="1F2C5C3D"/>
    <w:rsid w:val="20202A38"/>
    <w:rsid w:val="21382EC8"/>
    <w:rsid w:val="219C36E5"/>
    <w:rsid w:val="225D0766"/>
    <w:rsid w:val="245142F2"/>
    <w:rsid w:val="25640D56"/>
    <w:rsid w:val="26426B2D"/>
    <w:rsid w:val="2674588C"/>
    <w:rsid w:val="271635D9"/>
    <w:rsid w:val="273F1B59"/>
    <w:rsid w:val="2BC703DA"/>
    <w:rsid w:val="2D6B7AAF"/>
    <w:rsid w:val="2DFF6B75"/>
    <w:rsid w:val="2E3D769E"/>
    <w:rsid w:val="2E8F63B6"/>
    <w:rsid w:val="345C0152"/>
    <w:rsid w:val="369D3C0B"/>
    <w:rsid w:val="3755743D"/>
    <w:rsid w:val="37692F52"/>
    <w:rsid w:val="37BF7D9C"/>
    <w:rsid w:val="38C033A5"/>
    <w:rsid w:val="38E7064E"/>
    <w:rsid w:val="3D267A7F"/>
    <w:rsid w:val="3F187DA2"/>
    <w:rsid w:val="43DE05D9"/>
    <w:rsid w:val="47A64207"/>
    <w:rsid w:val="4A0A4990"/>
    <w:rsid w:val="4B3C5F45"/>
    <w:rsid w:val="4C6900D4"/>
    <w:rsid w:val="4CF03E01"/>
    <w:rsid w:val="4F585C8E"/>
    <w:rsid w:val="4FB629B4"/>
    <w:rsid w:val="508A6075"/>
    <w:rsid w:val="519D5863"/>
    <w:rsid w:val="54A76BBC"/>
    <w:rsid w:val="551E7032"/>
    <w:rsid w:val="55AE6849"/>
    <w:rsid w:val="56A00893"/>
    <w:rsid w:val="580E5830"/>
    <w:rsid w:val="5A0A04CC"/>
    <w:rsid w:val="5B7B3636"/>
    <w:rsid w:val="5CCD0D80"/>
    <w:rsid w:val="5D83481E"/>
    <w:rsid w:val="5EFD216F"/>
    <w:rsid w:val="61F45CEA"/>
    <w:rsid w:val="629C2000"/>
    <w:rsid w:val="63A454EE"/>
    <w:rsid w:val="683949E0"/>
    <w:rsid w:val="68C36416"/>
    <w:rsid w:val="6922313D"/>
    <w:rsid w:val="69726609"/>
    <w:rsid w:val="6D154D66"/>
    <w:rsid w:val="6E0252EB"/>
    <w:rsid w:val="6E310A07"/>
    <w:rsid w:val="6F033E97"/>
    <w:rsid w:val="6F1654F2"/>
    <w:rsid w:val="70480FAF"/>
    <w:rsid w:val="707328CD"/>
    <w:rsid w:val="72BF39BE"/>
    <w:rsid w:val="77534E09"/>
    <w:rsid w:val="77813724"/>
    <w:rsid w:val="779939EA"/>
    <w:rsid w:val="790A599B"/>
    <w:rsid w:val="79273E57"/>
    <w:rsid w:val="7A905CB6"/>
    <w:rsid w:val="7B5B6191"/>
    <w:rsid w:val="7B655FDE"/>
    <w:rsid w:val="7BFD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5">
    <w:name w:val="Body Text"/>
    <w:basedOn w:val="1"/>
    <w:next w:val="1"/>
    <w:qFormat/>
    <w:uiPriority w:val="0"/>
    <w:pPr>
      <w:spacing w:line="380" w:lineRule="exact"/>
    </w:pPr>
    <w:rPr>
      <w:sz w:val="24"/>
    </w:rPr>
  </w:style>
  <w:style w:type="paragraph" w:styleId="6">
    <w:name w:val="Plain Text"/>
    <w:basedOn w:val="1"/>
    <w:next w:val="4"/>
    <w:qFormat/>
    <w:uiPriority w:val="0"/>
    <w:rPr>
      <w:rFonts w:ascii="宋体" w:hAnsi="Courier New"/>
      <w:kern w:val="0"/>
      <w:sz w:val="20"/>
      <w:szCs w:val="21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9">
    <w:name w:val="Body Text First Indent"/>
    <w:basedOn w:val="5"/>
    <w:qFormat/>
    <w:uiPriority w:val="0"/>
    <w:pPr>
      <w:spacing w:after="120" w:line="240" w:lineRule="auto"/>
      <w:ind w:firstLine="420" w:firstLineChars="100"/>
    </w:pPr>
    <w:rPr>
      <w:sz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qFormat/>
    <w:uiPriority w:val="0"/>
    <w:rPr>
      <w:color w:val="000000"/>
      <w:u w:val="none"/>
    </w:rPr>
  </w:style>
  <w:style w:type="character" w:styleId="14">
    <w:name w:val="Hyperlink"/>
    <w:basedOn w:val="12"/>
    <w:qFormat/>
    <w:uiPriority w:val="0"/>
    <w:rPr>
      <w:color w:val="000000"/>
      <w:u w:val="none"/>
    </w:rPr>
  </w:style>
  <w:style w:type="paragraph" w:customStyle="1" w:styleId="15">
    <w:name w:val="Default"/>
    <w:basedOn w:val="8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1700</Words>
  <Characters>1866</Characters>
  <Lines>0</Lines>
  <Paragraphs>0</Paragraphs>
  <TotalTime>1</TotalTime>
  <ScaleCrop>false</ScaleCrop>
  <LinksUpToDate>false</LinksUpToDate>
  <CharactersWithSpaces>1974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2021-12-03T02:49:00Z</dcterms:created>
  <dc:creator>Administrator</dc:creator>
  <cp:lastModifiedBy>张卓</cp:lastModifiedBy>
  <cp:lastPrinted>2022-07-06T07:07:00Z</cp:lastPrinted>
  <dcterms:modified xsi:type="dcterms:W3CDTF">2022-10-12T03:15:45Z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C7D03C67160740848BB65E001AC15CEA</vt:lpwstr>
  </property>
</Properties>
</file>