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hint="eastAsia" w:ascii="宋体" w:hAnsi="宋体"/>
          <w:sz w:val="52"/>
          <w:szCs w:val="52"/>
        </w:rPr>
      </w:pPr>
    </w:p>
    <w:p>
      <w:pPr>
        <w:spacing w:before="165" w:beforeLines="50" w:line="360" w:lineRule="auto"/>
        <w:jc w:val="center"/>
        <w:rPr>
          <w:rFonts w:hint="eastAsia" w:ascii="宋体" w:hAnsi="宋体"/>
          <w:sz w:val="52"/>
          <w:szCs w:val="52"/>
        </w:rPr>
      </w:pPr>
      <w:r>
        <w:rPr>
          <w:rFonts w:hint="eastAsia" w:ascii="宋体" w:hAnsi="宋体"/>
          <w:sz w:val="52"/>
          <w:szCs w:val="52"/>
        </w:rPr>
        <w:t>梧州市政府采购</w:t>
      </w:r>
    </w:p>
    <w:p>
      <w:pPr>
        <w:spacing w:before="165" w:beforeLines="50" w:line="360" w:lineRule="auto"/>
        <w:jc w:val="center"/>
        <w:rPr>
          <w:rFonts w:hint="eastAsia" w:ascii="宋体" w:hAnsi="宋体"/>
          <w:sz w:val="52"/>
          <w:szCs w:val="52"/>
        </w:rPr>
      </w:pPr>
    </w:p>
    <w:p>
      <w:pPr>
        <w:spacing w:before="165" w:beforeLines="50" w:line="360" w:lineRule="auto"/>
        <w:jc w:val="center"/>
        <w:rPr>
          <w:rFonts w:hint="eastAsia" w:ascii="仿宋_GB2312" w:hAnsi="宋体" w:eastAsia="仿宋_GB2312"/>
          <w:b/>
          <w:sz w:val="48"/>
          <w:szCs w:val="48"/>
        </w:rPr>
      </w:pPr>
    </w:p>
    <w:p>
      <w:pPr>
        <w:snapToGrid w:val="0"/>
        <w:spacing w:before="165" w:beforeLines="50" w:line="360" w:lineRule="auto"/>
        <w:jc w:val="center"/>
        <w:rPr>
          <w:rFonts w:hint="eastAsia" w:ascii="华文新魏" w:hAnsi="宋体" w:eastAsia="华文新魏"/>
          <w:sz w:val="72"/>
          <w:szCs w:val="72"/>
        </w:rPr>
      </w:pPr>
      <w:r>
        <w:rPr>
          <w:rFonts w:hint="eastAsia" w:ascii="华文新魏" w:hAnsi="宋体" w:eastAsia="华文新魏"/>
          <w:b/>
          <w:bCs/>
          <w:sz w:val="96"/>
          <w:szCs w:val="96"/>
        </w:rPr>
        <w:t>招 标 文 件</w:t>
      </w:r>
    </w:p>
    <w:p>
      <w:pPr>
        <w:snapToGrid w:val="0"/>
        <w:spacing w:before="165" w:beforeLines="50" w:line="360" w:lineRule="auto"/>
        <w:jc w:val="center"/>
        <w:rPr>
          <w:rFonts w:hint="eastAsia" w:ascii="仿宋_GB2312" w:hAnsi="宋体" w:eastAsia="仿宋_GB2312"/>
          <w:color w:val="000000" w:themeColor="text1"/>
          <w:sz w:val="30"/>
          <w:szCs w:val="72"/>
          <w:highlight w:val="none"/>
          <w14:textFill>
            <w14:solidFill>
              <w14:schemeClr w14:val="tx1"/>
            </w14:solidFill>
          </w14:textFill>
        </w:rPr>
      </w:pPr>
    </w:p>
    <w:p>
      <w:pPr>
        <w:snapToGrid w:val="0"/>
        <w:spacing w:before="165" w:beforeLines="50" w:line="360" w:lineRule="auto"/>
        <w:rPr>
          <w:rFonts w:hint="eastAsia" w:ascii="仿宋_GB2312" w:hAnsi="宋体" w:eastAsia="仿宋_GB2312"/>
          <w:color w:val="000000" w:themeColor="text1"/>
          <w:sz w:val="30"/>
          <w:szCs w:val="72"/>
          <w:highlight w:val="none"/>
          <w14:textFill>
            <w14:solidFill>
              <w14:schemeClr w14:val="tx1"/>
            </w14:solidFill>
          </w14:textFill>
        </w:rPr>
      </w:pPr>
    </w:p>
    <w:p>
      <w:pPr>
        <w:snapToGrid w:val="0"/>
        <w:spacing w:before="165" w:beforeLines="50" w:line="360" w:lineRule="auto"/>
        <w:rPr>
          <w:rFonts w:hint="eastAsia" w:ascii="仿宋_GB2312" w:hAnsi="宋体" w:eastAsia="仿宋_GB2312"/>
          <w:color w:val="000000" w:themeColor="text1"/>
          <w:sz w:val="30"/>
          <w:szCs w:val="72"/>
          <w:highlight w:val="none"/>
          <w14:textFill>
            <w14:solidFill>
              <w14:schemeClr w14:val="tx1"/>
            </w14:solidFill>
          </w14:textFill>
        </w:rPr>
      </w:pPr>
    </w:p>
    <w:p>
      <w:pPr>
        <w:snapToGrid w:val="0"/>
        <w:spacing w:before="165" w:beforeLines="50" w:line="360" w:lineRule="auto"/>
        <w:rPr>
          <w:rFonts w:hint="eastAsia" w:ascii="仿宋_GB2312" w:hAnsi="宋体" w:eastAsia="仿宋_GB2312"/>
          <w:color w:val="000000" w:themeColor="text1"/>
          <w:sz w:val="30"/>
          <w:szCs w:val="72"/>
          <w:highlight w:val="none"/>
          <w14:textFill>
            <w14:solidFill>
              <w14:schemeClr w14:val="tx1"/>
            </w14:solidFill>
          </w14:textFill>
        </w:rPr>
      </w:pPr>
    </w:p>
    <w:p>
      <w:pPr>
        <w:pStyle w:val="17"/>
        <w:snapToGrid w:val="0"/>
        <w:spacing w:before="50" w:after="120" w:line="360" w:lineRule="auto"/>
        <w:ind w:firstLine="1193" w:firstLineChars="396"/>
        <w:rPr>
          <w:rFonts w:hint="eastAsia" w:ascii="仿宋_GB2312" w:hAnsi="宋体" w:eastAsia="仿宋_GB2312"/>
          <w:b/>
          <w:bCs/>
          <w:color w:val="000000" w:themeColor="text1"/>
          <w:sz w:val="30"/>
          <w:szCs w:val="30"/>
          <w:highlight w:val="none"/>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项目</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名称</w:t>
      </w:r>
      <w:r>
        <w:rPr>
          <w:rFonts w:hint="eastAsia" w:ascii="仿宋_GB2312" w:hAnsi="宋体" w:eastAsia="仿宋_GB2312"/>
          <w:b/>
          <w:bCs/>
          <w:color w:val="000000" w:themeColor="text1"/>
          <w:sz w:val="30"/>
          <w:szCs w:val="30"/>
          <w:highlight w:val="none"/>
          <w14:textFill>
            <w14:solidFill>
              <w14:schemeClr w14:val="tx1"/>
            </w14:solidFill>
          </w14:textFill>
        </w:rPr>
        <w:t>：广西大学梧州旧址修缮工程项目</w:t>
      </w:r>
    </w:p>
    <w:p>
      <w:pPr>
        <w:snapToGrid w:val="0"/>
        <w:spacing w:before="165" w:beforeLines="50" w:line="360" w:lineRule="auto"/>
        <w:ind w:firstLine="1145" w:firstLineChars="400"/>
        <w:rPr>
          <w:rFonts w:hint="eastAsia" w:ascii="仿宋_GB2312" w:hAnsi="宋体" w:eastAsia="仿宋_GB2312"/>
          <w:b/>
          <w:color w:val="000000" w:themeColor="text1"/>
          <w:sz w:val="30"/>
          <w:szCs w:val="48"/>
          <w:highlight w:val="none"/>
          <w:lang w:eastAsia="zh-CN"/>
          <w14:textFill>
            <w14:solidFill>
              <w14:schemeClr w14:val="tx1"/>
            </w14:solidFill>
          </w14:textFill>
        </w:rPr>
      </w:pP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项目</w:t>
      </w:r>
      <w:r>
        <w:rPr>
          <w:rFonts w:hint="eastAsia" w:ascii="仿宋_GB2312" w:hAnsi="宋体" w:eastAsia="仿宋_GB2312"/>
          <w:b/>
          <w:bCs/>
          <w:color w:val="000000" w:themeColor="text1"/>
          <w:sz w:val="30"/>
          <w:szCs w:val="30"/>
          <w:highlight w:val="none"/>
          <w14:textFill>
            <w14:solidFill>
              <w14:schemeClr w14:val="tx1"/>
            </w14:solidFill>
          </w14:textFill>
        </w:rPr>
        <w:t>编号</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w:t>
      </w:r>
      <w:r>
        <w:rPr>
          <w:rFonts w:hint="eastAsia" w:ascii="仿宋_GB2312" w:hAnsi="宋体" w:eastAsia="仿宋_GB2312"/>
          <w:b/>
          <w:color w:val="000000" w:themeColor="text1"/>
          <w:sz w:val="30"/>
          <w:szCs w:val="48"/>
          <w:highlight w:val="none"/>
          <w14:textFill>
            <w14:solidFill>
              <w14:schemeClr w14:val="tx1"/>
            </w14:solidFill>
          </w14:textFill>
        </w:rPr>
        <w:t xml:space="preserve"> </w:t>
      </w:r>
      <w:r>
        <w:rPr>
          <w:rFonts w:hint="eastAsia" w:ascii="仿宋_GB2312" w:hAnsi="宋体" w:eastAsia="仿宋_GB2312"/>
          <w:b/>
          <w:color w:val="000000" w:themeColor="text1"/>
          <w:sz w:val="30"/>
          <w:szCs w:val="48"/>
          <w:highlight w:val="none"/>
          <w:lang w:eastAsia="zh-CN"/>
          <w14:textFill>
            <w14:solidFill>
              <w14:schemeClr w14:val="tx1"/>
            </w14:solidFill>
          </w14:textFill>
        </w:rPr>
        <w:t>WZZC2022-G2-990200-GXCT</w:t>
      </w:r>
    </w:p>
    <w:p>
      <w:pPr>
        <w:snapToGrid w:val="0"/>
        <w:spacing w:before="165" w:beforeLines="50" w:line="360" w:lineRule="auto"/>
        <w:ind w:firstLine="1205" w:firstLineChars="400"/>
        <w:rPr>
          <w:rFonts w:ascii="仿宋_GB2312" w:hAnsi="宋体" w:eastAsia="仿宋_GB2312"/>
          <w:b/>
          <w:color w:val="000000" w:themeColor="text1"/>
          <w:sz w:val="30"/>
          <w:szCs w:val="48"/>
          <w:highlight w:val="none"/>
          <w14:textFill>
            <w14:solidFill>
              <w14:schemeClr w14:val="tx1"/>
            </w14:solidFill>
          </w14:textFill>
        </w:rPr>
      </w:pPr>
      <w:r>
        <w:rPr>
          <w:rFonts w:hint="eastAsia" w:ascii="仿宋_GB2312" w:hAnsi="宋体" w:eastAsia="仿宋_GB2312"/>
          <w:b/>
          <w:color w:val="000000" w:themeColor="text1"/>
          <w:sz w:val="30"/>
          <w:szCs w:val="48"/>
          <w:highlight w:val="none"/>
          <w14:textFill>
            <w14:solidFill>
              <w14:schemeClr w14:val="tx1"/>
            </w14:solidFill>
          </w14:textFill>
        </w:rPr>
        <w:t>项目所属区划：</w:t>
      </w:r>
      <w:r>
        <w:rPr>
          <w:rFonts w:hint="eastAsia" w:ascii="仿宋_GB2312" w:hAnsi="宋体" w:eastAsia="仿宋_GB2312"/>
          <w:b/>
          <w:color w:val="000000" w:themeColor="text1"/>
          <w:sz w:val="30"/>
          <w:szCs w:val="48"/>
          <w:highlight w:val="none"/>
          <w:u w:val="single"/>
          <w14:textFill>
            <w14:solidFill>
              <w14:schemeClr w14:val="tx1"/>
            </w14:solidFill>
          </w14:textFill>
        </w:rPr>
        <w:t xml:space="preserve">    /          </w:t>
      </w:r>
    </w:p>
    <w:p>
      <w:pPr>
        <w:pStyle w:val="17"/>
        <w:snapToGrid w:val="0"/>
        <w:spacing w:before="50" w:after="120"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 xml:space="preserve">采 购 人： </w:t>
      </w:r>
      <w:bookmarkStart w:id="0" w:name="PO_3000001866_PM026"/>
      <w:r>
        <w:rPr>
          <w:rFonts w:hint="eastAsia" w:ascii="仿宋_GB2312" w:hAnsi="宋体" w:eastAsia="仿宋_GB2312"/>
          <w:b/>
          <w:bCs/>
          <w:color w:val="000000" w:themeColor="text1"/>
          <w:w w:val="95"/>
          <w:sz w:val="30"/>
          <w:szCs w:val="30"/>
          <w:highlight w:val="none"/>
          <w14:textFill>
            <w14:solidFill>
              <w14:schemeClr w14:val="tx1"/>
            </w14:solidFill>
          </w14:textFill>
        </w:rPr>
        <w:t>梧州市文物管理处</w:t>
      </w:r>
      <w:bookmarkEnd w:id="0"/>
    </w:p>
    <w:p>
      <w:pPr>
        <w:pStyle w:val="17"/>
        <w:snapToGrid w:val="0"/>
        <w:spacing w:before="50" w:after="120" w:line="360" w:lineRule="auto"/>
        <w:ind w:firstLine="1125" w:firstLineChars="393"/>
        <w:rPr>
          <w:rFonts w:hint="eastAsia"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采购代理机构：</w:t>
      </w:r>
      <w:bookmarkStart w:id="1" w:name="PO_3000001866_PM031"/>
      <w:r>
        <w:rPr>
          <w:rFonts w:hint="eastAsia" w:ascii="仿宋_GB2312" w:hAnsi="宋体" w:eastAsia="仿宋_GB2312"/>
          <w:b/>
          <w:bCs/>
          <w:color w:val="000000" w:themeColor="text1"/>
          <w:w w:val="95"/>
          <w:sz w:val="30"/>
          <w:szCs w:val="30"/>
          <w:highlight w:val="none"/>
          <w14:textFill>
            <w14:solidFill>
              <w14:schemeClr w14:val="tx1"/>
            </w14:solidFill>
          </w14:textFill>
        </w:rPr>
        <w:t>广西创特工程项目管理咨询有限公司</w:t>
      </w:r>
      <w:bookmarkEnd w:id="1"/>
    </w:p>
    <w:p>
      <w:pPr>
        <w:pStyle w:val="17"/>
        <w:snapToGrid w:val="0"/>
        <w:spacing w:before="50" w:after="120" w:line="360" w:lineRule="auto"/>
        <w:ind w:firstLine="841" w:firstLineChars="294"/>
        <w:rPr>
          <w:rFonts w:ascii="仿宋_GB2312" w:hAnsi="宋体" w:eastAsia="仿宋_GB2312"/>
          <w:b/>
          <w:bCs/>
          <w:color w:val="000000" w:themeColor="text1"/>
          <w:w w:val="95"/>
          <w:sz w:val="30"/>
          <w:szCs w:val="30"/>
          <w:highlight w:val="none"/>
          <w14:textFill>
            <w14:solidFill>
              <w14:schemeClr w14:val="tx1"/>
            </w14:solidFill>
          </w14:textFill>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000000" w:themeColor="text1"/>
          <w:w w:val="95"/>
          <w:sz w:val="30"/>
          <w:szCs w:val="30"/>
          <w:highlight w:val="none"/>
          <w14:textFill>
            <w14:solidFill>
              <w14:schemeClr w14:val="tx1"/>
            </w14:solidFill>
          </w14:textFill>
        </w:rPr>
        <w:t xml:space="preserve">                    2022年 </w:t>
      </w:r>
      <w:r>
        <w:rPr>
          <w:rFonts w:hint="eastAsia" w:ascii="仿宋_GB2312" w:hAnsi="宋体" w:eastAsia="仿宋_GB2312"/>
          <w:b/>
          <w:bCs/>
          <w:color w:val="000000" w:themeColor="text1"/>
          <w:w w:val="95"/>
          <w:sz w:val="30"/>
          <w:szCs w:val="30"/>
          <w:highlight w:val="none"/>
          <w:lang w:val="en-US" w:eastAsia="zh-CN"/>
          <w14:textFill>
            <w14:solidFill>
              <w14:schemeClr w14:val="tx1"/>
            </w14:solidFill>
          </w14:textFill>
        </w:rPr>
        <w:t>7</w:t>
      </w:r>
      <w:r>
        <w:rPr>
          <w:rFonts w:hint="eastAsia" w:ascii="仿宋_GB2312" w:hAnsi="宋体" w:eastAsia="仿宋_GB2312"/>
          <w:b/>
          <w:bCs/>
          <w:color w:val="000000" w:themeColor="text1"/>
          <w:w w:val="95"/>
          <w:sz w:val="30"/>
          <w:szCs w:val="30"/>
          <w:highlight w:val="none"/>
          <w14:textFill>
            <w14:solidFill>
              <w14:schemeClr w14:val="tx1"/>
            </w14:solidFill>
          </w14:textFill>
        </w:rPr>
        <w:t>月   日</w:t>
      </w:r>
    </w:p>
    <w:p>
      <w:pPr>
        <w:pStyle w:val="17"/>
        <w:jc w:val="center"/>
        <w:rPr>
          <w:rFonts w:ascii="Times New Roman" w:hAnsi="Times New Roman"/>
          <w:b/>
          <w:color w:val="000000" w:themeColor="text1"/>
          <w:sz w:val="48"/>
          <w:szCs w:val="48"/>
          <w:highlight w:val="none"/>
          <w14:textFill>
            <w14:solidFill>
              <w14:schemeClr w14:val="tx1"/>
            </w14:solidFill>
          </w14:textFill>
        </w:rPr>
      </w:pPr>
      <w:r>
        <w:rPr>
          <w:rFonts w:hint="eastAsia" w:ascii="Times New Roman" w:hAnsi="Times New Roman"/>
          <w:b/>
          <w:color w:val="000000" w:themeColor="text1"/>
          <w:sz w:val="48"/>
          <w:szCs w:val="48"/>
          <w:highlight w:val="none"/>
          <w14:textFill>
            <w14:solidFill>
              <w14:schemeClr w14:val="tx1"/>
            </w14:solidFill>
          </w14:textFill>
        </w:rPr>
        <w:t>目</w:t>
      </w:r>
      <w:r>
        <w:rPr>
          <w:rFonts w:ascii="Times New Roman" w:hAnsi="Times New Roman"/>
          <w:b/>
          <w:color w:val="000000" w:themeColor="text1"/>
          <w:sz w:val="48"/>
          <w:szCs w:val="48"/>
          <w:highlight w:val="none"/>
          <w14:textFill>
            <w14:solidFill>
              <w14:schemeClr w14:val="tx1"/>
            </w14:solidFill>
          </w14:textFill>
        </w:rPr>
        <w:t xml:space="preserve">     </w:t>
      </w:r>
      <w:r>
        <w:rPr>
          <w:rFonts w:hint="eastAsia" w:ascii="Times New Roman" w:hAnsi="Times New Roman"/>
          <w:b/>
          <w:color w:val="000000" w:themeColor="text1"/>
          <w:sz w:val="48"/>
          <w:szCs w:val="48"/>
          <w:highlight w:val="none"/>
          <w14:textFill>
            <w14:solidFill>
              <w14:schemeClr w14:val="tx1"/>
            </w14:solidFill>
          </w14:textFill>
        </w:rPr>
        <w:t>录</w:t>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rFonts w:hAnsi="宋体"/>
          <w:b w:val="0"/>
          <w:bCs w:val="0"/>
          <w:caps w:val="0"/>
          <w:color w:val="000000" w:themeColor="text1"/>
          <w:sz w:val="28"/>
          <w:szCs w:val="28"/>
          <w:highlight w:val="none"/>
          <w14:textFill>
            <w14:solidFill>
              <w14:schemeClr w14:val="tx1"/>
            </w14:solidFill>
          </w14:textFill>
        </w:rPr>
        <w:fldChar w:fldCharType="begin"/>
      </w:r>
      <w:r>
        <w:rPr>
          <w:rFonts w:hAnsi="宋体"/>
          <w:b w:val="0"/>
          <w:bCs w:val="0"/>
          <w:caps w:val="0"/>
          <w:color w:val="000000" w:themeColor="text1"/>
          <w:sz w:val="28"/>
          <w:szCs w:val="28"/>
          <w:highlight w:val="none"/>
          <w14:textFill>
            <w14:solidFill>
              <w14:schemeClr w14:val="tx1"/>
            </w14:solidFill>
          </w14:textFill>
        </w:rPr>
        <w:instrText xml:space="preserve"> TOC \o "1-3" \h \z \u </w:instrText>
      </w:r>
      <w:r>
        <w:rPr>
          <w:rFonts w:hAnsi="宋体"/>
          <w:b w:val="0"/>
          <w:bCs w:val="0"/>
          <w:caps w:val="0"/>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"_Toc80092990"</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第一章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"_Toc80092991"</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第二章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"_Toc80092992"</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第三章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"_Toc80092993"</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第一节</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投标人须知</w:t>
      </w:r>
      <w:bookmarkStart w:id="2" w:name="_Hlt80896543"/>
      <w:bookmarkStart w:id="3" w:name="_Hlt80896542"/>
      <w:r>
        <w:rPr>
          <w:rStyle w:val="38"/>
          <w:rFonts w:hint="eastAsia" w:ascii="Times New Roman" w:hAnsi="Times New Roman"/>
          <w:color w:val="000000" w:themeColor="text1"/>
          <w:highlight w:val="none"/>
          <w14:textFill>
            <w14:solidFill>
              <w14:schemeClr w14:val="tx1"/>
            </w14:solidFill>
          </w14:textFill>
        </w:rPr>
        <w:t>前</w:t>
      </w:r>
      <w:bookmarkEnd w:id="2"/>
      <w:bookmarkEnd w:id="3"/>
      <w:r>
        <w:rPr>
          <w:rStyle w:val="38"/>
          <w:rFonts w:hint="eastAsia" w:ascii="Times New Roman" w:hAnsi="Times New Roman"/>
          <w:color w:val="000000" w:themeColor="text1"/>
          <w:highlight w:val="none"/>
          <w14:textFill>
            <w14:solidFill>
              <w14:schemeClr w14:val="tx1"/>
            </w14:solidFill>
          </w14:textFill>
        </w:rPr>
        <w:t>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"_Toc80092994"</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第二节</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投标人须知正文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"_Toc80092995"</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一、总</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"_Toc80092996"</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"_Toc80092997"</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"_Toc80092998"</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四、开</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标</w:t>
      </w:r>
      <w:bookmarkStart w:id="4" w:name="_Hlt80093052"/>
      <w:r>
        <w:rPr>
          <w:color w:val="000000" w:themeColor="text1"/>
          <w:highlight w:val="none"/>
          <w14:textFill>
            <w14:solidFill>
              <w14:schemeClr w14:val="tx1"/>
            </w14:solidFill>
          </w14:textFill>
        </w:rPr>
        <w:tab/>
      </w:r>
      <w:bookmarkEnd w:id="4"/>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"_Toc80092999"</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五、资格审查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"_Toc80093000"</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六、评</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"_Toc80093001"</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七、中标和合同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628"/>
        </w:tabs>
        <w:rPr>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"_Toc80093002"</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九、其他事项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"_Toc80093003"</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第四章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评标方法</w:t>
      </w:r>
      <w:bookmarkStart w:id="5" w:name="_Hlt80698806"/>
      <w:r>
        <w:rPr>
          <w:rStyle w:val="38"/>
          <w:rFonts w:hint="eastAsia" w:ascii="Times New Roman" w:hAnsi="Times New Roman"/>
          <w:color w:val="000000" w:themeColor="text1"/>
          <w:highlight w:val="none"/>
          <w14:textFill>
            <w14:solidFill>
              <w14:schemeClr w14:val="tx1"/>
            </w14:solidFill>
          </w14:textFill>
        </w:rPr>
        <w:t>及</w:t>
      </w:r>
      <w:bookmarkEnd w:id="5"/>
      <w:r>
        <w:rPr>
          <w:rStyle w:val="38"/>
          <w:rFonts w:hint="eastAsia" w:ascii="Times New Roman" w:hAnsi="Times New Roman"/>
          <w:color w:val="000000" w:themeColor="text1"/>
          <w:highlight w:val="none"/>
          <w14:textFill>
            <w14:solidFill>
              <w14:schemeClr w14:val="tx1"/>
            </w14:solidFill>
          </w14:textFill>
        </w:rPr>
        <w:t>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"_Toc80093004"</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第一节</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"_Toc80093005"</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第二节</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"_Toc80093006"</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第三节</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"_Toc80093007"</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第四节</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中标候选人推荐原则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"_Toc80093008"</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第五节</w:t>
      </w:r>
      <w:r>
        <w:rPr>
          <w:rStyle w:val="38"/>
          <w:color w:val="000000" w:themeColor="text1"/>
          <w:highlight w:val="none"/>
          <w14:textFill>
            <w14:solidFill>
              <w14:schemeClr w14:val="tx1"/>
            </w14:solidFill>
          </w14:textFill>
        </w:rPr>
        <w:t xml:space="preserve"> </w:t>
      </w:r>
      <w:r>
        <w:rPr>
          <w:rStyle w:val="38"/>
          <w:rFonts w:hint="eastAsia"/>
          <w:color w:val="000000" w:themeColor="text1"/>
          <w:highlight w:val="none"/>
          <w14:textFill>
            <w14:solidFill>
              <w14:schemeClr w14:val="tx1"/>
            </w14:solidFill>
          </w14:textFill>
        </w:rPr>
        <w:t>评标报告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"_Toc80093009"</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第五章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拟签订的合同文本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"_Toc80093010"</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第六章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"_Toc80093011"</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hAnsi="宋体"/>
          <w:color w:val="000000" w:themeColor="text1"/>
          <w:highlight w:val="none"/>
          <w14:textFill>
            <w14:solidFill>
              <w14:schemeClr w14:val="tx1"/>
            </w14:solidFill>
          </w14:textFill>
        </w:rPr>
        <w:t>第一节</w:t>
      </w:r>
      <w:r>
        <w:rPr>
          <w:rStyle w:val="38"/>
          <w:rFonts w:hAnsi="宋体"/>
          <w:color w:val="000000" w:themeColor="text1"/>
          <w:highlight w:val="none"/>
          <w14:textFill>
            <w14:solidFill>
              <w14:schemeClr w14:val="tx1"/>
            </w14:solidFill>
          </w14:textFill>
        </w:rPr>
        <w:t xml:space="preserve"> </w:t>
      </w:r>
      <w:r>
        <w:rPr>
          <w:rStyle w:val="38"/>
          <w:rFonts w:hint="eastAsia" w:hAnsi="宋体"/>
          <w:color w:val="000000" w:themeColor="text1"/>
          <w:highlight w:val="none"/>
          <w14:textFill>
            <w14:solidFill>
              <w14:schemeClr w14:val="tx1"/>
            </w14:solidFill>
          </w14:textFill>
        </w:rPr>
        <w:t>投标文件外层包装封面格式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"_Toc80093012"</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hAnsi="宋体"/>
          <w:color w:val="000000" w:themeColor="text1"/>
          <w:highlight w:val="none"/>
          <w14:textFill>
            <w14:solidFill>
              <w14:schemeClr w14:val="tx1"/>
            </w14:solidFill>
          </w14:textFill>
        </w:rPr>
        <w:t>第二节</w:t>
      </w:r>
      <w:r>
        <w:rPr>
          <w:rStyle w:val="38"/>
          <w:rFonts w:hAnsi="宋体"/>
          <w:color w:val="000000" w:themeColor="text1"/>
          <w:highlight w:val="none"/>
          <w14:textFill>
            <w14:solidFill>
              <w14:schemeClr w14:val="tx1"/>
            </w14:solidFill>
          </w14:textFill>
        </w:rPr>
        <w:t xml:space="preserve"> </w:t>
      </w:r>
      <w:r>
        <w:rPr>
          <w:rStyle w:val="38"/>
          <w:rFonts w:hint="eastAsia" w:hAnsi="宋体"/>
          <w:color w:val="000000" w:themeColor="text1"/>
          <w:highlight w:val="none"/>
          <w14:textFill>
            <w14:solidFill>
              <w14:schemeClr w14:val="tx1"/>
            </w14:solidFill>
          </w14:textFill>
        </w:rPr>
        <w:t>资格证明文件格式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"_Toc80093013"</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hAnsi="宋体"/>
          <w:color w:val="000000" w:themeColor="text1"/>
          <w:highlight w:val="none"/>
          <w14:textFill>
            <w14:solidFill>
              <w14:schemeClr w14:val="tx1"/>
            </w14:solidFill>
          </w14:textFill>
        </w:rPr>
        <w:t>第三节</w:t>
      </w:r>
      <w:r>
        <w:rPr>
          <w:rStyle w:val="38"/>
          <w:rFonts w:hAnsi="宋体"/>
          <w:color w:val="000000" w:themeColor="text1"/>
          <w:highlight w:val="none"/>
          <w14:textFill>
            <w14:solidFill>
              <w14:schemeClr w14:val="tx1"/>
            </w14:solidFill>
          </w14:textFill>
        </w:rPr>
        <w:t xml:space="preserve"> </w:t>
      </w:r>
      <w:r>
        <w:rPr>
          <w:rStyle w:val="38"/>
          <w:rFonts w:hint="eastAsia" w:hAnsi="宋体"/>
          <w:color w:val="000000" w:themeColor="text1"/>
          <w:highlight w:val="none"/>
          <w14:textFill>
            <w14:solidFill>
              <w14:schemeClr w14:val="tx1"/>
            </w14:solidFill>
          </w14:textFill>
        </w:rPr>
        <w:t>商务文件格式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"_Toc80093014"</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hAnsi="宋体"/>
          <w:color w:val="000000" w:themeColor="text1"/>
          <w:highlight w:val="none"/>
          <w14:textFill>
            <w14:solidFill>
              <w14:schemeClr w14:val="tx1"/>
            </w14:solidFill>
          </w14:textFill>
        </w:rPr>
        <w:t>第四节</w:t>
      </w:r>
      <w:r>
        <w:rPr>
          <w:rStyle w:val="38"/>
          <w:rFonts w:hAnsi="宋体"/>
          <w:color w:val="000000" w:themeColor="text1"/>
          <w:highlight w:val="none"/>
          <w14:textFill>
            <w14:solidFill>
              <w14:schemeClr w14:val="tx1"/>
            </w14:solidFill>
          </w14:textFill>
        </w:rPr>
        <w:t xml:space="preserve"> </w:t>
      </w:r>
      <w:r>
        <w:rPr>
          <w:rStyle w:val="38"/>
          <w:rFonts w:hint="eastAsia" w:hAnsi="宋体"/>
          <w:color w:val="000000" w:themeColor="text1"/>
          <w:highlight w:val="none"/>
          <w14:textFill>
            <w14:solidFill>
              <w14:schemeClr w14:val="tx1"/>
            </w14:solidFill>
          </w14:textFill>
        </w:rPr>
        <w:t>技术文件格式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"_Toc80093015"</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hAnsi="宋体"/>
          <w:color w:val="000000" w:themeColor="text1"/>
          <w:highlight w:val="none"/>
          <w14:textFill>
            <w14:solidFill>
              <w14:schemeClr w14:val="tx1"/>
            </w14:solidFill>
          </w14:textFill>
        </w:rPr>
        <w:t>第五节</w:t>
      </w:r>
      <w:r>
        <w:rPr>
          <w:rStyle w:val="38"/>
          <w:rFonts w:hAnsi="宋体"/>
          <w:color w:val="000000" w:themeColor="text1"/>
          <w:highlight w:val="none"/>
          <w14:textFill>
            <w14:solidFill>
              <w14:schemeClr w14:val="tx1"/>
            </w14:solidFill>
          </w14:textFill>
        </w:rPr>
        <w:t xml:space="preserve"> </w:t>
      </w:r>
      <w:r>
        <w:rPr>
          <w:rStyle w:val="38"/>
          <w:rFonts w:hint="eastAsia" w:hAnsi="宋体"/>
          <w:color w:val="000000" w:themeColor="text1"/>
          <w:highlight w:val="none"/>
          <w14:textFill>
            <w14:solidFill>
              <w14:schemeClr w14:val="tx1"/>
            </w14:solidFill>
          </w14:textFill>
        </w:rPr>
        <w:t>报价文件格式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"_Toc80093016"</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宋体" w:hAnsi="宋体"/>
          <w:color w:val="000000" w:themeColor="text1"/>
          <w:highlight w:val="none"/>
          <w14:textFill>
            <w14:solidFill>
              <w14:schemeClr w14:val="tx1"/>
            </w14:solidFill>
          </w14:textFill>
        </w:rPr>
        <w:t>第六节</w:t>
      </w:r>
      <w:r>
        <w:rPr>
          <w:rStyle w:val="38"/>
          <w:rFonts w:ascii="宋体" w:hAnsi="宋体"/>
          <w:color w:val="000000" w:themeColor="text1"/>
          <w:highlight w:val="none"/>
          <w14:textFill>
            <w14:solidFill>
              <w14:schemeClr w14:val="tx1"/>
            </w14:solidFill>
          </w14:textFill>
        </w:rPr>
        <w:t xml:space="preserve"> </w:t>
      </w:r>
      <w:r>
        <w:rPr>
          <w:rStyle w:val="38"/>
          <w:rFonts w:hint="eastAsia" w:ascii="宋体" w:hAnsi="宋体"/>
          <w:color w:val="000000" w:themeColor="text1"/>
          <w:highlight w:val="none"/>
          <w14:textFill>
            <w14:solidFill>
              <w14:schemeClr w14:val="tx1"/>
            </w14:solidFill>
          </w14:textFill>
        </w:rPr>
        <w:t>其他文书、文件格式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"_Toc80093017"</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Times New Roman" w:hAnsi="Times New Roman"/>
          <w:color w:val="000000" w:themeColor="text1"/>
          <w:highlight w:val="none"/>
          <w14:textFill>
            <w14:solidFill>
              <w14:schemeClr w14:val="tx1"/>
            </w14:solidFill>
          </w14:textFill>
        </w:rPr>
        <w:t>第七章</w:t>
      </w:r>
      <w:r>
        <w:rPr>
          <w:rStyle w:val="38"/>
          <w:rFonts w:ascii="Times New Roman" w:hAnsi="Times New Roman"/>
          <w:color w:val="000000" w:themeColor="text1"/>
          <w:highlight w:val="none"/>
          <w14:textFill>
            <w14:solidFill>
              <w14:schemeClr w14:val="tx1"/>
            </w14:solidFill>
          </w14:textFill>
        </w:rPr>
        <w:t xml:space="preserve"> </w:t>
      </w:r>
      <w:r>
        <w:rPr>
          <w:rStyle w:val="38"/>
          <w:rFonts w:hint="eastAsia" w:ascii="Times New Roman" w:hAnsi="Times New Roman"/>
          <w:color w:val="000000" w:themeColor="text1"/>
          <w:highlight w:val="none"/>
          <w14:textFill>
            <w14:solidFill>
              <w14:schemeClr w14:val="tx1"/>
            </w14:solidFill>
          </w14:textFill>
        </w:rPr>
        <w:t>质疑、投诉证明材料格式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"_Toc80093018"</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宋体" w:hAnsi="宋体"/>
          <w:color w:val="000000" w:themeColor="text1"/>
          <w:highlight w:val="none"/>
          <w14:textFill>
            <w14:solidFill>
              <w14:schemeClr w14:val="tx1"/>
            </w14:solidFill>
          </w14:textFill>
        </w:rPr>
        <w:t>第一节</w:t>
      </w:r>
      <w:r>
        <w:rPr>
          <w:rStyle w:val="38"/>
          <w:rFonts w:ascii="宋体" w:hAnsi="宋体"/>
          <w:color w:val="000000" w:themeColor="text1"/>
          <w:highlight w:val="none"/>
          <w14:textFill>
            <w14:solidFill>
              <w14:schemeClr w14:val="tx1"/>
            </w14:solidFill>
          </w14:textFill>
        </w:rPr>
        <w:t xml:space="preserve"> </w:t>
      </w:r>
      <w:r>
        <w:rPr>
          <w:rStyle w:val="38"/>
          <w:rFonts w:hint="eastAsia" w:ascii="宋体" w:hAnsi="宋体"/>
          <w:color w:val="000000" w:themeColor="text1"/>
          <w:highlight w:val="none"/>
          <w14:textFill>
            <w14:solidFill>
              <w14:schemeClr w14:val="tx1"/>
            </w14:solidFill>
          </w14:textFill>
        </w:rPr>
        <w:t>质疑函（格式）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628"/>
        </w:tabs>
        <w:rPr>
          <w:b w:val="0"/>
          <w:bCs w:val="0"/>
          <w:smallCap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instrText xml:space="preserve">HYPERLINK \l "_Toc80093019"</w:instrText>
      </w:r>
      <w:r>
        <w:rPr>
          <w:rStyle w:val="38"/>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Style w:val="38"/>
          <w:rFonts w:hint="eastAsia" w:ascii="宋体" w:hAnsi="宋体"/>
          <w:color w:val="000000" w:themeColor="text1"/>
          <w:highlight w:val="none"/>
          <w14:textFill>
            <w14:solidFill>
              <w14:schemeClr w14:val="tx1"/>
            </w14:solidFill>
          </w14:textFill>
        </w:rPr>
        <w:t>第二节</w:t>
      </w:r>
      <w:r>
        <w:rPr>
          <w:rStyle w:val="38"/>
          <w:rFonts w:ascii="宋体" w:hAnsi="宋体"/>
          <w:color w:val="000000" w:themeColor="text1"/>
          <w:highlight w:val="none"/>
          <w14:textFill>
            <w14:solidFill>
              <w14:schemeClr w14:val="tx1"/>
            </w14:solidFill>
          </w14:textFill>
        </w:rPr>
        <w:t xml:space="preserve"> </w:t>
      </w:r>
      <w:r>
        <w:rPr>
          <w:rStyle w:val="38"/>
          <w:rFonts w:hint="eastAsia" w:ascii="宋体" w:hAnsi="宋体"/>
          <w:color w:val="000000" w:themeColor="text1"/>
          <w:highlight w:val="none"/>
          <w14:textFill>
            <w14:solidFill>
              <w14:schemeClr w14:val="tx1"/>
            </w14:solidFill>
          </w14:textFill>
        </w:rPr>
        <w:t>投诉书（格式）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jc w:val="center"/>
        <w:rPr>
          <w:rFonts w:ascii="Calibri" w:hAnsi="宋体"/>
          <w:b/>
          <w:bCs/>
          <w:caps/>
          <w:color w:val="000000" w:themeColor="text1"/>
          <w:sz w:val="28"/>
          <w:szCs w:val="28"/>
          <w:highlight w:val="none"/>
          <w:u w:val="single"/>
          <w14:textFill>
            <w14:solidFill>
              <w14:schemeClr w14:val="tx1"/>
            </w14:solidFill>
          </w14:textFill>
        </w:rPr>
        <w:sectPr>
          <w:footerReference r:id="rId6" w:type="default"/>
          <w:pgSz w:w="11906" w:h="16838"/>
          <w:pgMar w:top="1134" w:right="1134" w:bottom="1134" w:left="1134" w:header="720" w:footer="720" w:gutter="0"/>
          <w:pgNumType w:start="1"/>
          <w:cols w:space="720" w:num="1"/>
          <w:docGrid w:type="lines" w:linePitch="331" w:charSpace="0"/>
        </w:sectPr>
      </w:pPr>
    </w:p>
    <w:p>
      <w:pPr>
        <w:pStyle w:val="17"/>
        <w:jc w:val="center"/>
        <w:rPr>
          <w:rFonts w:hint="eastAsia" w:hAnsi="宋体"/>
          <w:b/>
          <w:color w:val="000000" w:themeColor="text1"/>
          <w:sz w:val="36"/>
          <w:szCs w:val="36"/>
          <w:highlight w:val="none"/>
          <w14:textFill>
            <w14:solidFill>
              <w14:schemeClr w14:val="tx1"/>
            </w14:solidFill>
          </w14:textFill>
        </w:rPr>
      </w:pPr>
      <w:r>
        <w:rPr>
          <w:rFonts w:ascii="Calibri" w:hAnsi="宋体"/>
          <w:b/>
          <w:bCs/>
          <w:caps/>
          <w:color w:val="000000" w:themeColor="text1"/>
          <w:sz w:val="28"/>
          <w:szCs w:val="28"/>
          <w:highlight w:val="none"/>
          <w:u w:val="single"/>
          <w14:textFill>
            <w14:solidFill>
              <w14:schemeClr w14:val="tx1"/>
            </w14:solidFill>
          </w14:textFill>
        </w:rPr>
        <w:fldChar w:fldCharType="end"/>
      </w:r>
      <w:r>
        <w:rPr>
          <w:color w:val="000000" w:themeColor="text1"/>
          <w:highlight w:val="none"/>
          <w14:textFill>
            <w14:solidFill>
              <w14:schemeClr w14:val="tx1"/>
            </w14:solidFill>
          </w14:textFill>
        </w:rPr>
        <w:tab/>
      </w:r>
      <w:bookmarkStart w:id="6" w:name="_Toc532545041"/>
      <w:bookmarkStart w:id="7" w:name="_Toc80092990"/>
      <w:r>
        <w:rPr>
          <w:rFonts w:hint="eastAsia" w:ascii="Times New Roman" w:hAnsi="Times New Roman"/>
          <w:b/>
          <w:color w:val="000000" w:themeColor="text1"/>
          <w:sz w:val="36"/>
          <w:highlight w:val="none"/>
          <w14:textFill>
            <w14:solidFill>
              <w14:schemeClr w14:val="tx1"/>
            </w14:solidFill>
          </w14:textFill>
        </w:rPr>
        <w:t>第一章</w:t>
      </w:r>
      <w:r>
        <w:rPr>
          <w:rFonts w:ascii="Times New Roman" w:hAnsi="Times New Roman"/>
          <w:b/>
          <w:color w:val="000000" w:themeColor="text1"/>
          <w:sz w:val="36"/>
          <w:highlight w:val="none"/>
          <w14:textFill>
            <w14:solidFill>
              <w14:schemeClr w14:val="tx1"/>
            </w14:solidFill>
          </w14:textFill>
        </w:rPr>
        <w:t xml:space="preserve">  </w:t>
      </w:r>
      <w:r>
        <w:rPr>
          <w:rFonts w:hint="eastAsia" w:ascii="Times New Roman" w:hAnsi="Times New Roman"/>
          <w:b/>
          <w:color w:val="000000" w:themeColor="text1"/>
          <w:sz w:val="36"/>
          <w:highlight w:val="none"/>
          <w14:textFill>
            <w14:solidFill>
              <w14:schemeClr w14:val="tx1"/>
            </w14:solidFill>
          </w14:textFill>
        </w:rPr>
        <w:t>招标公告</w:t>
      </w:r>
      <w:bookmarkEnd w:id="6"/>
      <w:bookmarkEnd w:id="7"/>
    </w:p>
    <w:p>
      <w:pPr>
        <w:pStyle w:val="17"/>
        <w:jc w:val="center"/>
        <w:rPr>
          <w:rFonts w:hint="eastAsia"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仿宋_GB2312" w:hAnsi="仿宋" w:eastAsia="仿宋_GB2312"/>
          <w:color w:val="000000" w:themeColor="text1"/>
          <w:sz w:val="24"/>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广西大学梧州旧址修缮工程项目</w:t>
      </w:r>
      <w:r>
        <w:rPr>
          <w:rFonts w:ascii="宋体" w:hAnsi="宋体"/>
          <w:color w:val="000000" w:themeColor="text1"/>
          <w:szCs w:val="21"/>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招标项目的潜在投标人应在“政采云”平台（https://www.zcygov.cn/）获取（下载）招标文件，并于</w:t>
      </w:r>
      <w:bookmarkStart w:id="8" w:name="PO_3000001866_PM015"/>
      <w:r>
        <w:rPr>
          <w:rFonts w:hint="eastAsia" w:ascii="仿宋_GB2312" w:hAnsi="仿宋" w:eastAsia="仿宋_GB2312"/>
          <w:color w:val="000000" w:themeColor="text1"/>
          <w:sz w:val="24"/>
          <w:highlight w:val="none"/>
          <w:u w:val="single"/>
          <w14:textFill>
            <w14:solidFill>
              <w14:schemeClr w14:val="tx1"/>
            </w14:solidFill>
          </w14:textFill>
        </w:rPr>
        <w:t>2022-  -   09:30:00</w:t>
      </w:r>
      <w:bookmarkEnd w:id="8"/>
      <w:r>
        <w:rPr>
          <w:rFonts w:hint="eastAsia" w:ascii="仿宋_GB2312" w:hAnsi="仿宋" w:eastAsia="仿宋_GB2312"/>
          <w:bCs/>
          <w:color w:val="000000" w:themeColor="text1"/>
          <w:sz w:val="24"/>
          <w:highlight w:val="none"/>
          <w14:textFill>
            <w14:solidFill>
              <w14:schemeClr w14:val="tx1"/>
            </w14:solidFill>
          </w14:textFill>
        </w:rPr>
        <w:t>（北京时间）前</w:t>
      </w:r>
      <w:r>
        <w:rPr>
          <w:rFonts w:hint="eastAsia" w:ascii="仿宋_GB2312" w:hAnsi="仿宋" w:eastAsia="仿宋_GB2312"/>
          <w:color w:val="000000" w:themeColor="text1"/>
          <w:sz w:val="24"/>
          <w:highlight w:val="none"/>
          <w14:textFill>
            <w14:solidFill>
              <w14:schemeClr w14:val="tx1"/>
            </w14:solidFill>
          </w14:textFill>
        </w:rPr>
        <w:t>递交（上传）投标文件。</w:t>
      </w:r>
    </w:p>
    <w:p>
      <w:pPr>
        <w:spacing w:line="360" w:lineRule="auto"/>
        <w:rPr>
          <w:rFonts w:ascii="黑体" w:hAnsi="黑体" w:eastAsia="黑体"/>
          <w:b/>
          <w:bCs/>
          <w:color w:val="000000" w:themeColor="text1"/>
          <w:sz w:val="24"/>
          <w:highlight w:val="none"/>
          <w14:textFill>
            <w14:solidFill>
              <w14:schemeClr w14:val="tx1"/>
            </w14:solidFill>
          </w14:textFill>
        </w:rPr>
      </w:pPr>
      <w:bookmarkStart w:id="9" w:name="_Toc35393621"/>
      <w:bookmarkStart w:id="10" w:name="_Toc35393790"/>
      <w:bookmarkStart w:id="11" w:name="_Toc28359079"/>
      <w:bookmarkStart w:id="12" w:name="_Toc28359002"/>
      <w:bookmarkStart w:id="13" w:name="_Hlk24379207"/>
      <w:r>
        <w:rPr>
          <w:rFonts w:hint="eastAsia" w:ascii="黑体" w:hAnsi="黑体" w:eastAsia="黑体"/>
          <w:b/>
          <w:bCs/>
          <w:color w:val="000000" w:themeColor="text1"/>
          <w:sz w:val="24"/>
          <w:highlight w:val="none"/>
          <w14:textFill>
            <w14:solidFill>
              <w14:schemeClr w14:val="tx1"/>
            </w14:solidFill>
          </w14:textFill>
        </w:rPr>
        <w:t>一、项目基本情况</w:t>
      </w:r>
      <w:bookmarkEnd w:id="9"/>
      <w:bookmarkEnd w:id="10"/>
      <w:bookmarkEnd w:id="11"/>
      <w:bookmarkEnd w:id="12"/>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WZZC2022-G2-990200-GXCT</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项目名称：广西大学梧州旧址修缮工程项目</w:t>
      </w:r>
    </w:p>
    <w:bookmarkEnd w:id="13"/>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预算金额：2293.4023</w:t>
      </w:r>
      <w:r>
        <w:rPr>
          <w:rFonts w:hint="eastAsia" w:ascii="宋体" w:hAnsi="宋体" w:cs="宋体"/>
          <w:color w:val="000000" w:themeColor="text1"/>
          <w:highlight w:val="none"/>
          <w14:textFill>
            <w14:solidFill>
              <w14:schemeClr w14:val="tx1"/>
            </w14:solidFill>
          </w14:textFill>
        </w:rPr>
        <w:t>万元</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广西大学梧州旧址6栋建筑本体共约建筑面积10260平方米及保护范围内的周边环境。</w:t>
      </w:r>
      <w:r>
        <w:rPr>
          <w:rFonts w:hint="eastAsia" w:ascii="宋体" w:hAnsi="宋体" w:cs="宋体"/>
          <w:color w:val="000000" w:themeColor="text1"/>
          <w:highlight w:val="none"/>
          <w14:textFill>
            <w14:solidFill>
              <w14:schemeClr w14:val="tx1"/>
            </w14:solidFill>
          </w14:textFill>
        </w:rPr>
        <w:t>（如需进一步了解详细内容，详见招标文件。）</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highlight w:val="none"/>
          <w14:textFill>
            <w14:solidFill>
              <w14:schemeClr w14:val="tx1"/>
            </w14:solidFill>
          </w14:textFill>
        </w:rPr>
        <w:t>本项目总工期为</w:t>
      </w:r>
      <w:r>
        <w:rPr>
          <w:rFonts w:hint="eastAsia" w:ascii="宋体" w:hAnsi="宋体"/>
          <w:color w:val="000000" w:themeColor="text1"/>
          <w:highlight w:val="none"/>
          <w:u w:val="single"/>
          <w14:textFill>
            <w14:solidFill>
              <w14:schemeClr w14:val="tx1"/>
            </w14:solidFill>
          </w14:textFill>
        </w:rPr>
        <w:t xml:space="preserve"> 540 </w:t>
      </w:r>
      <w:r>
        <w:rPr>
          <w:rFonts w:hint="eastAsia" w:ascii="宋体" w:hAnsi="宋体"/>
          <w:color w:val="000000" w:themeColor="text1"/>
          <w:highlight w:val="none"/>
          <w14:textFill>
            <w14:solidFill>
              <w14:schemeClr w14:val="tx1"/>
            </w14:solidFill>
          </w14:textFill>
        </w:rPr>
        <w:t>天（日历天）。</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本项目是否接受联合体投标：否。</w:t>
      </w:r>
    </w:p>
    <w:p>
      <w:pPr>
        <w:spacing w:line="360" w:lineRule="auto"/>
        <w:rPr>
          <w:rFonts w:ascii="黑体" w:hAnsi="黑体" w:eastAsia="黑体"/>
          <w:b/>
          <w:bCs/>
          <w:color w:val="000000" w:themeColor="text1"/>
          <w:sz w:val="24"/>
          <w:highlight w:val="none"/>
          <w14:textFill>
            <w14:solidFill>
              <w14:schemeClr w14:val="tx1"/>
            </w14:solidFill>
          </w14:textFill>
        </w:rPr>
      </w:pPr>
      <w:bookmarkStart w:id="14" w:name="_Toc35393622"/>
      <w:bookmarkStart w:id="15" w:name="_Toc28359080"/>
      <w:bookmarkStart w:id="16" w:name="_Toc28359003"/>
      <w:bookmarkStart w:id="17" w:name="_Toc35393791"/>
      <w:r>
        <w:rPr>
          <w:rFonts w:hint="eastAsia" w:ascii="黑体" w:hAnsi="黑体" w:eastAsia="黑体"/>
          <w:b/>
          <w:bCs/>
          <w:color w:val="000000" w:themeColor="text1"/>
          <w:sz w:val="24"/>
          <w:highlight w:val="none"/>
          <w14:textFill>
            <w14:solidFill>
              <w14:schemeClr w14:val="tx1"/>
            </w14:solidFill>
          </w14:textFill>
        </w:rPr>
        <w:t>二、投标人的资格要求：</w:t>
      </w:r>
      <w:bookmarkEnd w:id="14"/>
      <w:bookmarkEnd w:id="15"/>
      <w:bookmarkEnd w:id="16"/>
      <w:bookmarkEnd w:id="17"/>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bookmarkStart w:id="18" w:name="_Toc28359081"/>
      <w:bookmarkStart w:id="19" w:name="_Toc28359004"/>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专门面向中小企业采购的项目（供应商应为中小微企业、监狱企业、残疾人福利性单位)</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A3"/>
      </w:r>
      <w:r>
        <w:rPr>
          <w:rFonts w:hint="eastAsia" w:ascii="宋体" w:hAnsi="宋体"/>
          <w:color w:val="000000" w:themeColor="text1"/>
          <w:szCs w:val="21"/>
          <w:highlight w:val="none"/>
          <w14:textFill>
            <w14:solidFill>
              <w14:schemeClr w14:val="tx1"/>
            </w14:solidFill>
          </w14:textFill>
        </w:rPr>
        <w:t>非专门面向中小企业采购的项目</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其他要求：（根据项目情况填写，没有填“无”）</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bookmarkStart w:id="20" w:name="PO_3000001866_PM006"/>
      <w:r>
        <w:rPr>
          <w:rFonts w:hint="eastAsia" w:ascii="宋体" w:hAnsi="宋体"/>
          <w:color w:val="000000" w:themeColor="text1"/>
          <w:szCs w:val="21"/>
          <w:highlight w:val="none"/>
          <w:u w:val="single"/>
          <w14:textFill>
            <w14:solidFill>
              <w14:schemeClr w14:val="tx1"/>
            </w14:solidFill>
          </w14:textFill>
        </w:rPr>
        <w:t xml:space="preserve">分标1:3.1本次招标要求投标人具备文物保护工程施工一级资质，具有有效的安全生产许可证，并在人员、设备、资金等方面具备相应的履约能力。 </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3.2主要负责人员要求：</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3.2.1工程项目经理：具有文物保护工程责任工程师证书。</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3.2.2施工项目经理：具有文物保护工程责任工程师证书，本项目不接受有在建、已中标未开工或已列为其他项目中标候选人第一名的责任工程师作为项目施工负责人。</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3.2.3 项目施工专职安全生产管理人员：具备专职安全员安全生产考核合格证书（C类）。</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3.3 业绩要求：无要求</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3.4 各投标人可就本招标项目的所有标段进行投标，并允许中标其中□一个/□多个/□所有标段（由招标人事先确定）。但投标人应就不同标段派出不同的工程总承包项目经理、施工项目经理和项目施工专职安全生产管理人员，否则同一工程总承包项目经理、施工项目经理或项目施工专职安全生产管理人员所参与其它标段作否决投标处理。</w:t>
      </w:r>
      <w:bookmarkEnd w:id="20"/>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本项目的特定条件：无</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b/>
          <w:bCs/>
          <w:color w:val="000000" w:themeColor="text1"/>
          <w:sz w:val="24"/>
          <w:highlight w:val="none"/>
          <w14:textFill>
            <w14:solidFill>
              <w14:schemeClr w14:val="tx1"/>
            </w14:solidFill>
          </w14:textFill>
        </w:rPr>
      </w:pPr>
      <w:bookmarkStart w:id="21" w:name="_Toc35393792"/>
      <w:bookmarkStart w:id="22" w:name="_Toc35393623"/>
      <w:r>
        <w:rPr>
          <w:rFonts w:hint="eastAsia" w:ascii="黑体" w:hAnsi="黑体" w:eastAsia="黑体"/>
          <w:b/>
          <w:bCs/>
          <w:color w:val="000000" w:themeColor="text1"/>
          <w:sz w:val="24"/>
          <w:highlight w:val="none"/>
          <w14:textFill>
            <w14:solidFill>
              <w14:schemeClr w14:val="tx1"/>
            </w14:solidFill>
          </w14:textFill>
        </w:rPr>
        <w:t>三、获取招标文件</w:t>
      </w:r>
      <w:bookmarkEnd w:id="18"/>
      <w:bookmarkEnd w:id="19"/>
      <w:bookmarkEnd w:id="21"/>
      <w:bookmarkEnd w:id="22"/>
    </w:p>
    <w:p>
      <w:pPr>
        <w:snapToGrid w:val="0"/>
        <w:spacing w:line="360" w:lineRule="auto"/>
        <w:ind w:firstLine="472" w:firstLineChars="225"/>
        <w:rPr>
          <w:rFonts w:hint="eastAsia" w:ascii="宋体" w:hAnsi="宋体"/>
          <w:color w:val="000000" w:themeColor="text1"/>
          <w:szCs w:val="21"/>
          <w:highlight w:val="none"/>
          <w14:textFill>
            <w14:solidFill>
              <w14:schemeClr w14:val="tx1"/>
            </w14:solidFill>
          </w14:textFill>
        </w:rPr>
      </w:pPr>
      <w:bookmarkStart w:id="23" w:name="_Toc28359082"/>
      <w:bookmarkStart w:id="24" w:name="_Toc28359005"/>
      <w:bookmarkStart w:id="25" w:name="_Toc35393624"/>
      <w:bookmarkStart w:id="26" w:name="_Toc35393793"/>
      <w:r>
        <w:rPr>
          <w:rFonts w:hint="eastAsia" w:ascii="宋体" w:hAnsi="宋体"/>
          <w:color w:val="000000" w:themeColor="text1"/>
          <w:szCs w:val="21"/>
          <w:highlight w:val="none"/>
          <w14:textFill>
            <w14:solidFill>
              <w14:schemeClr w14:val="tx1"/>
            </w14:solidFill>
          </w14:textFill>
        </w:rPr>
        <w:t>时间：2022年  月  日至2022年  月  日，每天上午08:00至12:00，下午14:30至17:30（北京时间，法定节假日除外）。</w:t>
      </w:r>
    </w:p>
    <w:p>
      <w:pPr>
        <w:spacing w:line="360" w:lineRule="auto"/>
        <w:ind w:firstLine="420" w:firstLineChars="200"/>
        <w:rPr>
          <w:rFonts w:ascii="黑体" w:hAnsi="黑体" w:eastAsia="黑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获取方式:网上下载。本项目不发放纸质文件，供应商可自行在</w:t>
      </w: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 </w:instrText>
      </w:r>
      <w:r>
        <w:rPr>
          <w:rFonts w:ascii="宋体" w:hAnsi="宋体"/>
          <w:color w:val="000000" w:themeColor="text1"/>
          <w:szCs w:val="2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“政采云”平台（http：/</w:t>
      </w:r>
      <w:r>
        <w:rPr>
          <w:rFonts w:ascii="宋体" w:hAnsi="宋体"/>
          <w:color w:val="000000" w:themeColor="text1"/>
          <w:szCs w:val="21"/>
          <w:highlight w:val="none"/>
          <w14:textFill>
            <w14:solidFill>
              <w14:schemeClr w14:val="tx1"/>
            </w14:solidFill>
          </w14:textFill>
        </w:rPr>
        <w:t>/www.zcygov.cn</w:t>
      </w:r>
      <w:r>
        <w:rPr>
          <w:rFonts w:hint="eastAsia" w:ascii="宋体" w:hAnsi="宋体"/>
          <w:color w:val="000000" w:themeColor="text1"/>
          <w:szCs w:val="21"/>
          <w:highlight w:val="none"/>
          <w14:textFill>
            <w14:solidFill>
              <w14:schemeClr w14:val="tx1"/>
            </w14:solidFill>
          </w14:textFill>
        </w:rPr>
        <w:t>）下载招标文件（操作路径：登录“政采云”平台-项目采购-获取采购文件-找到本项目-点击“申请获取采购文件”），电子投标文件制作需要基于“政采云”平台获取的招标文件编制。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售价：0元。</w:t>
      </w:r>
    </w:p>
    <w:p>
      <w:pPr>
        <w:spacing w:line="360" w:lineRule="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四、提交投标文件</w:t>
      </w:r>
      <w:bookmarkEnd w:id="23"/>
      <w:bookmarkEnd w:id="24"/>
      <w:r>
        <w:rPr>
          <w:rFonts w:hint="eastAsia" w:ascii="黑体" w:hAnsi="黑体" w:eastAsia="黑体"/>
          <w:b/>
          <w:bCs/>
          <w:color w:val="000000" w:themeColor="text1"/>
          <w:sz w:val="24"/>
          <w:highlight w:val="none"/>
          <w14:textFill>
            <w14:solidFill>
              <w14:schemeClr w14:val="tx1"/>
            </w14:solidFill>
          </w14:textFill>
        </w:rPr>
        <w:t>截止时间、开标时间和地点</w:t>
      </w:r>
      <w:bookmarkEnd w:id="25"/>
      <w:bookmarkEnd w:id="26"/>
    </w:p>
    <w:p>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1、提交投标文件截止时间和开标时间：</w:t>
      </w:r>
      <w:bookmarkStart w:id="27" w:name="PO_3000001866_PM015_1"/>
      <w:r>
        <w:rPr>
          <w:rFonts w:hint="eastAsia" w:ascii="宋体" w:hAnsi="宋体"/>
          <w:bCs/>
          <w:color w:val="000000" w:themeColor="text1"/>
          <w:szCs w:val="21"/>
          <w:highlight w:val="none"/>
          <w:u w:val="single"/>
          <w14:textFill>
            <w14:solidFill>
              <w14:schemeClr w14:val="tx1"/>
            </w14:solidFill>
          </w14:textFill>
        </w:rPr>
        <w:t>2022-  -   09:30:00</w:t>
      </w:r>
      <w:bookmarkEnd w:id="27"/>
      <w:r>
        <w:rPr>
          <w:rFonts w:hint="eastAsia" w:ascii="宋体" w:hAnsi="宋体"/>
          <w:bCs/>
          <w:color w:val="000000" w:themeColor="text1"/>
          <w:szCs w:val="21"/>
          <w:highlight w:val="none"/>
          <w14:textFill>
            <w14:solidFill>
              <w14:schemeClr w14:val="tx1"/>
            </w14:solidFill>
          </w14:textFill>
        </w:rPr>
        <w:t>（北京时间）</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、投标和开标地点：</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（1）投标文件提交方式：本项目为梧州市全流程电子化项目，通过“政采云”平台（http：/</w:t>
      </w:r>
      <w:r>
        <w:rPr>
          <w:rFonts w:ascii="宋体" w:hAnsi="宋体"/>
          <w:color w:val="000000" w:themeColor="text1"/>
          <w:szCs w:val="21"/>
          <w:highlight w:val="none"/>
          <w14:textFill>
            <w14:solidFill>
              <w14:schemeClr w14:val="tx1"/>
            </w14:solidFill>
          </w14:textFill>
        </w:rPr>
        <w:t>/www.zcygov.cn</w:t>
      </w:r>
      <w:r>
        <w:rPr>
          <w:rFonts w:hint="eastAsia" w:ascii="宋体" w:hAnsi="宋体"/>
          <w:color w:val="000000" w:themeColor="text1"/>
          <w:szCs w:val="21"/>
          <w:highlight w:val="none"/>
          <w14:textFill>
            <w14:solidFill>
              <w14:schemeClr w14:val="tx1"/>
            </w14:solidFill>
          </w14:textFill>
        </w:rPr>
        <w:t>）实行在线电子投标，供应商应先安装“政采云电子交易客户端”（请自行前往“政采云”平台进行下载），并按照本项目招标文件和“政采云”平台的要求编制、加密后在投标截止时间前通过网络上传至梧州市“政采云”平台，</w:t>
      </w:r>
      <w:r>
        <w:rPr>
          <w:rFonts w:hint="eastAsia" w:ascii="宋体" w:hAnsi="宋体"/>
          <w:b/>
          <w:color w:val="000000" w:themeColor="text1"/>
          <w:szCs w:val="21"/>
          <w:highlight w:val="none"/>
          <w14:textFill>
            <w14:solidFill>
              <w14:schemeClr w14:val="tx1"/>
            </w14:solidFill>
          </w14:textFill>
        </w:rPr>
        <w:t>供应商在“政采云”平台提交电子版投标文件时，请填写参加远程开标活动经办人联系方式，</w:t>
      </w:r>
      <w:r>
        <w:rPr>
          <w:rFonts w:hint="eastAsia" w:ascii="宋体" w:hAnsi="宋体"/>
          <w:color w:val="000000" w:themeColor="text1"/>
          <w:szCs w:val="21"/>
          <w:highlight w:val="none"/>
          <w14:textFill>
            <w14:solidFill>
              <w14:schemeClr w14:val="tx1"/>
            </w14:solidFill>
          </w14:textFill>
        </w:rPr>
        <w:t>电子投标具体操作流程详见本公告附件3。</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000000" w:themeColor="text1"/>
          <w:szCs w:val="21"/>
          <w:highlight w:val="none"/>
          <w14:textFill>
            <w14:solidFill>
              <w14:schemeClr w14:val="tx1"/>
            </w14:solidFill>
          </w14:textFill>
        </w:rPr>
        <w:t>投标人只需办理其中一家</w:t>
      </w:r>
      <w:r>
        <w:rPr>
          <w:rFonts w:ascii="宋体" w:hAnsi="宋体" w:cs="宋体"/>
          <w:color w:val="000000" w:themeColor="text1"/>
          <w:szCs w:val="21"/>
          <w:highlight w:val="none"/>
          <w14:textFill>
            <w14:solidFill>
              <w14:schemeClr w14:val="tx1"/>
            </w14:solidFill>
          </w14:textFill>
        </w:rPr>
        <w:t>CA数字证书及签章</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建议各投标人抓紧时间办理。</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（3）为确保网上操作合法、有效和安全，请投标供应商确保在电子投标过程中能够对相关数据电文进行加密和使用电子签章，妥善保管C</w:t>
      </w: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数字证书并使用有效的CA数字证书参与整个招标活动。</w:t>
      </w:r>
    </w:p>
    <w:p>
      <w:pPr>
        <w:spacing w:line="360" w:lineRule="auto"/>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（4）开标地点：本次招标将</w:t>
      </w:r>
      <w:r>
        <w:rPr>
          <w:rFonts w:hint="eastAsia" w:ascii="宋体" w:hAnsi="宋体"/>
          <w:color w:val="000000" w:themeColor="text1"/>
          <w:szCs w:val="21"/>
          <w:highlight w:val="none"/>
          <w:u w:val="single"/>
          <w14:textFill>
            <w14:solidFill>
              <w14:schemeClr w14:val="tx1"/>
            </w14:solidFill>
          </w14:textFill>
        </w:rPr>
        <w:t>于</w:t>
      </w:r>
      <w:bookmarkStart w:id="28" w:name="PO_3000001866_PM015_2"/>
      <w:r>
        <w:rPr>
          <w:rFonts w:hint="eastAsia" w:ascii="宋体" w:hAnsi="宋体"/>
          <w:color w:val="000000" w:themeColor="text1"/>
          <w:szCs w:val="21"/>
          <w:highlight w:val="none"/>
          <w:u w:val="single"/>
          <w14:textFill>
            <w14:solidFill>
              <w14:schemeClr w14:val="tx1"/>
            </w14:solidFill>
          </w14:textFill>
        </w:rPr>
        <w:t>2021-  -   09:30:00</w:t>
      </w:r>
      <w:bookmarkEnd w:id="28"/>
      <w:r>
        <w:rPr>
          <w:rFonts w:hint="eastAsia" w:ascii="宋体" w:hAnsi="宋体"/>
          <w:color w:val="000000" w:themeColor="text1"/>
          <w:szCs w:val="21"/>
          <w:highlight w:val="none"/>
          <w14:textFill>
            <w14:solidFill>
              <w14:schemeClr w14:val="tx1"/>
            </w14:solidFill>
          </w14:textFill>
        </w:rPr>
        <w:t>在“政采云”平台电子开标大厅开标。</w:t>
      </w:r>
    </w:p>
    <w:p>
      <w:pPr>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ascii="黑体" w:hAnsi="黑体" w:eastAsia="黑体"/>
          <w:b/>
          <w:bCs/>
          <w:color w:val="000000" w:themeColor="text1"/>
          <w:sz w:val="24"/>
          <w:highlight w:val="none"/>
          <w14:textFill>
            <w14:solidFill>
              <w14:schemeClr w14:val="tx1"/>
            </w14:solidFill>
          </w14:textFill>
        </w:rPr>
      </w:pPr>
      <w:bookmarkStart w:id="29" w:name="_Toc35393794"/>
      <w:bookmarkStart w:id="30" w:name="_Toc28359007"/>
      <w:bookmarkStart w:id="31" w:name="_Toc35393625"/>
      <w:bookmarkStart w:id="32" w:name="_Toc28359084"/>
      <w:r>
        <w:rPr>
          <w:rFonts w:hint="eastAsia" w:ascii="黑体" w:hAnsi="黑体" w:eastAsia="黑体"/>
          <w:b/>
          <w:bCs/>
          <w:color w:val="000000" w:themeColor="text1"/>
          <w:sz w:val="24"/>
          <w:highlight w:val="none"/>
          <w14:textFill>
            <w14:solidFill>
              <w14:schemeClr w14:val="tx1"/>
            </w14:solidFill>
          </w14:textFill>
        </w:rPr>
        <w:t>五、公告期限</w:t>
      </w:r>
      <w:bookmarkEnd w:id="29"/>
      <w:bookmarkEnd w:id="30"/>
      <w:bookmarkEnd w:id="31"/>
      <w:bookmarkEnd w:id="32"/>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pPr>
        <w:spacing w:line="360" w:lineRule="auto"/>
        <w:rPr>
          <w:rFonts w:ascii="黑体" w:hAnsi="黑体" w:eastAsia="黑体"/>
          <w:b/>
          <w:bCs/>
          <w:color w:val="000000" w:themeColor="text1"/>
          <w:sz w:val="24"/>
          <w:highlight w:val="none"/>
          <w14:textFill>
            <w14:solidFill>
              <w14:schemeClr w14:val="tx1"/>
            </w14:solidFill>
          </w14:textFill>
        </w:rPr>
      </w:pPr>
      <w:bookmarkStart w:id="33" w:name="_Toc35393626"/>
      <w:bookmarkStart w:id="34" w:name="_Toc35393795"/>
      <w:r>
        <w:rPr>
          <w:rFonts w:hint="eastAsia" w:ascii="黑体" w:hAnsi="黑体" w:eastAsia="黑体"/>
          <w:b/>
          <w:bCs/>
          <w:color w:val="000000" w:themeColor="text1"/>
          <w:sz w:val="24"/>
          <w:highlight w:val="none"/>
          <w14:textFill>
            <w14:solidFill>
              <w14:schemeClr w14:val="tx1"/>
            </w14:solidFill>
          </w14:textFill>
        </w:rPr>
        <w:t>六、其他补充事宜</w:t>
      </w:r>
      <w:bookmarkEnd w:id="33"/>
      <w:bookmarkEnd w:id="34"/>
    </w:p>
    <w:p>
      <w:pPr>
        <w:spacing w:line="400" w:lineRule="exact"/>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投标保证金：</w:t>
      </w:r>
      <w:r>
        <w:rPr>
          <w:rFonts w:hint="eastAsia" w:ascii="宋体" w:hAnsi="宋体" w:cs="宋体"/>
          <w:color w:val="000000" w:themeColor="text1"/>
          <w:kern w:val="0"/>
          <w:szCs w:val="21"/>
          <w:highlight w:val="none"/>
          <w:lang w:eastAsia="zh-CN"/>
          <w14:textFill>
            <w14:solidFill>
              <w14:schemeClr w14:val="tx1"/>
            </w14:solidFill>
          </w14:textFill>
        </w:rPr>
        <w:t>贰万元整（￥20000.00）</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提交方式： 银行转账、网上支付、支票、汇票、本票或者金融机构、 担保机构出具的保函等非现金形式。</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以银行转账或网上支付等方式提交投标保证金的，从对公账户转账， 并应于投标截止时间前交至以下账户，请务必在用途或备注栏注明事 由“项目编号+投标保证金”字样。</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开户名称：广西创特工程项目管理咨询有限公司</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开户银行：中国工商银行股份有限公司南宁市琅东支行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银行账号：2102168509300057745</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以支票、汇票、本票或保函等方式提交投标保证金的，应于提交投标 文件时同时提交票据或保函原件。</w:t>
      </w:r>
    </w:p>
    <w:p>
      <w:pPr>
        <w:spacing w:line="360" w:lineRule="auto"/>
        <w:ind w:firstLine="315" w:firstLineChars="150"/>
        <w:rPr>
          <w:rFonts w:ascii="宋体" w:hAnsi="宋体" w:cs="宋体"/>
          <w:color w:val="000000"/>
          <w:kern w:val="0"/>
          <w:szCs w:val="21"/>
          <w:highlight w:val="none"/>
          <w:u w:val="single"/>
        </w:rPr>
      </w:pPr>
      <w:r>
        <w:rPr>
          <w:rFonts w:hint="eastAsia" w:ascii="宋体" w:hAnsi="宋体" w:cs="宋体"/>
          <w:color w:val="000000"/>
          <w:kern w:val="0"/>
          <w:szCs w:val="21"/>
          <w:highlight w:val="none"/>
        </w:rPr>
        <w:t>2.采购意向公开链接：</w:t>
      </w:r>
      <w:r>
        <w:rPr>
          <w:rFonts w:hint="eastAsia" w:ascii="宋体" w:hAnsi="宋体" w:cs="宋体"/>
          <w:color w:val="000000"/>
          <w:kern w:val="0"/>
          <w:szCs w:val="21"/>
          <w:highlight w:val="none"/>
          <w:u w:val="single"/>
        </w:rPr>
        <w:t xml:space="preserve"> http://117.141.250.58:10030/info/108925 </w:t>
      </w:r>
    </w:p>
    <w:p>
      <w:pPr>
        <w:spacing w:line="360" w:lineRule="auto"/>
        <w:ind w:firstLine="315" w:firstLineChars="150"/>
        <w:rPr>
          <w:rFonts w:ascii="宋体" w:hAnsi="宋体" w:cs="宋体"/>
          <w:color w:val="000000"/>
          <w:kern w:val="0"/>
          <w:szCs w:val="21"/>
          <w:highlight w:val="none"/>
        </w:rPr>
      </w:pPr>
      <w:bookmarkStart w:id="35" w:name="_Hlk37429585"/>
      <w:r>
        <w:rPr>
          <w:rFonts w:hint="eastAsia" w:ascii="宋体" w:hAnsi="宋体" w:cs="宋体"/>
          <w:color w:val="000000"/>
          <w:kern w:val="0"/>
          <w:szCs w:val="21"/>
          <w:highlight w:val="none"/>
        </w:rPr>
        <w:t>3</w:t>
      </w:r>
      <w:r>
        <w:rPr>
          <w:rFonts w:ascii="宋体" w:hAnsi="宋体" w:cs="宋体"/>
          <w:color w:val="000000"/>
          <w:kern w:val="0"/>
          <w:szCs w:val="21"/>
          <w:highlight w:val="none"/>
        </w:rPr>
        <w:t>.</w:t>
      </w:r>
      <w:r>
        <w:rPr>
          <w:rFonts w:hint="eastAsia" w:ascii="宋体" w:hAnsi="宋体"/>
          <w:color w:val="000000"/>
          <w:szCs w:val="21"/>
          <w:highlight w:val="none"/>
        </w:rPr>
        <w:t xml:space="preserve"> </w:t>
      </w:r>
      <w:bookmarkStart w:id="36" w:name="_Hlk37429595"/>
      <w:r>
        <w:rPr>
          <w:rFonts w:hint="eastAsia" w:ascii="宋体" w:hAnsi="宋体" w:cs="宋体"/>
          <w:color w:val="000000"/>
          <w:kern w:val="0"/>
          <w:szCs w:val="21"/>
          <w:highlight w:val="none"/>
        </w:rPr>
        <w:t>网上查询地址</w:t>
      </w:r>
    </w:p>
    <w:bookmarkEnd w:id="35"/>
    <w:bookmarkEnd w:id="36"/>
    <w:p>
      <w:pPr>
        <w:spacing w:line="360" w:lineRule="auto"/>
        <w:ind w:firstLine="315" w:firstLineChars="150"/>
        <w:rPr>
          <w:rFonts w:ascii="宋体" w:hAnsi="宋体" w:cs="宋体"/>
          <w:color w:val="000000"/>
          <w:kern w:val="0"/>
          <w:szCs w:val="21"/>
          <w:highlight w:val="none"/>
        </w:rPr>
      </w:pPr>
      <w:bookmarkStart w:id="37" w:name="_Hlk37429674"/>
      <w:r>
        <w:rPr>
          <w:rFonts w:hint="eastAsia" w:ascii="宋体" w:hAnsi="宋体" w:cs="宋体"/>
          <w:color w:val="000000"/>
          <w:highlight w:val="none"/>
        </w:rPr>
        <w:t>www.wzggzy.cn/gxwzzbw</w:t>
      </w:r>
      <w:r>
        <w:rPr>
          <w:rFonts w:hint="eastAsia"/>
          <w:color w:val="000000"/>
          <w:highlight w:val="none"/>
        </w:rPr>
        <w:t>（梧州市公共资源交易中心网），</w:t>
      </w:r>
      <w:r>
        <w:rPr>
          <w:rFonts w:hint="eastAsia" w:ascii="宋体" w:hAnsi="宋体" w:cs="宋体"/>
          <w:color w:val="000000"/>
          <w:kern w:val="0"/>
          <w:szCs w:val="21"/>
          <w:highlight w:val="none"/>
        </w:rPr>
        <w:t>www.ccgp.gov.cn（中国政府采购网），www.gxzfcg.gov.cn（广西壮族自治区政府采购网），www.wuzhou.gov.cn:8090/zfcgw（梧州市政府采购网）</w:t>
      </w:r>
    </w:p>
    <w:p>
      <w:pPr>
        <w:spacing w:line="360" w:lineRule="auto"/>
        <w:ind w:firstLine="315" w:firstLineChars="150"/>
        <w:rPr>
          <w:rFonts w:ascii="宋体" w:hAnsi="宋体" w:cs="宋体"/>
          <w:color w:val="000000"/>
          <w:kern w:val="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 xml:space="preserve"> </w:t>
      </w:r>
      <w:r>
        <w:rPr>
          <w:rFonts w:hint="eastAsia" w:ascii="宋体" w:hAnsi="宋体" w:cs="宋体"/>
          <w:color w:val="000000"/>
          <w:kern w:val="0"/>
          <w:szCs w:val="21"/>
          <w:highlight w:val="none"/>
        </w:rPr>
        <w:t>本项目需要落实的政府采购政策（由采购人或采购代理机构根据项目实际情况编写）</w:t>
      </w:r>
    </w:p>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（1）政府采购促进中小企业发展。</w:t>
      </w:r>
    </w:p>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（2）政府采购支持采用本国产品的政策。</w:t>
      </w:r>
    </w:p>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（3）强制采购节能产品；优先采购节能产品、环境标志产品。</w:t>
      </w:r>
    </w:p>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（4）政府采购促进残疾人就业政策。</w:t>
      </w:r>
    </w:p>
    <w:p>
      <w:pPr>
        <w:spacing w:line="360" w:lineRule="auto"/>
        <w:ind w:firstLine="315" w:firstLineChars="150"/>
        <w:rPr>
          <w:rFonts w:hint="eastAsia" w:ascii="宋体" w:hAnsi="宋体" w:cs="宋体"/>
          <w:color w:val="000000"/>
          <w:kern w:val="0"/>
          <w:szCs w:val="21"/>
          <w:highlight w:val="none"/>
        </w:rPr>
      </w:pPr>
      <w:r>
        <w:rPr>
          <w:rFonts w:hint="eastAsia" w:ascii="宋体" w:hAnsi="宋体" w:cs="宋体"/>
          <w:color w:val="000000"/>
          <w:kern w:val="0"/>
          <w:szCs w:val="21"/>
          <w:highlight w:val="none"/>
        </w:rPr>
        <w:t>（5）政府采购支持监狱企业发展。</w:t>
      </w:r>
      <w:bookmarkEnd w:id="37"/>
    </w:p>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5</w:t>
      </w:r>
      <w:r>
        <w:rPr>
          <w:rFonts w:ascii="宋体" w:hAnsi="宋体" w:cs="宋体"/>
          <w:color w:val="000000"/>
          <w:kern w:val="0"/>
          <w:szCs w:val="21"/>
          <w:highlight w:val="none"/>
        </w:rPr>
        <w:t>.</w:t>
      </w:r>
      <w:r>
        <w:rPr>
          <w:rFonts w:hint="eastAsia" w:ascii="宋体" w:hAnsi="宋体" w:cs="宋体"/>
          <w:color w:val="000000"/>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kern w:val="0"/>
          <w:szCs w:val="21"/>
          <w:highlight w:val="none"/>
        </w:rPr>
        <w:t>6</w:t>
      </w:r>
      <w:r>
        <w:rPr>
          <w:rFonts w:ascii="宋体" w:hAnsi="宋体" w:cs="宋体"/>
          <w:color w:val="000000"/>
          <w:kern w:val="0"/>
          <w:szCs w:val="21"/>
          <w:highlight w:val="none"/>
        </w:rPr>
        <w:t>.</w:t>
      </w:r>
      <w:r>
        <w:rPr>
          <w:rFonts w:hint="eastAsia" w:ascii="宋体" w:hAnsi="宋体" w:cs="宋体"/>
          <w:color w:val="000000"/>
          <w:kern w:val="0"/>
          <w:szCs w:val="21"/>
          <w:highlight w:val="none"/>
        </w:rPr>
        <w:t xml:space="preserve"> 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ascii="黑体" w:hAnsi="黑体" w:eastAsia="黑体"/>
          <w:b/>
          <w:bCs/>
          <w:color w:val="000000" w:themeColor="text1"/>
          <w:sz w:val="24"/>
          <w:highlight w:val="none"/>
          <w14:textFill>
            <w14:solidFill>
              <w14:schemeClr w14:val="tx1"/>
            </w14:solidFill>
          </w14:textFill>
        </w:rPr>
      </w:pPr>
      <w:bookmarkStart w:id="38" w:name="_Toc35393627"/>
      <w:bookmarkStart w:id="39" w:name="_Toc28359008"/>
      <w:bookmarkStart w:id="40" w:name="_Toc28359085"/>
      <w:bookmarkStart w:id="41" w:name="_Toc35393796"/>
      <w:r>
        <w:rPr>
          <w:rFonts w:hint="eastAsia" w:ascii="黑体" w:hAnsi="黑体" w:eastAsia="黑体"/>
          <w:b/>
          <w:bCs/>
          <w:color w:val="000000" w:themeColor="text1"/>
          <w:sz w:val="24"/>
          <w:highlight w:val="none"/>
          <w14:textFill>
            <w14:solidFill>
              <w14:schemeClr w14:val="tx1"/>
            </w14:solidFill>
          </w14:textFill>
        </w:rPr>
        <w:t>七、对本次招标提出询问，请按</w:t>
      </w:r>
      <w:r>
        <w:rPr>
          <w:rFonts w:ascii="黑体" w:hAnsi="黑体" w:eastAsia="黑体"/>
          <w:b/>
          <w:bCs/>
          <w:color w:val="000000" w:themeColor="text1"/>
          <w:sz w:val="24"/>
          <w:highlight w:val="none"/>
          <w14:textFill>
            <w14:solidFill>
              <w14:schemeClr w14:val="tx1"/>
            </w14:solidFill>
          </w14:textFill>
        </w:rPr>
        <w:t>以下方式</w:t>
      </w:r>
      <w:r>
        <w:rPr>
          <w:rFonts w:hint="eastAsia" w:ascii="黑体" w:hAnsi="黑体" w:eastAsia="黑体"/>
          <w:b/>
          <w:bCs/>
          <w:color w:val="000000" w:themeColor="text1"/>
          <w:sz w:val="24"/>
          <w:highlight w:val="none"/>
          <w14:textFill>
            <w14:solidFill>
              <w14:schemeClr w14:val="tx1"/>
            </w14:solidFill>
          </w14:textFill>
        </w:rPr>
        <w:t>联系。</w:t>
      </w:r>
      <w:bookmarkEnd w:id="38"/>
      <w:bookmarkEnd w:id="39"/>
      <w:bookmarkEnd w:id="40"/>
      <w:bookmarkEnd w:id="41"/>
    </w:p>
    <w:p>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1.采购人信息</w:t>
      </w:r>
    </w:p>
    <w:p>
      <w:pPr>
        <w:spacing w:line="360" w:lineRule="auto"/>
        <w:ind w:left="1041" w:leftChars="371" w:hanging="262" w:hangingChars="125"/>
        <w:jc w:val="lef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bookmarkStart w:id="42" w:name="PO_3000001866_PM026_1"/>
      <w:r>
        <w:rPr>
          <w:rFonts w:hint="eastAsia" w:ascii="宋体" w:hAnsi="宋体"/>
          <w:color w:val="000000" w:themeColor="text1"/>
          <w:szCs w:val="21"/>
          <w:highlight w:val="none"/>
          <w:u w:val="single"/>
          <w14:textFill>
            <w14:solidFill>
              <w14:schemeClr w14:val="tx1"/>
            </w14:solidFill>
          </w14:textFill>
        </w:rPr>
        <w:t>梧州市文物管理处</w:t>
      </w:r>
      <w:bookmarkEnd w:id="42"/>
    </w:p>
    <w:p>
      <w:pPr>
        <w:spacing w:line="360" w:lineRule="auto"/>
        <w:ind w:left="1041" w:leftChars="371" w:hanging="262" w:hangingChars="125"/>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bookmarkStart w:id="43" w:name="PO_3000001866_PM030"/>
      <w:r>
        <w:rPr>
          <w:rFonts w:hint="eastAsia" w:ascii="宋体" w:hAnsi="宋体"/>
          <w:color w:val="000000" w:themeColor="text1"/>
          <w:szCs w:val="21"/>
          <w:highlight w:val="none"/>
          <w:u w:val="single"/>
          <w14:textFill>
            <w14:solidFill>
              <w14:schemeClr w14:val="tx1"/>
            </w14:solidFill>
          </w14:textFill>
        </w:rPr>
        <w:t>广西梧州市鸳江路1号</w:t>
      </w:r>
      <w:bookmarkEnd w:id="43"/>
    </w:p>
    <w:p>
      <w:pPr>
        <w:pStyle w:val="17"/>
        <w:spacing w:line="360" w:lineRule="auto"/>
        <w:ind w:firstLine="735" w:firstLineChars="35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项目联系人：</w:t>
      </w:r>
      <w:bookmarkStart w:id="44" w:name="PO_3000001866_PM027"/>
      <w:r>
        <w:rPr>
          <w:rFonts w:hint="eastAsia" w:hAnsi="宋体"/>
          <w:color w:val="000000" w:themeColor="text1"/>
          <w:highlight w:val="none"/>
          <w:u w:val="single"/>
          <w14:textFill>
            <w14:solidFill>
              <w14:schemeClr w14:val="tx1"/>
            </w14:solidFill>
          </w14:textFill>
        </w:rPr>
        <w:t>梁雄杰</w:t>
      </w:r>
      <w:bookmarkEnd w:id="44"/>
    </w:p>
    <w:p>
      <w:pPr>
        <w:spacing w:line="360" w:lineRule="auto"/>
        <w:ind w:left="1041" w:leftChars="371" w:hanging="262" w:hangingChars="125"/>
        <w:jc w:val="lef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bookmarkStart w:id="45" w:name="PO_3000001866_PM028"/>
      <w:r>
        <w:rPr>
          <w:rFonts w:hint="eastAsia" w:ascii="宋体" w:hAnsi="宋体"/>
          <w:color w:val="000000" w:themeColor="text1"/>
          <w:szCs w:val="21"/>
          <w:highlight w:val="none"/>
          <w:u w:val="single"/>
          <w14:textFill>
            <w14:solidFill>
              <w14:schemeClr w14:val="tx1"/>
            </w14:solidFill>
          </w14:textFill>
        </w:rPr>
        <w:t>0774-6028817</w:t>
      </w:r>
      <w:bookmarkEnd w:id="45"/>
    </w:p>
    <w:p>
      <w:pPr>
        <w:spacing w:line="360" w:lineRule="auto"/>
        <w:ind w:left="1041" w:leftChars="371" w:hanging="262" w:hangingChars="125"/>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pPr>
        <w:spacing w:line="360" w:lineRule="auto"/>
        <w:ind w:firstLine="735" w:firstLineChars="35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bookmarkStart w:id="46" w:name="PO_3000001866_PM031_1"/>
      <w:r>
        <w:rPr>
          <w:rFonts w:hint="eastAsia" w:ascii="宋体" w:hAnsi="宋体"/>
          <w:color w:val="000000" w:themeColor="text1"/>
          <w:szCs w:val="21"/>
          <w:highlight w:val="none"/>
          <w:u w:val="single"/>
          <w14:textFill>
            <w14:solidFill>
              <w14:schemeClr w14:val="tx1"/>
            </w14:solidFill>
          </w14:textFill>
        </w:rPr>
        <w:t>广西创特工程项目管理咨询有限公司</w:t>
      </w:r>
      <w:bookmarkEnd w:id="46"/>
    </w:p>
    <w:p>
      <w:pPr>
        <w:spacing w:line="360" w:lineRule="auto"/>
        <w:ind w:firstLine="735" w:firstLineChars="3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南宁市青秀区竹溪大道2号荣恒国际A座1207号房</w:t>
      </w:r>
    </w:p>
    <w:p>
      <w:pPr>
        <w:spacing w:line="360" w:lineRule="auto"/>
        <w:ind w:firstLine="735" w:firstLineChars="3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bookmarkStart w:id="47" w:name="PO_3000001866_PM033"/>
      <w:r>
        <w:rPr>
          <w:rFonts w:hint="eastAsia" w:ascii="宋体" w:hAnsi="宋体"/>
          <w:color w:val="000000" w:themeColor="text1"/>
          <w:szCs w:val="21"/>
          <w:highlight w:val="none"/>
          <w:u w:val="single"/>
          <w14:textFill>
            <w14:solidFill>
              <w14:schemeClr w14:val="tx1"/>
            </w14:solidFill>
          </w14:textFill>
        </w:rPr>
        <w:t>0771-2354156</w:t>
      </w:r>
      <w:bookmarkEnd w:id="47"/>
    </w:p>
    <w:p>
      <w:pPr>
        <w:spacing w:line="360" w:lineRule="auto"/>
        <w:ind w:firstLine="735" w:firstLineChars="3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项目联系方式</w:t>
      </w:r>
    </w:p>
    <w:p>
      <w:pPr>
        <w:spacing w:line="360" w:lineRule="auto"/>
        <w:ind w:firstLine="735" w:firstLineChars="3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u w:val="single"/>
          <w14:textFill>
            <w14:solidFill>
              <w14:schemeClr w14:val="tx1"/>
            </w14:solidFill>
          </w14:textFill>
        </w:rPr>
        <w:t xml:space="preserve">　李婷　 </w:t>
      </w:r>
    </w:p>
    <w:p>
      <w:pPr>
        <w:spacing w:line="360" w:lineRule="auto"/>
        <w:ind w:firstLine="735" w:firstLineChars="3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话：</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0771-2354156</w:t>
      </w:r>
      <w:r>
        <w:rPr>
          <w:rFonts w:ascii="宋体" w:hAnsi="宋体"/>
          <w:color w:val="000000" w:themeColor="text1"/>
          <w:szCs w:val="21"/>
          <w:highlight w:val="none"/>
          <w:u w:val="single"/>
          <w14:textFill>
            <w14:solidFill>
              <w14:schemeClr w14:val="tx1"/>
            </w14:solidFill>
          </w14:textFill>
        </w:rPr>
        <w:t xml:space="preserve">   </w:t>
      </w:r>
    </w:p>
    <w:p>
      <w:pPr>
        <w:rPr>
          <w:rFonts w:ascii="宋体" w:hAnsi="宋体"/>
          <w:color w:val="000000" w:themeColor="text1"/>
          <w:szCs w:val="21"/>
          <w:highlight w:val="none"/>
          <w14:textFill>
            <w14:solidFill>
              <w14:schemeClr w14:val="tx1"/>
            </w14:solidFill>
          </w14:textFill>
        </w:rPr>
      </w:pPr>
    </w:p>
    <w:p>
      <w:pPr>
        <w:pStyle w:val="11"/>
        <w:spacing w:line="360" w:lineRule="auto"/>
        <w:ind w:firstLine="105" w:firstLineChars="50"/>
        <w:rPr>
          <w:rFonts w:ascii="宋体" w:hAnsi="宋体"/>
          <w:color w:val="000000" w:themeColor="text1"/>
          <w:szCs w:val="21"/>
          <w:highlight w:val="none"/>
          <w:lang w:eastAsia="zh-CN"/>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jc w:val="right"/>
        <w:rPr>
          <w:rFonts w:hint="eastAsia" w:ascii="宋体" w:hAnsi="宋体"/>
          <w:color w:val="000000" w:themeColor="text1"/>
          <w:szCs w:val="21"/>
          <w:highlight w:val="none"/>
          <w14:textFill>
            <w14:solidFill>
              <w14:schemeClr w14:val="tx1"/>
            </w14:solidFill>
          </w14:textFill>
        </w:rPr>
      </w:pPr>
      <w:bookmarkStart w:id="48" w:name="PO_3000001866_PM031_2"/>
      <w:r>
        <w:rPr>
          <w:rFonts w:hint="eastAsia" w:ascii="宋体" w:hAnsi="宋体"/>
          <w:color w:val="000000" w:themeColor="text1"/>
          <w:szCs w:val="21"/>
          <w:highlight w:val="none"/>
          <w:u w:val="single"/>
          <w14:textFill>
            <w14:solidFill>
              <w14:schemeClr w14:val="tx1"/>
            </w14:solidFill>
          </w14:textFill>
        </w:rPr>
        <w:t>广西创特工程项目管理咨询有限公司</w:t>
      </w:r>
      <w:bookmarkEnd w:id="48"/>
    </w:p>
    <w:p>
      <w:pPr>
        <w:spacing w:line="360" w:lineRule="auto"/>
        <w:ind w:firstLine="210" w:firstLineChars="100"/>
        <w:jc w:val="righ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2022</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napToGrid w:val="0"/>
        <w:spacing w:line="360" w:lineRule="auto"/>
        <w:ind w:firstLine="420"/>
        <w:rPr>
          <w:rFonts w:ascii="宋体" w:hAnsi="宋体" w:cs="宋体"/>
          <w:color w:val="000000" w:themeColor="text1"/>
          <w:sz w:val="24"/>
          <w:highlight w:val="none"/>
          <w:lang w:val="zh-CN"/>
          <w14:textFill>
            <w14:solidFill>
              <w14:schemeClr w14:val="tx1"/>
            </w14:solidFill>
          </w14:textFill>
        </w:rPr>
        <w:sectPr>
          <w:footerReference r:id="rId7" w:type="default"/>
          <w:pgSz w:w="11906" w:h="16838"/>
          <w:pgMar w:top="1134" w:right="1134" w:bottom="1134" w:left="1134" w:header="720" w:footer="720" w:gutter="0"/>
          <w:pgNumType w:start="1"/>
          <w:cols w:space="720" w:num="1"/>
          <w:docGrid w:type="lines" w:linePitch="331" w:charSpace="0"/>
        </w:sectPr>
      </w:pPr>
    </w:p>
    <w:p>
      <w:pPr>
        <w:pStyle w:val="17"/>
        <w:jc w:val="center"/>
        <w:outlineLvl w:val="0"/>
        <w:rPr>
          <w:rFonts w:hint="eastAsia" w:ascii="Times New Roman" w:hAnsi="Times New Roman"/>
          <w:b/>
          <w:color w:val="000000" w:themeColor="text1"/>
          <w:sz w:val="36"/>
          <w:highlight w:val="none"/>
          <w14:textFill>
            <w14:solidFill>
              <w14:schemeClr w14:val="tx1"/>
            </w14:solidFill>
          </w14:textFill>
        </w:rPr>
      </w:pPr>
      <w:bookmarkStart w:id="49" w:name="_Toc532545042"/>
      <w:bookmarkStart w:id="50" w:name="_Toc80092991"/>
      <w:r>
        <w:rPr>
          <w:rFonts w:hint="eastAsia" w:ascii="Times New Roman" w:hAnsi="Times New Roman"/>
          <w:b/>
          <w:color w:val="000000" w:themeColor="text1"/>
          <w:sz w:val="36"/>
          <w:highlight w:val="none"/>
          <w14:textFill>
            <w14:solidFill>
              <w14:schemeClr w14:val="tx1"/>
            </w14:solidFill>
          </w14:textFill>
        </w:rPr>
        <w:t>第二章</w:t>
      </w:r>
      <w:r>
        <w:rPr>
          <w:rFonts w:ascii="Times New Roman" w:hAnsi="Times New Roman"/>
          <w:b/>
          <w:color w:val="000000" w:themeColor="text1"/>
          <w:sz w:val="36"/>
          <w:highlight w:val="none"/>
          <w14:textFill>
            <w14:solidFill>
              <w14:schemeClr w14:val="tx1"/>
            </w14:solidFill>
          </w14:textFill>
        </w:rPr>
        <w:t xml:space="preserve">  </w:t>
      </w:r>
      <w:bookmarkEnd w:id="49"/>
      <w:r>
        <w:rPr>
          <w:rFonts w:hint="eastAsia" w:ascii="Times New Roman" w:hAnsi="Times New Roman"/>
          <w:b/>
          <w:color w:val="000000" w:themeColor="text1"/>
          <w:sz w:val="36"/>
          <w:highlight w:val="none"/>
          <w14:textFill>
            <w14:solidFill>
              <w14:schemeClr w14:val="tx1"/>
            </w14:solidFill>
          </w14:textFill>
        </w:rPr>
        <w:t>采购需求</w:t>
      </w:r>
      <w:bookmarkEnd w:id="50"/>
    </w:p>
    <w:p>
      <w:pPr>
        <w:adjustRightInd w:val="0"/>
        <w:spacing w:line="340" w:lineRule="exact"/>
        <w:rPr>
          <w:rFonts w:hAnsi="宋体"/>
          <w:b/>
          <w:color w:val="000000" w:themeColor="text1"/>
          <w:szCs w:val="21"/>
          <w:highlight w:val="none"/>
          <w14:textFill>
            <w14:solidFill>
              <w14:schemeClr w14:val="tx1"/>
            </w14:solidFill>
          </w14:textFill>
        </w:rPr>
      </w:pPr>
    </w:p>
    <w:p>
      <w:pPr>
        <w:spacing w:line="400" w:lineRule="exact"/>
        <w:ind w:firstLine="14"/>
        <w:rPr>
          <w:rFonts w:ascii="宋体" w:hAnsi="宋体" w:cs="宋体"/>
          <w:color w:val="000000" w:themeColor="text1"/>
          <w:sz w:val="24"/>
          <w:highlight w:val="none"/>
          <w14:textFill>
            <w14:solidFill>
              <w14:schemeClr w14:val="tx1"/>
            </w14:solidFill>
          </w14:textFill>
        </w:rPr>
      </w:pPr>
      <w:bookmarkStart w:id="51" w:name="_Toc532545044"/>
      <w:bookmarkStart w:id="52" w:name="_Toc80092992"/>
      <w:r>
        <w:rPr>
          <w:rFonts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范围及</w:t>
      </w:r>
      <w:r>
        <w:rPr>
          <w:rFonts w:hint="eastAsia" w:ascii="宋体" w:hAnsi="宋体" w:cs="宋体"/>
          <w:color w:val="000000" w:themeColor="text1"/>
          <w:sz w:val="24"/>
          <w:highlight w:val="none"/>
          <w14:textFill>
            <w14:solidFill>
              <w14:schemeClr w14:val="tx1"/>
            </w14:solidFill>
          </w14:textFill>
        </w:rPr>
        <w:t>技术</w:t>
      </w:r>
      <w:r>
        <w:rPr>
          <w:rFonts w:ascii="宋体" w:hAnsi="宋体" w:cs="宋体"/>
          <w:color w:val="000000" w:themeColor="text1"/>
          <w:sz w:val="24"/>
          <w:highlight w:val="none"/>
          <w14:textFill>
            <w14:solidFill>
              <w14:schemeClr w14:val="tx1"/>
            </w14:solidFill>
          </w14:textFill>
        </w:rPr>
        <w:t>要求</w:t>
      </w:r>
    </w:p>
    <w:p>
      <w:pPr>
        <w:spacing w:line="400" w:lineRule="exact"/>
        <w:ind w:firstLine="14"/>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招标</w:t>
      </w:r>
      <w:r>
        <w:rPr>
          <w:rFonts w:ascii="宋体" w:hAnsi="宋体" w:cs="宋体"/>
          <w:color w:val="000000" w:themeColor="text1"/>
          <w:highlight w:val="none"/>
          <w14:textFill>
            <w14:solidFill>
              <w14:schemeClr w14:val="tx1"/>
            </w14:solidFill>
          </w14:textFill>
        </w:rPr>
        <w:t>范围：</w:t>
      </w:r>
    </w:p>
    <w:p>
      <w:pPr>
        <w:spacing w:line="400" w:lineRule="exact"/>
        <w:ind w:firstLine="418"/>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广西大学梧州旧址6栋建筑本体共约建筑面积10260平方米及保护范围内的周边环境。</w:t>
      </w:r>
    </w:p>
    <w:p>
      <w:pPr>
        <w:spacing w:line="400" w:lineRule="exact"/>
        <w:ind w:firstLine="14"/>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（二） 、</w:t>
      </w:r>
      <w:r>
        <w:rPr>
          <w:rFonts w:hint="eastAsia" w:ascii="宋体" w:hAnsi="宋体" w:cs="宋体"/>
          <w:color w:val="000000" w:themeColor="text1"/>
          <w:highlight w:val="none"/>
          <w14:textFill>
            <w14:solidFill>
              <w14:schemeClr w14:val="tx1"/>
            </w14:solidFill>
          </w14:textFill>
        </w:rPr>
        <w:t>技术</w:t>
      </w:r>
      <w:r>
        <w:rPr>
          <w:rFonts w:ascii="宋体" w:hAnsi="宋体" w:cs="宋体"/>
          <w:color w:val="000000" w:themeColor="text1"/>
          <w:highlight w:val="none"/>
          <w14:textFill>
            <w14:solidFill>
              <w14:schemeClr w14:val="tx1"/>
            </w14:solidFill>
          </w14:textFill>
        </w:rPr>
        <w:t>要求：</w:t>
      </w:r>
    </w:p>
    <w:p>
      <w:pPr>
        <w:spacing w:line="400" w:lineRule="exact"/>
        <w:ind w:firstLine="4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质量要求设计要求的质量标准：符合规范、有关政策、有关法规和本项目设计要点、达到国家现行的合格标准。</w:t>
      </w:r>
    </w:p>
    <w:p>
      <w:pPr>
        <w:spacing w:line="400" w:lineRule="exact"/>
        <w:ind w:firstLine="4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施工要求的质量标准：满足设计及有关规范要求，工程质量达到国家工程验收标准的合格等级。</w:t>
      </w:r>
    </w:p>
    <w:p>
      <w:pPr>
        <w:spacing w:line="400" w:lineRule="exact"/>
        <w:rPr>
          <w:color w:val="000000" w:themeColor="text1"/>
          <w:highlight w:val="none"/>
          <w14:textFill>
            <w14:solidFill>
              <w14:schemeClr w14:val="tx1"/>
            </w14:solidFill>
          </w14:textFill>
        </w:rPr>
      </w:pPr>
    </w:p>
    <w:p>
      <w:pPr>
        <w:spacing w:line="400" w:lineRule="exact"/>
        <w:ind w:firstLine="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ascii="宋体" w:hAnsi="宋体" w:cs="宋体"/>
          <w:color w:val="000000" w:themeColor="text1"/>
          <w:sz w:val="24"/>
          <w:highlight w:val="none"/>
          <w14:textFill>
            <w14:solidFill>
              <w14:schemeClr w14:val="tx1"/>
            </w14:solidFill>
          </w14:textFill>
        </w:rPr>
        <w:t>、商务条款</w:t>
      </w:r>
    </w:p>
    <w:p>
      <w:pPr>
        <w:spacing w:line="400" w:lineRule="exact"/>
        <w:ind w:firstLine="24"/>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1、合同签订时间： 自中标通知书发出之日起 </w:t>
      </w:r>
      <w:r>
        <w:rPr>
          <w:rFonts w:ascii="宋体" w:hAnsi="宋体" w:cs="宋体"/>
          <w:color w:val="000000" w:themeColor="text1"/>
          <w:highlight w:val="none"/>
          <w:u w:val="single"/>
          <w14:textFill>
            <w14:solidFill>
              <w14:schemeClr w14:val="tx1"/>
            </w14:solidFill>
          </w14:textFill>
        </w:rPr>
        <w:t xml:space="preserve">15 </w:t>
      </w:r>
      <w:r>
        <w:rPr>
          <w:rFonts w:ascii="宋体" w:hAnsi="宋体" w:cs="宋体"/>
          <w:color w:val="000000" w:themeColor="text1"/>
          <w:highlight w:val="none"/>
          <w14:textFill>
            <w14:solidFill>
              <w14:schemeClr w14:val="tx1"/>
            </w14:solidFill>
          </w14:textFill>
        </w:rPr>
        <w:t>日内。</w:t>
      </w:r>
    </w:p>
    <w:p>
      <w:pPr>
        <w:spacing w:line="400" w:lineRule="exact"/>
        <w:ind w:firstLine="11"/>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计划工期</w:t>
      </w:r>
      <w:r>
        <w:rPr>
          <w:rFonts w:ascii="宋体" w:hAnsi="宋体" w:cs="宋体"/>
          <w:color w:val="000000" w:themeColor="text1"/>
          <w:highlight w:val="none"/>
          <w14:textFill>
            <w14:solidFill>
              <w14:schemeClr w14:val="tx1"/>
            </w14:solidFill>
          </w14:textFill>
        </w:rPr>
        <w:t>及地点：</w:t>
      </w:r>
    </w:p>
    <w:p>
      <w:pPr>
        <w:spacing w:line="400" w:lineRule="exact"/>
        <w:ind w:firstLine="3"/>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 </w:t>
      </w:r>
      <w:r>
        <w:rPr>
          <w:rFonts w:hint="eastAsia" w:ascii="宋体" w:hAnsi="宋体"/>
          <w:color w:val="000000" w:themeColor="text1"/>
          <w:highlight w:val="none"/>
          <w14:textFill>
            <w14:solidFill>
              <w14:schemeClr w14:val="tx1"/>
            </w14:solidFill>
          </w14:textFill>
        </w:rPr>
        <w:t>计划工期：本项目总工期为</w:t>
      </w:r>
      <w:r>
        <w:rPr>
          <w:rFonts w:hint="eastAsia" w:ascii="宋体" w:hAnsi="宋体"/>
          <w:color w:val="000000" w:themeColor="text1"/>
          <w:highlight w:val="none"/>
          <w:u w:val="single"/>
          <w14:textFill>
            <w14:solidFill>
              <w14:schemeClr w14:val="tx1"/>
            </w14:solidFill>
          </w14:textFill>
        </w:rPr>
        <w:t xml:space="preserve"> 540 </w:t>
      </w:r>
      <w:r>
        <w:rPr>
          <w:rFonts w:hint="eastAsia" w:ascii="宋体" w:hAnsi="宋体"/>
          <w:color w:val="000000" w:themeColor="text1"/>
          <w:highlight w:val="none"/>
          <w14:textFill>
            <w14:solidFill>
              <w14:schemeClr w14:val="tx1"/>
            </w14:solidFill>
          </w14:textFill>
        </w:rPr>
        <w:t>天（日历天）。</w:t>
      </w:r>
    </w:p>
    <w:p>
      <w:pPr>
        <w:spacing w:line="400" w:lineRule="exact"/>
        <w:ind w:firstLine="14"/>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 服务地点： 采购人指定地点。</w:t>
      </w:r>
    </w:p>
    <w:p>
      <w:pPr>
        <w:spacing w:line="400" w:lineRule="exact"/>
        <w:ind w:firstLine="3"/>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3、付款方式： </w:t>
      </w:r>
      <w:r>
        <w:rPr>
          <w:rFonts w:hint="eastAsia" w:ascii="宋体" w:hAnsi="宋体" w:cs="宋体"/>
          <w:color w:val="000000" w:themeColor="text1"/>
          <w:highlight w:val="none"/>
          <w14:textFill>
            <w14:solidFill>
              <w14:schemeClr w14:val="tx1"/>
            </w14:solidFill>
          </w14:textFill>
        </w:rPr>
        <w:t>预付款支付比例或金额： 合同价款的</w:t>
      </w:r>
      <w:r>
        <w:rPr>
          <w:rFonts w:hint="eastAsia" w:ascii="宋体" w:hAnsi="宋体" w:cs="宋体"/>
          <w:color w:val="000000" w:themeColor="text1"/>
          <w:highlight w:val="none"/>
          <w:lang w:val="en-US" w:eastAsia="zh-CN"/>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  【不低于签约合同价（扣除安全文明施工费、暂列金额）的10%，不宜高于签约合同价（扣除安全文明施工费、暂列金额）的30%】</w:t>
      </w:r>
    </w:p>
    <w:p>
      <w:pPr>
        <w:spacing w:line="400" w:lineRule="exact"/>
        <w:ind w:firstLine="3"/>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进度款支付方式：合同内按工程计量周期内完成工程量的60% ，合同外按工程计量周期完成工程量的  80% 。【建议按工程计量周期内完成工程量的80%~90%支付】</w:t>
      </w:r>
    </w:p>
    <w:p>
      <w:pPr>
        <w:spacing w:line="400" w:lineRule="exact"/>
        <w:ind w:hanging="3"/>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4、本项目报价包含完成本服务项目所需的相关费用，包括但不限于服务内容、所涉及的人员劳务费、 差旅费、培训及技术资料等各种费用和售后服务、税金、招标代理服务费及其它所有成本费用的总和。</w:t>
      </w:r>
    </w:p>
    <w:p>
      <w:pPr>
        <w:spacing w:line="400" w:lineRule="exact"/>
        <w:ind w:firstLine="13"/>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5、知识产权</w:t>
      </w:r>
    </w:p>
    <w:p>
      <w:pPr>
        <w:spacing w:line="400" w:lineRule="exact"/>
        <w:ind w:firstLine="4"/>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 采购人在中华人民共和国境内使用中标人提供的产品及服务时免受第三方提出的侵犯其专利权或 其它知识产权的起诉。如果第三方提出侵权指控，中标人应承担由此而引起的一切法律责任和费用。</w:t>
      </w:r>
    </w:p>
    <w:p>
      <w:pPr>
        <w:pStyle w:val="17"/>
        <w:outlineLvl w:val="0"/>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（2） 如发现存在虚假响应，采购人将终止合同，并上报监督管理部门进行处罚。</w:t>
      </w: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Ansi="宋体" w:cs="宋体"/>
          <w:color w:val="000000" w:themeColor="text1"/>
          <w:highlight w:val="none"/>
          <w14:textFill>
            <w14:solidFill>
              <w14:schemeClr w14:val="tx1"/>
            </w14:solidFill>
          </w14:textFill>
        </w:rPr>
      </w:pPr>
    </w:p>
    <w:p>
      <w:pPr>
        <w:pStyle w:val="17"/>
        <w:outlineLvl w:val="0"/>
        <w:rPr>
          <w:rFonts w:hint="eastAsia" w:hAnsi="宋体" w:cs="宋体"/>
          <w:color w:val="000000" w:themeColor="text1"/>
          <w:highlight w:val="none"/>
          <w14:textFill>
            <w14:solidFill>
              <w14:schemeClr w14:val="tx1"/>
            </w14:solidFill>
          </w14:textFill>
        </w:rPr>
      </w:pPr>
    </w:p>
    <w:p>
      <w:pPr>
        <w:pStyle w:val="17"/>
        <w:jc w:val="center"/>
        <w:outlineLvl w:val="0"/>
        <w:rPr>
          <w:rFonts w:hint="eastAsia" w:hAnsi="宋体"/>
          <w:b/>
          <w:color w:val="000000" w:themeColor="text1"/>
          <w:sz w:val="36"/>
          <w:szCs w:val="36"/>
          <w:highlight w:val="none"/>
          <w14:textFill>
            <w14:solidFill>
              <w14:schemeClr w14:val="tx1"/>
            </w14:solidFill>
          </w14:textFill>
        </w:rPr>
      </w:pPr>
      <w:r>
        <w:rPr>
          <w:rFonts w:hint="eastAsia" w:ascii="Times New Roman" w:hAnsi="Times New Roman"/>
          <w:b/>
          <w:color w:val="000000" w:themeColor="text1"/>
          <w:sz w:val="36"/>
          <w:highlight w:val="none"/>
          <w14:textFill>
            <w14:solidFill>
              <w14:schemeClr w14:val="tx1"/>
            </w14:solidFill>
          </w14:textFill>
        </w:rPr>
        <w:t>第三章</w:t>
      </w:r>
      <w:r>
        <w:rPr>
          <w:rFonts w:ascii="Times New Roman" w:hAnsi="Times New Roman"/>
          <w:b/>
          <w:color w:val="000000" w:themeColor="text1"/>
          <w:sz w:val="36"/>
          <w:highlight w:val="none"/>
          <w14:textFill>
            <w14:solidFill>
              <w14:schemeClr w14:val="tx1"/>
            </w14:solidFill>
          </w14:textFill>
        </w:rPr>
        <w:t xml:space="preserve">  </w:t>
      </w:r>
      <w:r>
        <w:rPr>
          <w:rFonts w:hint="eastAsia" w:ascii="Times New Roman" w:hAnsi="Times New Roman"/>
          <w:b/>
          <w:color w:val="000000" w:themeColor="text1"/>
          <w:sz w:val="36"/>
          <w:highlight w:val="none"/>
          <w14:textFill>
            <w14:solidFill>
              <w14:schemeClr w14:val="tx1"/>
            </w14:solidFill>
          </w14:textFill>
        </w:rPr>
        <w:t>投标人须知</w:t>
      </w:r>
      <w:bookmarkEnd w:id="51"/>
      <w:bookmarkEnd w:id="52"/>
    </w:p>
    <w:p>
      <w:pPr>
        <w:pStyle w:val="17"/>
        <w:spacing w:line="720" w:lineRule="auto"/>
        <w:jc w:val="center"/>
        <w:outlineLvl w:val="1"/>
        <w:rPr>
          <w:rFonts w:hint="eastAsia" w:ascii="Times New Roman" w:hAnsi="Times New Roman"/>
          <w:b/>
          <w:color w:val="000000" w:themeColor="text1"/>
          <w:sz w:val="30"/>
          <w:szCs w:val="30"/>
          <w:highlight w:val="none"/>
          <w14:textFill>
            <w14:solidFill>
              <w14:schemeClr w14:val="tx1"/>
            </w14:solidFill>
          </w14:textFill>
        </w:rPr>
      </w:pPr>
      <w:bookmarkStart w:id="53" w:name="_Toc80092993"/>
      <w:r>
        <w:rPr>
          <w:rFonts w:hint="eastAsia" w:ascii="Times New Roman" w:hAnsi="Times New Roman"/>
          <w:b/>
          <w:color w:val="000000" w:themeColor="text1"/>
          <w:sz w:val="30"/>
          <w:szCs w:val="30"/>
          <w:highlight w:val="none"/>
          <w14:textFill>
            <w14:solidFill>
              <w14:schemeClr w14:val="tx1"/>
            </w14:solidFill>
          </w14:textFill>
        </w:rPr>
        <w:t>第一节 投标人须知前附表</w:t>
      </w:r>
      <w:bookmarkEnd w:id="53"/>
    </w:p>
    <w:tbl>
      <w:tblPr>
        <w:tblStyle w:val="33"/>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00000" w:themeColor="text1"/>
                <w:szCs w:val="21"/>
                <w:highlight w:val="none"/>
                <w14:textFill>
                  <w14:solidFill>
                    <w14:schemeClr w14:val="tx1"/>
                  </w14:solidFill>
                </w14:textFill>
              </w:rPr>
            </w:pPr>
            <w:bookmarkStart w:id="54" w:name="_8.1"/>
            <w:bookmarkEnd w:id="54"/>
            <w:bookmarkStart w:id="55" w:name="_9.2"/>
            <w:bookmarkEnd w:id="55"/>
            <w:bookmarkStart w:id="56" w:name="_5"/>
            <w:bookmarkEnd w:id="56"/>
            <w:r>
              <w:rPr>
                <w:rFonts w:hint="eastAsia" w:ascii="宋体" w:hAnsi="宋体"/>
                <w:color w:val="000000" w:themeColor="text1"/>
                <w:szCs w:val="21"/>
                <w:highlight w:val="none"/>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pacing w:line="380" w:lineRule="exact"/>
              <w:rPr>
                <w:rFonts w:hint="eastAsia" w:ascii="宋体" w:hAnsi="宋体"/>
                <w:color w:val="000000" w:themeColor="text1"/>
                <w:szCs w:val="21"/>
                <w:highlight w:val="none"/>
                <w:lang w:val="en-US" w:eastAsia="zh-CN"/>
                <w14:textFill>
                  <w14:solidFill>
                    <w14:schemeClr w14:val="tx1"/>
                  </w14:solidFill>
                </w14:textFill>
              </w:rPr>
            </w:pPr>
            <w:bookmarkStart w:id="57" w:name="PO_3000001866_PM007"/>
            <w:r>
              <w:rPr>
                <w:rFonts w:hint="eastAsia" w:ascii="宋体" w:hAnsi="宋体"/>
                <w:color w:val="000000" w:themeColor="text1"/>
                <w:szCs w:val="21"/>
                <w:highlight w:val="none"/>
                <w:lang w:val="en-US" w:eastAsia="zh-CN"/>
                <w14:textFill>
                  <w14:solidFill>
                    <w14:schemeClr w14:val="tx1"/>
                  </w14:solidFill>
                </w14:textFill>
              </w:rPr>
              <w:t>分标1:</w:t>
            </w:r>
            <w:bookmarkEnd w:id="57"/>
            <w:r>
              <w:rPr>
                <w:rFonts w:hint="eastAsia" w:ascii="宋体" w:hAnsi="宋体"/>
                <w:color w:val="000000" w:themeColor="text1"/>
                <w:szCs w:val="2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pacing w:line="38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pacing w:line="38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sym w:font="Wingdings 2" w:char="0052"/>
            </w:r>
            <w:r>
              <w:rPr>
                <w:rFonts w:hint="eastAsia" w:ascii="宋体" w:hAnsi="宋体"/>
                <w:color w:val="000000" w:themeColor="text1"/>
                <w:szCs w:val="21"/>
                <w:highlight w:val="none"/>
                <w:lang w:val="en-US" w:eastAsia="zh-CN"/>
                <w14:textFill>
                  <w14:solidFill>
                    <w14:schemeClr w14:val="tx1"/>
                  </w14:solidFill>
                </w14:textFill>
              </w:rPr>
              <w:t>不允许转包/分包</w:t>
            </w:r>
          </w:p>
          <w:p>
            <w:pPr>
              <w:pStyle w:val="11"/>
              <w:spacing w:line="38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sym w:font="Wingdings 2" w:char="00A3"/>
            </w:r>
            <w:r>
              <w:rPr>
                <w:rFonts w:hint="eastAsia" w:ascii="宋体" w:hAnsi="宋体"/>
                <w:color w:val="000000" w:themeColor="text1"/>
                <w:szCs w:val="21"/>
                <w:highlight w:val="none"/>
                <w:lang w:val="en-US" w:eastAsia="zh-CN"/>
                <w14:textFill>
                  <w14:solidFill>
                    <w14:schemeClr w14:val="tx1"/>
                  </w14:solidFill>
                </w14:textFill>
              </w:rPr>
              <w:t>允许转包/分包</w:t>
            </w:r>
          </w:p>
          <w:p>
            <w:pPr>
              <w:pStyle w:val="11"/>
              <w:spacing w:line="38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转包/分包内容：</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p>
            <w:pPr>
              <w:pStyle w:val="11"/>
              <w:spacing w:line="38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转包/分包金额或者比例：</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themeColor="text1"/>
                <w:sz w:val="28"/>
                <w:szCs w:val="1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与本项目相关的政府采购业务澄清、更正及与之相关的事项将在采购公告中“</w:t>
            </w:r>
            <w:r>
              <w:rPr>
                <w:rFonts w:hint="eastAsia" w:ascii="宋体" w:hAnsi="宋体"/>
                <w:color w:val="000000" w:themeColor="text1"/>
                <w:szCs w:val="21"/>
                <w:highlight w:val="none"/>
                <w14:textFill>
                  <w14:solidFill>
                    <w14:schemeClr w14:val="tx1"/>
                  </w14:solidFill>
                </w14:textFill>
              </w:rPr>
              <w:t>六、其他补充事宜”中网上查询地址</w:t>
            </w:r>
            <w:r>
              <w:rPr>
                <w:rFonts w:hint="eastAsia" w:ascii="宋体" w:hAnsi="宋体" w:cs="宋体"/>
                <w:color w:val="000000" w:themeColor="text1"/>
                <w:szCs w:val="21"/>
                <w:highlight w:val="none"/>
                <w14:textFill>
                  <w14:solidFill>
                    <w14:schemeClr w14:val="tx1"/>
                  </w14:solidFill>
                </w14:textFill>
              </w:rPr>
              <w:t>上发布</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不组织召开开标前答疑会</w:t>
            </w:r>
          </w:p>
          <w:p>
            <w:pPr>
              <w:snapToGrid w:val="0"/>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□组织召开开标前答疑会</w:t>
            </w:r>
          </w:p>
          <w:p>
            <w:pPr>
              <w:snapToGrid w:val="0"/>
              <w:spacing w:line="38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会议开始时间：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日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14:textFill>
                  <w14:solidFill>
                    <w14:schemeClr w14:val="tx1"/>
                  </w14:solidFill>
                </w14:textFill>
              </w:rPr>
              <w:t xml:space="preserve">  分</w:t>
            </w:r>
            <w:r>
              <w:rPr>
                <w:rFonts w:hint="eastAsia" w:ascii="宋体" w:hAnsi="宋体"/>
                <w:color w:val="000000" w:themeColor="text1"/>
                <w:szCs w:val="21"/>
                <w:highlight w:val="none"/>
                <w14:textFill>
                  <w14:solidFill>
                    <w14:schemeClr w14:val="tx1"/>
                  </w14:solidFill>
                </w14:textFill>
              </w:rPr>
              <w:t>，逾期后果自负。会议地点：</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color w:val="000000" w:themeColor="text1"/>
                <w:szCs w:val="21"/>
                <w:highlight w:val="none"/>
                <w14:textFill>
                  <w14:solidFill>
                    <w14:schemeClr w14:val="tx1"/>
                  </w14:solidFill>
                </w14:textFill>
              </w:rPr>
            </w:pPr>
            <w:bookmarkStart w:id="58" w:name="_13.2"/>
            <w:bookmarkEnd w:id="58"/>
            <w:r>
              <w:rPr>
                <w:rFonts w:hint="eastAsia" w:ascii="宋体" w:hAnsi="宋体" w:cs="Courier New"/>
                <w:color w:val="000000" w:themeColor="text1"/>
                <w:szCs w:val="21"/>
                <w:highlight w:val="none"/>
                <w14:textFill>
                  <w14:solidFill>
                    <w14:schemeClr w14:val="tx1"/>
                  </w14:solidFill>
                </w14:textFill>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1、投标人为法人或者其他组织的，提供营业执照等证明文件</w:t>
            </w:r>
            <w:r>
              <w:rPr>
                <w:rFonts w:hint="eastAsia" w:ascii="宋体" w:hAnsi="宋体" w:cs="宋体"/>
                <w:color w:val="000000" w:themeColor="text1"/>
                <w:szCs w:val="21"/>
                <w:highlight w:val="none"/>
                <w14:textFill>
                  <w14:solidFill>
                    <w14:schemeClr w14:val="tx1"/>
                  </w14:solidFill>
                </w14:textFill>
              </w:rPr>
              <w:t>（如营业执照或者事业单位法人证书或者</w:t>
            </w:r>
            <w:r>
              <w:rPr>
                <w:rStyle w:val="65"/>
                <w:color w:val="000000" w:themeColor="text1"/>
                <w:szCs w:val="21"/>
                <w:highlight w:val="none"/>
                <w14:textFill>
                  <w14:solidFill>
                    <w14:schemeClr w14:val="tx1"/>
                  </w14:solidFill>
                </w14:textFill>
              </w:rPr>
              <w:t>执业许可证</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，投标人为自然人的，提供身份证</w:t>
            </w:r>
            <w:r>
              <w:rPr>
                <w:rFonts w:hint="eastAsia" w:ascii="宋体" w:hAnsi="宋体" w:cs="宋体"/>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2、投标人依法缴纳税收的相关材料：[</w:t>
            </w:r>
            <w:r>
              <w:rPr>
                <w:rFonts w:hint="eastAsia" w:ascii="宋体" w:hAnsi="宋体" w:cs="宋体"/>
                <w:color w:val="000000" w:themeColor="text1"/>
                <w:szCs w:val="21"/>
                <w:highlight w:val="none"/>
                <w:u w:val="single"/>
                <w14:textFill>
                  <w14:solidFill>
                    <w14:schemeClr w14:val="tx1"/>
                  </w14:solidFill>
                </w14:textFill>
              </w:rPr>
              <w:t xml:space="preserve"> 2022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 xml:space="preserve"> 2022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5 </w:t>
            </w:r>
            <w:r>
              <w:rPr>
                <w:rFonts w:hint="eastAsia" w:ascii="宋体" w:hAnsi="宋体" w:cs="宋体"/>
                <w:color w:val="000000" w:themeColor="text1"/>
                <w:szCs w:val="21"/>
                <w:highlight w:val="none"/>
                <w14:textFill>
                  <w14:solidFill>
                    <w14:schemeClr w14:val="tx1"/>
                  </w14:solidFill>
                </w14:textFill>
              </w:rPr>
              <w:t>月]连续</w:t>
            </w:r>
            <w:r>
              <w:rPr>
                <w:rFonts w:hint="eastAsia" w:ascii="宋体" w:hAnsi="宋体" w:cs="宋体"/>
                <w:color w:val="000000" w:themeColor="text1"/>
                <w:szCs w:val="21"/>
                <w:highlight w:val="none"/>
                <w:u w:val="single"/>
                <w14:textFill>
                  <w14:solidFill>
                    <w14:schemeClr w14:val="tx1"/>
                  </w14:solidFill>
                </w14:textFill>
              </w:rPr>
              <w:t xml:space="preserve"> 三 </w:t>
            </w:r>
            <w:r>
              <w:rPr>
                <w:rFonts w:hint="eastAsia" w:ascii="宋体" w:hAnsi="宋体" w:cs="宋体"/>
                <w:color w:val="000000" w:themeColor="text1"/>
                <w:szCs w:val="21"/>
                <w:highlight w:val="none"/>
                <w14:textFill>
                  <w14:solidFill>
                    <w14:schemeClr w14:val="tx1"/>
                  </w14:solidFill>
                </w14:textFill>
              </w:rPr>
              <w:t>个月的依法缴纳税收的凭据复印件；依</w:t>
            </w:r>
            <w:r>
              <w:rPr>
                <w:rFonts w:hint="eastAsia" w:ascii="宋体" w:hAnsi="宋体"/>
                <w:color w:val="000000" w:themeColor="text1"/>
                <w:szCs w:val="21"/>
                <w:highlight w:val="none"/>
                <w14:textFill>
                  <w14:solidFill>
                    <w14:schemeClr w14:val="tx1"/>
                  </w14:solidFill>
                </w14:textFill>
              </w:rPr>
              <w:t>法免税的供应商，必须提供相应文件证明其依法免税。</w:t>
            </w:r>
            <w:r>
              <w:rPr>
                <w:rFonts w:hint="eastAsia" w:ascii="宋体" w:hAnsi="宋体" w:cs="宋体"/>
                <w:color w:val="000000" w:themeColor="text1"/>
                <w:szCs w:val="21"/>
                <w:highlight w:val="none"/>
                <w14:textFill>
                  <w14:solidFill>
                    <w14:schemeClr w14:val="tx1"/>
                  </w14:solidFill>
                </w14:textFill>
              </w:rPr>
              <w:t>从取得营业执照时间起到投标文件提交截止时间为止不足要求月数的，只需提供从取得营业执照起的依法缴纳税收</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必须提供，否则作无效竞标处理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3、投标人依法缴纳社会保障资金的相关材料：[</w:t>
            </w:r>
            <w:r>
              <w:rPr>
                <w:rFonts w:hint="eastAsia" w:ascii="宋体" w:hAnsi="宋体" w:cs="宋体"/>
                <w:color w:val="000000" w:themeColor="text1"/>
                <w:szCs w:val="21"/>
                <w:highlight w:val="none"/>
                <w:u w:val="single"/>
                <w14:textFill>
                  <w14:solidFill>
                    <w14:schemeClr w14:val="tx1"/>
                  </w14:solidFill>
                </w14:textFill>
              </w:rPr>
              <w:t xml:space="preserve"> 2022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 xml:space="preserve"> 2022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5</w:t>
            </w:r>
            <w:r>
              <w:rPr>
                <w:rFonts w:hint="eastAsia" w:ascii="宋体" w:hAnsi="宋体" w:cs="宋体"/>
                <w:color w:val="000000" w:themeColor="text1"/>
                <w:szCs w:val="21"/>
                <w:highlight w:val="none"/>
                <w14:textFill>
                  <w14:solidFill>
                    <w14:schemeClr w14:val="tx1"/>
                  </w14:solidFill>
                </w14:textFill>
              </w:rPr>
              <w:t>月]连续</w:t>
            </w:r>
            <w:r>
              <w:rPr>
                <w:rFonts w:hint="eastAsia" w:ascii="宋体" w:hAnsi="宋体" w:cs="宋体"/>
                <w:color w:val="000000" w:themeColor="text1"/>
                <w:szCs w:val="21"/>
                <w:highlight w:val="none"/>
                <w:u w:val="single"/>
                <w14:textFill>
                  <w14:solidFill>
                    <w14:schemeClr w14:val="tx1"/>
                  </w14:solidFill>
                </w14:textFill>
              </w:rPr>
              <w:t xml:space="preserve"> 三 </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color w:val="000000" w:themeColor="text1"/>
                <w:szCs w:val="21"/>
                <w:highlight w:val="none"/>
                <w14:textFill>
                  <w14:solidFill>
                    <w14:schemeClr w14:val="tx1"/>
                  </w14:solidFill>
                </w14:textFill>
              </w:rPr>
              <w:t>依法不需要缴纳社会保障资金的供应商，必须提供相应文件证明不需要缴纳社会保障资金。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从取得营业执照时间起到响应文件提交截止时间为止不足要求月数的只需提供从取得营业执照起的依法缴纳社会保障资金的</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必须提供，否则作无效竞标处理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4、投标人财务状况报告：</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2021 </w:t>
            </w:r>
            <w:r>
              <w:rPr>
                <w:rFonts w:hint="eastAsia" w:ascii="宋体" w:hAnsi="宋体"/>
                <w:color w:val="000000" w:themeColor="text1"/>
                <w:szCs w:val="21"/>
                <w:highlight w:val="none"/>
                <w14:textFill>
                  <w14:solidFill>
                    <w14:schemeClr w14:val="tx1"/>
                  </w14:solidFill>
                </w14:textFill>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themeColor="text1"/>
                <w:szCs w:val="21"/>
                <w:highlight w:val="none"/>
                <w14:textFill>
                  <w14:solidFill>
                    <w14:schemeClr w14:val="tx1"/>
                  </w14:solidFill>
                </w14:textFill>
              </w:rPr>
              <w:t>必须提供，否则作无效竞标处理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5、投标人直接控股、管理关系信息表；（</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numPr>
                <w:ilvl w:val="0"/>
                <w:numId w:val="1"/>
              </w:num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投标资格声明；（</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7、联合体协议书（</w:t>
            </w:r>
            <w:r>
              <w:rPr>
                <w:rFonts w:hint="eastAsia" w:ascii="宋体" w:hAnsi="宋体"/>
                <w:b/>
                <w:color w:val="000000" w:themeColor="text1"/>
                <w:szCs w:val="21"/>
                <w:highlight w:val="none"/>
                <w14:textFill>
                  <w14:solidFill>
                    <w14:schemeClr w14:val="tx1"/>
                  </w14:solidFill>
                </w14:textFill>
              </w:rPr>
              <w:t>联合体投标时必须提供，否则作无效投标处理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8、（采购人或采购代理机构根据招标公告对应的特定资格要求及特定条件设置投标人提供的资格证明材料）； （必须提供，否则作无效投标处理）除招标文件规定必须提供以外，投标人认为需要提供的其他证明材料。</w:t>
            </w:r>
          </w:p>
          <w:p>
            <w:pPr>
              <w:snapToGrid w:val="0"/>
              <w:spacing w:line="380" w:lineRule="exact"/>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注：1.</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以上标明“必须提供”的材料</w:t>
            </w:r>
            <w:r>
              <w:rPr>
                <w:rFonts w:hint="eastAsia" w:ascii="宋体" w:hAnsi="宋体" w:cs="宋体"/>
                <w:b/>
                <w:color w:val="000000" w:themeColor="text1"/>
                <w:szCs w:val="21"/>
                <w:highlight w:val="none"/>
                <w14:textFill>
                  <w14:solidFill>
                    <w14:schemeClr w14:val="tx1"/>
                  </w14:solidFill>
                </w14:textFill>
              </w:rPr>
              <w:t>属于复印件的扫描件的</w:t>
            </w:r>
            <w:r>
              <w:rPr>
                <w:rFonts w:hint="eastAsia" w:ascii="宋体" w:hAnsi="宋体"/>
                <w:b/>
                <w:bCs/>
                <w:color w:val="000000" w:themeColor="text1"/>
                <w:szCs w:val="21"/>
                <w:highlight w:val="none"/>
                <w14:textFill>
                  <w14:solidFill>
                    <w14:schemeClr w14:val="tx1"/>
                  </w14:solidFill>
                </w14:textFill>
              </w:rPr>
              <w:t>，必须加盖投标人电子公章，否则</w:t>
            </w:r>
            <w:r>
              <w:rPr>
                <w:rFonts w:hint="eastAsia" w:ascii="宋体" w:hAnsi="宋体" w:cs="Courier New"/>
                <w:b/>
                <w:color w:val="000000" w:themeColor="text1"/>
                <w:szCs w:val="21"/>
                <w:highlight w:val="none"/>
                <w14:textFill>
                  <w14:solidFill>
                    <w14:schemeClr w14:val="tx1"/>
                  </w14:solidFill>
                </w14:textFill>
              </w:rPr>
              <w:t>作无效投标处理。</w:t>
            </w:r>
          </w:p>
          <w:p>
            <w:pPr>
              <w:snapToGrid w:val="0"/>
              <w:spacing w:line="380" w:lineRule="exact"/>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color w:val="000000" w:themeColor="text1"/>
                <w:szCs w:val="21"/>
                <w:highlight w:val="none"/>
                <w14:textFill>
                  <w14:solidFill>
                    <w14:schemeClr w14:val="tx1"/>
                  </w14:solidFill>
                </w14:textFill>
              </w:rPr>
            </w:pPr>
            <w:bookmarkStart w:id="59" w:name="_13.3"/>
            <w:bookmarkEnd w:id="59"/>
            <w:r>
              <w:rPr>
                <w:rFonts w:hint="eastAsia" w:ascii="宋体" w:hAnsi="宋体" w:cs="Courier New"/>
                <w:color w:val="000000" w:themeColor="text1"/>
                <w:szCs w:val="21"/>
                <w:highlight w:val="none"/>
                <w14:textFill>
                  <w14:solidFill>
                    <w14:schemeClr w14:val="tx1"/>
                  </w14:solidFill>
                </w14:textFill>
              </w:rPr>
              <w:t>商务文件组成</w:t>
            </w:r>
          </w:p>
          <w:p>
            <w:pPr>
              <w:spacing w:line="380" w:lineRule="exact"/>
              <w:rPr>
                <w:rFonts w:hint="eastAsia" w:ascii="宋体" w:hAnsi="宋体"/>
                <w:color w:val="000000" w:themeColor="text1"/>
                <w:szCs w:val="21"/>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1、无串通投标行为的承诺函；（</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2、法定代表人身份证明及法定代表人有效身份证正反面复印件；（</w:t>
            </w:r>
            <w:r>
              <w:rPr>
                <w:rFonts w:hint="eastAsia" w:ascii="宋体" w:hAnsi="宋体" w:cs="宋体"/>
                <w:b/>
                <w:bCs/>
                <w:color w:val="000000" w:themeColor="text1"/>
                <w:szCs w:val="21"/>
                <w:highlight w:val="none"/>
                <w14:textFill>
                  <w14:solidFill>
                    <w14:schemeClr w14:val="tx1"/>
                  </w14:solidFill>
                </w14:textFill>
              </w:rPr>
              <w:t>除自然人投标外</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3、法定代表人授权委托书及委托代理人有效身份证正反面复印件；（</w:t>
            </w:r>
            <w:r>
              <w:rPr>
                <w:rFonts w:hint="eastAsia" w:ascii="宋体" w:hAnsi="宋体"/>
                <w:b/>
                <w:color w:val="000000" w:themeColor="text1"/>
                <w:szCs w:val="21"/>
                <w:highlight w:val="none"/>
                <w14:textFill>
                  <w14:solidFill>
                    <w14:schemeClr w14:val="tx1"/>
                  </w14:solidFill>
                </w14:textFill>
              </w:rPr>
              <w:t>委托时必须提供，否则作无效投标处理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4、投标人情况介绍；</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以上标明“必须提供”的材料</w:t>
            </w:r>
            <w:r>
              <w:rPr>
                <w:rFonts w:hint="eastAsia" w:ascii="宋体" w:hAnsi="宋体" w:cs="宋体"/>
                <w:b/>
                <w:color w:val="000000" w:themeColor="text1"/>
                <w:szCs w:val="21"/>
                <w:highlight w:val="none"/>
                <w14:textFill>
                  <w14:solidFill>
                    <w14:schemeClr w14:val="tx1"/>
                  </w14:solidFill>
                </w14:textFill>
              </w:rPr>
              <w:t>属于复印件的扫描件的</w:t>
            </w:r>
            <w:r>
              <w:rPr>
                <w:rFonts w:hint="eastAsia" w:ascii="宋体" w:hAnsi="宋体"/>
                <w:b/>
                <w:bCs/>
                <w:color w:val="000000" w:themeColor="text1"/>
                <w:szCs w:val="21"/>
                <w:highlight w:val="none"/>
                <w14:textFill>
                  <w14:solidFill>
                    <w14:schemeClr w14:val="tx1"/>
                  </w14:solidFill>
                </w14:textFill>
              </w:rPr>
              <w:t>，必须加盖投标人电子公章，否则</w:t>
            </w:r>
            <w:r>
              <w:rPr>
                <w:rFonts w:hint="eastAsia" w:ascii="宋体" w:hAnsi="宋体" w:cs="Courier New"/>
                <w:b/>
                <w:color w:val="000000" w:themeColor="text1"/>
                <w:szCs w:val="21"/>
                <w:highlight w:val="none"/>
                <w14:textFill>
                  <w14:solidFill>
                    <w14:schemeClr w14:val="tx1"/>
                  </w14:solidFill>
                </w14:textFill>
              </w:rPr>
              <w:t>作无效投标处理</w:t>
            </w:r>
            <w:r>
              <w:rPr>
                <w:rFonts w:hint="eastAsia" w:ascii="宋体" w:hAnsi="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color w:val="000000" w:themeColor="text1"/>
                <w:szCs w:val="21"/>
                <w:highlight w:val="none"/>
                <w14:textFill>
                  <w14:solidFill>
                    <w14:schemeClr w14:val="tx1"/>
                  </w14:solidFill>
                </w14:textFill>
              </w:rPr>
            </w:pPr>
            <w:bookmarkStart w:id="60" w:name="_13.4"/>
            <w:bookmarkEnd w:id="60"/>
            <w:r>
              <w:rPr>
                <w:rFonts w:hint="eastAsia" w:ascii="宋体" w:hAnsi="宋体" w:cs="Courier New"/>
                <w:color w:val="000000" w:themeColor="text1"/>
                <w:szCs w:val="21"/>
                <w:highlight w:val="none"/>
                <w14:textFill>
                  <w14:solidFill>
                    <w14:schemeClr w14:val="tx1"/>
                  </w14:solidFill>
                </w14:textFill>
              </w:rPr>
              <w:t>技术文件组成</w:t>
            </w:r>
          </w:p>
          <w:p>
            <w:pPr>
              <w:spacing w:line="380" w:lineRule="exact"/>
              <w:rPr>
                <w:rFonts w:hint="eastAsia" w:ascii="宋体" w:hAnsi="宋体"/>
                <w:color w:val="000000" w:themeColor="text1"/>
                <w:szCs w:val="21"/>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、施工组织设计；（</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、项目管理机构；（</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olor w:val="000000" w:themeColor="text1"/>
                <w:szCs w:val="21"/>
                <w:highlight w:val="none"/>
                <w14:textFill>
                  <w14:solidFill>
                    <w14:schemeClr w14:val="tx1"/>
                  </w14:solidFill>
                </w14:textFill>
              </w:rPr>
              <w:t>）</w:t>
            </w:r>
          </w:p>
          <w:p>
            <w:pPr>
              <w:snapToGrid w:val="0"/>
              <w:spacing w:line="380" w:lineRule="exact"/>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3、除招标文件规定必须提供以外，投标人需要说明的其他文件和说明。</w:t>
            </w:r>
          </w:p>
          <w:p>
            <w:pPr>
              <w:snapToGrid w:val="0"/>
              <w:spacing w:line="380" w:lineRule="exact"/>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注：以上标明“必须提供”的材料</w:t>
            </w:r>
            <w:r>
              <w:rPr>
                <w:rFonts w:hint="eastAsia" w:ascii="宋体" w:hAnsi="宋体" w:cs="宋体"/>
                <w:b/>
                <w:color w:val="000000" w:themeColor="text1"/>
                <w:szCs w:val="21"/>
                <w:highlight w:val="none"/>
                <w14:textFill>
                  <w14:solidFill>
                    <w14:schemeClr w14:val="tx1"/>
                  </w14:solidFill>
                </w14:textFill>
              </w:rPr>
              <w:t>属于复印件的扫描件的</w:t>
            </w:r>
            <w:r>
              <w:rPr>
                <w:rFonts w:hint="eastAsia" w:ascii="宋体" w:hAnsi="宋体"/>
                <w:b/>
                <w:bCs/>
                <w:color w:val="000000" w:themeColor="text1"/>
                <w:szCs w:val="21"/>
                <w:highlight w:val="none"/>
                <w14:textFill>
                  <w14:solidFill>
                    <w14:schemeClr w14:val="tx1"/>
                  </w14:solidFill>
                </w14:textFill>
              </w:rPr>
              <w:t>，必须加盖投标人电子公章，否则</w:t>
            </w:r>
            <w:r>
              <w:rPr>
                <w:rFonts w:hint="eastAsia" w:ascii="宋体" w:hAnsi="宋体" w:cs="Courier New"/>
                <w:b/>
                <w:color w:val="000000" w:themeColor="text1"/>
                <w:szCs w:val="21"/>
                <w:highlight w:val="none"/>
                <w14:textFill>
                  <w14:solidFill>
                    <w14:schemeClr w14:val="tx1"/>
                  </w14:solidFill>
                </w14:textFill>
              </w:rPr>
              <w:t>作无效投标处理</w:t>
            </w:r>
            <w:r>
              <w:rPr>
                <w:rFonts w:hint="eastAsia" w:ascii="宋体" w:hAnsi="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报价文件</w:t>
            </w:r>
            <w:r>
              <w:rPr>
                <w:rFonts w:hint="eastAsia" w:ascii="宋体" w:hAnsi="宋体"/>
                <w:color w:val="000000" w:themeColor="text1"/>
                <w:szCs w:val="21"/>
                <w:highlight w:val="none"/>
                <w14:textFill>
                  <w14:solidFill>
                    <w14:schemeClr w14:val="tx1"/>
                  </w14:solidFill>
                </w14:textFill>
              </w:rPr>
              <w:t>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1、投标函；</w:t>
            </w:r>
            <w:r>
              <w:rPr>
                <w:rFonts w:hint="eastAsia" w:ascii="宋体" w:hAnsi="宋体"/>
                <w:b/>
                <w:color w:val="000000" w:themeColor="text1"/>
                <w:szCs w:val="21"/>
                <w:highlight w:val="none"/>
                <w14:textFill>
                  <w14:solidFill>
                    <w14:schemeClr w14:val="tx1"/>
                  </w14:solidFill>
                </w14:textFill>
              </w:rPr>
              <w:t>（必须提供，否则作无效投标处理）</w:t>
            </w:r>
          </w:p>
          <w:p>
            <w:pPr>
              <w:tabs>
                <w:tab w:val="left" w:pos="459"/>
              </w:tabs>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2、开标一览表；（</w:t>
            </w:r>
            <w:r>
              <w:rPr>
                <w:rFonts w:hint="eastAsia" w:ascii="宋体" w:hAnsi="宋体"/>
                <w:b/>
                <w:color w:val="000000" w:themeColor="text1"/>
                <w:szCs w:val="21"/>
                <w:highlight w:val="none"/>
                <w14:textFill>
                  <w14:solidFill>
                    <w14:schemeClr w14:val="tx1"/>
                  </w14:solidFill>
                </w14:textFill>
              </w:rPr>
              <w:t>必须提供，否则作无效投标处理</w:t>
            </w:r>
            <w:r>
              <w:rPr>
                <w:rFonts w:hint="eastAsia" w:ascii="宋体" w:hAnsi="宋体"/>
                <w:color w:val="000000" w:themeColor="text1"/>
                <w:szCs w:val="21"/>
                <w:highlight w:val="none"/>
                <w14:textFill>
                  <w14:solidFill>
                    <w14:schemeClr w14:val="tx1"/>
                  </w14:solidFill>
                </w14:textFill>
              </w:rPr>
              <w:t>）</w:t>
            </w:r>
          </w:p>
          <w:p>
            <w:pPr>
              <w:pStyle w:val="2"/>
              <w:ind w:left="0" w:firstLine="0"/>
              <w:rPr>
                <w:rFonts w:hint="eastAsia" w:ascii="宋体" w:hAnsi="宋体" w:eastAsia="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olor w:val="000000" w:themeColor="text1"/>
                <w:kern w:val="2"/>
                <w:sz w:val="21"/>
                <w:szCs w:val="21"/>
                <w:highlight w:val="none"/>
                <w:lang w:val="en-US" w:eastAsia="zh-CN"/>
                <w14:textFill>
                  <w14:solidFill>
                    <w14:schemeClr w14:val="tx1"/>
                  </w14:solidFill>
                </w14:textFill>
              </w:rPr>
              <w:t>3、已标价工程量清单；</w:t>
            </w:r>
            <w:r>
              <w:rPr>
                <w:rFonts w:hint="eastAsia" w:ascii="宋体" w:hAnsi="宋体" w:eastAsia="宋体"/>
                <w:b/>
                <w:bCs/>
                <w:color w:val="000000" w:themeColor="text1"/>
                <w:kern w:val="2"/>
                <w:sz w:val="21"/>
                <w:szCs w:val="21"/>
                <w:highlight w:val="none"/>
                <w:lang w:val="en-US" w:eastAsia="zh-CN"/>
                <w14:textFill>
                  <w14:solidFill>
                    <w14:schemeClr w14:val="tx1"/>
                  </w14:solidFill>
                </w14:textFill>
              </w:rPr>
              <w:t>（必须提供，否则作无效投标处理）</w:t>
            </w:r>
          </w:p>
          <w:p>
            <w:pPr>
              <w:tabs>
                <w:tab w:val="left" w:pos="459"/>
              </w:tabs>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、投标人针对报价需要说明的其他文件和说明）；</w:t>
            </w:r>
          </w:p>
          <w:p>
            <w:pPr>
              <w:tabs>
                <w:tab w:val="left" w:pos="459"/>
              </w:tabs>
              <w:snapToGrid w:val="0"/>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1" w:name="_16.2"/>
            <w:bookmarkEnd w:id="61"/>
            <w:r>
              <w:rPr>
                <w:rFonts w:hint="eastAsia" w:ascii="宋体" w:hAnsi="宋体"/>
                <w:color w:val="000000" w:themeColor="text1"/>
                <w:szCs w:val="21"/>
                <w:highlight w:val="none"/>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投标报价是履行合同的最终价格，</w:t>
            </w:r>
            <w:r>
              <w:rPr>
                <w:rFonts w:hint="eastAsia" w:ascii="宋体" w:hAnsi="宋体" w:cs="宋体"/>
                <w:color w:val="000000" w:themeColor="text1"/>
                <w:szCs w:val="21"/>
                <w:highlight w:val="none"/>
                <w14:textFill>
                  <w14:solidFill>
                    <w14:schemeClr w14:val="tx1"/>
                  </w14:solidFill>
                </w14:textFill>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2" w:name="_17.1"/>
            <w:bookmarkEnd w:id="62"/>
            <w:r>
              <w:rPr>
                <w:rFonts w:hint="eastAsia" w:ascii="宋体" w:hAnsi="宋体"/>
                <w:color w:val="000000" w:themeColor="text1"/>
                <w:szCs w:val="21"/>
                <w:highlight w:val="none"/>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自投标截止之日起</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60</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3" w:name="_18"/>
            <w:bookmarkEnd w:id="63"/>
            <w:r>
              <w:rPr>
                <w:rFonts w:hint="eastAsia" w:ascii="宋体" w:hAnsi="宋体"/>
                <w:color w:val="000000" w:themeColor="text1"/>
                <w:szCs w:val="21"/>
                <w:highlight w:val="none"/>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1、提交金额（人民币） ：</w:t>
            </w:r>
            <w:r>
              <w:rPr>
                <w:rFonts w:hint="eastAsia" w:ascii="宋体" w:hAnsi="宋体" w:cs="宋体"/>
                <w:color w:val="000000" w:themeColor="text1"/>
                <w:highlight w:val="none"/>
                <w:lang w:eastAsia="zh-CN"/>
                <w14:textFill>
                  <w14:solidFill>
                    <w14:schemeClr w14:val="tx1"/>
                  </w14:solidFill>
                </w14:textFill>
              </w:rPr>
              <w:t>贰万元整（</w:t>
            </w:r>
            <w:r>
              <w:rPr>
                <w:rFonts w:hint="eastAsia" w:ascii="宋体" w:hAnsi="宋体" w:cs="宋体"/>
                <w:color w:val="000000" w:themeColor="text1"/>
                <w:highlight w:val="none"/>
                <w:lang w:val="en-US" w:eastAsia="zh-CN"/>
                <w14:textFill>
                  <w14:solidFill>
                    <w14:schemeClr w14:val="tx1"/>
                  </w14:solidFill>
                </w14:textFill>
              </w:rPr>
              <w:t>¥20000.00</w:t>
            </w:r>
            <w:r>
              <w:rPr>
                <w:rFonts w:hint="eastAsia" w:ascii="宋体" w:hAnsi="宋体" w:cs="宋体"/>
                <w:color w:val="000000" w:themeColor="text1"/>
                <w:highlight w:val="none"/>
                <w:lang w:eastAsia="zh-CN"/>
                <w14:textFill>
                  <w14:solidFill>
                    <w14:schemeClr w14:val="tx1"/>
                  </w14:solidFill>
                </w14:textFill>
              </w:rPr>
              <w:t>）。</w:t>
            </w:r>
          </w:p>
          <w:p>
            <w:pPr>
              <w:spacing w:line="400" w:lineRule="exact"/>
              <w:ind w:hanging="303"/>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2、2、提交方式： 银行转账、网上支付、支票、汇票、本票或者金融机构、 担保机构出具的保函等非现金形式。</w:t>
            </w:r>
          </w:p>
          <w:p>
            <w:pPr>
              <w:spacing w:line="400" w:lineRule="exact"/>
              <w:ind w:hanging="30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3、3、以银行转账或网上支付等方式提交投标保证金的，从对公账户转账， 并应于投标截止时间前交至以下账户，请务必在用途或备注栏注明事 由“项目编号+投标保证金”字样。</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开户名称：广西创特工程项目管理咨询有限公司</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开户银行：中国工商银行股份有限公司南宁市琅东支行 </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银行账号：2102168509300057745</w:t>
            </w:r>
          </w:p>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4、以支票、汇票、本票或保函等方式提交投标保证金的，应于提交投标 文件时同时提交票据或保函原件。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themeColor="text1"/>
                <w:szCs w:val="21"/>
                <w:highlight w:val="none"/>
                <w:u w:val="single"/>
                <w14:textFill>
                  <w14:solidFill>
                    <w14:schemeClr w14:val="tx1"/>
                  </w14:solidFill>
                </w14:textFill>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4" w:name="_21.1"/>
            <w:bookmarkEnd w:id="64"/>
            <w:r>
              <w:rPr>
                <w:rFonts w:hint="eastAsia" w:ascii="宋体" w:hAnsi="宋体"/>
                <w:color w:val="000000" w:themeColor="text1"/>
                <w:szCs w:val="21"/>
                <w:highlight w:val="none"/>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u w:val="single"/>
                <w14:textFill>
                  <w14:solidFill>
                    <w14:schemeClr w14:val="tx1"/>
                  </w14:solidFill>
                </w14:textFill>
              </w:rPr>
              <w:t xml:space="preserve">    年  月  日    时    分</w:t>
            </w:r>
            <w:r>
              <w:rPr>
                <w:rFonts w:hint="eastAsia" w:ascii="宋体" w:hAnsi="宋体"/>
                <w:bCs/>
                <w:color w:val="000000" w:themeColor="text1"/>
                <w:szCs w:val="21"/>
                <w:highlight w:val="none"/>
                <w14:textFill>
                  <w14:solidFill>
                    <w14:schemeClr w14:val="tx1"/>
                  </w14:solidFill>
                </w14:textFill>
              </w:rPr>
              <w:t>（北京时间）</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地点：</w:t>
            </w:r>
            <w:r>
              <w:rPr>
                <w:rFonts w:hint="eastAsia" w:ascii="宋体" w:hAnsi="宋体"/>
                <w:bCs/>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5" w:name="_23"/>
            <w:bookmarkEnd w:id="65"/>
            <w:r>
              <w:rPr>
                <w:rFonts w:hint="eastAsia" w:ascii="宋体" w:hAnsi="宋体"/>
                <w:color w:val="000000" w:themeColor="text1"/>
                <w:szCs w:val="21"/>
                <w:highlight w:val="none"/>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6" w:name="_25.3"/>
            <w:bookmarkEnd w:id="66"/>
            <w:r>
              <w:rPr>
                <w:rFonts w:hint="eastAsia" w:ascii="宋体" w:hAnsi="宋体"/>
                <w:color w:val="000000" w:themeColor="text1"/>
                <w:szCs w:val="21"/>
                <w:highlight w:val="none"/>
                <w14:textFill>
                  <w14:solidFill>
                    <w14:schemeClr w14:val="tx1"/>
                  </w14:solidFill>
                </w14:textFill>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采购人或者采购代理机构在资格审查结束前，对投标人进行信用查询。</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themeColor="text1"/>
                <w:sz w:val="22"/>
                <w:szCs w:val="22"/>
                <w:highlight w:val="none"/>
                <w14:textFill>
                  <w14:solidFill>
                    <w14:schemeClr w14:val="tx1"/>
                  </w14:solidFill>
                </w14:textFill>
              </w:rPr>
              <w:t>应当拒绝其参与政府采购活动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7" w:name="_28.3"/>
            <w:bookmarkEnd w:id="67"/>
            <w:bookmarkStart w:id="68" w:name="_26"/>
            <w:bookmarkEnd w:id="68"/>
            <w:r>
              <w:rPr>
                <w:rFonts w:hint="eastAsia" w:ascii="宋体" w:hAnsi="宋体"/>
                <w:color w:val="000000" w:themeColor="text1"/>
                <w:szCs w:val="21"/>
                <w:highlight w:val="none"/>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综合评分法</w:t>
            </w:r>
          </w:p>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w:t>
            </w:r>
            <w:r>
              <w:rPr>
                <w:rFonts w:ascii="宋体" w:hAnsi="宋体"/>
                <w:color w:val="000000" w:themeColor="text1"/>
                <w:szCs w:val="21"/>
                <w:highlight w:val="none"/>
                <w14:textFill>
                  <w14:solidFill>
                    <w14:schemeClr w14:val="tx1"/>
                  </w14:solidFill>
                </w14:textFill>
              </w:rPr>
              <w:t>.2</w:t>
            </w:r>
          </w:p>
        </w:tc>
        <w:tc>
          <w:tcPr>
            <w:tcW w:w="2268"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69" w:name="_29.2.2（2）"/>
            <w:bookmarkEnd w:id="69"/>
            <w:r>
              <w:rPr>
                <w:rFonts w:hint="eastAsia" w:ascii="宋体" w:hAnsi="宋体"/>
                <w:color w:val="000000" w:themeColor="text1"/>
                <w:szCs w:val="21"/>
                <w:highlight w:val="none"/>
                <w14:textFill>
                  <w14:solidFill>
                    <w14:schemeClr w14:val="tx1"/>
                  </w14:solidFill>
                </w14:textFill>
              </w:rPr>
              <w:t>允许负偏离项</w:t>
            </w:r>
          </w:p>
        </w:tc>
        <w:tc>
          <w:tcPr>
            <w:tcW w:w="7297" w:type="dxa"/>
            <w:tcBorders>
              <w:top w:val="single" w:color="auto" w:sz="4" w:space="0"/>
              <w:left w:val="single" w:color="auto" w:sz="4" w:space="0"/>
              <w:right w:val="single" w:color="auto" w:sz="4" w:space="0"/>
            </w:tcBorders>
            <w:noWrap w:val="0"/>
            <w:vAlign w:val="center"/>
          </w:tcPr>
          <w:p>
            <w:pPr>
              <w:snapToGrid w:val="0"/>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项。</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技术需求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r>
              <w:rPr>
                <w:rFonts w:ascii="宋体" w:hAnsi="宋体"/>
                <w:color w:val="000000" w:themeColor="text1"/>
                <w:szCs w:val="21"/>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70" w:name="_39.1"/>
            <w:bookmarkEnd w:id="70"/>
            <w:r>
              <w:rPr>
                <w:rFonts w:hint="eastAsia" w:ascii="宋体" w:hAnsi="宋体"/>
                <w:color w:val="000000" w:themeColor="text1"/>
                <w:szCs w:val="21"/>
                <w:highlight w:val="none"/>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napToGrid w:val="0"/>
              <w:spacing w:line="380" w:lineRule="exact"/>
              <w:jc w:val="lef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71" w:name="_40.1"/>
            <w:bookmarkEnd w:id="71"/>
            <w:r>
              <w:rPr>
                <w:rFonts w:hint="eastAsia" w:ascii="宋体" w:hAnsi="宋体"/>
                <w:color w:val="000000" w:themeColor="text1"/>
                <w:szCs w:val="21"/>
                <w:highlight w:val="none"/>
                <w14:textFill>
                  <w14:solidFill>
                    <w14:schemeClr w14:val="tx1"/>
                  </w14:solidFill>
                </w14:textFill>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8.2</w:t>
            </w:r>
            <w:r>
              <w:rPr>
                <w:rFonts w:hint="eastAsia" w:ascii="宋体" w:hAnsi="宋体"/>
                <w:color w:val="000000" w:themeColor="text1"/>
                <w:szCs w:val="21"/>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w:t>
            </w:r>
            <w:bookmarkStart w:id="72" w:name="PO_3000001866_PM031_3"/>
            <w:r>
              <w:rPr>
                <w:rFonts w:hint="eastAsia" w:ascii="宋体" w:hAnsi="宋体"/>
                <w:color w:val="000000" w:themeColor="text1"/>
                <w:szCs w:val="21"/>
                <w:highlight w:val="none"/>
                <w:u w:val="single"/>
                <w14:textFill>
                  <w14:solidFill>
                    <w14:schemeClr w14:val="tx1"/>
                  </w14:solidFill>
                </w14:textFill>
              </w:rPr>
              <w:t>广西创特工程项目管理咨询有限公司</w:t>
            </w:r>
            <w:bookmarkEnd w:id="72"/>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部门；</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14:textFill>
                  <w14:solidFill>
                    <w14:schemeClr w14:val="tx1"/>
                  </w14:solidFill>
                </w14:textFill>
              </w:rPr>
              <w:t>：</w:t>
            </w:r>
            <w:bookmarkStart w:id="73" w:name="PO_3000001866_PM033_1"/>
            <w:r>
              <w:rPr>
                <w:rFonts w:hint="eastAsia" w:ascii="宋体" w:hAnsi="宋体"/>
                <w:color w:val="000000" w:themeColor="text1"/>
                <w:szCs w:val="21"/>
                <w:highlight w:val="none"/>
                <w14:textFill>
                  <w14:solidFill>
                    <w14:schemeClr w14:val="tx1"/>
                  </w14:solidFill>
                </w14:textFill>
              </w:rPr>
              <w:t>0771-2354156</w:t>
            </w:r>
            <w:bookmarkEnd w:id="73"/>
            <w:r>
              <w:rPr>
                <w:rFonts w:hint="eastAsia" w:ascii="宋体" w:hAnsi="宋体"/>
                <w:color w:val="000000" w:themeColor="text1"/>
                <w:szCs w:val="21"/>
                <w:highlight w:val="none"/>
                <w14:textFill>
                  <w14:solidFill>
                    <w14:schemeClr w14:val="tx1"/>
                  </w14:solidFill>
                </w14:textFill>
              </w:rPr>
              <w:t>，</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通讯地址</w:t>
            </w:r>
            <w:r>
              <w:rPr>
                <w:rFonts w:hint="eastAsia" w:ascii="宋体" w:hAnsi="宋体" w:cs="Helvetica"/>
                <w:color w:val="000000" w:themeColor="text1"/>
                <w:szCs w:val="21"/>
                <w:highlight w:val="none"/>
                <w14:textFill>
                  <w14:solidFill>
                    <w14:schemeClr w14:val="tx1"/>
                  </w14:solidFill>
                </w14:textFill>
              </w:rPr>
              <w:t>：</w:t>
            </w:r>
            <w:bookmarkStart w:id="74" w:name="PO_3000001866_PM035"/>
            <w:r>
              <w:rPr>
                <w:rFonts w:hint="eastAsia" w:ascii="宋体" w:hAnsi="宋体"/>
                <w:color w:val="000000" w:themeColor="text1"/>
                <w:szCs w:val="21"/>
                <w:highlight w:val="none"/>
                <w:u w:val="single"/>
                <w14:textFill>
                  <w14:solidFill>
                    <w14:schemeClr w14:val="tx1"/>
                  </w14:solidFill>
                </w14:textFill>
              </w:rPr>
              <w:t>南宁市青秀区竹溪大道2号荣恒国际A座1207号房</w:t>
            </w:r>
            <w:bookmarkEnd w:id="74"/>
            <w:r>
              <w:rPr>
                <w:rFonts w:hint="eastAsia" w:ascii="宋体" w:hAnsi="宋体"/>
                <w:color w:val="000000" w:themeColor="text1"/>
                <w:szCs w:val="21"/>
                <w:highlight w:val="none"/>
                <w14:textFill>
                  <w14:solidFill>
                    <w14:schemeClr w14:val="tx1"/>
                  </w14:solidFill>
                </w14:textFill>
              </w:rPr>
              <w:t xml:space="preserve"> </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w:t>
            </w:r>
            <w:bookmarkStart w:id="75" w:name="PO_3000001866_PM026_2"/>
            <w:r>
              <w:rPr>
                <w:rFonts w:hint="eastAsia" w:ascii="宋体" w:hAnsi="宋体"/>
                <w:color w:val="000000" w:themeColor="text1"/>
                <w:szCs w:val="21"/>
                <w:highlight w:val="none"/>
                <w:u w:val="single"/>
                <w14:textFill>
                  <w14:solidFill>
                    <w14:schemeClr w14:val="tx1"/>
                  </w14:solidFill>
                </w14:textFill>
              </w:rPr>
              <w:t>梧州市文物管理处</w:t>
            </w:r>
            <w:bookmarkEnd w:id="75"/>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部门；</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14:textFill>
                  <w14:solidFill>
                    <w14:schemeClr w14:val="tx1"/>
                  </w14:solidFill>
                </w14:textFill>
              </w:rPr>
              <w:t>：</w:t>
            </w:r>
            <w:bookmarkStart w:id="76" w:name="PO_3000001866_PM028_1"/>
            <w:r>
              <w:rPr>
                <w:rFonts w:hint="eastAsia" w:ascii="宋体" w:hAnsi="宋体"/>
                <w:color w:val="000000" w:themeColor="text1"/>
                <w:szCs w:val="21"/>
                <w:highlight w:val="none"/>
                <w14:textFill>
                  <w14:solidFill>
                    <w14:schemeClr w14:val="tx1"/>
                  </w14:solidFill>
                </w14:textFill>
              </w:rPr>
              <w:t>0774-6028817</w:t>
            </w:r>
            <w:bookmarkEnd w:id="76"/>
            <w:r>
              <w:rPr>
                <w:rFonts w:hint="eastAsia" w:ascii="宋体" w:hAnsi="宋体"/>
                <w:color w:val="000000" w:themeColor="text1"/>
                <w:szCs w:val="21"/>
                <w:highlight w:val="none"/>
                <w14:textFill>
                  <w14:solidFill>
                    <w14:schemeClr w14:val="tx1"/>
                  </w14:solidFill>
                </w14:textFill>
              </w:rPr>
              <w:t>，</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通讯地址</w:t>
            </w:r>
            <w:r>
              <w:rPr>
                <w:rFonts w:hint="eastAsia" w:ascii="宋体" w:hAnsi="宋体" w:cs="Helvetica"/>
                <w:color w:val="000000" w:themeColor="text1"/>
                <w:szCs w:val="21"/>
                <w:highlight w:val="none"/>
                <w14:textFill>
                  <w14:solidFill>
                    <w14:schemeClr w14:val="tx1"/>
                  </w14:solidFill>
                </w14:textFill>
              </w:rPr>
              <w:t>：</w:t>
            </w:r>
            <w:bookmarkStart w:id="77" w:name="PO_3000001866_PM030_2"/>
            <w:r>
              <w:rPr>
                <w:rFonts w:hint="eastAsia" w:ascii="宋体" w:hAnsi="宋体"/>
                <w:color w:val="000000" w:themeColor="text1"/>
                <w:szCs w:val="21"/>
                <w:highlight w:val="none"/>
                <w:u w:val="single"/>
                <w14:textFill>
                  <w14:solidFill>
                    <w14:schemeClr w14:val="tx1"/>
                  </w14:solidFill>
                </w14:textFill>
              </w:rPr>
              <w:t>广西梧州市鸳江路1号</w:t>
            </w:r>
            <w:bookmarkEnd w:id="77"/>
            <w:r>
              <w:rPr>
                <w:rFonts w:hint="eastAsia" w:ascii="宋体" w:hAnsi="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质疑期内每个工作日</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分到</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分，</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分到</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1、受理方式：纸质方式受理，投诉书正、副本（经过质疑的事项才可投诉）。</w:t>
            </w:r>
          </w:p>
          <w:p>
            <w:pPr>
              <w:snapToGrid w:val="0"/>
              <w:spacing w:line="38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2、邮寄地址：</w:t>
            </w:r>
          </w:p>
          <w:p>
            <w:pPr>
              <w:snapToGrid w:val="0"/>
              <w:spacing w:line="38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名称： </w:t>
            </w:r>
            <w:bookmarkStart w:id="78" w:name="PO_3000001866_PM036"/>
            <w:r>
              <w:rPr>
                <w:rFonts w:hint="eastAsia" w:hAnsi="宋体"/>
                <w:color w:val="000000" w:themeColor="text1"/>
                <w:highlight w:val="none"/>
                <w14:textFill>
                  <w14:solidFill>
                    <w14:schemeClr w14:val="tx1"/>
                  </w14:solidFill>
                </w14:textFill>
              </w:rPr>
              <w:t>梧州市财政局采购监督管理科</w:t>
            </w:r>
            <w:bookmarkEnd w:id="78"/>
          </w:p>
          <w:p>
            <w:pPr>
              <w:snapToGrid w:val="0"/>
              <w:spacing w:line="38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地址： </w:t>
            </w:r>
            <w:bookmarkStart w:id="79" w:name="PO_3000001866_PM039"/>
            <w:r>
              <w:rPr>
                <w:rFonts w:hint="eastAsia" w:hAnsi="宋体"/>
                <w:color w:val="000000" w:themeColor="text1"/>
                <w:highlight w:val="none"/>
                <w14:textFill>
                  <w14:solidFill>
                    <w14:schemeClr w14:val="tx1"/>
                  </w14:solidFill>
                </w14:textFill>
              </w:rPr>
              <w:t xml:space="preserve"> </w:t>
            </w:r>
            <w:bookmarkEnd w:id="79"/>
          </w:p>
          <w:p>
            <w:pPr>
              <w:snapToGrid w:val="0"/>
              <w:spacing w:line="38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联系电话：</w:t>
            </w:r>
            <w:bookmarkStart w:id="80" w:name="PO_3000001866_PM038_1"/>
            <w:r>
              <w:rPr>
                <w:rFonts w:hint="eastAsia" w:hAnsi="宋体"/>
                <w:color w:val="000000" w:themeColor="text1"/>
                <w:highlight w:val="none"/>
                <w14:textFill>
                  <w14:solidFill>
                    <w14:schemeClr w14:val="tx1"/>
                  </w14:solidFill>
                </w14:textFill>
              </w:rPr>
              <w:t>0774-3866434</w:t>
            </w:r>
            <w:bookmarkEnd w:id="8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bookmarkStart w:id="81" w:name="_42"/>
            <w:bookmarkEnd w:id="81"/>
            <w:bookmarkStart w:id="82" w:name="_41"/>
            <w:bookmarkEnd w:id="82"/>
            <w:r>
              <w:rPr>
                <w:rFonts w:hint="eastAsia" w:hAnsi="宋体" w:cs="宋体"/>
                <w:color w:val="000000" w:themeColor="text1"/>
                <w:highlight w:val="none"/>
                <w14:textFill>
                  <w14:solidFill>
                    <w14:schemeClr w14:val="tx1"/>
                  </w14:solidFill>
                </w14:textFill>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sym w:font="Wingdings 2" w:char="0052"/>
            </w:r>
            <w:r>
              <w:rPr>
                <w:rFonts w:hint="eastAsia" w:hAnsi="宋体" w:cs="宋体"/>
                <w:color w:val="000000" w:themeColor="text1"/>
                <w:highlight w:val="none"/>
                <w14:textFill>
                  <w14:solidFill>
                    <w14:schemeClr w14:val="tx1"/>
                  </w14:solidFill>
                </w14:textFill>
              </w:rPr>
              <w:t>本项目代理服务费由</w:t>
            </w:r>
            <w:r>
              <w:rPr>
                <w:rFonts w:hint="eastAsia" w:hAnsi="宋体" w:cs="宋体"/>
                <w:color w:val="000000" w:themeColor="text1"/>
                <w:highlight w:val="none"/>
                <w:u w:val="single"/>
                <w14:textFill>
                  <w14:solidFill>
                    <w14:schemeClr w14:val="tx1"/>
                  </w14:solidFill>
                </w14:textFill>
              </w:rPr>
              <w:t>中标人</w:t>
            </w:r>
            <w:r>
              <w:rPr>
                <w:rFonts w:hint="eastAsia" w:hAnsi="宋体" w:cs="宋体"/>
                <w:color w:val="000000" w:themeColor="text1"/>
                <w:highlight w:val="none"/>
                <w14:textFill>
                  <w14:solidFill>
                    <w14:schemeClr w14:val="tx1"/>
                  </w14:solidFill>
                </w14:textFill>
              </w:rPr>
              <w:t>在领取中标通知书前，一次性向采购代理机构支付。</w:t>
            </w:r>
          </w:p>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□采购人支付。</w:t>
            </w:r>
          </w:p>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sym w:font="Wingdings 2" w:char="0052"/>
            </w:r>
            <w:r>
              <w:rPr>
                <w:rFonts w:hint="eastAsia" w:hAnsi="宋体" w:cs="宋体"/>
                <w:color w:val="000000" w:themeColor="text1"/>
                <w:highlight w:val="none"/>
                <w14:textFill>
                  <w14:solidFill>
                    <w14:schemeClr w14:val="tx1"/>
                  </w14:solidFill>
                </w14:textFill>
              </w:rPr>
              <w:t>以分标（</w:t>
            </w:r>
            <w:r>
              <w:rPr>
                <w:rFonts w:hint="eastAsia" w:hAnsi="宋体" w:cs="宋体"/>
                <w:color w:val="000000" w:themeColor="text1"/>
                <w:highlight w:val="none"/>
                <w14:textFill>
                  <w14:solidFill>
                    <w14:schemeClr w14:val="tx1"/>
                  </w14:solidFill>
                </w14:textFill>
              </w:rPr>
              <w:sym w:font="Wingdings 2" w:char="0052"/>
            </w:r>
            <w:r>
              <w:rPr>
                <w:rFonts w:hint="eastAsia" w:hAnsi="宋体" w:cs="宋体"/>
                <w:color w:val="000000" w:themeColor="text1"/>
                <w:highlight w:val="none"/>
                <w14:textFill>
                  <w14:solidFill>
                    <w14:schemeClr w14:val="tx1"/>
                  </w14:solidFill>
                </w14:textFill>
              </w:rPr>
              <w:t>中标金额/□采购预算/□暂定中标金额/□其他</w:t>
            </w:r>
            <w:r>
              <w:rPr>
                <w:rFonts w:hint="eastAsia" w:hAnsi="宋体" w:cs="宋体"/>
                <w:color w:val="000000" w:themeColor="text1"/>
                <w:highlight w:val="none"/>
                <w:u w:val="single"/>
                <w14:textFill>
                  <w14:solidFill>
                    <w14:schemeClr w14:val="tx1"/>
                  </w14:solidFill>
                </w14:textFill>
              </w:rPr>
              <w:t xml:space="preserve"> </w:t>
            </w:r>
            <w:r>
              <w:rPr>
                <w:rFonts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）为计费额，按服务招标采用差额定率累进法计算出收费基准价格，采购代理收费以（</w:t>
            </w:r>
            <w:r>
              <w:rPr>
                <w:rFonts w:hint="eastAsia" w:hAnsi="宋体" w:cs="宋体"/>
                <w:color w:val="000000" w:themeColor="text1"/>
                <w:highlight w:val="none"/>
                <w14:textFill>
                  <w14:solidFill>
                    <w14:schemeClr w14:val="tx1"/>
                  </w14:solidFill>
                </w14:textFill>
              </w:rPr>
              <w:sym w:font="Wingdings 2" w:char="0052"/>
            </w:r>
            <w:r>
              <w:rPr>
                <w:rFonts w:hint="eastAsia" w:hAnsi="宋体" w:cs="宋体"/>
                <w:color w:val="000000" w:themeColor="text1"/>
                <w:highlight w:val="none"/>
                <w14:textFill>
                  <w14:solidFill>
                    <w14:schemeClr w14:val="tx1"/>
                  </w14:solidFill>
                </w14:textFill>
              </w:rPr>
              <w:t>收费基准价格/□收费基准价格下浮</w:t>
            </w:r>
            <w:r>
              <w:rPr>
                <w:rFonts w:hint="eastAsia" w:hAnsi="宋体" w:cs="宋体"/>
                <w:color w:val="000000" w:themeColor="text1"/>
                <w:highlight w:val="none"/>
                <w:u w:val="single"/>
                <w14:textFill>
                  <w14:solidFill>
                    <w14:schemeClr w14:val="tx1"/>
                  </w14:solidFill>
                </w14:textFill>
              </w:rPr>
              <w:t xml:space="preserve"> </w:t>
            </w:r>
            <w:r>
              <w:rPr>
                <w:rFonts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w:t>
            </w:r>
            <w:r>
              <w:rPr>
                <w:rFonts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□收费基准价格上浮</w:t>
            </w:r>
            <w:r>
              <w:rPr>
                <w:rFonts w:hint="eastAsia" w:hAnsi="宋体" w:cs="宋体"/>
                <w:color w:val="000000" w:themeColor="text1"/>
                <w:highlight w:val="none"/>
                <w:u w:val="single"/>
                <w14:textFill>
                  <w14:solidFill>
                    <w14:schemeClr w14:val="tx1"/>
                  </w14:solidFill>
                </w14:textFill>
              </w:rPr>
              <w:t xml:space="preserve"> </w:t>
            </w:r>
            <w:r>
              <w:rPr>
                <w:rFonts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w:t>
            </w:r>
            <w:r>
              <w:rPr>
                <w:rFonts w:hint="eastAsia" w:hAnsi="宋体" w:cs="宋体"/>
                <w:color w:val="000000" w:themeColor="text1"/>
                <w:highlight w:val="none"/>
                <w14:textFill>
                  <w14:solidFill>
                    <w14:schemeClr w14:val="tx1"/>
                  </w14:solidFill>
                </w14:textFill>
              </w:rPr>
              <w:t>）收取。</w:t>
            </w:r>
          </w:p>
          <w:p>
            <w:pPr>
              <w:pStyle w:val="17"/>
              <w:snapToGrid w:val="0"/>
              <w:spacing w:line="380" w:lineRule="exact"/>
              <w:rPr>
                <w:rFonts w:hint="eastAsia"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□固定采购代理收费</w:t>
            </w:r>
            <w:r>
              <w:rPr>
                <w:rFonts w:hint="eastAsia" w:hAnsi="宋体" w:cs="宋体"/>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账户名称：广西创特工程项目管理咨询有限公司 </w:t>
            </w:r>
          </w:p>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开户银行：中国工商银行股份有限公司南宁市琅东支行 </w:t>
            </w:r>
          </w:p>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银行账号：2102168509300057745 </w:t>
            </w:r>
          </w:p>
          <w:p>
            <w:pPr>
              <w:pStyle w:val="17"/>
              <w:snapToGrid w:val="0"/>
              <w:spacing w:line="380" w:lineRule="exac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开户行行号：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解释权：</w:t>
            </w:r>
            <w:r>
              <w:rPr>
                <w:rFonts w:ascii="宋体" w:hAnsi="宋体"/>
                <w:color w:val="000000" w:themeColor="text1"/>
                <w:szCs w:val="21"/>
                <w:highlight w:val="none"/>
                <w14:textFill>
                  <w14:solidFill>
                    <w14:schemeClr w14:val="tx1"/>
                  </w14:solidFill>
                </w14:textFill>
              </w:rPr>
              <w:t>构成本招标文件的各个组成文件应互为解释，互为说明；除招标文件中有特别规定外，仅适用于招标投标阶段的规定，按</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、招标公告、</w:t>
            </w: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投标人须知、</w:t>
            </w:r>
            <w:r>
              <w:rPr>
                <w:rFonts w:hint="eastAsia" w:ascii="宋体" w:hAnsi="宋体"/>
                <w:color w:val="000000" w:themeColor="text1"/>
                <w:szCs w:val="21"/>
                <w:highlight w:val="none"/>
                <w14:textFill>
                  <w14:solidFill>
                    <w14:schemeClr w14:val="tx1"/>
                  </w14:solidFill>
                </w14:textFill>
              </w:rPr>
              <w:t>评标方法及评标标准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拟签订的合同文本、</w:t>
            </w:r>
            <w:r>
              <w:rPr>
                <w:rFonts w:ascii="宋体" w:hAnsi="宋体"/>
                <w:color w:val="000000" w:themeColor="text1"/>
                <w:szCs w:val="21"/>
                <w:highlight w:val="none"/>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与同步更新的招标文件不一致时以</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为准。按本款前述规定仍不能形成结论的</w:t>
            </w:r>
            <w:r>
              <w:rPr>
                <w:rFonts w:ascii="宋体" w:hAnsi="宋体"/>
                <w:b/>
                <w:color w:val="000000" w:themeColor="text1"/>
                <w:szCs w:val="21"/>
                <w:highlight w:val="none"/>
                <w14:textFill>
                  <w14:solidFill>
                    <w14:schemeClr w14:val="tx1"/>
                  </w14:solidFill>
                </w14:textFill>
              </w:rPr>
              <w:t>，由</w:t>
            </w:r>
            <w:r>
              <w:rPr>
                <w:rFonts w:hint="eastAsia" w:ascii="宋体" w:hAnsi="宋体"/>
                <w:b/>
                <w:color w:val="000000" w:themeColor="text1"/>
                <w:szCs w:val="21"/>
                <w:highlight w:val="none"/>
                <w14:textFill>
                  <w14:solidFill>
                    <w14:schemeClr w14:val="tx1"/>
                  </w14:solidFill>
                </w14:textFill>
              </w:rPr>
              <w:t>采购</w:t>
            </w:r>
            <w:r>
              <w:rPr>
                <w:rFonts w:ascii="宋体" w:hAnsi="宋体"/>
                <w:b/>
                <w:color w:val="000000" w:themeColor="text1"/>
                <w:szCs w:val="21"/>
                <w:highlight w:val="none"/>
                <w14:textFill>
                  <w14:solidFill>
                    <w14:schemeClr w14:val="tx1"/>
                  </w14:solidFill>
                </w14:textFill>
              </w:rPr>
              <w:t>人</w:t>
            </w:r>
            <w:r>
              <w:rPr>
                <w:rFonts w:hint="eastAsia" w:ascii="宋体" w:hAnsi="宋体"/>
                <w:b/>
                <w:color w:val="000000" w:themeColor="text1"/>
                <w:szCs w:val="21"/>
                <w:highlight w:val="none"/>
                <w14:textFill>
                  <w14:solidFill>
                    <w14:schemeClr w14:val="tx1"/>
                  </w14:solidFill>
                </w14:textFill>
              </w:rPr>
              <w:t>或者采购代理机构</w:t>
            </w:r>
            <w:r>
              <w:rPr>
                <w:rFonts w:ascii="宋体" w:hAnsi="宋体"/>
                <w:b/>
                <w:color w:val="000000" w:themeColor="text1"/>
                <w:szCs w:val="21"/>
                <w:highlight w:val="none"/>
                <w14:textFill>
                  <w14:solidFill>
                    <w14:schemeClr w14:val="tx1"/>
                  </w14:solidFill>
                </w14:textFill>
              </w:rPr>
              <w:t>负责解释。</w:t>
            </w:r>
          </w:p>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法律责任：</w:t>
            </w:r>
            <w:r>
              <w:rPr>
                <w:rFonts w:hint="eastAsia" w:ascii="宋体" w:hAnsi="宋体"/>
                <w:color w:val="000000" w:themeColor="text1"/>
                <w:szCs w:val="21"/>
                <w:highlight w:val="none"/>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80" w:lineRule="exact"/>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7"/>
              <w:snapToGrid w:val="0"/>
              <w:spacing w:line="380" w:lineRule="exact"/>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7"/>
              <w:snapToGrid w:val="0"/>
              <w:spacing w:line="380" w:lineRule="exact"/>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3.本招标文件中描述投标人的“签字”是指投标人的法定代表人或者委托代理人亲自在文件规定签署处亲笔写上个人的名字的行为，私章、签字章、印鉴、影印等其他形式均不能代替亲笔签字。</w:t>
            </w:r>
          </w:p>
          <w:p>
            <w:pPr>
              <w:pStyle w:val="17"/>
              <w:snapToGrid w:val="0"/>
              <w:spacing w:line="380" w:lineRule="exact"/>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4.自然人投标的，招标文件规定盖公章处由自然人摁手指指印。</w:t>
            </w:r>
          </w:p>
          <w:p>
            <w:pPr>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pPr>
        <w:pStyle w:val="4"/>
        <w:rPr>
          <w:color w:val="000000" w:themeColor="text1"/>
          <w:highlight w:val="none"/>
          <w:lang w:eastAsia="zh-CN"/>
          <w14:textFill>
            <w14:solidFill>
              <w14:schemeClr w14:val="tx1"/>
            </w14:solidFill>
          </w14:textFill>
        </w:rPr>
        <w:sectPr>
          <w:footerReference r:id="rId8" w:type="default"/>
          <w:pgSz w:w="11906" w:h="16838"/>
          <w:pgMar w:top="1134" w:right="1134" w:bottom="1134" w:left="1134" w:header="720" w:footer="720" w:gutter="0"/>
          <w:cols w:space="720" w:num="1"/>
          <w:docGrid w:type="lines" w:linePitch="331" w:charSpace="0"/>
        </w:sectPr>
      </w:pPr>
    </w:p>
    <w:p>
      <w:pPr>
        <w:rPr>
          <w:rFonts w:hint="eastAsia"/>
          <w:color w:val="000000" w:themeColor="text1"/>
          <w:highlight w:val="none"/>
          <w14:textFill>
            <w14:solidFill>
              <w14:schemeClr w14:val="tx1"/>
            </w14:solidFill>
          </w14:textFill>
        </w:rPr>
      </w:pPr>
    </w:p>
    <w:p>
      <w:pPr>
        <w:pStyle w:val="4"/>
        <w:jc w:val="center"/>
        <w:rPr>
          <w:rFonts w:hint="eastAsia"/>
          <w:color w:val="000000" w:themeColor="text1"/>
          <w:highlight w:val="none"/>
          <w14:textFill>
            <w14:solidFill>
              <w14:schemeClr w14:val="tx1"/>
            </w14:solidFill>
          </w14:textFill>
        </w:rPr>
      </w:pPr>
      <w:bookmarkStart w:id="83" w:name="_Toc80092994"/>
      <w:r>
        <w:rPr>
          <w:rFonts w:hint="eastAsia"/>
          <w:color w:val="000000" w:themeColor="text1"/>
          <w:highlight w:val="none"/>
          <w:lang w:eastAsia="zh-CN"/>
          <w14:textFill>
            <w14:solidFill>
              <w14:schemeClr w14:val="tx1"/>
            </w14:solidFill>
          </w14:textFill>
        </w:rPr>
        <w:t xml:space="preserve">第二节 </w:t>
      </w:r>
      <w:r>
        <w:rPr>
          <w:rFonts w:hint="eastAsia"/>
          <w:color w:val="000000" w:themeColor="text1"/>
          <w:highlight w:val="none"/>
          <w14:textFill>
            <w14:solidFill>
              <w14:schemeClr w14:val="tx1"/>
            </w14:solidFill>
          </w14:textFill>
        </w:rPr>
        <w:t>投标人须知正文</w:t>
      </w:r>
      <w:bookmarkEnd w:id="83"/>
    </w:p>
    <w:p>
      <w:pPr>
        <w:pStyle w:val="5"/>
        <w:keepNext w:val="0"/>
        <w:keepLines w:val="0"/>
        <w:spacing w:line="400" w:lineRule="exact"/>
        <w:jc w:val="center"/>
        <w:rPr>
          <w:rFonts w:hint="eastAsia"/>
          <w:color w:val="000000" w:themeColor="text1"/>
          <w:highlight w:val="none"/>
          <w14:textFill>
            <w14:solidFill>
              <w14:schemeClr w14:val="tx1"/>
            </w14:solidFill>
          </w14:textFill>
        </w:rPr>
      </w:pPr>
      <w:bookmarkStart w:id="84" w:name="_Toc80092995"/>
      <w:r>
        <w:rPr>
          <w:rFonts w:hint="eastAsia"/>
          <w:color w:val="000000" w:themeColor="text1"/>
          <w:highlight w:val="none"/>
          <w14:textFill>
            <w14:solidFill>
              <w14:schemeClr w14:val="tx1"/>
            </w14:solidFill>
          </w14:textFill>
        </w:rPr>
        <w:t>一、总  则</w:t>
      </w:r>
      <w:bookmarkEnd w:id="84"/>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85" w:name="_Toc254970527"/>
      <w:bookmarkStart w:id="86" w:name="_Toc254970668"/>
      <w:r>
        <w:rPr>
          <w:rFonts w:hint="eastAsia" w:ascii="黑体" w:hAnsi="黑体" w:eastAsia="黑体"/>
          <w:color w:val="000000" w:themeColor="text1"/>
          <w:sz w:val="24"/>
          <w:highlight w:val="none"/>
          <w14:textFill>
            <w14:solidFill>
              <w14:schemeClr w14:val="tx1"/>
            </w14:solidFill>
          </w14:textFill>
        </w:rPr>
        <w:t>1.适用范围</w:t>
      </w:r>
      <w:bookmarkEnd w:id="85"/>
      <w:bookmarkEnd w:id="86"/>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1.2本招标文件</w:t>
      </w:r>
      <w:r>
        <w:rPr>
          <w:rFonts w:hint="eastAsia" w:ascii="宋体" w:hAnsi="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87" w:name="_Toc254970528"/>
      <w:bookmarkStart w:id="88" w:name="_Toc254970669"/>
      <w:r>
        <w:rPr>
          <w:rFonts w:hint="eastAsia" w:ascii="黑体" w:hAnsi="黑体" w:eastAsia="黑体"/>
          <w:color w:val="000000" w:themeColor="text1"/>
          <w:sz w:val="24"/>
          <w:highlight w:val="none"/>
          <w14:textFill>
            <w14:solidFill>
              <w14:schemeClr w14:val="tx1"/>
            </w14:solidFill>
          </w14:textFill>
        </w:rPr>
        <w:t>2.定义</w:t>
      </w:r>
      <w:bookmarkEnd w:id="87"/>
      <w:bookmarkEnd w:id="88"/>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2.1“采购人”是指依法进行政府采购的国家机关、事业单位、团体组织。</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2.2“采购代理机构” 指政府采购集中采购机构和集中采购机构以外的采购代理机构。</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2.4“投标人”是指响应招标、参加投标竞争的法人、非法人组织或者自然人。</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2.5“服务”是指除货物和工程以外的其他政府采购对象。</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6</w:t>
      </w:r>
      <w:r>
        <w:rPr>
          <w:rFonts w:hint="eastAsia" w:ascii="宋体" w:hAnsi="宋体"/>
          <w:b/>
          <w:color w:val="000000" w:themeColor="text1"/>
          <w:szCs w:val="21"/>
          <w:highlight w:val="none"/>
          <w14:textFill>
            <w14:solidFill>
              <w14:schemeClr w14:val="tx1"/>
            </w14:solidFill>
          </w14:textFill>
        </w:rPr>
        <w:t>“书面形式”是指合同书、信件和数据电文（包括电报、电传、传真、短信、电子数据交换和电子邮件）等可以有形地表现所载内容的形式。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“实质性要求”是指招标文件中已经指明不满足则投标无效的条款，或者不能负偏离的条款，或者采购需求中带“</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“正偏离”，是指投标文件对招标文件“采购需求”中有关条款作出的响应优于条款要求并有利于采购人的情形。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“允许负偏离的条款”是指采购需求中的不属于“实质性要求”的条款。</w:t>
      </w:r>
      <w:bookmarkStart w:id="89" w:name="_Toc254970529"/>
      <w:bookmarkStart w:id="90" w:name="_Toc254970670"/>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w:t>
      </w:r>
      <w:bookmarkEnd w:id="89"/>
      <w:bookmarkEnd w:id="90"/>
      <w:r>
        <w:rPr>
          <w:rFonts w:hint="eastAsia" w:ascii="黑体" w:hAnsi="黑体" w:eastAsia="黑体"/>
          <w:color w:val="000000" w:themeColor="text1"/>
          <w:sz w:val="24"/>
          <w:highlight w:val="none"/>
          <w14:textFill>
            <w14:solidFill>
              <w14:schemeClr w14:val="tx1"/>
            </w14:solidFill>
          </w14:textFill>
        </w:rPr>
        <w:t>投标人的资格要求</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投标人的资格要求详见“招标公告”。</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91" w:name="_Toc254970530"/>
      <w:bookmarkStart w:id="92" w:name="_Toc254970671"/>
      <w:r>
        <w:rPr>
          <w:rFonts w:hint="eastAsia" w:ascii="黑体" w:hAnsi="黑体" w:eastAsia="黑体"/>
          <w:color w:val="000000" w:themeColor="text1"/>
          <w:sz w:val="24"/>
          <w:highlight w:val="none"/>
          <w14:textFill>
            <w14:solidFill>
              <w14:schemeClr w14:val="tx1"/>
            </w14:solidFill>
          </w14:textFill>
        </w:rPr>
        <w:t>4.投标委托</w:t>
      </w:r>
      <w:bookmarkEnd w:id="91"/>
      <w:bookmarkEnd w:id="92"/>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93" w:name="_5.投标费用"/>
      <w:bookmarkEnd w:id="93"/>
      <w:bookmarkStart w:id="94" w:name="_Toc254970672"/>
      <w:bookmarkStart w:id="95" w:name="_Toc254970531"/>
      <w:r>
        <w:rPr>
          <w:rFonts w:hint="eastAsia" w:ascii="黑体" w:hAnsi="黑体" w:eastAsia="黑体"/>
          <w:color w:val="000000" w:themeColor="text1"/>
          <w:sz w:val="24"/>
          <w:highlight w:val="none"/>
          <w14:textFill>
            <w14:solidFill>
              <w14:schemeClr w14:val="tx1"/>
            </w14:solidFill>
          </w14:textFill>
        </w:rPr>
        <w:t>5.投标费用</w:t>
      </w:r>
      <w:bookmarkEnd w:id="94"/>
      <w:bookmarkEnd w:id="95"/>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6.联合体投标</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6.1本项目是否接受联合体投标，详见“投标人须知前附表”。</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6.2如接受联合体投标，联合体投标要求详见“投标人须知前附表”。</w:t>
      </w:r>
    </w:p>
    <w:p>
      <w:pPr>
        <w:spacing w:line="360" w:lineRule="auto"/>
        <w:ind w:firstLine="420" w:firstLineChars="200"/>
        <w:rPr>
          <w:rFonts w:hint="eastAsia" w:ascii="Helvetica Neue"/>
          <w:color w:val="000000" w:themeColor="text1"/>
          <w:sz w:val="24"/>
          <w:highlight w:val="none"/>
          <w:shd w:val="clear" w:color="auto" w:fill="FFFFFF"/>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6.3根据《政府采购促进中小企业发展管理办法》（财库[2020]46号）</w:t>
      </w:r>
      <w:r>
        <w:rPr>
          <w:rFonts w:ascii="宋体" w:hAnsi="宋体"/>
          <w:bCs/>
          <w:color w:val="000000" w:themeColor="text1"/>
          <w:szCs w:val="21"/>
          <w:highlight w:val="none"/>
          <w14:textFill>
            <w14:solidFill>
              <w14:schemeClr w14:val="tx1"/>
            </w14:solidFill>
          </w14:textFill>
        </w:rPr>
        <w:t>第九条</w:t>
      </w:r>
      <w:r>
        <w:rPr>
          <w:rFonts w:hint="eastAsia" w:ascii="宋体" w:hAnsi="宋体"/>
          <w:bCs/>
          <w:color w:val="000000" w:themeColor="text1"/>
          <w:szCs w:val="21"/>
          <w:highlight w:val="none"/>
          <w14:textFill>
            <w14:solidFill>
              <w14:schemeClr w14:val="tx1"/>
            </w14:solidFill>
          </w14:textFill>
        </w:rPr>
        <w:t>规定，</w:t>
      </w:r>
      <w:r>
        <w:rPr>
          <w:rFonts w:ascii="宋体" w:hAnsi="宋体"/>
          <w:bCs/>
          <w:color w:val="000000" w:themeColor="text1"/>
          <w:szCs w:val="21"/>
          <w:highlight w:val="none"/>
          <w14:textFill>
            <w14:solidFill>
              <w14:schemeClr w14:val="tx1"/>
            </w14:solidFill>
          </w14:textFill>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 xml:space="preserve">7.转包与分包             </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w:t>
      </w: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根据《政府采购促进中小企业发展管理办法》（财库[2020]46号）</w:t>
      </w:r>
      <w:r>
        <w:rPr>
          <w:rFonts w:ascii="宋体" w:hAnsi="宋体"/>
          <w:bCs/>
          <w:color w:val="000000" w:themeColor="text1"/>
          <w:szCs w:val="21"/>
          <w:highlight w:val="none"/>
          <w14:textFill>
            <w14:solidFill>
              <w14:schemeClr w14:val="tx1"/>
            </w14:solidFill>
          </w14:textFill>
        </w:rPr>
        <w:t>第九条</w:t>
      </w:r>
      <w:r>
        <w:rPr>
          <w:rFonts w:hint="eastAsia" w:ascii="宋体" w:hAnsi="宋体"/>
          <w:bCs/>
          <w:color w:val="000000" w:themeColor="text1"/>
          <w:szCs w:val="21"/>
          <w:highlight w:val="none"/>
          <w14:textFill>
            <w14:solidFill>
              <w14:schemeClr w14:val="tx1"/>
            </w14:solidFill>
          </w14:textFill>
        </w:rPr>
        <w:t>规定，</w:t>
      </w:r>
      <w:r>
        <w:rPr>
          <w:rFonts w:ascii="宋体" w:hAnsi="宋体"/>
          <w:bCs/>
          <w:color w:val="000000" w:themeColor="text1"/>
          <w:szCs w:val="21"/>
          <w:highlight w:val="none"/>
          <w14:textFill>
            <w14:solidFill>
              <w14:schemeClr w14:val="tx1"/>
            </w14:solidFill>
          </w14:textFill>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96" w:name="_Toc254970673"/>
      <w:bookmarkStart w:id="97" w:name="_Toc254970532"/>
      <w:r>
        <w:rPr>
          <w:rFonts w:hint="eastAsia" w:ascii="黑体" w:hAnsi="黑体" w:eastAsia="黑体"/>
          <w:color w:val="000000" w:themeColor="text1"/>
          <w:sz w:val="24"/>
          <w:highlight w:val="none"/>
          <w14:textFill>
            <w14:solidFill>
              <w14:schemeClr w14:val="tx1"/>
            </w14:solidFill>
          </w14:textFill>
        </w:rPr>
        <w:t>8.特别说明：</w:t>
      </w:r>
      <w:bookmarkEnd w:id="96"/>
      <w:bookmarkEnd w:id="97"/>
      <w:bookmarkStart w:id="98" w:name="_8.1提供相同品牌产品且通过资格审查、符合性审查的不同投标人参加同一合"/>
      <w:bookmarkEnd w:id="98"/>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如果本招标文件要求投标人提供资格、信誉、荣誉、业绩与企业认证等材料的，则投标人所提供的以上材料必须为投标人所拥有。</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回避与串通投标</w:t>
      </w:r>
    </w:p>
    <w:p>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w:t>
      </w:r>
      <w:r>
        <w:rPr>
          <w:rFonts w:ascii="宋体" w:hAnsi="宋体"/>
          <w:b/>
          <w:color w:val="000000" w:themeColor="text1"/>
          <w:szCs w:val="21"/>
          <w:highlight w:val="none"/>
          <w14:textFill>
            <w14:solidFill>
              <w14:schemeClr w14:val="tx1"/>
            </w14:solidFill>
          </w14:textFill>
        </w:rPr>
        <w:t>.1在政府采购活动中，采购人员及相关人员与</w:t>
      </w:r>
      <w:r>
        <w:rPr>
          <w:rFonts w:hint="eastAsia" w:ascii="宋体" w:hAnsi="宋体"/>
          <w:b/>
          <w:color w:val="000000" w:themeColor="text1"/>
          <w:szCs w:val="21"/>
          <w:highlight w:val="none"/>
          <w14:textFill>
            <w14:solidFill>
              <w14:schemeClr w14:val="tx1"/>
            </w14:solidFill>
          </w14:textFill>
        </w:rPr>
        <w:t>供应商</w:t>
      </w:r>
      <w:r>
        <w:rPr>
          <w:rFonts w:ascii="宋体" w:hAnsi="宋体"/>
          <w:b/>
          <w:color w:val="000000" w:themeColor="text1"/>
          <w:szCs w:val="21"/>
          <w:highlight w:val="none"/>
          <w14:textFill>
            <w14:solidFill>
              <w14:schemeClr w14:val="tx1"/>
            </w14:solidFill>
          </w14:textFill>
        </w:rPr>
        <w:t>有下列利害关系之一的，应当回避：</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）参加采购活动前3年内与</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存在劳动关系；</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）参加采购活动前3年内担任</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的董事、监事；</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）参加采购活动前3年内是</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的控股股东或者实际控制人；</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4</w:t>
      </w:r>
      <w:r>
        <w:rPr>
          <w:rFonts w:hAnsi="宋体"/>
          <w:color w:val="000000" w:themeColor="text1"/>
          <w:highlight w:val="none"/>
          <w14:textFill>
            <w14:solidFill>
              <w14:schemeClr w14:val="tx1"/>
            </w14:solidFill>
          </w14:textFill>
        </w:rPr>
        <w:t>）与</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的法定代表人或者负责人有夫妻、直系血亲、三代以内旁系血亲或者近姻亲关系；</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5</w:t>
      </w:r>
      <w:r>
        <w:rPr>
          <w:rFonts w:hAnsi="宋体"/>
          <w:color w:val="000000" w:themeColor="text1"/>
          <w:highlight w:val="none"/>
          <w14:textFill>
            <w14:solidFill>
              <w14:schemeClr w14:val="tx1"/>
            </w14:solidFill>
          </w14:textFill>
        </w:rPr>
        <w:t>）与</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有其他可能影响政府采购活动公平、公正进行的关系。</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认为采购人员及相关人员与其他</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w:t>
      </w:r>
      <w:r>
        <w:rPr>
          <w:rFonts w:hint="eastAsia" w:ascii="宋体" w:hAnsi="宋体"/>
          <w:color w:val="000000" w:themeColor="text1"/>
          <w:szCs w:val="21"/>
          <w:highlight w:val="none"/>
          <w14:textFill>
            <w14:solidFill>
              <w14:schemeClr w14:val="tx1"/>
            </w14:solidFill>
          </w14:textFill>
        </w:rPr>
        <w:t>有下列情形之一的视为投标人相互串通投标，投标文件将被视为无效：</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（1）不同投标人的投标文件由同一单位或者个人编制；或者不同投标人报名的IP地址一致的；</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（2）不同投标人委托同一单位或者个人办理投标事宜；</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（3）不同的投标人的投标文件载明的项目管理员为同一个人；</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（4）不同投标人的电子或纸质投标文件异常一致或者投标报价呈规律性差异；</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（5）不同投标人的纸质投标文件相互混装；</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9.3</w:t>
      </w:r>
      <w:r>
        <w:rPr>
          <w:rFonts w:hint="eastAsia" w:ascii="宋体" w:hAnsi="宋体"/>
          <w:color w:val="000000" w:themeColor="text1"/>
          <w:szCs w:val="21"/>
          <w:highlight w:val="none"/>
          <w14:textFill>
            <w14:solidFill>
              <w14:schemeClr w14:val="tx1"/>
            </w14:solidFill>
          </w14:textFill>
        </w:rPr>
        <w:t>供应商有下列情形之一的，属于恶意串通行为，将报同级监督管理部门：</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（1）供应商直接或者间接从采购人或者采购代理机构处获得其他供应商的相关信息并修改其投标文件或者投标文件；</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（2）供应商按照采购人或者采购代理机构的授意撤换、修改投标文件或者投标文件；</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（3）供应商之间协商报价、技术方案等投标文件或者投标文件的实质性内容；</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（6）供应商之间商定部分供应商放弃参加政府采购活动或者放弃中标；</w:t>
      </w:r>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（7）供应商与采购人或者采购代理机构之间、供应商相互之间，为谋求特定供应商中标或者排斥其他供应商的其他串通行为。</w:t>
      </w:r>
    </w:p>
    <w:p>
      <w:pPr>
        <w:pStyle w:val="17"/>
        <w:snapToGrid w:val="0"/>
        <w:spacing w:line="360" w:lineRule="auto"/>
        <w:ind w:left="2" w:leftChars="1" w:firstLine="422" w:firstLineChars="200"/>
        <w:rPr>
          <w:rFonts w:hint="eastAsia" w:hAnsi="宋体"/>
          <w:b/>
          <w:color w:val="000000" w:themeColor="text1"/>
          <w:highlight w:val="none"/>
          <w14:textFill>
            <w14:solidFill>
              <w14:schemeClr w14:val="tx1"/>
            </w14:solidFill>
          </w14:textFill>
        </w:rPr>
      </w:pPr>
    </w:p>
    <w:p>
      <w:pPr>
        <w:pStyle w:val="5"/>
        <w:keepNext w:val="0"/>
        <w:keepLines w:val="0"/>
        <w:spacing w:line="400" w:lineRule="exact"/>
        <w:jc w:val="center"/>
        <w:rPr>
          <w:rFonts w:hint="eastAsia"/>
          <w:color w:val="000000" w:themeColor="text1"/>
          <w:highlight w:val="none"/>
          <w14:textFill>
            <w14:solidFill>
              <w14:schemeClr w14:val="tx1"/>
            </w14:solidFill>
          </w14:textFill>
        </w:rPr>
      </w:pPr>
      <w:bookmarkStart w:id="99" w:name="_Toc80092996"/>
      <w:bookmarkStart w:id="100" w:name="_Toc254970534"/>
      <w:bookmarkStart w:id="101" w:name="_Toc254970675"/>
      <w:r>
        <w:rPr>
          <w:rFonts w:hint="eastAsia"/>
          <w:color w:val="000000" w:themeColor="text1"/>
          <w:highlight w:val="none"/>
          <w14:textFill>
            <w14:solidFill>
              <w14:schemeClr w14:val="tx1"/>
            </w14:solidFill>
          </w14:textFill>
        </w:rPr>
        <w:t>二、招标文件</w:t>
      </w:r>
      <w:bookmarkEnd w:id="99"/>
      <w:bookmarkEnd w:id="100"/>
      <w:bookmarkEnd w:id="101"/>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10.招标文件的组成</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第一章 招标公告；</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第二章 采购需求； </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 投标人须知；</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第四章 评标方法及评标标准；</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第五章 拟签订的合同文本；</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第六章 投标文件格式；</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第七章 质疑、投诉材料格式</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根据本章第11.1项的规定对公开招标文件所做的澄清、修改，构成招标文件的组成部分。当公开招标文件与招标文件的澄清和修改就同一内容的表述不一致时，</w:t>
      </w:r>
      <w:r>
        <w:rPr>
          <w:rFonts w:hint="eastAsia"/>
          <w:color w:val="000000" w:themeColor="text1"/>
          <w:highlight w:val="none"/>
          <w14:textFill>
            <w14:solidFill>
              <w14:schemeClr w14:val="tx1"/>
            </w14:solidFill>
          </w14:textFill>
        </w:rPr>
        <w:t>以最后澄清或修改公告为准。</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11.招标文件的澄清、修改 、现场考察和答疑会</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11.2 投标人应认真审阅本公开招标文件，如有疑问，或发现其中有误或有要求不合理的，应在投标人须知前附表规定的</w:t>
      </w:r>
      <w:r>
        <w:rPr>
          <w:rFonts w:hint="eastAsia" w:cs="宋体"/>
          <w:color w:val="000000" w:themeColor="text1"/>
          <w:kern w:val="0"/>
          <w:szCs w:val="21"/>
          <w:highlight w:val="none"/>
          <w14:textFill>
            <w14:solidFill>
              <w14:schemeClr w14:val="tx1"/>
            </w14:solidFill>
          </w14:textFill>
        </w:rPr>
        <w:t>投标截止时间</w:t>
      </w:r>
      <w:r>
        <w:rPr>
          <w:rFonts w:hint="eastAsia" w:hAnsi="宋体"/>
          <w:color w:val="000000" w:themeColor="text1"/>
          <w:highlight w:val="none"/>
          <w14:textFill>
            <w14:solidFill>
              <w14:schemeClr w14:val="tx1"/>
            </w14:solidFill>
          </w14:textFill>
        </w:rPr>
        <w:t>前以书面形式要求采购人或采购代理机构对招标文件予以澄清；否则，由此产生的后果由投标人自行负责。</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000000" w:themeColor="text1"/>
          <w:szCs w:val="21"/>
          <w:highlight w:val="none"/>
          <w14:textFill>
            <w14:solidFill>
              <w14:schemeClr w14:val="tx1"/>
            </w14:solidFill>
          </w14:textFill>
        </w:rPr>
        <w:t>投标人须知前附表”</w:t>
      </w:r>
      <w:r>
        <w:rPr>
          <w:rFonts w:hint="eastAsia" w:hAnsi="宋体"/>
          <w:color w:val="000000" w:themeColor="text1"/>
          <w:highlight w:val="none"/>
          <w14:textFill>
            <w14:solidFill>
              <w14:schemeClr w14:val="tx1"/>
            </w14:solidFill>
          </w14:textFill>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11.4 </w:t>
      </w:r>
      <w:r>
        <w:rPr>
          <w:rFonts w:hint="eastAsia"/>
          <w:color w:val="000000" w:themeColor="text1"/>
          <w:highlight w:val="none"/>
          <w14:textFill>
            <w14:solidFill>
              <w14:schemeClr w14:val="tx1"/>
            </w14:solidFill>
          </w14:textFill>
        </w:rPr>
        <w:t>采购人和采购代理机构可以视采购具体情况，变更投标截止时间和开标时间，将变更时间将在</w:t>
      </w:r>
      <w:r>
        <w:rPr>
          <w:rFonts w:hint="eastAsia" w:hAnsi="宋体"/>
          <w:color w:val="000000" w:themeColor="text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投标人须知前附表”</w:t>
      </w:r>
      <w:r>
        <w:rPr>
          <w:rFonts w:hint="eastAsia" w:cs="宋体"/>
          <w:color w:val="000000" w:themeColor="text1"/>
          <w:kern w:val="0"/>
          <w:szCs w:val="21"/>
          <w:highlight w:val="none"/>
          <w14:textFill>
            <w14:solidFill>
              <w14:schemeClr w14:val="tx1"/>
            </w14:solidFill>
          </w14:textFill>
        </w:rPr>
        <w:t>规定的政府采购信息发布媒体上</w:t>
      </w:r>
      <w:r>
        <w:rPr>
          <w:rFonts w:hint="eastAsia"/>
          <w:color w:val="000000" w:themeColor="text1"/>
          <w:highlight w:val="none"/>
          <w14:textFill>
            <w14:solidFill>
              <w14:schemeClr w14:val="tx1"/>
            </w14:solidFill>
          </w14:textFill>
        </w:rPr>
        <w:t>发布更正公告。</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1.</w:t>
      </w:r>
      <w:bookmarkStart w:id="102" w:name="_Hlk53134511"/>
      <w:r>
        <w:rPr>
          <w:rFonts w:hint="eastAsia" w:hAnsi="宋体"/>
          <w:color w:val="000000" w:themeColor="text1"/>
          <w:highlight w:val="none"/>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bookmarkEnd w:id="102"/>
    <w:p>
      <w:pPr>
        <w:pStyle w:val="5"/>
        <w:keepNext w:val="0"/>
        <w:keepLines w:val="0"/>
        <w:spacing w:line="400" w:lineRule="exact"/>
        <w:jc w:val="center"/>
        <w:rPr>
          <w:rFonts w:hint="eastAsia"/>
          <w:color w:val="000000" w:themeColor="text1"/>
          <w:highlight w:val="none"/>
          <w14:textFill>
            <w14:solidFill>
              <w14:schemeClr w14:val="tx1"/>
            </w14:solidFill>
          </w14:textFill>
        </w:rPr>
      </w:pPr>
      <w:bookmarkStart w:id="103" w:name="_Toc80092997"/>
      <w:bookmarkStart w:id="104" w:name="_Toc254970676"/>
      <w:bookmarkStart w:id="105" w:name="_Toc254970535"/>
      <w:r>
        <w:rPr>
          <w:rFonts w:hint="eastAsia"/>
          <w:color w:val="000000" w:themeColor="text1"/>
          <w:highlight w:val="none"/>
          <w14:textFill>
            <w14:solidFill>
              <w14:schemeClr w14:val="tx1"/>
            </w14:solidFill>
          </w14:textFill>
        </w:rPr>
        <w:t>三、投标文件的编制</w:t>
      </w:r>
      <w:bookmarkEnd w:id="103"/>
      <w:bookmarkEnd w:id="104"/>
      <w:bookmarkEnd w:id="105"/>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06" w:name="_Toc254970536"/>
      <w:bookmarkStart w:id="107" w:name="_Toc254970677"/>
      <w:r>
        <w:rPr>
          <w:rFonts w:hint="eastAsia" w:ascii="黑体" w:hAnsi="黑体" w:eastAsia="黑体"/>
          <w:color w:val="000000" w:themeColor="text1"/>
          <w:sz w:val="24"/>
          <w:highlight w:val="none"/>
          <w14:textFill>
            <w14:solidFill>
              <w14:schemeClr w14:val="tx1"/>
            </w14:solidFill>
          </w14:textFill>
        </w:rPr>
        <w:t>12.投标文件的编制原则</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w:t>
      </w:r>
      <w:r>
        <w:rPr>
          <w:rFonts w:ascii="宋体" w:hAnsi="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13.投标文件的组成</w:t>
      </w:r>
      <w:bookmarkEnd w:id="106"/>
      <w:bookmarkEnd w:id="107"/>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投标文件由报价文件、资格证明文件、商务文件、技术文件四部分组成。</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108" w:name="_13.2资格证明文件：具体材料见“投标人须知前附表”。"/>
      <w:bookmarkEnd w:id="108"/>
      <w:bookmarkStart w:id="109" w:name="_13.1报价文件:_具体材料见“投标人须知前附表”。"/>
      <w:bookmarkEnd w:id="109"/>
      <w:r>
        <w:rPr>
          <w:rFonts w:hint="eastAsia" w:ascii="宋体" w:hAnsi="宋体"/>
          <w:bCs/>
          <w:color w:val="000000" w:themeColor="text1"/>
          <w:szCs w:val="21"/>
          <w:highlight w:val="none"/>
          <w14:textFill>
            <w14:solidFill>
              <w14:schemeClr w14:val="tx1"/>
            </w14:solidFill>
          </w14:textFill>
        </w:rPr>
        <w:t>（1）资格证明文件：</w:t>
      </w:r>
      <w:r>
        <w:rPr>
          <w:rFonts w:ascii="宋体" w:hAnsi="宋体"/>
          <w:bCs/>
          <w:color w:val="000000" w:themeColor="text1"/>
          <w:szCs w:val="21"/>
          <w:highlight w:val="none"/>
          <w14:textFill>
            <w14:solidFill>
              <w14:schemeClr w14:val="tx1"/>
            </w14:solidFill>
          </w14:textFill>
        </w:rPr>
        <w:t>具体材料见“投标人须知前附表”</w:t>
      </w:r>
      <w:r>
        <w:rPr>
          <w:rFonts w:hint="eastAsia" w:ascii="宋体" w:hAnsi="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110" w:name="_13.3商务文件:_具体材料见“投标人须知前附表”。"/>
      <w:bookmarkEnd w:id="110"/>
      <w:r>
        <w:rPr>
          <w:rFonts w:hint="eastAsia" w:ascii="宋体" w:hAnsi="宋体"/>
          <w:bCs/>
          <w:color w:val="000000" w:themeColor="text1"/>
          <w:szCs w:val="21"/>
          <w:highlight w:val="none"/>
          <w14:textFill>
            <w14:solidFill>
              <w14:schemeClr w14:val="tx1"/>
            </w14:solidFill>
          </w14:textFill>
        </w:rPr>
        <w:t>（2）商务文件：</w:t>
      </w:r>
      <w:r>
        <w:rPr>
          <w:rFonts w:ascii="宋体" w:hAnsi="宋体"/>
          <w:bCs/>
          <w:color w:val="000000" w:themeColor="text1"/>
          <w:szCs w:val="21"/>
          <w:highlight w:val="none"/>
          <w14:textFill>
            <w14:solidFill>
              <w14:schemeClr w14:val="tx1"/>
            </w14:solidFill>
          </w14:textFill>
        </w:rPr>
        <w:t>具体材料见“投标人须知前附表”</w:t>
      </w:r>
      <w:r>
        <w:rPr>
          <w:rFonts w:hint="eastAsia" w:ascii="宋体" w:hAnsi="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111" w:name="_13.4技术文件：具体材料见“投标人须知前附表”。"/>
      <w:bookmarkEnd w:id="111"/>
      <w:r>
        <w:rPr>
          <w:rFonts w:hint="eastAsia" w:ascii="宋体" w:hAnsi="宋体"/>
          <w:bCs/>
          <w:color w:val="000000" w:themeColor="text1"/>
          <w:szCs w:val="21"/>
          <w:highlight w:val="none"/>
          <w14:textFill>
            <w14:solidFill>
              <w14:schemeClr w14:val="tx1"/>
            </w14:solidFill>
          </w14:textFill>
        </w:rPr>
        <w:t>（3）技术文件：</w:t>
      </w:r>
      <w:r>
        <w:rPr>
          <w:rFonts w:ascii="宋体" w:hAnsi="宋体"/>
          <w:bCs/>
          <w:color w:val="000000" w:themeColor="text1"/>
          <w:szCs w:val="21"/>
          <w:highlight w:val="none"/>
          <w14:textFill>
            <w14:solidFill>
              <w14:schemeClr w14:val="tx1"/>
            </w14:solidFill>
          </w14:textFill>
        </w:rPr>
        <w:t>具体材料见“投标人须知前附表”</w:t>
      </w:r>
      <w:r>
        <w:rPr>
          <w:rFonts w:hint="eastAsia" w:ascii="宋体" w:hAnsi="宋体"/>
          <w:bCs/>
          <w:color w:val="000000" w:themeColor="text1"/>
          <w:szCs w:val="21"/>
          <w:highlight w:val="none"/>
          <w14:textFill>
            <w14:solidFill>
              <w14:schemeClr w14:val="tx1"/>
            </w14:solidFill>
          </w14:textFill>
        </w:rPr>
        <w:t xml:space="preserve">。 </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（4）报价文件：</w:t>
      </w:r>
      <w:r>
        <w:rPr>
          <w:rFonts w:ascii="宋体" w:hAnsi="宋体"/>
          <w:bCs/>
          <w:color w:val="000000" w:themeColor="text1"/>
          <w:szCs w:val="21"/>
          <w:highlight w:val="none"/>
          <w14:textFill>
            <w14:solidFill>
              <w14:schemeClr w14:val="tx1"/>
            </w14:solidFill>
          </w14:textFill>
        </w:rPr>
        <w:t xml:space="preserve"> 具体材料见“投标人须知前附表”</w:t>
      </w:r>
      <w:r>
        <w:rPr>
          <w:rFonts w:hint="eastAsia" w:ascii="宋体" w:hAnsi="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112" w:name="_13.5投标文件电子版：具体材料见“投标人须知前附表”。"/>
      <w:bookmarkEnd w:id="112"/>
      <w:r>
        <w:rPr>
          <w:rFonts w:hint="eastAsia" w:ascii="宋体" w:hAnsi="宋体"/>
          <w:bCs/>
          <w:color w:val="000000" w:themeColor="text1"/>
          <w:szCs w:val="21"/>
          <w:highlight w:val="none"/>
          <w14:textFill>
            <w14:solidFill>
              <w14:schemeClr w14:val="tx1"/>
            </w14:solidFill>
          </w14:textFill>
        </w:rPr>
        <w:t>13.</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投标文件电子版：</w:t>
      </w:r>
      <w:r>
        <w:rPr>
          <w:rFonts w:ascii="宋体" w:hAnsi="宋体"/>
          <w:bCs/>
          <w:color w:val="000000" w:themeColor="text1"/>
          <w:szCs w:val="21"/>
          <w:highlight w:val="none"/>
          <w14:textFill>
            <w14:solidFill>
              <w14:schemeClr w14:val="tx1"/>
            </w14:solidFill>
          </w14:textFill>
        </w:rPr>
        <w:t>具体</w:t>
      </w:r>
      <w:r>
        <w:rPr>
          <w:rFonts w:hint="eastAsia" w:ascii="宋体" w:hAnsi="宋体"/>
          <w:bCs/>
          <w:color w:val="000000" w:themeColor="text1"/>
          <w:szCs w:val="21"/>
          <w:highlight w:val="none"/>
          <w14:textFill>
            <w14:solidFill>
              <w14:schemeClr w14:val="tx1"/>
            </w14:solidFill>
          </w14:textFill>
        </w:rPr>
        <w:t>要求</w:t>
      </w:r>
      <w:r>
        <w:rPr>
          <w:rFonts w:ascii="宋体" w:hAnsi="宋体"/>
          <w:bCs/>
          <w:color w:val="000000" w:themeColor="text1"/>
          <w:szCs w:val="21"/>
          <w:highlight w:val="none"/>
          <w14:textFill>
            <w14:solidFill>
              <w14:schemeClr w14:val="tx1"/>
            </w14:solidFill>
          </w14:textFill>
        </w:rPr>
        <w:t>见</w:t>
      </w:r>
      <w:r>
        <w:rPr>
          <w:rFonts w:hint="eastAsia" w:ascii="宋体" w:hAnsi="宋体"/>
          <w:bCs/>
          <w:color w:val="000000" w:themeColor="text1"/>
          <w:szCs w:val="21"/>
          <w:highlight w:val="none"/>
          <w14:textFill>
            <w14:solidFill>
              <w14:schemeClr w14:val="tx1"/>
            </w14:solidFill>
          </w14:textFill>
        </w:rPr>
        <w:t>本节19.投标文件编制。</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13" w:name="_Toc254970537"/>
      <w:bookmarkStart w:id="114" w:name="_Toc254970678"/>
      <w:r>
        <w:rPr>
          <w:rFonts w:hint="eastAsia" w:ascii="黑体" w:hAnsi="黑体" w:eastAsia="黑体"/>
          <w:color w:val="000000" w:themeColor="text1"/>
          <w:sz w:val="24"/>
          <w:highlight w:val="none"/>
          <w14:textFill>
            <w14:solidFill>
              <w14:schemeClr w14:val="tx1"/>
            </w14:solidFill>
          </w14:textFill>
        </w:rPr>
        <w:t>14.投标文件的语言及计量</w:t>
      </w:r>
      <w:bookmarkEnd w:id="113"/>
      <w:bookmarkEnd w:id="114"/>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14.1语言文字</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14.2投标计量单位</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15.投标的风险</w:t>
      </w:r>
    </w:p>
    <w:p>
      <w:pPr>
        <w:spacing w:line="360" w:lineRule="auto"/>
        <w:ind w:firstLine="420" w:firstLineChars="200"/>
        <w:rPr>
          <w:rFonts w:hint="eastAsia" w:hAnsi="宋体"/>
          <w:b/>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int="eastAsia" w:hAnsi="宋体"/>
          <w:b/>
          <w:bCs/>
          <w:color w:val="000000" w:themeColor="text1"/>
          <w:highlight w:val="none"/>
          <w14:textFill>
            <w14:solidFill>
              <w14:schemeClr w14:val="tx1"/>
            </w14:solidFill>
          </w14:textFill>
        </w:rPr>
        <w:t>投标文件未按规定的格式编制的、没有按照招标文件要求提供全部资料、没有对招标文件作出实质性响应，投标无效；</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15" w:name="_Toc254970679"/>
      <w:bookmarkStart w:id="116" w:name="_Toc254970538"/>
      <w:r>
        <w:rPr>
          <w:rFonts w:hint="eastAsia" w:ascii="黑体" w:hAnsi="黑体" w:eastAsia="黑体"/>
          <w:color w:val="000000" w:themeColor="text1"/>
          <w:sz w:val="24"/>
          <w:highlight w:val="none"/>
          <w14:textFill>
            <w14:solidFill>
              <w14:schemeClr w14:val="tx1"/>
            </w14:solidFill>
          </w14:textFill>
        </w:rPr>
        <w:t>16.投标报价</w:t>
      </w:r>
      <w:bookmarkEnd w:id="115"/>
      <w:bookmarkEnd w:id="116"/>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16.1投标报价应</w:t>
      </w:r>
      <w:r>
        <w:rPr>
          <w:rFonts w:hint="eastAsia" w:ascii="宋体" w:hAnsi="宋体"/>
          <w:bCs/>
          <w:color w:val="000000" w:themeColor="text1"/>
          <w:szCs w:val="20"/>
          <w:highlight w:val="none"/>
          <w14:textFill>
            <w14:solidFill>
              <w14:schemeClr w14:val="tx1"/>
            </w14:solidFill>
          </w14:textFill>
        </w:rPr>
        <w:t>按“第六章　投标文件格式”中“开标一览表”格式填写。</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117" w:name="_16.2投标报价具体定义见投标人须知前附表。"/>
      <w:bookmarkEnd w:id="117"/>
      <w:r>
        <w:rPr>
          <w:rFonts w:hint="eastAsia" w:ascii="宋体" w:hAnsi="宋体"/>
          <w:bCs/>
          <w:color w:val="000000" w:themeColor="text1"/>
          <w:szCs w:val="21"/>
          <w:highlight w:val="none"/>
          <w14:textFill>
            <w14:solidFill>
              <w14:schemeClr w14:val="tx1"/>
            </w14:solidFill>
          </w14:textFill>
        </w:rPr>
        <w:t>16.2投标报价具体包括内容详见“投标人须知前附表”。</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17.投标有效期</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bookmarkStart w:id="118" w:name="_17.1投标有效期应按“投标人须知中的前附表”规定的期限。"/>
      <w:bookmarkEnd w:id="118"/>
      <w:r>
        <w:rPr>
          <w:rFonts w:hint="eastAsia" w:ascii="宋体" w:hAnsi="宋体"/>
          <w:bCs/>
          <w:color w:val="000000" w:themeColor="text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17.2</w:t>
      </w:r>
      <w:bookmarkStart w:id="119" w:name="_Toc254970681"/>
      <w:bookmarkStart w:id="120" w:name="_Toc254970540"/>
      <w:r>
        <w:rPr>
          <w:rFonts w:hint="eastAsia" w:ascii="宋体" w:hAnsi="宋体"/>
          <w:bCs/>
          <w:color w:val="000000" w:themeColor="text1"/>
          <w:szCs w:val="21"/>
          <w:highlight w:val="none"/>
          <w14:textFill>
            <w14:solidFill>
              <w14:schemeClr w14:val="tx1"/>
            </w14:solidFill>
          </w14:textFill>
        </w:rPr>
        <w:t xml:space="preserve"> 投标有效期应按规定的期限作出承诺，具体详见“投标人须知前附表”。</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17.3投标人的投标文件在投标有效期内均保持有效。</w:t>
      </w:r>
      <w:bookmarkEnd w:id="119"/>
      <w:bookmarkEnd w:id="120"/>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21" w:name="_18.投标保证金"/>
      <w:bookmarkEnd w:id="121"/>
      <w:bookmarkStart w:id="122" w:name="_Toc254970682"/>
      <w:bookmarkStart w:id="123" w:name="_Toc254970541"/>
      <w:r>
        <w:rPr>
          <w:rFonts w:hint="eastAsia" w:ascii="黑体" w:hAnsi="黑体" w:eastAsia="黑体"/>
          <w:color w:val="000000" w:themeColor="text1"/>
          <w:sz w:val="24"/>
          <w:highlight w:val="none"/>
          <w14:textFill>
            <w14:solidFill>
              <w14:schemeClr w14:val="tx1"/>
            </w14:solidFill>
          </w14:textFill>
        </w:rPr>
        <w:t>18.投标保证金</w:t>
      </w:r>
      <w:bookmarkEnd w:id="122"/>
      <w:bookmarkEnd w:id="123"/>
    </w:p>
    <w:p>
      <w:pPr>
        <w:spacing w:line="360" w:lineRule="auto"/>
        <w:ind w:firstLine="420" w:firstLineChars="200"/>
        <w:rPr>
          <w:rFonts w:hint="eastAsia" w:hAnsi="宋体"/>
          <w:color w:val="000000" w:themeColor="text1"/>
          <w:szCs w:val="21"/>
          <w:highlight w:val="none"/>
          <w14:textFill>
            <w14:solidFill>
              <w14:schemeClr w14:val="tx1"/>
            </w14:solidFill>
          </w14:textFill>
        </w:rPr>
      </w:pPr>
      <w:bookmarkStart w:id="124" w:name="_Toc254970542"/>
      <w:bookmarkStart w:id="125" w:name="_Toc254970683"/>
      <w:r>
        <w:rPr>
          <w:rFonts w:hint="eastAsia" w:hAnsi="宋体"/>
          <w:color w:val="000000" w:themeColor="text1"/>
          <w:szCs w:val="21"/>
          <w:highlight w:val="none"/>
          <w14:textFill>
            <w14:solidFill>
              <w14:schemeClr w14:val="tx1"/>
            </w14:solidFill>
          </w14:textFill>
        </w:rPr>
        <w:t>见“投标人须知前附表”。</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19.投标文件的</w:t>
      </w:r>
      <w:bookmarkEnd w:id="124"/>
      <w:bookmarkEnd w:id="125"/>
      <w:r>
        <w:rPr>
          <w:rFonts w:hint="eastAsia" w:ascii="黑体" w:hAnsi="黑体" w:eastAsia="黑体"/>
          <w:color w:val="000000" w:themeColor="text1"/>
          <w:sz w:val="24"/>
          <w:highlight w:val="none"/>
          <w14:textFill>
            <w14:solidFill>
              <w14:schemeClr w14:val="tx1"/>
            </w14:solidFill>
          </w14:textFill>
        </w:rPr>
        <w:t>编制</w:t>
      </w:r>
    </w:p>
    <w:p>
      <w:pPr>
        <w:spacing w:line="360" w:lineRule="auto"/>
        <w:ind w:firstLine="422" w:firstLineChars="200"/>
        <w:rPr>
          <w:rFonts w:hint="eastAsia"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6" w:name="_19.2投标文件应按报价文件、资格证明文件、商务文件、技术文件分别编制"/>
      <w:bookmarkEnd w:id="126"/>
      <w:r>
        <w:rPr>
          <w:rFonts w:hint="eastAsia" w:hAnsi="宋体"/>
          <w:color w:val="000000" w:themeColor="text1"/>
          <w:szCs w:val="21"/>
          <w:highlight w:val="none"/>
          <w14:textFill>
            <w14:solidFill>
              <w14:schemeClr w14:val="tx1"/>
            </w14:solidFill>
          </w14:textFill>
        </w:rPr>
        <w:t xml:space="preserve"> </w:t>
      </w:r>
    </w:p>
    <w:p>
      <w:pPr>
        <w:pStyle w:val="69"/>
        <w:snapToGrid w:val="0"/>
        <w:spacing w:before="0"/>
        <w:ind w:firstLine="420"/>
        <w:rPr>
          <w:rFonts w:hint="eastAsia"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19</w:t>
      </w:r>
      <w:r>
        <w:rPr>
          <w:rFonts w:hint="eastAsia"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lang w:eastAsia="zh-CN"/>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投标文件按照招标文件第六章格式要求在规定位置进行签署、盖章。投标人的投标文件未按照招标文件要求签署、盖章的，</w:t>
      </w:r>
      <w:r>
        <w:rPr>
          <w:rFonts w:hint="eastAsia" w:hAnsi="宋体"/>
          <w:b/>
          <w:color w:val="000000" w:themeColor="text1"/>
          <w:sz w:val="21"/>
          <w:szCs w:val="21"/>
          <w:highlight w:val="none"/>
          <w14:textFill>
            <w14:solidFill>
              <w14:schemeClr w14:val="tx1"/>
            </w14:solidFill>
          </w14:textFill>
        </w:rPr>
        <w:t>其投标无效。</w:t>
      </w:r>
      <w:r>
        <w:rPr>
          <w:rFonts w:hint="eastAsia" w:hAnsi="宋体"/>
          <w:color w:val="000000" w:themeColor="text1"/>
          <w:sz w:val="21"/>
          <w:szCs w:val="21"/>
          <w:highlight w:val="none"/>
          <w14:textFill>
            <w14:solidFill>
              <w14:schemeClr w14:val="tx1"/>
            </w14:solidFill>
          </w14:textFill>
        </w:rPr>
        <w:t>骑缝盖公章不视为在规定位置盖章。</w:t>
      </w:r>
    </w:p>
    <w:p>
      <w:pPr>
        <w:pStyle w:val="69"/>
        <w:snapToGrid w:val="0"/>
        <w:spacing w:before="0"/>
        <w:ind w:firstLine="420"/>
        <w:rPr>
          <w:rFonts w:hint="eastAsia"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19.</w:t>
      </w:r>
      <w:r>
        <w:rPr>
          <w:rFonts w:hint="eastAsia" w:hAnsi="宋体"/>
          <w:color w:val="000000" w:themeColor="text1"/>
          <w:sz w:val="21"/>
          <w:szCs w:val="21"/>
          <w:highlight w:val="none"/>
          <w:lang w:eastAsia="zh-CN"/>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19.4投标文件中标注的投标人名称应与主体资格证明（如营业执照、事业单位法人证书、执业许可证、自然人身份证等）及公章一致，</w:t>
      </w:r>
      <w:r>
        <w:rPr>
          <w:rFonts w:hint="eastAsia" w:ascii="宋体" w:hAnsi="宋体"/>
          <w:color w:val="000000" w:themeColor="text1"/>
          <w:szCs w:val="21"/>
          <w:highlight w:val="none"/>
          <w14:textFill>
            <w14:solidFill>
              <w14:schemeClr w14:val="tx1"/>
            </w14:solidFill>
          </w14:textFill>
        </w:rPr>
        <w:t>否则作无效投标处理</w:t>
      </w:r>
      <w:r>
        <w:rPr>
          <w:rFonts w:hint="eastAsia" w:ascii="宋体" w:hAnsi="宋体"/>
          <w:b/>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 19.5投标文件应避免涂改、行间插字或者删除，</w:t>
      </w:r>
      <w:r>
        <w:rPr>
          <w:rFonts w:hint="eastAsia" w:ascii="宋体" w:hAnsi="宋体" w:cs="宋体"/>
          <w:b/>
          <w:color w:val="000000" w:themeColor="text1"/>
          <w:szCs w:val="21"/>
          <w:highlight w:val="none"/>
          <w14:textFill>
            <w14:solidFill>
              <w14:schemeClr w14:val="tx1"/>
            </w14:solidFill>
          </w14:textFill>
        </w:rPr>
        <w:t>否则其投标无效。</w:t>
      </w:r>
    </w:p>
    <w:p>
      <w:pPr>
        <w:spacing w:line="360" w:lineRule="auto"/>
        <w:ind w:firstLine="525" w:firstLineChars="25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19.6 对招标文件的实质性要求和条件作出响应是指投标人必须对招标文件中标注为实质性要求和条件的</w:t>
      </w:r>
      <w:r>
        <w:rPr>
          <w:rFonts w:hint="eastAsia"/>
          <w:color w:val="000000" w:themeColor="text1"/>
          <w:szCs w:val="21"/>
          <w:highlight w:val="none"/>
          <w14:textFill>
            <w14:solidFill>
              <w14:schemeClr w14:val="tx1"/>
            </w14:solidFill>
          </w14:textFill>
        </w:rPr>
        <w:t>服务内容及要求</w:t>
      </w:r>
      <w:r>
        <w:rPr>
          <w:rFonts w:hint="eastAsia" w:hAnsi="宋体"/>
          <w:color w:val="000000" w:themeColor="text1"/>
          <w:highlight w:val="none"/>
          <w14:textFill>
            <w14:solidFill>
              <w14:schemeClr w14:val="tx1"/>
            </w14:solidFill>
          </w14:textFill>
        </w:rPr>
        <w:t>、商务条款及其它内容</w:t>
      </w:r>
      <w:r>
        <w:rPr>
          <w:rFonts w:hint="eastAsia"/>
          <w:b/>
          <w:color w:val="000000" w:themeColor="text1"/>
          <w:highlight w:val="none"/>
          <w14:textFill>
            <w14:solidFill>
              <w14:schemeClr w14:val="tx1"/>
            </w14:solidFill>
          </w14:textFill>
        </w:rPr>
        <w:t>作出满足或者优于原要求和条件的承诺</w:t>
      </w:r>
      <w:r>
        <w:rPr>
          <w:rFonts w:hint="eastAsia"/>
          <w:color w:val="000000" w:themeColor="text1"/>
          <w:highlight w:val="none"/>
          <w14:textFill>
            <w14:solidFill>
              <w14:schemeClr w14:val="tx1"/>
            </w14:solidFill>
          </w14:textFill>
        </w:rPr>
        <w:t>。</w:t>
      </w:r>
    </w:p>
    <w:p>
      <w:pPr>
        <w:spacing w:line="360" w:lineRule="auto"/>
        <w:ind w:firstLine="422" w:firstLineChars="200"/>
        <w:rPr>
          <w:rFonts w:hint="eastAsia"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19.7本项目为</w:t>
      </w:r>
      <w:r>
        <w:rPr>
          <w:rFonts w:hint="eastAsia" w:ascii="宋体" w:hAnsi="宋体"/>
          <w:b/>
          <w:color w:val="000000" w:themeColor="text1"/>
          <w:szCs w:val="21"/>
          <w:highlight w:val="none"/>
          <w:u w:val="single"/>
          <w:lang w:eastAsia="zh-CN"/>
          <w14:textFill>
            <w14:solidFill>
              <w14:schemeClr w14:val="tx1"/>
            </w14:solidFill>
          </w14:textFill>
        </w:rPr>
        <w:t>梧州</w:t>
      </w:r>
      <w:r>
        <w:rPr>
          <w:rFonts w:hint="eastAsia" w:ascii="宋体" w:hAnsi="宋体"/>
          <w:b/>
          <w:color w:val="000000" w:themeColor="text1"/>
          <w:szCs w:val="21"/>
          <w:highlight w:val="none"/>
          <w:u w:val="single"/>
          <w14:textFill>
            <w14:solidFill>
              <w14:schemeClr w14:val="tx1"/>
            </w14:solidFill>
          </w14:textFill>
        </w:rPr>
        <w:t>市全流程电子化项目，异常情况见“第二节 投标人须知正文”中“四、24.2</w:t>
      </w:r>
      <w:r>
        <w:rPr>
          <w:rFonts w:ascii="宋体" w:hAnsi="宋体"/>
          <w:b/>
          <w:color w:val="000000" w:themeColor="text1"/>
          <w:szCs w:val="21"/>
          <w:highlight w:val="none"/>
          <w:u w:val="single"/>
          <w14:textFill>
            <w14:solidFill>
              <w14:schemeClr w14:val="tx1"/>
            </w14:solidFill>
          </w14:textFill>
        </w:rPr>
        <w:t>开</w:t>
      </w:r>
      <w:r>
        <w:rPr>
          <w:rFonts w:hint="eastAsia" w:ascii="宋体" w:hAnsi="宋体"/>
          <w:b/>
          <w:color w:val="000000" w:themeColor="text1"/>
          <w:szCs w:val="21"/>
          <w:highlight w:val="none"/>
          <w:u w:val="single"/>
          <w14:textFill>
            <w14:solidFill>
              <w14:schemeClr w14:val="tx1"/>
            </w14:solidFill>
          </w14:textFill>
        </w:rPr>
        <w:t>标</w:t>
      </w:r>
      <w:r>
        <w:rPr>
          <w:rFonts w:ascii="宋体" w:hAnsi="宋体"/>
          <w:b/>
          <w:color w:val="000000" w:themeColor="text1"/>
          <w:szCs w:val="21"/>
          <w:highlight w:val="none"/>
          <w:u w:val="single"/>
          <w14:textFill>
            <w14:solidFill>
              <w14:schemeClr w14:val="tx1"/>
            </w14:solidFill>
          </w14:textFill>
        </w:rPr>
        <w:t>程序</w:t>
      </w:r>
      <w:r>
        <w:rPr>
          <w:rFonts w:hint="eastAsia" w:ascii="宋体" w:hAnsi="宋体"/>
          <w:b/>
          <w:color w:val="000000" w:themeColor="text1"/>
          <w:szCs w:val="21"/>
          <w:highlight w:val="none"/>
          <w:u w:val="single"/>
          <w14:textFill>
            <w14:solidFill>
              <w14:schemeClr w14:val="tx1"/>
            </w14:solidFill>
          </w14:textFill>
        </w:rPr>
        <w:t>。</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20.备份投标文件</w:t>
      </w:r>
    </w:p>
    <w:p>
      <w:pPr>
        <w:spacing w:line="360" w:lineRule="auto"/>
        <w:ind w:firstLine="420" w:firstLineChars="200"/>
        <w:rPr>
          <w:rFonts w:hint="eastAsia" w:ascii="黑体" w:hAnsi="黑体" w:eastAsia="黑体"/>
          <w:color w:val="000000" w:themeColor="text1"/>
          <w:sz w:val="24"/>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详见在“投标人须知前附表”。</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21.投标文件的提交</w:t>
      </w:r>
    </w:p>
    <w:p>
      <w:pPr>
        <w:spacing w:line="360" w:lineRule="auto"/>
        <w:ind w:firstLine="420" w:firstLineChars="200"/>
        <w:rPr>
          <w:rFonts w:hint="eastAsia" w:hAnsi="宋体"/>
          <w:b/>
          <w:color w:val="000000" w:themeColor="text1"/>
          <w:highlight w:val="none"/>
          <w14:textFill>
            <w14:solidFill>
              <w14:schemeClr w14:val="tx1"/>
            </w14:solidFill>
          </w14:textFill>
        </w:rPr>
      </w:pPr>
      <w:bookmarkStart w:id="127" w:name="_21.1投标人必须在“投标人须知中的前附表”规定的投标文件接收时间和投"/>
      <w:bookmarkEnd w:id="127"/>
      <w:r>
        <w:rPr>
          <w:rFonts w:hint="eastAsia" w:hAnsi="宋体"/>
          <w:bCs/>
          <w:color w:val="000000" w:themeColor="text1"/>
          <w:szCs w:val="21"/>
          <w:highlight w:val="none"/>
          <w14:textFill>
            <w14:solidFill>
              <w14:schemeClr w14:val="tx1"/>
            </w14:solidFill>
          </w14:textFill>
        </w:rPr>
        <w:t>21.1投标人必须在“投标人须知前附表”规定的投标文件接收时间和投标地点提交电子版投标文件。电子投标文件应在制作完成后，</w:t>
      </w:r>
      <w:r>
        <w:rPr>
          <w:rFonts w:hAnsi="宋体"/>
          <w:bCs/>
          <w:color w:val="000000" w:themeColor="text1"/>
          <w:szCs w:val="21"/>
          <w:highlight w:val="none"/>
          <w14:textFill>
            <w14:solidFill>
              <w14:schemeClr w14:val="tx1"/>
            </w14:solidFill>
          </w14:textFill>
        </w:rPr>
        <w:t>在投标截止时间前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通过有效数字证书（CA认证锁）进行电子签章、加密，然后通过网络将加密的电子投标文件递交至“</w:t>
      </w:r>
      <w:r>
        <w:rPr>
          <w:rFonts w:hint="eastAsia" w:hAnsi="宋体"/>
          <w:bCs/>
          <w:color w:val="000000" w:themeColor="text1"/>
          <w:szCs w:val="21"/>
          <w:highlight w:val="none"/>
          <w:lang w:eastAsia="zh-CN"/>
          <w14:textFill>
            <w14:solidFill>
              <w14:schemeClr w14:val="tx1"/>
            </w14:solidFill>
          </w14:textFill>
        </w:rPr>
        <w:t>梧州</w:t>
      </w:r>
      <w:r>
        <w:rPr>
          <w:rFonts w:hint="eastAsia" w:hAnsi="宋体"/>
          <w:bCs/>
          <w:color w:val="000000" w:themeColor="text1"/>
          <w:szCs w:val="21"/>
          <w:highlight w:val="none"/>
          <w14:textFill>
            <w14:solidFill>
              <w14:schemeClr w14:val="tx1"/>
            </w14:solidFill>
          </w14:textFill>
        </w:rPr>
        <w:t xml:space="preserve">市政采云平台”。 </w:t>
      </w:r>
      <w:r>
        <w:rPr>
          <w:rFonts w:hint="eastAsia" w:hAnsi="宋体"/>
          <w:b/>
          <w:color w:val="000000" w:themeColor="text1"/>
          <w:highlight w:val="none"/>
          <w14:textFill>
            <w14:solidFill>
              <w14:schemeClr w14:val="tx1"/>
            </w14:solidFill>
          </w14:textFill>
        </w:rPr>
        <w:t xml:space="preserve"> </w:t>
      </w:r>
    </w:p>
    <w:p>
      <w:pPr>
        <w:spacing w:line="360" w:lineRule="auto"/>
        <w:ind w:firstLine="422" w:firstLineChars="200"/>
        <w:rPr>
          <w:rFonts w:hint="eastAsia"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w:t>
      </w: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未在规定时间内提交或者未按照招标文件要求密封或者标记的电子投标文件，“政采云”平台将拒收。</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电子版投标文件提交方式见“招标公告”中“四、提交投标文件截止时间、开标时间和地点”</w:t>
      </w:r>
      <w:r>
        <w:rPr>
          <w:rFonts w:hint="eastAsia" w:ascii="宋体" w:hAnsi="宋体"/>
          <w:b/>
          <w:color w:val="000000" w:themeColor="text1"/>
          <w:szCs w:val="21"/>
          <w:highlight w:val="none"/>
          <w14:textFill>
            <w14:solidFill>
              <w14:schemeClr w14:val="tx1"/>
            </w14:solidFill>
          </w14:textFill>
        </w:rPr>
        <w:t xml:space="preserve"> 。</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22. 投标文件的补充、修改、撤回与退回</w:t>
      </w:r>
      <w:bookmarkStart w:id="128" w:name="_Toc254970543"/>
      <w:bookmarkStart w:id="129" w:name="_Toc254970684"/>
    </w:p>
    <w:p>
      <w:pPr>
        <w:spacing w:line="360" w:lineRule="auto"/>
        <w:ind w:firstLine="420" w:firstLineChars="200"/>
        <w:rPr>
          <w:rFonts w:hint="eastAsia" w:ascii="黑体" w:hAnsi="黑体" w:eastAsia="黑体"/>
          <w:color w:val="000000" w:themeColor="text1"/>
          <w:sz w:val="24"/>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69"/>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22.</w:t>
      </w:r>
      <w:r>
        <w:rPr>
          <w:rFonts w:hint="eastAsia" w:ascii="宋体" w:hAnsi="宋体" w:cs="宋体"/>
          <w:color w:val="000000" w:themeColor="text1"/>
          <w:sz w:val="21"/>
          <w:szCs w:val="21"/>
          <w:highlight w:val="none"/>
          <w14:textFill>
            <w14:solidFill>
              <w14:schemeClr w14:val="tx1"/>
            </w14:solidFill>
          </w14:textFill>
        </w:rPr>
        <w:t>2“政采云”平台收到投标文件，将妥善保存并即时向供应商发出确认回执通知。在投标截止时间前，除供应商补充、修改或者撤回投标文件外，任何单位和个人不得解密或提取投标文件。</w:t>
      </w:r>
    </w:p>
    <w:bookmarkEnd w:id="128"/>
    <w:bookmarkEnd w:id="129"/>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在投标截止时间止提交电子版投标文件的投标人不足3家时，电子版投标文件由代理机构在“政采云”平台操作退回，除此之外采购人和采购代理机构对已提交的投标文件概不退回。</w:t>
      </w:r>
    </w:p>
    <w:p>
      <w:pPr>
        <w:pStyle w:val="14"/>
        <w:snapToGrid w:val="0"/>
        <w:spacing w:line="400" w:lineRule="exact"/>
        <w:ind w:firstLine="739"/>
        <w:rPr>
          <w:rFonts w:hint="eastAsia" w:hAnsi="宋体"/>
          <w:snapToGrid w:val="0"/>
          <w:color w:val="000000" w:themeColor="text1"/>
          <w:sz w:val="21"/>
          <w:szCs w:val="21"/>
          <w:highlight w:val="none"/>
          <w14:textFill>
            <w14:solidFill>
              <w14:schemeClr w14:val="tx1"/>
            </w14:solidFill>
          </w14:textFill>
        </w:rPr>
      </w:pPr>
    </w:p>
    <w:p>
      <w:pPr>
        <w:pStyle w:val="5"/>
        <w:keepNext w:val="0"/>
        <w:keepLines w:val="0"/>
        <w:spacing w:line="400" w:lineRule="exact"/>
        <w:jc w:val="center"/>
        <w:rPr>
          <w:rFonts w:hint="eastAsia"/>
          <w:color w:val="000000" w:themeColor="text1"/>
          <w:highlight w:val="none"/>
          <w14:textFill>
            <w14:solidFill>
              <w14:schemeClr w14:val="tx1"/>
            </w14:solidFill>
          </w14:textFill>
        </w:rPr>
      </w:pPr>
      <w:bookmarkStart w:id="130" w:name="_Toc80092998"/>
      <w:bookmarkStart w:id="131" w:name="_Toc254970685"/>
      <w:bookmarkStart w:id="132" w:name="_Toc254970544"/>
      <w:r>
        <w:rPr>
          <w:rFonts w:hint="eastAsia"/>
          <w:color w:val="000000" w:themeColor="text1"/>
          <w:highlight w:val="none"/>
          <w14:textFill>
            <w14:solidFill>
              <w14:schemeClr w14:val="tx1"/>
            </w14:solidFill>
          </w14:textFill>
        </w:rPr>
        <w:t>四、开    标</w:t>
      </w:r>
      <w:bookmarkEnd w:id="130"/>
      <w:bookmarkEnd w:id="131"/>
      <w:bookmarkEnd w:id="132"/>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33" w:name="_23.开标时间和地点"/>
      <w:bookmarkEnd w:id="133"/>
      <w:r>
        <w:rPr>
          <w:rFonts w:hint="eastAsia" w:ascii="黑体" w:hAnsi="黑体" w:eastAsia="黑体"/>
          <w:color w:val="000000" w:themeColor="text1"/>
          <w:sz w:val="24"/>
          <w:highlight w:val="none"/>
          <w14:textFill>
            <w14:solidFill>
              <w14:schemeClr w14:val="tx1"/>
            </w14:solidFill>
          </w14:textFill>
        </w:rPr>
        <w:t>23.开标时间和地点</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23.1开标时间及地点详见“投标人须知前附表”</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23.2如</w:t>
      </w:r>
      <w:r>
        <w:rPr>
          <w:rFonts w:hint="eastAsia" w:hAnsi="宋体"/>
          <w:bCs/>
          <w:color w:val="000000" w:themeColor="text1"/>
          <w:highlight w:val="none"/>
          <w14:textFill>
            <w14:solidFill>
              <w14:schemeClr w14:val="tx1"/>
            </w14:solidFill>
          </w14:textFill>
        </w:rPr>
        <w:t>投标人成功解密投标文件，但未在“政采云”电子开标大厅参加开标的，视同认可开标过程和结果，</w:t>
      </w:r>
      <w:r>
        <w:rPr>
          <w:rFonts w:hint="eastAsia" w:hAnsi="宋体"/>
          <w:color w:val="000000" w:themeColor="text1"/>
          <w:highlight w:val="none"/>
          <w14:textFill>
            <w14:solidFill>
              <w14:schemeClr w14:val="tx1"/>
            </w14:solidFill>
          </w14:textFill>
        </w:rPr>
        <w:t xml:space="preserve">由此产生的后果由投标人自行负责。 </w:t>
      </w:r>
      <w:r>
        <w:rPr>
          <w:rFonts w:hint="eastAsia"/>
          <w:color w:val="000000" w:themeColor="text1"/>
          <w:highlight w:val="none"/>
          <w14:textFill>
            <w14:solidFill>
              <w14:schemeClr w14:val="tx1"/>
            </w14:solidFill>
          </w14:textFill>
        </w:rPr>
        <w:t>投标人不足3家的，不得开标。</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24.开标程序</w:t>
      </w:r>
    </w:p>
    <w:p>
      <w:pPr>
        <w:autoSpaceDE w:val="0"/>
        <w:autoSpaceDN w:val="0"/>
        <w:adjustRightInd w:val="0"/>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24.1</w:t>
      </w:r>
      <w:r>
        <w:rPr>
          <w:rFonts w:hint="eastAsia" w:ascii="宋体" w:hAnsi="宋体"/>
          <w:color w:val="000000" w:themeColor="text1"/>
          <w:kern w:val="0"/>
          <w:szCs w:val="21"/>
          <w:highlight w:val="none"/>
          <w14:textFill>
            <w14:solidFill>
              <w14:schemeClr w14:val="tx1"/>
            </w14:solidFill>
          </w14:textFill>
        </w:rPr>
        <w:t>开标形式：</w:t>
      </w:r>
    </w:p>
    <w:p>
      <w:pPr>
        <w:autoSpaceDE w:val="0"/>
        <w:autoSpaceDN w:val="0"/>
        <w:adjustRightInd w:val="0"/>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（2）采购代理机构将按照招标文件规定的时间通过“政采云”平台组织线上开标活动、开启投标文件，所有供应商均应当准时在线参加。投标人</w:t>
      </w:r>
      <w:r>
        <w:rPr>
          <w:rFonts w:ascii="宋体" w:hAnsi="宋体"/>
          <w:bCs/>
          <w:color w:val="000000" w:themeColor="text1"/>
          <w:szCs w:val="21"/>
          <w:highlight w:val="none"/>
          <w14:textFill>
            <w14:solidFill>
              <w14:schemeClr w14:val="tx1"/>
            </w14:solidFill>
          </w14:textFill>
        </w:rPr>
        <w:t>如不</w:t>
      </w:r>
      <w:r>
        <w:rPr>
          <w:rFonts w:hint="eastAsia" w:ascii="宋体" w:hAnsi="宋体"/>
          <w:bCs/>
          <w:color w:val="000000" w:themeColor="text1"/>
          <w:szCs w:val="21"/>
          <w:highlight w:val="none"/>
          <w14:textFill>
            <w14:solidFill>
              <w14:schemeClr w14:val="tx1"/>
            </w14:solidFill>
          </w14:textFill>
        </w:rPr>
        <w:t>参加</w:t>
      </w:r>
      <w:r>
        <w:rPr>
          <w:rFonts w:ascii="宋体" w:hAnsi="宋体"/>
          <w:bCs/>
          <w:color w:val="000000" w:themeColor="text1"/>
          <w:szCs w:val="21"/>
          <w:highlight w:val="none"/>
          <w14:textFill>
            <w14:solidFill>
              <w14:schemeClr w14:val="tx1"/>
            </w14:solidFill>
          </w14:textFill>
        </w:rPr>
        <w:t>开标大会的，</w:t>
      </w:r>
      <w:r>
        <w:rPr>
          <w:rFonts w:hint="eastAsia" w:ascii="宋体" w:hAnsi="宋体"/>
          <w:bCs/>
          <w:color w:val="000000" w:themeColor="text1"/>
          <w:szCs w:val="21"/>
          <w:highlight w:val="none"/>
          <w14:textFill>
            <w14:solidFill>
              <w14:schemeClr w14:val="tx1"/>
            </w14:solidFill>
          </w14:textFill>
        </w:rPr>
        <w:t>视同认可开标结果，</w:t>
      </w:r>
      <w:r>
        <w:rPr>
          <w:rFonts w:ascii="宋体" w:hAnsi="宋体"/>
          <w:bCs/>
          <w:color w:val="000000" w:themeColor="text1"/>
          <w:szCs w:val="21"/>
          <w:highlight w:val="none"/>
          <w14:textFill>
            <w14:solidFill>
              <w14:schemeClr w14:val="tx1"/>
            </w14:solidFill>
          </w14:textFill>
        </w:rPr>
        <w:t>事后不得对采购相关人员、开标过程和开标结果提出异议</w:t>
      </w:r>
      <w:r>
        <w:rPr>
          <w:rFonts w:hint="eastAsia" w:ascii="宋体" w:hAnsi="宋体"/>
          <w:bCs/>
          <w:color w:val="000000" w:themeColor="text1"/>
          <w:szCs w:val="21"/>
          <w:highlight w:val="none"/>
          <w14:textFill>
            <w14:solidFill>
              <w14:schemeClr w14:val="tx1"/>
            </w14:solidFill>
          </w14:textFill>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24.2</w:t>
      </w:r>
      <w:r>
        <w:rPr>
          <w:rFonts w:ascii="宋体" w:hAnsi="宋体"/>
          <w:bCs/>
          <w:color w:val="000000" w:themeColor="text1"/>
          <w:szCs w:val="21"/>
          <w:highlight w:val="none"/>
          <w14:textFill>
            <w14:solidFill>
              <w14:schemeClr w14:val="tx1"/>
            </w14:solidFill>
          </w14:textFill>
        </w:rPr>
        <w:t>开</w:t>
      </w:r>
      <w:r>
        <w:rPr>
          <w:rFonts w:hint="eastAsia" w:ascii="宋体" w:hAnsi="宋体"/>
          <w:bCs/>
          <w:color w:val="000000" w:themeColor="text1"/>
          <w:szCs w:val="21"/>
          <w:highlight w:val="none"/>
          <w14:textFill>
            <w14:solidFill>
              <w14:schemeClr w14:val="tx1"/>
            </w14:solidFill>
          </w14:textFill>
        </w:rPr>
        <w:t>标</w:t>
      </w:r>
      <w:r>
        <w:rPr>
          <w:rFonts w:ascii="宋体" w:hAnsi="宋体"/>
          <w:bCs/>
          <w:color w:val="000000" w:themeColor="text1"/>
          <w:szCs w:val="21"/>
          <w:highlight w:val="none"/>
          <w14:textFill>
            <w14:solidFill>
              <w14:schemeClr w14:val="tx1"/>
            </w14:solidFill>
          </w14:textFill>
        </w:rPr>
        <w:t>程序：</w:t>
      </w:r>
    </w:p>
    <w:p>
      <w:pPr>
        <w:pStyle w:val="17"/>
        <w:snapToGrid w:val="0"/>
        <w:spacing w:line="440" w:lineRule="exact"/>
        <w:ind w:firstLine="422" w:firstLineChars="200"/>
        <w:rPr>
          <w:rFonts w:hint="eastAsia" w:hAnsi="宋体"/>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（1）解密电子投标文件。</w:t>
      </w:r>
      <w:r>
        <w:rPr>
          <w:rFonts w:hint="eastAsia" w:hAnsi="宋体" w:cs="仿宋_GB2312"/>
          <w:b/>
          <w:color w:val="000000" w:themeColor="text1"/>
          <w:szCs w:val="21"/>
          <w:highlight w:val="none"/>
          <w14:textFill>
            <w14:solidFill>
              <w14:schemeClr w14:val="tx1"/>
            </w14:solidFill>
          </w14:textFill>
        </w:rPr>
        <w:t>“</w:t>
      </w:r>
      <w:r>
        <w:rPr>
          <w:rFonts w:hint="eastAsia" w:hAnsi="宋体" w:cs="仿宋_GB2312"/>
          <w:color w:val="000000" w:themeColor="text1"/>
          <w:szCs w:val="21"/>
          <w:highlight w:val="none"/>
          <w14:textFill>
            <w14:solidFill>
              <w14:schemeClr w14:val="tx1"/>
            </w14:solidFill>
          </w14:textFill>
        </w:rPr>
        <w:t>政采云”平台按开标时间自动提取所有投标文件。采购代理机构依托“政采云”平台</w:t>
      </w:r>
      <w:r>
        <w:rPr>
          <w:rFonts w:hint="eastAsia" w:hAnsi="宋体"/>
          <w:color w:val="000000" w:themeColor="text1"/>
          <w:szCs w:val="21"/>
          <w:highlight w:val="none"/>
          <w14:textFill>
            <w14:solidFill>
              <w14:schemeClr w14:val="tx1"/>
            </w14:solidFill>
          </w14:textFill>
        </w:rPr>
        <w:t>向各投标人发出电子加密投标文件【开始解密】通知，由投标人按招标文件规定的时间内自行进行投标文件解密。投标人的法定代表人或其委托代理人</w:t>
      </w:r>
      <w:r>
        <w:rPr>
          <w:rFonts w:hint="eastAsia" w:hAnsi="宋体"/>
          <w:b/>
          <w:color w:val="000000" w:themeColor="text1"/>
          <w:szCs w:val="21"/>
          <w:highlight w:val="none"/>
          <w14:textFill>
            <w14:solidFill>
              <w14:schemeClr w14:val="tx1"/>
            </w14:solidFill>
          </w14:textFill>
        </w:rPr>
        <w:t>须携带加密时所用的CA锁准时登录到“政采云”平台电子开标大厅签到并对电子投标文件解密</w:t>
      </w:r>
      <w:r>
        <w:rPr>
          <w:rFonts w:hint="eastAsia" w:hAnsi="宋体"/>
          <w:color w:val="000000" w:themeColor="text1"/>
          <w:szCs w:val="21"/>
          <w:highlight w:val="none"/>
          <w14:textFill>
            <w14:solidFill>
              <w14:schemeClr w14:val="tx1"/>
            </w14:solidFill>
          </w14:textFill>
        </w:rPr>
        <w:t>。开标后5分钟投标人还未进行解密的，代理机构要通知投标人。通知后，</w:t>
      </w:r>
      <w:r>
        <w:rPr>
          <w:rFonts w:hint="eastAsia" w:hAnsi="宋体" w:cs="仿宋_GB2312"/>
          <w:color w:val="000000" w:themeColor="text1"/>
          <w:szCs w:val="21"/>
          <w:highlight w:val="none"/>
          <w14:textFill>
            <w14:solidFill>
              <w14:schemeClr w14:val="tx1"/>
            </w14:solidFill>
          </w14:textFill>
        </w:rPr>
        <w:t>投标文件仍未按时解密，</w:t>
      </w:r>
      <w:r>
        <w:rPr>
          <w:rFonts w:hint="eastAsia" w:hAnsi="宋体"/>
          <w:color w:val="000000" w:themeColor="text1"/>
          <w:szCs w:val="21"/>
          <w:highlight w:val="none"/>
          <w14:textFill>
            <w14:solidFill>
              <w14:schemeClr w14:val="tx1"/>
            </w14:solidFill>
          </w14:textFill>
        </w:rPr>
        <w:t>或者投标人没预留联系方式或预留联系方式无效，导致代理机构无法联系到投标人进行解密的，</w:t>
      </w:r>
      <w:r>
        <w:rPr>
          <w:rFonts w:hint="eastAsia" w:hAnsi="宋体"/>
          <w:b/>
          <w:color w:val="000000" w:themeColor="text1"/>
          <w:szCs w:val="21"/>
          <w:highlight w:val="none"/>
          <w14:textFill>
            <w14:solidFill>
              <w14:schemeClr w14:val="tx1"/>
            </w14:solidFill>
          </w14:textFill>
        </w:rPr>
        <w:t>均视为无效投标。</w:t>
      </w:r>
    </w:p>
    <w:p>
      <w:pPr>
        <w:pStyle w:val="17"/>
        <w:snapToGrid w:val="0"/>
        <w:spacing w:line="44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（解密</w:t>
      </w:r>
      <w:r>
        <w:rPr>
          <w:rFonts w:hint="eastAsia" w:hAnsi="宋体"/>
          <w:bCs/>
          <w:color w:val="000000" w:themeColor="text1"/>
          <w:szCs w:val="21"/>
          <w:highlight w:val="none"/>
          <w14:textFill>
            <w14:solidFill>
              <w14:schemeClr w14:val="tx1"/>
            </w14:solidFill>
          </w14:textFill>
        </w:rPr>
        <w:t>异常情况处理：详见本章</w:t>
      </w:r>
      <w:r>
        <w:rPr>
          <w:rFonts w:hint="eastAsia" w:hAnsi="宋体"/>
          <w:color w:val="000000" w:themeColor="text1"/>
          <w:highlight w:val="none"/>
          <w14:textFill>
            <w14:solidFill>
              <w14:schemeClr w14:val="tx1"/>
            </w14:solidFill>
          </w14:textFill>
        </w:rPr>
        <w:t>29.3 电子交易活动的中止。</w:t>
      </w:r>
      <w:r>
        <w:rPr>
          <w:rFonts w:hint="eastAsia" w:hAnsi="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电子唱标。</w:t>
      </w:r>
      <w:r>
        <w:rPr>
          <w:rFonts w:hint="eastAsia" w:ascii="宋体" w:hAnsi="宋体"/>
          <w:color w:val="000000" w:themeColor="text1"/>
          <w:szCs w:val="21"/>
          <w:highlight w:val="none"/>
          <w14:textFill>
            <w14:solidFill>
              <w14:schemeClr w14:val="tx1"/>
            </w14:solidFill>
          </w14:textFill>
        </w:rPr>
        <w:t>投标文件解密结束，各投标供应商报价均在“政采云”平台远程不见面开标大厅展示；</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签署电子《政府采购活动现场确认声明书》。</w:t>
      </w:r>
      <w:r>
        <w:rPr>
          <w:rFonts w:hint="eastAsia" w:ascii="宋体" w:hAnsi="宋体"/>
          <w:color w:val="000000" w:themeColor="text1"/>
          <w:szCs w:val="21"/>
          <w:highlight w:val="none"/>
          <w14:textFill>
            <w14:solidFill>
              <w14:schemeClr w14:val="tx1"/>
            </w14:solidFill>
          </w14:textFill>
        </w:rPr>
        <w:t>通过邮件形式在远程不见面开标大厅发送各投标人签署电子《政府采购活动现场确认声明书》。</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（6）开标结束。</w:t>
      </w:r>
    </w:p>
    <w:p>
      <w:pPr>
        <w:pStyle w:val="17"/>
        <w:snapToGrid w:val="0"/>
        <w:spacing w:line="440" w:lineRule="exact"/>
        <w:ind w:firstLine="422" w:firstLineChars="200"/>
        <w:rPr>
          <w:rFonts w:hAnsi="宋体"/>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特别说明：</w:t>
      </w:r>
      <w:r>
        <w:rPr>
          <w:rFonts w:hint="eastAsia" w:hAnsi="宋体"/>
          <w:color w:val="000000" w:themeColor="text1"/>
          <w:szCs w:val="21"/>
          <w:highlight w:val="none"/>
          <w14:textFill>
            <w14:solidFill>
              <w14:schemeClr w14:val="tx1"/>
            </w14:solidFill>
          </w14:textFill>
        </w:rPr>
        <w:t>如遇“政采云”平台电子化开标或评审程序调整的，按调整后执行。</w:t>
      </w:r>
    </w:p>
    <w:p>
      <w:pPr>
        <w:pStyle w:val="17"/>
        <w:snapToGrid w:val="0"/>
        <w:spacing w:line="400" w:lineRule="exact"/>
        <w:ind w:left="689" w:leftChars="228" w:hanging="210" w:hangingChars="100"/>
        <w:rPr>
          <w:rFonts w:hint="eastAsia" w:hAnsi="宋体"/>
          <w:color w:val="000000" w:themeColor="text1"/>
          <w:highlight w:val="none"/>
          <w14:textFill>
            <w14:solidFill>
              <w14:schemeClr w14:val="tx1"/>
            </w14:solidFill>
          </w14:textFill>
        </w:rPr>
      </w:pPr>
    </w:p>
    <w:p>
      <w:pPr>
        <w:pStyle w:val="5"/>
        <w:keepNext w:val="0"/>
        <w:keepLines w:val="0"/>
        <w:spacing w:line="400" w:lineRule="exact"/>
        <w:jc w:val="center"/>
        <w:rPr>
          <w:rFonts w:hint="eastAsia"/>
          <w:color w:val="000000" w:themeColor="text1"/>
          <w:highlight w:val="none"/>
          <w14:textFill>
            <w14:solidFill>
              <w14:schemeClr w14:val="tx1"/>
            </w14:solidFill>
          </w14:textFill>
        </w:rPr>
      </w:pPr>
      <w:bookmarkStart w:id="134" w:name="_Toc80092999"/>
      <w:r>
        <w:rPr>
          <w:rFonts w:hint="eastAsia"/>
          <w:color w:val="000000" w:themeColor="text1"/>
          <w:highlight w:val="none"/>
          <w14:textFill>
            <w14:solidFill>
              <w14:schemeClr w14:val="tx1"/>
            </w14:solidFill>
          </w14:textFill>
        </w:rPr>
        <w:t>五、资格审查</w:t>
      </w:r>
      <w:bookmarkEnd w:id="134"/>
    </w:p>
    <w:p>
      <w:pPr>
        <w:pStyle w:val="6"/>
        <w:keepNext w:val="0"/>
        <w:keepLines w:val="0"/>
        <w:spacing w:before="0" w:after="0" w:line="360" w:lineRule="auto"/>
        <w:ind w:firstLine="482"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25.资格审查</w:t>
      </w:r>
    </w:p>
    <w:p>
      <w:pPr>
        <w:spacing w:line="360" w:lineRule="auto"/>
        <w:ind w:firstLine="422" w:firstLineChars="200"/>
        <w:rPr>
          <w:rFonts w:hint="eastAsia" w:ascii="宋体" w:hAnsi="宋体"/>
          <w:b/>
          <w:bCs/>
          <w:color w:val="000000" w:themeColor="text1"/>
          <w:szCs w:val="20"/>
          <w:highlight w:val="none"/>
          <w14:textFill>
            <w14:solidFill>
              <w14:schemeClr w14:val="tx1"/>
            </w14:solidFill>
          </w14:textFill>
        </w:rPr>
      </w:pPr>
      <w:r>
        <w:rPr>
          <w:rFonts w:hint="eastAsia" w:ascii="宋体" w:hAnsi="宋体"/>
          <w:b/>
          <w:bCs/>
          <w:color w:val="000000" w:themeColor="text1"/>
          <w:szCs w:val="20"/>
          <w:highlight w:val="none"/>
          <w14:textFill>
            <w14:solidFill>
              <w14:schemeClr w14:val="tx1"/>
            </w14:solidFill>
          </w14:textFill>
        </w:rPr>
        <w:t xml:space="preserve"> 25.1</w:t>
      </w:r>
      <w:r>
        <w:rPr>
          <w:rFonts w:ascii="宋体" w:hAnsi="宋体"/>
          <w:b/>
          <w:bCs/>
          <w:color w:val="000000" w:themeColor="text1"/>
          <w:szCs w:val="20"/>
          <w:highlight w:val="none"/>
          <w14:textFill>
            <w14:solidFill>
              <w14:schemeClr w14:val="tx1"/>
            </w14:solidFill>
          </w14:textFill>
        </w:rPr>
        <w:t>开标结束后，</w:t>
      </w:r>
      <w:r>
        <w:rPr>
          <w:rFonts w:hint="eastAsia" w:ascii="宋体" w:hAnsi="宋体"/>
          <w:b/>
          <w:bCs/>
          <w:color w:val="000000" w:themeColor="text1"/>
          <w:szCs w:val="20"/>
          <w:highlight w:val="none"/>
          <w14:textFill>
            <w14:solidFill>
              <w14:schemeClr w14:val="tx1"/>
            </w14:solidFill>
          </w14:textFill>
        </w:rPr>
        <w:t>采购人或采购机构</w:t>
      </w:r>
      <w:r>
        <w:rPr>
          <w:rFonts w:ascii="宋体" w:hAnsi="宋体"/>
          <w:b/>
          <w:bCs/>
          <w:color w:val="000000" w:themeColor="text1"/>
          <w:szCs w:val="20"/>
          <w:highlight w:val="none"/>
          <w14:textFill>
            <w14:solidFill>
              <w14:schemeClr w14:val="tx1"/>
            </w14:solidFill>
          </w14:textFill>
        </w:rPr>
        <w:t>依法</w:t>
      </w:r>
      <w:r>
        <w:rPr>
          <w:rFonts w:hint="eastAsia" w:ascii="宋体" w:hAnsi="宋体"/>
          <w:b/>
          <w:bCs/>
          <w:color w:val="000000" w:themeColor="text1"/>
          <w:szCs w:val="20"/>
          <w:highlight w:val="none"/>
          <w14:textFill>
            <w14:solidFill>
              <w14:schemeClr w14:val="tx1"/>
            </w14:solidFill>
          </w14:textFill>
        </w:rPr>
        <w:t>通过电子投标文件</w:t>
      </w:r>
      <w:r>
        <w:rPr>
          <w:rFonts w:ascii="宋体" w:hAnsi="宋体"/>
          <w:b/>
          <w:bCs/>
          <w:color w:val="000000" w:themeColor="text1"/>
          <w:szCs w:val="20"/>
          <w:highlight w:val="none"/>
          <w14:textFill>
            <w14:solidFill>
              <w14:schemeClr w14:val="tx1"/>
            </w14:solidFill>
          </w14:textFill>
        </w:rPr>
        <w:t>对投标人的资格进行</w:t>
      </w:r>
      <w:r>
        <w:rPr>
          <w:rFonts w:hint="eastAsia" w:ascii="宋体" w:hAnsi="宋体"/>
          <w:b/>
          <w:bCs/>
          <w:color w:val="000000" w:themeColor="text1"/>
          <w:szCs w:val="20"/>
          <w:highlight w:val="none"/>
          <w14:textFill>
            <w14:solidFill>
              <w14:schemeClr w14:val="tx1"/>
            </w14:solidFill>
          </w14:textFill>
        </w:rPr>
        <w:t>线上</w:t>
      </w:r>
      <w:r>
        <w:rPr>
          <w:rFonts w:ascii="宋体" w:hAnsi="宋体"/>
          <w:b/>
          <w:bCs/>
          <w:color w:val="000000" w:themeColor="text1"/>
          <w:szCs w:val="20"/>
          <w:highlight w:val="none"/>
          <w14:textFill>
            <w14:solidFill>
              <w14:schemeClr w14:val="tx1"/>
            </w14:solidFill>
          </w14:textFill>
        </w:rPr>
        <w:t>审查。</w:t>
      </w:r>
    </w:p>
    <w:p>
      <w:pPr>
        <w:spacing w:line="360" w:lineRule="auto"/>
        <w:ind w:firstLine="422" w:firstLineChars="200"/>
        <w:rPr>
          <w:rFonts w:hint="eastAsia" w:ascii="宋体" w:hAnsi="宋体"/>
          <w:b/>
          <w:bCs/>
          <w:color w:val="000000" w:themeColor="text1"/>
          <w:szCs w:val="20"/>
          <w:highlight w:val="none"/>
          <w14:textFill>
            <w14:solidFill>
              <w14:schemeClr w14:val="tx1"/>
            </w14:solidFill>
          </w14:textFill>
        </w:rPr>
      </w:pPr>
      <w:r>
        <w:rPr>
          <w:rFonts w:hint="eastAsia" w:ascii="宋体" w:hAnsi="宋体"/>
          <w:b/>
          <w:bCs/>
          <w:color w:val="000000" w:themeColor="text1"/>
          <w:szCs w:val="20"/>
          <w:highlight w:val="none"/>
          <w14:textFill>
            <w14:solidFill>
              <w14:schemeClr w14:val="tx1"/>
            </w14:solidFill>
          </w14:textFill>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000000" w:themeColor="text1"/>
          <w:szCs w:val="20"/>
          <w:highlight w:val="none"/>
          <w14:textFill>
            <w14:solidFill>
              <w14:schemeClr w14:val="tx1"/>
            </w14:solidFill>
          </w14:textFill>
        </w:rPr>
      </w:pPr>
      <w:bookmarkStart w:id="135" w:name="_25.3_投标人有下列情形之一的，资格审查不通过而导致其投标无效："/>
      <w:bookmarkEnd w:id="135"/>
      <w:r>
        <w:rPr>
          <w:rFonts w:hint="eastAsia" w:ascii="宋体" w:hAnsi="宋体"/>
          <w:b/>
          <w:bCs/>
          <w:color w:val="000000" w:themeColor="text1"/>
          <w:szCs w:val="20"/>
          <w:highlight w:val="none"/>
          <w14:textFill>
            <w14:solidFill>
              <w14:schemeClr w14:val="tx1"/>
            </w14:solidFill>
          </w14:textFill>
        </w:rPr>
        <w:t>25.4投标人有下列情形之一的，资格审查不通过，作无效投标处理：</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（2）投标文件未提供任一项“投标人须知前附表”资格证明文件规定的“必须提供”的文件资料的；</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firstLine="420" w:firstLineChars="200"/>
        <w:rPr>
          <w:rFonts w:hint="eastAsia" w:ascii="宋体" w:hAnsi="宋体"/>
          <w:b w:val="0"/>
          <w:bCs w:val="0"/>
          <w:color w:val="000000" w:themeColor="text1"/>
          <w:sz w:val="21"/>
          <w:szCs w:val="20"/>
          <w:highlight w:val="none"/>
          <w:lang w:val="en-US" w:eastAsia="zh-CN"/>
          <w14:textFill>
            <w14:solidFill>
              <w14:schemeClr w14:val="tx1"/>
            </w14:solidFill>
          </w14:textFill>
        </w:rPr>
      </w:pPr>
      <w:r>
        <w:rPr>
          <w:rFonts w:hint="eastAsia" w:ascii="宋体" w:hAnsi="宋体"/>
          <w:b w:val="0"/>
          <w:bCs w:val="0"/>
          <w:color w:val="000000" w:themeColor="text1"/>
          <w:sz w:val="21"/>
          <w:szCs w:val="20"/>
          <w:highlight w:val="none"/>
          <w:lang w:val="en-US" w:eastAsia="zh-CN"/>
          <w14:textFill>
            <w14:solidFill>
              <w14:schemeClr w14:val="tx1"/>
            </w14:solidFill>
          </w14:textFill>
        </w:rPr>
        <w:t>25.5资格审查的</w:t>
      </w:r>
      <w:r>
        <w:rPr>
          <w:rFonts w:ascii="宋体" w:hAnsi="宋体"/>
          <w:b w:val="0"/>
          <w:bCs w:val="0"/>
          <w:color w:val="000000" w:themeColor="text1"/>
          <w:sz w:val="21"/>
          <w:szCs w:val="20"/>
          <w:highlight w:val="none"/>
          <w:lang w:val="en-US" w:eastAsia="zh-CN"/>
          <w14:textFill>
            <w14:solidFill>
              <w14:schemeClr w14:val="tx1"/>
            </w14:solidFill>
          </w14:textFill>
        </w:rPr>
        <w:t>合格投标人不足3家的，不得评标。</w:t>
      </w:r>
    </w:p>
    <w:p>
      <w:pPr>
        <w:pStyle w:val="5"/>
        <w:keepNext w:val="0"/>
        <w:keepLines w:val="0"/>
        <w:spacing w:line="360" w:lineRule="auto"/>
        <w:jc w:val="center"/>
        <w:rPr>
          <w:rFonts w:hint="eastAsia"/>
          <w:color w:val="000000" w:themeColor="text1"/>
          <w:highlight w:val="none"/>
          <w14:textFill>
            <w14:solidFill>
              <w14:schemeClr w14:val="tx1"/>
            </w14:solidFill>
          </w14:textFill>
        </w:rPr>
      </w:pPr>
      <w:bookmarkStart w:id="136" w:name="_Toc80093000"/>
      <w:r>
        <w:rPr>
          <w:rFonts w:hint="eastAsia"/>
          <w:color w:val="000000" w:themeColor="text1"/>
          <w:highlight w:val="none"/>
          <w14:textFill>
            <w14:solidFill>
              <w14:schemeClr w14:val="tx1"/>
            </w14:solidFill>
          </w14:textFill>
        </w:rPr>
        <w:t>六、评   标</w:t>
      </w:r>
      <w:bookmarkEnd w:id="136"/>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37" w:name="_26.组建评标委员会"/>
      <w:bookmarkEnd w:id="137"/>
      <w:r>
        <w:rPr>
          <w:rFonts w:hint="eastAsia" w:ascii="黑体" w:hAnsi="黑体" w:eastAsia="黑体"/>
          <w:color w:val="000000" w:themeColor="text1"/>
          <w:sz w:val="24"/>
          <w:highlight w:val="none"/>
          <w14:textFill>
            <w14:solidFill>
              <w14:schemeClr w14:val="tx1"/>
            </w14:solidFill>
          </w14:textFill>
        </w:rPr>
        <w:t>26.组建评标委员会</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评标委员会由采购人代表和评审专家组成，人数为5人以上单数，其中评审专家不得少于成员总数的三分之二。</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参加过采购项目前期咨询论证的专家，不得参加该采购项目的评审活动。</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27.评标的依据</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评标委员会以招标文件为依据对投标文件进行评审，</w:t>
      </w:r>
      <w:r>
        <w:rPr>
          <w:rFonts w:hint="eastAsia" w:hAnsi="宋体" w:cs="宋体"/>
          <w:color w:val="000000" w:themeColor="text1"/>
          <w:highlight w:val="none"/>
          <w14:textFill>
            <w14:solidFill>
              <w14:schemeClr w14:val="tx1"/>
            </w14:solidFill>
          </w14:textFill>
        </w:rPr>
        <w:t>“第四章 评标方法和评标标准”</w:t>
      </w:r>
      <w:r>
        <w:rPr>
          <w:rFonts w:hAnsi="宋体"/>
          <w:color w:val="000000" w:themeColor="text1"/>
          <w:highlight w:val="none"/>
          <w14:textFill>
            <w14:solidFill>
              <w14:schemeClr w14:val="tx1"/>
            </w14:solidFill>
          </w14:textFill>
        </w:rPr>
        <w:t>没有规定的方法、评审因素和标准，不作为评标依据。</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28.评标原则</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8" w:name="_28.3评标方法。本项目将按须知前附表规定的评标办法进行评标，具体评标"/>
      <w:bookmarkEnd w:id="138"/>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w:t>
      </w: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8.4</w:t>
      </w:r>
      <w:r>
        <w:rPr>
          <w:rFonts w:hint="eastAsia" w:hAnsi="宋体"/>
          <w:color w:val="000000" w:themeColor="text1"/>
          <w:highlight w:val="none"/>
          <w14:textFill>
            <w14:solidFill>
              <w14:schemeClr w14:val="tx1"/>
            </w14:solidFill>
          </w14:textFill>
        </w:rPr>
        <w:t>评标过程的监控。本项目电子评标过程实行网上留痕、全程录音、录像监控，投标人在评标过程中所进行的试图影响评标结果的不公正活动，可能导致其投标按无效处理。</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29.评标方法及评标标准</w:t>
      </w:r>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9.1</w:t>
      </w:r>
      <w:r>
        <w:rPr>
          <w:rFonts w:hint="eastAsia" w:hAnsi="宋体"/>
          <w:color w:val="000000" w:themeColor="text1"/>
          <w:highlight w:val="none"/>
          <w14:textFill>
            <w14:solidFill>
              <w14:schemeClr w14:val="tx1"/>
            </w14:solidFill>
          </w14:textFill>
        </w:rPr>
        <w:t>本项目的评标方法详见“投标人须知前附表”。</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9.2</w:t>
      </w:r>
      <w:r>
        <w:rPr>
          <w:rFonts w:hAnsi="宋体" w:cs="宋体"/>
          <w:color w:val="000000" w:themeColor="text1"/>
          <w:highlight w:val="none"/>
          <w14:textFill>
            <w14:solidFill>
              <w14:schemeClr w14:val="tx1"/>
            </w14:solidFill>
          </w14:textFill>
        </w:rPr>
        <w:t xml:space="preserve"> </w:t>
      </w:r>
      <w:r>
        <w:rPr>
          <w:rFonts w:hAnsi="宋体"/>
          <w:color w:val="000000" w:themeColor="text1"/>
          <w:highlight w:val="none"/>
          <w14:textFill>
            <w14:solidFill>
              <w14:schemeClr w14:val="tx1"/>
            </w14:solidFill>
          </w14:textFill>
        </w:rPr>
        <w:t>评标委员会按照</w:t>
      </w:r>
      <w:r>
        <w:rPr>
          <w:rFonts w:hint="eastAsia" w:hAnsi="宋体" w:cs="宋体"/>
          <w:b/>
          <w:color w:val="000000" w:themeColor="text1"/>
          <w:highlight w:val="none"/>
          <w14:textFill>
            <w14:solidFill>
              <w14:schemeClr w14:val="tx1"/>
            </w14:solidFill>
          </w14:textFill>
        </w:rPr>
        <w:t>“第四章 评标方法和评标标准”</w:t>
      </w:r>
      <w:r>
        <w:rPr>
          <w:rFonts w:hAnsi="宋体"/>
          <w:color w:val="000000" w:themeColor="text1"/>
          <w:highlight w:val="none"/>
          <w14:textFill>
            <w14:solidFill>
              <w14:schemeClr w14:val="tx1"/>
            </w14:solidFill>
          </w14:textFill>
        </w:rPr>
        <w:t>规定的方法、评审因素、标准和程序对投标文件进行评审。</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（1）电子交易平台发生故障而无法登录访问的； </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（4）病毒发作导致不能进行正常操作的； </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（4）其他无法保证电子交易的公平、公正和安全的情况。</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7"/>
        <w:snapToGrid w:val="0"/>
        <w:spacing w:line="400" w:lineRule="exact"/>
        <w:ind w:firstLine="420" w:firstLineChars="200"/>
        <w:rPr>
          <w:rFonts w:hint="eastAsia" w:hAnsi="宋体"/>
          <w:color w:val="000000" w:themeColor="text1"/>
          <w:highlight w:val="none"/>
          <w14:textFill>
            <w14:solidFill>
              <w14:schemeClr w14:val="tx1"/>
            </w14:solidFill>
          </w14:textFill>
        </w:rPr>
      </w:pPr>
    </w:p>
    <w:p>
      <w:pPr>
        <w:pStyle w:val="5"/>
        <w:keepNext w:val="0"/>
        <w:keepLines w:val="0"/>
        <w:spacing w:line="400" w:lineRule="exact"/>
        <w:jc w:val="center"/>
        <w:rPr>
          <w:rFonts w:hint="eastAsia"/>
          <w:color w:val="000000" w:themeColor="text1"/>
          <w:highlight w:val="none"/>
          <w:lang w:eastAsia="zh-CN"/>
          <w14:textFill>
            <w14:solidFill>
              <w14:schemeClr w14:val="tx1"/>
            </w14:solidFill>
          </w14:textFill>
        </w:rPr>
      </w:pPr>
      <w:bookmarkStart w:id="139" w:name="_Toc254970546"/>
      <w:bookmarkStart w:id="140" w:name="_Toc254970687"/>
      <w:bookmarkStart w:id="141" w:name="_Toc80093001"/>
      <w:r>
        <w:rPr>
          <w:rFonts w:hint="eastAsia"/>
          <w:color w:val="000000" w:themeColor="text1"/>
          <w:highlight w:val="none"/>
          <w14:textFill>
            <w14:solidFill>
              <w14:schemeClr w14:val="tx1"/>
            </w14:solidFill>
          </w14:textFill>
        </w:rPr>
        <w:t>七、</w:t>
      </w:r>
      <w:bookmarkEnd w:id="139"/>
      <w:bookmarkEnd w:id="140"/>
      <w:r>
        <w:rPr>
          <w:rFonts w:hint="eastAsia"/>
          <w:color w:val="000000" w:themeColor="text1"/>
          <w:highlight w:val="none"/>
          <w14:textFill>
            <w14:solidFill>
              <w14:schemeClr w14:val="tx1"/>
            </w14:solidFill>
          </w14:textFill>
        </w:rPr>
        <w:t>中标和合同</w:t>
      </w:r>
      <w:bookmarkEnd w:id="141"/>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30.确定中标人</w:t>
      </w:r>
    </w:p>
    <w:p>
      <w:pPr>
        <w:spacing w:line="360" w:lineRule="auto"/>
        <w:ind w:firstLine="422" w:firstLineChars="200"/>
        <w:rPr>
          <w:rFonts w:ascii="宋体" w:hAnsi="宋体" w:cs="Courier New"/>
          <w:b/>
          <w:bCs/>
          <w:color w:val="000000" w:themeColor="text1"/>
          <w:szCs w:val="21"/>
          <w:highlight w:val="none"/>
          <w14:textFill>
            <w14:solidFill>
              <w14:schemeClr w14:val="tx1"/>
            </w14:solidFill>
          </w14:textFill>
        </w:rPr>
      </w:pPr>
      <w:r>
        <w:rPr>
          <w:rFonts w:ascii="宋体" w:hAnsi="宋体" w:cs="Courier New"/>
          <w:b/>
          <w:bCs/>
          <w:color w:val="000000" w:themeColor="text1"/>
          <w:szCs w:val="21"/>
          <w:highlight w:val="none"/>
          <w14:textFill>
            <w14:solidFill>
              <w14:schemeClr w14:val="tx1"/>
            </w14:solidFill>
          </w14:textFill>
        </w:rPr>
        <w:t>30.1</w:t>
      </w:r>
      <w:r>
        <w:rPr>
          <w:rFonts w:hint="eastAsia" w:ascii="宋体" w:hAnsi="宋体" w:cs="Courier New"/>
          <w:b/>
          <w:bCs/>
          <w:color w:val="000000" w:themeColor="text1"/>
          <w:szCs w:val="21"/>
          <w:highlight w:val="none"/>
          <w14:textFill>
            <w14:solidFill>
              <w14:schemeClr w14:val="tx1"/>
            </w14:solidFill>
          </w14:textFill>
        </w:rPr>
        <w:t>本项目授权评标委员会直接按第四章“评标方法及标准”的规定排列中标候选人顺序，并依照次序确定中标人。</w:t>
      </w:r>
    </w:p>
    <w:p>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30.2</w:t>
      </w:r>
      <w:r>
        <w:rPr>
          <w:rFonts w:hint="eastAsia" w:ascii="宋体" w:hAnsi="宋体" w:cs="Courier New"/>
          <w:color w:val="000000" w:themeColor="text1"/>
          <w:szCs w:val="21"/>
          <w:highlight w:val="none"/>
          <w14:textFill>
            <w14:solidFill>
              <w14:schemeClr w14:val="tx1"/>
            </w14:solidFill>
          </w14:textFill>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30.3</w:t>
      </w:r>
      <w:r>
        <w:rPr>
          <w:rFonts w:hint="eastAsia" w:ascii="宋体" w:hAnsi="宋体" w:cs="Courier New"/>
          <w:color w:val="000000" w:themeColor="text1"/>
          <w:szCs w:val="21"/>
          <w:highlight w:val="none"/>
          <w14:textFill>
            <w14:solidFill>
              <w14:schemeClr w14:val="tx1"/>
            </w14:solidFill>
          </w14:textFill>
        </w:rPr>
        <w:t>中标供应商无正当理由拒签合同的，根据《中华人民共和国政府采购法》第七十七条第一款规定处理。</w:t>
      </w:r>
    </w:p>
    <w:p>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30.4根据《中华人民共和国民法典》</w:t>
      </w:r>
      <w:r>
        <w:rPr>
          <w:color w:val="000000" w:themeColor="text1"/>
          <w:sz w:val="19"/>
          <w:szCs w:val="19"/>
          <w:highlight w:val="none"/>
          <w14:textFill>
            <w14:solidFill>
              <w14:schemeClr w14:val="tx1"/>
            </w14:solidFill>
          </w14:textFill>
        </w:rPr>
        <w:t>第五百六十三条</w:t>
      </w:r>
      <w:r>
        <w:rPr>
          <w:rFonts w:hint="eastAsia" w:ascii="宋体" w:hAnsi="宋体" w:cs="Courier New"/>
          <w:color w:val="000000" w:themeColor="text1"/>
          <w:szCs w:val="21"/>
          <w:highlight w:val="none"/>
          <w14:textFill>
            <w14:solidFill>
              <w14:schemeClr w14:val="tx1"/>
            </w14:solidFill>
          </w14:textFill>
        </w:rPr>
        <w:t>，因不可抗力致使不能实现合同目的的，当事人可以解除合同。</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31. 结果公告</w:t>
      </w:r>
    </w:p>
    <w:p>
      <w:pPr>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1.1</w:t>
      </w:r>
      <w:r>
        <w:rPr>
          <w:rFonts w:hint="eastAsia" w:hAnsi="宋体" w:cs="宋体"/>
          <w:color w:val="000000" w:themeColor="text1"/>
          <w:highlight w:val="none"/>
          <w14:textFill>
            <w14:solidFill>
              <w14:schemeClr w14:val="tx1"/>
            </w14:solidFill>
          </w14:textFill>
        </w:rPr>
        <w:t>在中标供应商</w:t>
      </w:r>
      <w:r>
        <w:rPr>
          <w:rFonts w:hint="eastAsia" w:hAnsi="宋体" w:cs="Arial"/>
          <w:color w:val="000000" w:themeColor="text1"/>
          <w:highlight w:val="none"/>
          <w14:textFill>
            <w14:solidFill>
              <w14:schemeClr w14:val="tx1"/>
            </w14:solidFill>
          </w14:textFill>
        </w:rPr>
        <w:t>确定之日起</w:t>
      </w:r>
      <w:r>
        <w:rPr>
          <w:rFonts w:hint="eastAsia" w:hAnsi="宋体" w:cs="宋体"/>
          <w:color w:val="000000" w:themeColor="text1"/>
          <w:highlight w:val="none"/>
          <w14:textFill>
            <w14:solidFill>
              <w14:schemeClr w14:val="tx1"/>
            </w14:solidFill>
          </w14:textFill>
        </w:rPr>
        <w:t>2个工作日内，由采购代理机构</w:t>
      </w:r>
      <w:r>
        <w:rPr>
          <w:rFonts w:hint="eastAsia" w:hAnsi="宋体"/>
          <w:b/>
          <w:color w:val="000000" w:themeColor="text1"/>
          <w:szCs w:val="21"/>
          <w:highlight w:val="none"/>
          <w14:textFill>
            <w14:solidFill>
              <w14:schemeClr w14:val="tx1"/>
            </w14:solidFill>
          </w14:textFill>
        </w:rPr>
        <w:t>在招标公告发布媒体上</w:t>
      </w:r>
      <w:r>
        <w:rPr>
          <w:rFonts w:hint="eastAsia" w:hAnsi="宋体" w:cs="宋体"/>
          <w:color w:val="000000" w:themeColor="text1"/>
          <w:highlight w:val="none"/>
          <w14:textFill>
            <w14:solidFill>
              <w14:schemeClr w14:val="tx1"/>
            </w14:solidFill>
          </w14:textFill>
        </w:rPr>
        <w:t>发布中标结果公告，中标结果公告期限为1个工作日，发布中标结果公告的同时向中标供应商发出中标通知书。</w:t>
      </w:r>
      <w:r>
        <w:rPr>
          <w:rFonts w:hint="eastAsia" w:hAnsi="宋体"/>
          <w:b/>
          <w:color w:val="000000" w:themeColor="text1"/>
          <w:szCs w:val="21"/>
          <w:highlight w:val="none"/>
          <w14:textFill>
            <w14:solidFill>
              <w14:schemeClr w14:val="tx1"/>
            </w14:solidFill>
          </w14:textFill>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themeColor="text1"/>
          <w:szCs w:val="21"/>
          <w:highlight w:val="none"/>
          <w14:textFill>
            <w14:solidFill>
              <w14:schemeClr w14:val="tx1"/>
            </w14:solidFill>
          </w14:textFill>
        </w:rPr>
        <w:t>排名第二的中标候选人因前款规定的同样原因被取消中标资格的，</w:t>
      </w:r>
      <w:r>
        <w:rPr>
          <w:rFonts w:hint="eastAsia" w:hAnsi="宋体" w:cs="Courier New"/>
          <w:color w:val="000000" w:themeColor="text1"/>
          <w:szCs w:val="21"/>
          <w:highlight w:val="none"/>
          <w14:textFill>
            <w14:solidFill>
              <w14:schemeClr w14:val="tx1"/>
            </w14:solidFill>
          </w14:textFill>
        </w:rPr>
        <w:t>授权的评标委员会</w:t>
      </w:r>
      <w:r>
        <w:rPr>
          <w:rFonts w:hint="eastAsia" w:hAnsi="宋体"/>
          <w:color w:val="000000" w:themeColor="text1"/>
          <w:szCs w:val="21"/>
          <w:highlight w:val="none"/>
          <w14:textFill>
            <w14:solidFill>
              <w14:schemeClr w14:val="tx1"/>
            </w14:solidFill>
          </w14:textFill>
        </w:rPr>
        <w:t>可以确定排名第三的中标候选人为中标人，以此类推。</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以上信息查询记录及相关证据与采购文件一并保存。</w:t>
      </w:r>
    </w:p>
    <w:p>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32.发出中标通知书</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32.1在发布中标公告的同时，采购代理机构向中标人通过“政采云”平台发出电子中标通知书。</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33. 无义务解释未中标原因</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采购代理机构无义务向未中标的投标人解释未中标原因和退还投标文件。</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34.合同授予标准</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35.履约保证金</w:t>
      </w:r>
    </w:p>
    <w:p>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bookmarkStart w:id="142" w:name="_39.1中标人须于签订合同前按本须知前附表规定的金额转账或电汇到指定账"/>
      <w:bookmarkEnd w:id="142"/>
      <w:r>
        <w:rPr>
          <w:rFonts w:hint="eastAsia" w:ascii="宋体" w:hAnsi="宋体" w:cs="仿宋_GB2312"/>
          <w:color w:val="000000" w:themeColor="text1"/>
          <w:szCs w:val="21"/>
          <w:highlight w:val="none"/>
          <w14:textFill>
            <w14:solidFill>
              <w14:schemeClr w14:val="tx1"/>
            </w14:solidFill>
          </w14:textFill>
        </w:rPr>
        <w:t>见“投标人须知前附表”。</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36.签订合同</w:t>
      </w:r>
    </w:p>
    <w:p>
      <w:pPr>
        <w:pStyle w:val="69"/>
        <w:snapToGrid w:val="0"/>
        <w:spacing w:before="0"/>
        <w:ind w:firstLine="422"/>
        <w:rPr>
          <w:rFonts w:hint="eastAsia" w:ascii="宋体" w:hAnsi="宋体"/>
          <w:color w:val="000000" w:themeColor="text1"/>
          <w:kern w:val="0"/>
          <w:sz w:val="21"/>
          <w:szCs w:val="21"/>
          <w:highlight w:val="none"/>
          <w:lang w:val="zh-CN"/>
          <w14:textFill>
            <w14:solidFill>
              <w14:schemeClr w14:val="tx1"/>
            </w14:solidFill>
          </w14:textFill>
        </w:rPr>
      </w:pPr>
      <w:bookmarkStart w:id="143" w:name="_40.1投标人接到中标通知书后，按须知前附表规定向采购人出示相关资格证"/>
      <w:bookmarkEnd w:id="143"/>
      <w:r>
        <w:rPr>
          <w:rFonts w:hint="eastAsia" w:ascii="宋体" w:hAnsi="宋体"/>
          <w:b/>
          <w:color w:val="000000" w:themeColor="text1"/>
          <w:sz w:val="21"/>
          <w:szCs w:val="21"/>
          <w:highlight w:val="none"/>
          <w14:textFill>
            <w14:solidFill>
              <w14:schemeClr w14:val="tx1"/>
            </w14:solidFill>
          </w14:textFill>
        </w:rPr>
        <w:t xml:space="preserve"> 36.1中标人领取电子中标通知书后，</w:t>
      </w:r>
      <w:r>
        <w:rPr>
          <w:rFonts w:hint="eastAsia" w:ascii="宋体" w:hAnsi="宋体"/>
          <w:color w:val="000000" w:themeColor="text1"/>
          <w:kern w:val="0"/>
          <w:sz w:val="21"/>
          <w:szCs w:val="21"/>
          <w:highlight w:val="none"/>
          <w:lang w:val="zh-CN"/>
          <w14:textFill>
            <w14:solidFill>
              <w14:schemeClr w14:val="tx1"/>
            </w14:solidFill>
          </w14:textFill>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69"/>
        <w:snapToGrid w:val="0"/>
        <w:spacing w:before="0"/>
        <w:ind w:firstLine="420"/>
        <w:rPr>
          <w:rFonts w:hint="eastAsia" w:ascii="宋体" w:hAnsi="宋体"/>
          <w:color w:val="000000" w:themeColor="text1"/>
          <w:kern w:val="0"/>
          <w:sz w:val="21"/>
          <w:szCs w:val="21"/>
          <w:highlight w:val="none"/>
          <w:lang w:val="zh-CN"/>
          <w14:textFill>
            <w14:solidFill>
              <w14:schemeClr w14:val="tx1"/>
            </w14:solidFill>
          </w14:textFill>
        </w:rPr>
      </w:pPr>
      <w:r>
        <w:rPr>
          <w:rFonts w:hint="eastAsia" w:ascii="宋体" w:hAnsi="宋体"/>
          <w:color w:val="000000" w:themeColor="text1"/>
          <w:kern w:val="0"/>
          <w:sz w:val="21"/>
          <w:szCs w:val="21"/>
          <w:highlight w:val="none"/>
          <w:lang w:val="zh-CN"/>
          <w14:textFill>
            <w14:solidFill>
              <w14:schemeClr w14:val="tx1"/>
            </w14:solidFill>
          </w14:textFill>
        </w:rPr>
        <w:t>36.2</w:t>
      </w:r>
      <w:r>
        <w:rPr>
          <w:rFonts w:ascii="宋体" w:hAnsi="宋体" w:cs="仿宋_GB2312"/>
          <w:color w:val="000000" w:themeColor="text1"/>
          <w:sz w:val="21"/>
          <w:szCs w:val="21"/>
          <w:highlight w:val="none"/>
          <w14:textFill>
            <w14:solidFill>
              <w14:schemeClr w14:val="tx1"/>
            </w14:solidFill>
          </w14:textFill>
        </w:rPr>
        <w:t>采购合同由采购人与中标供应商根据</w:t>
      </w:r>
      <w:r>
        <w:rPr>
          <w:rFonts w:hint="eastAsia" w:ascii="宋体" w:hAnsi="宋体" w:cs="仿宋_GB2312"/>
          <w:color w:val="000000" w:themeColor="text1"/>
          <w:sz w:val="21"/>
          <w:szCs w:val="21"/>
          <w:highlight w:val="none"/>
          <w14:textFill>
            <w14:solidFill>
              <w14:schemeClr w14:val="tx1"/>
            </w14:solidFill>
          </w14:textFill>
        </w:rPr>
        <w:t>招标文件、投标文件等内容通过政府采购电子交易平台在线签订，自动备案。</w:t>
      </w:r>
    </w:p>
    <w:p>
      <w:pPr>
        <w:pStyle w:val="69"/>
        <w:snapToGrid w:val="0"/>
        <w:spacing w:before="0"/>
        <w:ind w:firstLine="420"/>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36.3签订合同时间：按中标通知书规定的时间与采购人签订合同（最长不能超过25日）。</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36.7</w:t>
      </w:r>
      <w:r>
        <w:rPr>
          <w:rFonts w:hint="eastAsia" w:ascii="宋体" w:hAnsi="宋体" w:cs="仿宋_GB2312"/>
          <w:color w:val="000000" w:themeColor="text1"/>
          <w:szCs w:val="21"/>
          <w:highlight w:val="none"/>
          <w14:textFill>
            <w14:solidFill>
              <w14:schemeClr w14:val="tx1"/>
            </w14:solidFill>
          </w14:textFill>
        </w:rPr>
        <w:t>如签订合同并生效后，供应商无故拒绝或延期，除按照合同条款处理外，将承担相应的法律责任。</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44" w:name="_41.政府采购合同公告"/>
      <w:bookmarkEnd w:id="144"/>
      <w:r>
        <w:rPr>
          <w:rFonts w:hint="eastAsia" w:ascii="黑体" w:hAnsi="黑体" w:eastAsia="黑体"/>
          <w:color w:val="000000" w:themeColor="text1"/>
          <w:sz w:val="24"/>
          <w:highlight w:val="none"/>
          <w14:textFill>
            <w14:solidFill>
              <w14:schemeClr w14:val="tx1"/>
            </w14:solidFill>
          </w14:textFill>
        </w:rPr>
        <w:t>37.政府采购合同公告</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采购人或者受托采购代理机构应当自政府采购合同签订之日起2个工作日内，将政府采购合同</w:t>
      </w:r>
      <w:r>
        <w:rPr>
          <w:rFonts w:hint="eastAsia" w:ascii="宋体" w:hAnsi="宋体"/>
          <w:bCs/>
          <w:color w:val="000000" w:themeColor="text1"/>
          <w:highlight w:val="none"/>
          <w14:textFill>
            <w14:solidFill>
              <w14:schemeClr w14:val="tx1"/>
            </w14:solidFill>
          </w14:textFill>
        </w:rPr>
        <w:t>在以下媒体上发布</w:t>
      </w:r>
      <w:r>
        <w:rPr>
          <w:rFonts w:hint="eastAsia" w:ascii="宋体" w:hAnsi="宋体" w:cs="宋体"/>
          <w:color w:val="000000" w:themeColor="text1"/>
          <w:kern w:val="0"/>
          <w:szCs w:val="21"/>
          <w:highlight w:val="none"/>
          <w14:textFill>
            <w14:solidFill>
              <w14:schemeClr w14:val="tx1"/>
            </w14:solidFill>
          </w14:textFill>
        </w:rPr>
        <w:t xml:space="preserve"> “广西政府采购网”（http://zfcg.gxzf.gov.cn）</w:t>
      </w:r>
      <w:r>
        <w:rPr>
          <w:rFonts w:hint="eastAsia" w:hAnsi="宋体"/>
          <w:color w:val="000000" w:themeColor="text1"/>
          <w:highlight w:val="none"/>
          <w14:textFill>
            <w14:solidFill>
              <w14:schemeClr w14:val="tx1"/>
            </w14:solidFill>
          </w14:textFill>
        </w:rPr>
        <w:t>上公告，</w:t>
      </w:r>
      <w:r>
        <w:rPr>
          <w:rFonts w:hAnsi="宋体"/>
          <w:color w:val="000000" w:themeColor="text1"/>
          <w:highlight w:val="none"/>
          <w14:textFill>
            <w14:solidFill>
              <w14:schemeClr w14:val="tx1"/>
            </w14:solidFill>
          </w14:textFill>
        </w:rPr>
        <w:t>但政府采购合同中涉及国家秘密、商业秘密的内容除外。</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8.</w:t>
      </w:r>
      <w:r>
        <w:rPr>
          <w:rFonts w:hint="eastAsia" w:ascii="黑体" w:hAnsi="黑体" w:eastAsia="黑体"/>
          <w:color w:val="000000" w:themeColor="text1"/>
          <w:sz w:val="24"/>
          <w:highlight w:val="none"/>
          <w14:textFill>
            <w14:solidFill>
              <w14:schemeClr w14:val="tx1"/>
            </w14:solidFill>
          </w14:textFill>
        </w:rPr>
        <w:t xml:space="preserve"> 询问、质疑和投诉</w:t>
      </w:r>
    </w:p>
    <w:p>
      <w:pPr>
        <w:spacing w:line="360" w:lineRule="auto"/>
        <w:ind w:firstLine="422" w:firstLineChars="200"/>
        <w:rPr>
          <w:rFonts w:hint="eastAsia"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38.1</w:t>
      </w:r>
      <w:r>
        <w:rPr>
          <w:rFonts w:hint="eastAsia" w:hAnsi="宋体"/>
          <w:b/>
          <w:color w:val="000000" w:themeColor="text1"/>
          <w:szCs w:val="21"/>
          <w:highlight w:val="none"/>
          <w14:textFill>
            <w14:solidFill>
              <w14:schemeClr w14:val="tx1"/>
            </w14:solidFill>
          </w14:textFill>
        </w:rPr>
        <w:t>询问</w:t>
      </w:r>
    </w:p>
    <w:p>
      <w:pPr>
        <w:spacing w:line="360" w:lineRule="auto"/>
        <w:ind w:firstLine="420" w:firstLineChars="200"/>
        <w:rPr>
          <w:rFonts w:hint="eastAsia"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38.1</w:t>
      </w:r>
      <w:r>
        <w:rPr>
          <w:rFonts w:hint="eastAsia" w:hAnsi="宋体"/>
          <w:bCs/>
          <w:color w:val="000000" w:themeColor="text1"/>
          <w:szCs w:val="21"/>
          <w:highlight w:val="none"/>
          <w14:textFill>
            <w14:solidFill>
              <w14:schemeClr w14:val="tx1"/>
            </w14:solidFill>
          </w14:textFill>
        </w:rPr>
        <w:t>.1供应商在开标前对政府采购活动事项有疑问的，可以向采购人或采购代理机构项目负责人提出询问。</w:t>
      </w:r>
    </w:p>
    <w:p>
      <w:pPr>
        <w:spacing w:line="360" w:lineRule="auto"/>
        <w:ind w:firstLine="420" w:firstLineChars="20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38.1</w:t>
      </w:r>
      <w:r>
        <w:rPr>
          <w:rFonts w:hint="eastAsia" w:hAnsi="宋体"/>
          <w:bCs/>
          <w:color w:val="000000" w:themeColor="text1"/>
          <w:szCs w:val="21"/>
          <w:highlight w:val="none"/>
          <w14:textFill>
            <w14:solidFill>
              <w14:schemeClr w14:val="tx1"/>
            </w14:solidFill>
          </w14:textFill>
        </w:rPr>
        <w:t>.2采购人或采购人委托的采购代理机构自受理询问之日起3个工作日内对供应商依法提出的询问作出答复，</w:t>
      </w:r>
      <w:r>
        <w:rPr>
          <w:rFonts w:hint="eastAsia"/>
          <w:color w:val="000000" w:themeColor="text1"/>
          <w:highlight w:val="none"/>
          <w14:textFill>
            <w14:solidFill>
              <w14:schemeClr w14:val="tx1"/>
            </w14:solidFill>
          </w14:textFill>
        </w:rPr>
        <w:t>但答复内容不得涉及商业秘密</w:t>
      </w:r>
      <w:r>
        <w:rPr>
          <w:rFonts w:hint="eastAsia" w:hAnsi="宋体"/>
          <w:bCs/>
          <w:color w:val="000000" w:themeColor="text1"/>
          <w:szCs w:val="21"/>
          <w:highlight w:val="none"/>
          <w14:textFill>
            <w14:solidFill>
              <w14:schemeClr w14:val="tx1"/>
            </w14:solidFill>
          </w14:textFill>
        </w:rPr>
        <w:t>。</w:t>
      </w:r>
    </w:p>
    <w:p>
      <w:pPr>
        <w:spacing w:line="360" w:lineRule="auto"/>
        <w:ind w:firstLine="420" w:firstLineChars="200"/>
        <w:rPr>
          <w:rFonts w:hint="eastAsia"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 xml:space="preserve">38.1.3 </w:t>
      </w:r>
      <w:r>
        <w:rPr>
          <w:rFonts w:hint="eastAsia" w:hAnsi="宋体"/>
          <w:bCs/>
          <w:color w:val="000000" w:themeColor="text1"/>
          <w:szCs w:val="21"/>
          <w:highlight w:val="none"/>
          <w14:textFill>
            <w14:solidFill>
              <w14:schemeClr w14:val="tx1"/>
            </w14:solidFill>
          </w14:textFill>
        </w:rPr>
        <w:t>询问事项可能影响中标、成交结果的，采购人应当暂停签订合同，已经签订合同的，应当中止履行合同。</w:t>
      </w:r>
    </w:p>
    <w:p>
      <w:pPr>
        <w:spacing w:line="360" w:lineRule="auto"/>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质疑</w:t>
      </w:r>
    </w:p>
    <w:p>
      <w:pPr>
        <w:spacing w:line="360" w:lineRule="auto"/>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38.2.1</w:t>
      </w:r>
      <w:r>
        <w:rPr>
          <w:rFonts w:hint="eastAsia" w:ascii="宋体" w:hAnsi="宋体"/>
          <w:b/>
          <w:color w:val="000000" w:themeColor="text1"/>
          <w:szCs w:val="21"/>
          <w:highlight w:val="none"/>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color w:val="000000" w:themeColor="text1"/>
          <w:highlight w:val="none"/>
          <w14:textFill>
            <w14:solidFill>
              <w14:schemeClr w14:val="tx1"/>
            </w14:solidFill>
          </w14:textFill>
        </w:rPr>
        <w:t>委托代理协议无特殊约定的，</w:t>
      </w:r>
      <w:r>
        <w:rPr>
          <w:rFonts w:hint="eastAsia" w:hAnsi="宋体"/>
          <w:bCs/>
          <w:color w:val="000000" w:themeColor="text1"/>
          <w:highlight w:val="none"/>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hAnsi="宋体"/>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38.2.2</w:t>
      </w:r>
      <w:r>
        <w:rPr>
          <w:rFonts w:hint="eastAsia" w:hAnsi="宋体"/>
          <w:bCs/>
          <w:color w:val="000000" w:themeColor="text1"/>
          <w:szCs w:val="21"/>
          <w:highlight w:val="none"/>
          <w14:textFill>
            <w14:solidFill>
              <w14:schemeClr w14:val="tx1"/>
            </w14:solidFill>
          </w14:textFill>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hAnsi="宋体"/>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38.2.3</w:t>
      </w:r>
      <w:r>
        <w:rPr>
          <w:rFonts w:hint="eastAsia" w:hAnsi="宋体"/>
          <w:bCs/>
          <w:color w:val="000000" w:themeColor="text1"/>
          <w:highlight w:val="none"/>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000000" w:themeColor="text1"/>
          <w:highlight w:val="none"/>
          <w14:textFill>
            <w14:solidFill>
              <w14:schemeClr w14:val="tx1"/>
            </w14:solidFill>
          </w14:textFill>
        </w:rPr>
        <w:t>。</w:t>
      </w:r>
    </w:p>
    <w:p>
      <w:pPr>
        <w:spacing w:line="360" w:lineRule="auto"/>
        <w:ind w:firstLine="422" w:firstLineChars="200"/>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38.2.4 质疑供应商提起质疑应当符合下列条件：</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（1）质疑供应商是参与所质疑</w:t>
      </w:r>
      <w:r>
        <w:rPr>
          <w:rFonts w:hint="eastAsia" w:hAnsi="宋体"/>
          <w:bCs/>
          <w:color w:val="000000" w:themeColor="text1"/>
          <w:szCs w:val="21"/>
          <w:highlight w:val="none"/>
          <w14:textFill>
            <w14:solidFill>
              <w14:schemeClr w14:val="tx1"/>
            </w14:solidFill>
          </w14:textFill>
        </w:rPr>
        <w:t>项目</w:t>
      </w:r>
      <w:r>
        <w:rPr>
          <w:rFonts w:hint="eastAsia" w:hAnsi="宋体"/>
          <w:bCs/>
          <w:color w:val="000000" w:themeColor="text1"/>
          <w:highlight w:val="none"/>
          <w14:textFill>
            <w14:solidFill>
              <w14:schemeClr w14:val="tx1"/>
            </w14:solidFill>
          </w14:textFill>
        </w:rPr>
        <w:t>采购活动的供应商（潜在供应商已依法获取可之一的采购文件的，可以对该采购文件质疑）；</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（2）质疑函内容符合本章第38.2.5项的规定；</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（3）在质疑有效期限内提起质疑；</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（4）属于所质疑的采购人或采购人委托的采购代理机构组织的采购活动；</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（5）同一质疑事项未经采购人或采购人委托的采购代理机构质疑处理； </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（6）供应商对同一采购程序环节的质疑应当在质疑有效期内一次性提出；</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（7）供应商提交质疑应当提交必要的证明材料，证明材料应以合法手段取得；</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（8）财政部门规定的其他条件。</w:t>
      </w:r>
    </w:p>
    <w:p>
      <w:pPr>
        <w:spacing w:line="360" w:lineRule="auto"/>
        <w:ind w:firstLine="420" w:firstLineChars="200"/>
        <w:rPr>
          <w:rFonts w:ascii="宋体" w:hAnsi="宋体"/>
          <w:b/>
          <w:color w:val="000000" w:themeColor="text1"/>
          <w:szCs w:val="21"/>
          <w:highlight w:val="none"/>
          <w14:textFill>
            <w14:solidFill>
              <w14:schemeClr w14:val="tx1"/>
            </w14:solidFill>
          </w14:textFill>
        </w:rPr>
      </w:pPr>
      <w:bookmarkStart w:id="145" w:name="_9.2质疑、投诉应当采用书面形式，质疑函、投诉书均应明确阐述招标文件、"/>
      <w:bookmarkEnd w:id="145"/>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 xml:space="preserve">.2.5 </w:t>
      </w:r>
      <w:r>
        <w:rPr>
          <w:rFonts w:hAnsi="宋体"/>
          <w:bCs/>
          <w:color w:val="000000" w:themeColor="text1"/>
          <w:highlight w:val="none"/>
          <w14:textFill>
            <w14:solidFill>
              <w14:schemeClr w14:val="tx1"/>
            </w14:solidFill>
          </w14:textFill>
        </w:rPr>
        <w:t>供应商提出质疑应当提交质疑函和必要的证明材料</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针对同一采购程序环节的质疑</w:t>
      </w:r>
      <w:r>
        <w:rPr>
          <w:rFonts w:hint="eastAsia" w:hAnsi="宋体"/>
          <w:bCs/>
          <w:color w:val="000000" w:themeColor="text1"/>
          <w:highlight w:val="none"/>
          <w14:textFill>
            <w14:solidFill>
              <w14:schemeClr w14:val="tx1"/>
            </w14:solidFill>
          </w14:textFill>
        </w:rPr>
        <w:t>必须</w:t>
      </w:r>
      <w:r>
        <w:rPr>
          <w:rFonts w:hAnsi="宋体"/>
          <w:bCs/>
          <w:color w:val="000000" w:themeColor="text1"/>
          <w:highlight w:val="none"/>
          <w14:textFill>
            <w14:solidFill>
              <w14:schemeClr w14:val="tx1"/>
            </w14:solidFill>
          </w14:textFill>
        </w:rPr>
        <w:t>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Ansi="宋体"/>
          <w:bCs/>
          <w:color w:val="000000" w:themeColor="text1"/>
          <w:highlight w:val="none"/>
          <w14:textFill>
            <w14:solidFill>
              <w14:schemeClr w14:val="tx1"/>
            </w14:solidFill>
          </w14:textFill>
        </w:rPr>
        <w:t>：</w:t>
      </w:r>
    </w:p>
    <w:p>
      <w:pPr>
        <w:spacing w:line="360" w:lineRule="auto"/>
        <w:ind w:firstLine="420" w:firstLineChars="20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1</w:t>
      </w:r>
      <w:r>
        <w:rPr>
          <w:rFonts w:hAnsi="宋体"/>
          <w:bCs/>
          <w:color w:val="000000" w:themeColor="text1"/>
          <w:highlight w:val="none"/>
          <w14:textFill>
            <w14:solidFill>
              <w14:schemeClr w14:val="tx1"/>
            </w14:solidFill>
          </w14:textFill>
        </w:rPr>
        <w:t>）供应商的姓名或者名称、地址、邮编、联系人及联系电话；</w:t>
      </w:r>
    </w:p>
    <w:p>
      <w:pPr>
        <w:spacing w:line="360" w:lineRule="auto"/>
        <w:ind w:firstLine="420" w:firstLineChars="20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2</w:t>
      </w:r>
      <w:r>
        <w:rPr>
          <w:rFonts w:hAnsi="宋体"/>
          <w:bCs/>
          <w:color w:val="000000" w:themeColor="text1"/>
          <w:highlight w:val="none"/>
          <w14:textFill>
            <w14:solidFill>
              <w14:schemeClr w14:val="tx1"/>
            </w14:solidFill>
          </w14:textFill>
        </w:rPr>
        <w:t>）质疑项目的名称、编号；</w:t>
      </w:r>
    </w:p>
    <w:p>
      <w:pPr>
        <w:spacing w:line="360" w:lineRule="auto"/>
        <w:ind w:firstLine="420" w:firstLineChars="20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3</w:t>
      </w:r>
      <w:r>
        <w:rPr>
          <w:rFonts w:hAnsi="宋体"/>
          <w:bCs/>
          <w:color w:val="000000" w:themeColor="text1"/>
          <w:highlight w:val="none"/>
          <w14:textFill>
            <w14:solidFill>
              <w14:schemeClr w14:val="tx1"/>
            </w14:solidFill>
          </w14:textFill>
        </w:rPr>
        <w:t>）具体、明确的质疑事项和与质疑事项相关的请求；</w:t>
      </w:r>
    </w:p>
    <w:p>
      <w:pPr>
        <w:spacing w:line="360" w:lineRule="auto"/>
        <w:ind w:firstLine="420" w:firstLineChars="20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4</w:t>
      </w:r>
      <w:r>
        <w:rPr>
          <w:rFonts w:hAnsi="宋体"/>
          <w:bCs/>
          <w:color w:val="000000" w:themeColor="text1"/>
          <w:highlight w:val="none"/>
          <w14:textFill>
            <w14:solidFill>
              <w14:schemeClr w14:val="tx1"/>
            </w14:solidFill>
          </w14:textFill>
        </w:rPr>
        <w:t>）事实依据</w:t>
      </w:r>
      <w:r>
        <w:rPr>
          <w:rFonts w:hint="eastAsia" w:hAnsi="宋体"/>
          <w:bCs/>
          <w:color w:val="000000" w:themeColor="text1"/>
          <w:highlight w:val="none"/>
          <w14:textFill>
            <w14:solidFill>
              <w14:schemeClr w14:val="tx1"/>
            </w14:solidFill>
          </w14:textFill>
        </w:rPr>
        <w:t>（列明权益受到损害的事实和理由）</w:t>
      </w:r>
      <w:r>
        <w:rPr>
          <w:rFonts w:hAnsi="宋体"/>
          <w:bCs/>
          <w:color w:val="000000" w:themeColor="text1"/>
          <w:highlight w:val="none"/>
          <w14:textFill>
            <w14:solidFill>
              <w14:schemeClr w14:val="tx1"/>
            </w14:solidFill>
          </w14:textFill>
        </w:rPr>
        <w:t>；</w:t>
      </w:r>
    </w:p>
    <w:p>
      <w:pPr>
        <w:spacing w:line="360" w:lineRule="auto"/>
        <w:ind w:firstLine="420" w:firstLineChars="20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5</w:t>
      </w:r>
      <w:r>
        <w:rPr>
          <w:rFonts w:hAnsi="宋体"/>
          <w:bCs/>
          <w:color w:val="000000" w:themeColor="text1"/>
          <w:highlight w:val="none"/>
          <w14:textFill>
            <w14:solidFill>
              <w14:schemeClr w14:val="tx1"/>
            </w14:solidFill>
          </w14:textFill>
        </w:rPr>
        <w:t>）必要的法律依据；</w:t>
      </w:r>
    </w:p>
    <w:p>
      <w:pPr>
        <w:spacing w:line="360" w:lineRule="auto"/>
        <w:ind w:firstLine="420" w:firstLineChars="20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6</w:t>
      </w:r>
      <w:r>
        <w:rPr>
          <w:rFonts w:hAnsi="宋体"/>
          <w:bCs/>
          <w:color w:val="000000" w:themeColor="text1"/>
          <w:highlight w:val="none"/>
          <w14:textFill>
            <w14:solidFill>
              <w14:schemeClr w14:val="tx1"/>
            </w14:solidFill>
          </w14:textFill>
        </w:rPr>
        <w:t>）提出质疑的日期。</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hAnsi="宋体"/>
          <w:bCs/>
          <w:color w:val="000000" w:themeColor="text1"/>
          <w:highlight w:val="none"/>
          <w14:textFill>
            <w14:solidFill>
              <w14:schemeClr w14:val="tx1"/>
            </w14:solidFill>
          </w14:textFill>
        </w:rPr>
        <w:t>。</w:t>
      </w:r>
    </w:p>
    <w:p>
      <w:pPr>
        <w:spacing w:line="360" w:lineRule="auto"/>
        <w:ind w:firstLine="422" w:firstLineChars="200"/>
        <w:rPr>
          <w:rFonts w:hint="eastAsia"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8.</w:t>
      </w:r>
      <w:r>
        <w:rPr>
          <w:rFonts w:hint="eastAsia" w:ascii="宋体" w:hAnsi="宋体"/>
          <w:bCs/>
          <w:color w:val="000000" w:themeColor="text1"/>
          <w:szCs w:val="21"/>
          <w:highlight w:val="none"/>
          <w14:textFill>
            <w14:solidFill>
              <w14:schemeClr w14:val="tx1"/>
            </w14:solidFill>
          </w14:textFill>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质疑答复导致中标结果改变的，采购人或者采购代理机构应当将有关情况书面报告本级财政部门。</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.3投诉</w:t>
      </w:r>
    </w:p>
    <w:p>
      <w:pPr>
        <w:spacing w:line="360" w:lineRule="auto"/>
        <w:ind w:firstLine="422" w:firstLineChars="200"/>
        <w:rPr>
          <w:rFonts w:hint="eastAsia" w:hAnsi="宋体"/>
          <w:bCs/>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w:t>
      </w:r>
      <w:r>
        <w:rPr>
          <w:rFonts w:hint="eastAsia" w:hAnsi="宋体"/>
          <w:bCs/>
          <w:color w:val="000000" w:themeColor="text1"/>
          <w:highlight w:val="none"/>
          <w14:textFill>
            <w14:solidFill>
              <w14:schemeClr w14:val="tx1"/>
            </w14:solidFill>
          </w14:textFill>
        </w:rPr>
        <w:t>.</w:t>
      </w:r>
      <w:r>
        <w:rPr>
          <w:rFonts w:hint="eastAsia" w:hAnsi="宋体"/>
          <w:b/>
          <w:bCs/>
          <w:color w:val="000000" w:themeColor="text1"/>
          <w:highlight w:val="none"/>
          <w14:textFill>
            <w14:solidFill>
              <w14:schemeClr w14:val="tx1"/>
            </w14:solidFill>
          </w14:textFill>
        </w:rPr>
        <w:t xml:space="preserve">1 </w:t>
      </w:r>
      <w:r>
        <w:rPr>
          <w:rFonts w:hint="eastAsia" w:hAnsi="宋体"/>
          <w:bCs/>
          <w:color w:val="000000" w:themeColor="text1"/>
          <w:highlight w:val="none"/>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hAnsi="宋体"/>
          <w:color w:val="000000" w:themeColor="text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提出质疑。对采购人、</w:t>
      </w:r>
      <w:r>
        <w:rPr>
          <w:rFonts w:hint="eastAsia" w:hAnsi="宋体"/>
          <w:color w:val="000000" w:themeColor="text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的答复不满意，或者采购人、</w:t>
      </w:r>
      <w:r>
        <w:rPr>
          <w:rFonts w:hint="eastAsia" w:hAnsi="宋体"/>
          <w:color w:val="000000" w:themeColor="text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未在规定期限内做出答复的，供应商可以在答复期满后15个工作日内向</w:t>
      </w:r>
      <w:r>
        <w:rPr>
          <w:rFonts w:hint="eastAsia" w:hAnsi="宋体"/>
          <w:bCs/>
          <w:color w:val="000000" w:themeColor="text1"/>
          <w:highlight w:val="none"/>
          <w:lang w:eastAsia="zh-CN"/>
          <w14:textFill>
            <w14:solidFill>
              <w14:schemeClr w14:val="tx1"/>
            </w14:solidFill>
          </w14:textFill>
        </w:rPr>
        <w:t>梧州</w:t>
      </w:r>
      <w:r>
        <w:rPr>
          <w:rFonts w:hint="eastAsia" w:hAnsi="宋体"/>
          <w:bCs/>
          <w:color w:val="000000" w:themeColor="text1"/>
          <w:highlight w:val="none"/>
          <w14:textFill>
            <w14:solidFill>
              <w14:schemeClr w14:val="tx1"/>
            </w14:solidFill>
          </w14:textFill>
        </w:rPr>
        <w:t>市政府采购监督管理部门提起投诉，投诉方式见“投标人须知前附表”。</w:t>
      </w:r>
    </w:p>
    <w:p>
      <w:pPr>
        <w:spacing w:line="360" w:lineRule="auto"/>
        <w:ind w:firstLine="422" w:firstLineChars="200"/>
        <w:rPr>
          <w:rFonts w:hint="eastAsia" w:hAnsi="宋体"/>
          <w:bCs/>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w:t>
      </w:r>
      <w:r>
        <w:rPr>
          <w:rFonts w:hint="eastAsia"/>
          <w:b/>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 xml:space="preserve"> 投诉人投诉时，应当提交投诉书，并按照被投诉采购人、</w:t>
      </w:r>
      <w:r>
        <w:rPr>
          <w:rFonts w:hint="eastAsia" w:hAnsi="宋体"/>
          <w:color w:val="000000" w:themeColor="text1"/>
          <w:highlight w:val="none"/>
          <w14:textFill>
            <w14:solidFill>
              <w14:schemeClr w14:val="tx1"/>
            </w14:solidFill>
          </w14:textFill>
        </w:rPr>
        <w:t>采购代理机构</w:t>
      </w:r>
      <w:r>
        <w:rPr>
          <w:rFonts w:hint="eastAsia"/>
          <w:color w:val="000000" w:themeColor="text1"/>
          <w:highlight w:val="none"/>
          <w14:textFill>
            <w14:solidFill>
              <w14:schemeClr w14:val="tx1"/>
            </w14:solidFill>
          </w14:textFill>
        </w:rPr>
        <w:t>和与投诉事项有关的供应商数量提供投诉书的副本。投诉书</w:t>
      </w:r>
      <w:r>
        <w:rPr>
          <w:rFonts w:hint="eastAsia"/>
          <w:color w:val="000000" w:themeColor="text1"/>
          <w:szCs w:val="21"/>
          <w:highlight w:val="none"/>
          <w14:textFill>
            <w14:solidFill>
              <w14:schemeClr w14:val="tx1"/>
            </w14:solidFill>
          </w14:textFill>
        </w:rPr>
        <w:t>应当包括下列主要内容</w:t>
      </w:r>
      <w:r>
        <w:rPr>
          <w:rFonts w:hint="eastAsia"/>
          <w:color w:val="000000" w:themeColor="text1"/>
          <w:highlight w:val="none"/>
          <w14:textFill>
            <w14:solidFill>
              <w14:schemeClr w14:val="tx1"/>
            </w14:solidFill>
          </w14:textFill>
        </w:rPr>
        <w:t>（如材料中有外文资料应同时附上对应的中文译本）</w:t>
      </w:r>
      <w:r>
        <w:rPr>
          <w:rFonts w:hint="eastAsia" w:hAnsi="宋体"/>
          <w:bCs/>
          <w:color w:val="000000" w:themeColor="text1"/>
          <w:highlight w:val="none"/>
          <w14:textFill>
            <w14:solidFill>
              <w14:schemeClr w14:val="tx1"/>
            </w14:solidFill>
          </w14:textFill>
        </w:rPr>
        <w:t>（投诉书格式后附）</w:t>
      </w:r>
      <w:r>
        <w:rPr>
          <w:rFonts w:hint="eastAsia"/>
          <w:color w:val="000000" w:themeColor="text1"/>
          <w:szCs w:val="21"/>
          <w:highlight w:val="none"/>
          <w14:textFill>
            <w14:solidFill>
              <w14:schemeClr w14:val="tx1"/>
            </w14:solidFill>
          </w14:textFill>
        </w:rPr>
        <w:t>：</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（1）投诉人和被投诉人的名称、地址、邮编、联系人及联系电话等； </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（2）质疑和质疑答复情况及相关证明材料；</w:t>
      </w:r>
      <w:r>
        <w:rPr>
          <w:rFonts w:hint="eastAsia"/>
          <w:color w:val="000000" w:themeColor="text1"/>
          <w:highlight w:val="none"/>
          <w14:textFill>
            <w14:solidFill>
              <w14:schemeClr w14:val="tx1"/>
            </w14:solidFill>
          </w14:textFill>
        </w:rPr>
        <w:t xml:space="preserve"> </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（3）具体、明确的投诉事项和与投诉事项相关的投诉请求；</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（4）事实依据；</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（5）法律依据；</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（6）提起投诉的日期。</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hAnsi="宋体"/>
          <w:color w:val="000000" w:themeColor="text1"/>
          <w:highlight w:val="none"/>
          <w14:textFill>
            <w14:solidFill>
              <w14:schemeClr w14:val="tx1"/>
            </w14:solidFill>
          </w14:textFill>
        </w:rPr>
        <w:tab/>
      </w:r>
    </w:p>
    <w:p>
      <w:pPr>
        <w:spacing w:line="360" w:lineRule="auto"/>
        <w:ind w:firstLine="422" w:firstLineChars="200"/>
        <w:rPr>
          <w:rFonts w:hint="eastAsia" w:hAnsi="宋体"/>
          <w:bCs/>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w:t>
      </w:r>
      <w:r>
        <w:rPr>
          <w:rFonts w:hint="eastAsia"/>
          <w:b/>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投诉人可以委托代理人办理投诉事务。</w:t>
      </w:r>
      <w:r>
        <w:rPr>
          <w:rFonts w:hint="eastAsia" w:hAnsi="宋体"/>
          <w:bCs/>
          <w:color w:val="000000" w:themeColor="text1"/>
          <w:highlight w:val="none"/>
          <w14:textFill>
            <w14:solidFill>
              <w14:schemeClr w14:val="tx1"/>
            </w14:solidFill>
          </w14:textFill>
        </w:rPr>
        <w:t>委托代理人应熟悉相关业务情况。</w:t>
      </w:r>
      <w:r>
        <w:rPr>
          <w:rFonts w:hint="eastAsia"/>
          <w:color w:val="000000" w:themeColor="text1"/>
          <w:highlight w:val="none"/>
          <w14:textFill>
            <w14:solidFill>
              <w14:schemeClr w14:val="tx1"/>
            </w14:solidFill>
          </w14:textFill>
        </w:rPr>
        <w:t>代理人办理投诉事务时，除提交投诉书外，还应当提交投诉人的授权委托书和</w:t>
      </w:r>
      <w:r>
        <w:rPr>
          <w:rFonts w:hint="eastAsia" w:hAnsi="宋体"/>
          <w:color w:val="000000" w:themeColor="text1"/>
          <w:highlight w:val="none"/>
          <w14:textFill>
            <w14:solidFill>
              <w14:schemeClr w14:val="tx1"/>
            </w14:solidFill>
          </w14:textFill>
        </w:rPr>
        <w:t>委托代理人身份证明复印件。</w:t>
      </w:r>
    </w:p>
    <w:p>
      <w:pPr>
        <w:spacing w:line="360" w:lineRule="auto"/>
        <w:ind w:firstLine="422" w:firstLineChars="200"/>
        <w:rPr>
          <w:rFonts w:hint="eastAsia" w:hAnsi="宋体"/>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w:t>
      </w:r>
      <w:r>
        <w:rPr>
          <w:rFonts w:hint="eastAsia"/>
          <w:b/>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投诉人提起投诉应当符合下列条件：</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（1）投诉人是参与所投诉政府采购活动的供应商；</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（2）提起投诉前已依法进行质疑；</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（3）投诉书内容符合本章第38.3.2项的规定；</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（4）在投诉有效期限内提起投诉；</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（5）属于</w:t>
      </w:r>
      <w:r>
        <w:rPr>
          <w:rFonts w:hint="eastAsia" w:ascii="宋体" w:hAnsi="宋体"/>
          <w:color w:val="000000" w:themeColor="text1"/>
          <w:highlight w:val="none"/>
          <w:lang w:eastAsia="zh-CN"/>
          <w14:textFill>
            <w14:solidFill>
              <w14:schemeClr w14:val="tx1"/>
            </w14:solidFill>
          </w14:textFill>
        </w:rPr>
        <w:t>梧州</w:t>
      </w:r>
      <w:r>
        <w:rPr>
          <w:rFonts w:hint="eastAsia" w:ascii="宋体" w:hAnsi="宋体"/>
          <w:color w:val="000000" w:themeColor="text1"/>
          <w:highlight w:val="none"/>
          <w14:textFill>
            <w14:solidFill>
              <w14:schemeClr w14:val="tx1"/>
            </w14:solidFill>
          </w14:textFill>
        </w:rPr>
        <w:t>市政府采购监督管理部门管辖；</w:t>
      </w:r>
    </w:p>
    <w:p>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（6）同一投诉事项未经</w:t>
      </w:r>
      <w:r>
        <w:rPr>
          <w:rFonts w:hint="eastAsia" w:ascii="宋体" w:hAnsi="宋体"/>
          <w:bCs/>
          <w:color w:val="000000" w:themeColor="text1"/>
          <w:highlight w:val="none"/>
          <w:lang w:eastAsia="zh-CN"/>
          <w14:textFill>
            <w14:solidFill>
              <w14:schemeClr w14:val="tx1"/>
            </w14:solidFill>
          </w14:textFill>
        </w:rPr>
        <w:t>梧州</w:t>
      </w:r>
      <w:r>
        <w:rPr>
          <w:rFonts w:hint="eastAsia" w:ascii="宋体" w:hAnsi="宋体"/>
          <w:bCs/>
          <w:color w:val="000000" w:themeColor="text1"/>
          <w:highlight w:val="none"/>
          <w14:textFill>
            <w14:solidFill>
              <w14:schemeClr w14:val="tx1"/>
            </w14:solidFill>
          </w14:textFill>
        </w:rPr>
        <w:t>市政府采购监督管理部门</w:t>
      </w:r>
      <w:r>
        <w:rPr>
          <w:rFonts w:hint="eastAsia" w:ascii="宋体" w:hAnsi="宋体"/>
          <w:color w:val="000000" w:themeColor="text1"/>
          <w:highlight w:val="none"/>
          <w14:textFill>
            <w14:solidFill>
              <w14:schemeClr w14:val="tx1"/>
            </w14:solidFill>
          </w14:textFill>
        </w:rPr>
        <w:t>投诉处理；</w:t>
      </w:r>
    </w:p>
    <w:p>
      <w:pPr>
        <w:spacing w:line="360" w:lineRule="auto"/>
        <w:ind w:firstLine="420" w:firstLineChars="200"/>
        <w:rPr>
          <w:rFonts w:hint="eastAsia"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（7）国务院财政部门规定的其他条件。</w:t>
      </w:r>
    </w:p>
    <w:p>
      <w:pPr>
        <w:spacing w:line="360" w:lineRule="auto"/>
        <w:ind w:firstLine="422" w:firstLineChars="200"/>
        <w:rPr>
          <w:rFonts w:hint="eastAsia"/>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w:t>
      </w:r>
      <w:r>
        <w:rPr>
          <w:rFonts w:hint="eastAsia" w:ascii="宋体"/>
          <w:b/>
          <w:color w:val="000000" w:themeColor="text1"/>
          <w:highlight w:val="none"/>
          <w14:textFill>
            <w14:solidFill>
              <w14:schemeClr w14:val="tx1"/>
            </w14:solidFill>
          </w14:textFill>
        </w:rPr>
        <w:t>.5</w:t>
      </w:r>
      <w:r>
        <w:rPr>
          <w:rFonts w:hint="eastAsia" w:ascii="宋体"/>
          <w:color w:val="000000" w:themeColor="text1"/>
          <w:highlight w:val="none"/>
          <w14:textFill>
            <w14:solidFill>
              <w14:schemeClr w14:val="tx1"/>
            </w14:solidFill>
          </w14:textFill>
        </w:rPr>
        <w:t xml:space="preserve">  </w:t>
      </w:r>
      <w:r>
        <w:rPr>
          <w:rFonts w:hint="eastAsia" w:ascii="宋体"/>
          <w:color w:val="000000" w:themeColor="text1"/>
          <w:highlight w:val="none"/>
          <w:lang w:eastAsia="zh-CN"/>
          <w14:textFill>
            <w14:solidFill>
              <w14:schemeClr w14:val="tx1"/>
            </w14:solidFill>
          </w14:textFill>
        </w:rPr>
        <w:t>梧州</w:t>
      </w:r>
      <w:r>
        <w:rPr>
          <w:rFonts w:hint="eastAsia" w:ascii="宋体"/>
          <w:color w:val="000000" w:themeColor="text1"/>
          <w:highlight w:val="none"/>
          <w14:textFill>
            <w14:solidFill>
              <w14:schemeClr w14:val="tx1"/>
            </w14:solidFill>
          </w14:textFill>
        </w:rPr>
        <w:t>市政府采购监督管理部门</w:t>
      </w:r>
      <w:r>
        <w:rPr>
          <w:rFonts w:hint="eastAsia"/>
          <w:color w:val="000000" w:themeColor="text1"/>
          <w:highlight w:val="none"/>
          <w14:textFill>
            <w14:solidFill>
              <w14:schemeClr w14:val="tx1"/>
            </w14:solidFill>
          </w14:textFill>
        </w:rPr>
        <w:t>自受理投诉之日起</w:t>
      </w:r>
      <w:r>
        <w:rPr>
          <w:color w:val="000000" w:themeColor="text1"/>
          <w:highlight w:val="none"/>
          <w14:textFill>
            <w14:solidFill>
              <w14:schemeClr w14:val="tx1"/>
            </w14:solidFill>
          </w14:textFill>
        </w:rPr>
        <w:t>30</w:t>
      </w:r>
      <w:r>
        <w:rPr>
          <w:rFonts w:hint="eastAsia"/>
          <w:color w:val="000000" w:themeColor="text1"/>
          <w:highlight w:val="none"/>
          <w14:textFill>
            <w14:solidFill>
              <w14:schemeClr w14:val="tx1"/>
            </w14:solidFill>
          </w14:textFill>
        </w:rPr>
        <w:t>个工作日内，对投诉事项作出处理决定，并以书面形式通知投诉人、被投诉人及其他与投诉处理结果有利害关系的政府采购当</w:t>
      </w:r>
      <w:r>
        <w:rPr>
          <w:rFonts w:hint="eastAsia" w:ascii="宋体"/>
          <w:color w:val="000000" w:themeColor="text1"/>
          <w:highlight w:val="none"/>
          <w14:textFill>
            <w14:solidFill>
              <w14:schemeClr w14:val="tx1"/>
            </w14:solidFill>
          </w14:textFill>
        </w:rPr>
        <w:t>事人</w:t>
      </w:r>
      <w:r>
        <w:rPr>
          <w:rFonts w:hint="eastAsia"/>
          <w:color w:val="000000" w:themeColor="text1"/>
          <w:highlight w:val="none"/>
          <w14:textFill>
            <w14:solidFill>
              <w14:schemeClr w14:val="tx1"/>
            </w14:solidFill>
          </w14:textFill>
        </w:rPr>
        <w:t>。并将投诉结果在</w:t>
      </w:r>
      <w:r>
        <w:rPr>
          <w:rFonts w:hint="eastAsia" w:ascii="宋体" w:hAnsi="宋体" w:cs="宋体"/>
          <w:color w:val="000000" w:themeColor="text1"/>
          <w:kern w:val="0"/>
          <w:szCs w:val="21"/>
          <w:highlight w:val="none"/>
          <w14:textFill>
            <w14:solidFill>
              <w14:schemeClr w14:val="tx1"/>
            </w14:solidFill>
          </w14:textFill>
        </w:rPr>
        <w:t>“广西政府采购网”（http://zfcg.gxzf.gov.cn）</w:t>
      </w:r>
      <w:r>
        <w:rPr>
          <w:rFonts w:hint="eastAsia"/>
          <w:color w:val="000000" w:themeColor="text1"/>
          <w:highlight w:val="none"/>
          <w14:textFill>
            <w14:solidFill>
              <w14:schemeClr w14:val="tx1"/>
            </w14:solidFill>
          </w14:textFill>
        </w:rPr>
        <w:t>发布。</w:t>
      </w:r>
    </w:p>
    <w:p>
      <w:pPr>
        <w:spacing w:line="360" w:lineRule="auto"/>
        <w:ind w:firstLine="422" w:firstLineChars="200"/>
        <w:rPr>
          <w:rFonts w:hint="eastAsia" w:ascii="宋体"/>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38</w:t>
      </w:r>
      <w:r>
        <w:rPr>
          <w:rFonts w:hint="eastAsia" w:hAnsi="宋体"/>
          <w:b/>
          <w:color w:val="000000" w:themeColor="text1"/>
          <w:highlight w:val="none"/>
          <w14:textFill>
            <w14:solidFill>
              <w14:schemeClr w14:val="tx1"/>
            </w14:solidFill>
          </w14:textFill>
        </w:rPr>
        <w:t>.3</w:t>
      </w:r>
      <w:r>
        <w:rPr>
          <w:rFonts w:hint="eastAsia" w:ascii="宋体"/>
          <w:b/>
          <w:color w:val="000000" w:themeColor="text1"/>
          <w:highlight w:val="none"/>
          <w14:textFill>
            <w14:solidFill>
              <w14:schemeClr w14:val="tx1"/>
            </w14:solidFill>
          </w14:textFill>
        </w:rPr>
        <w:t>.6</w:t>
      </w:r>
      <w:r>
        <w:rPr>
          <w:rFonts w:hint="eastAsia" w:ascii="宋体"/>
          <w:color w:val="000000" w:themeColor="text1"/>
          <w:highlight w:val="none"/>
          <w14:textFill>
            <w14:solidFill>
              <w14:schemeClr w14:val="tx1"/>
            </w14:solidFill>
          </w14:textFill>
        </w:rPr>
        <w:t xml:space="preserve">  </w:t>
      </w:r>
      <w:r>
        <w:rPr>
          <w:rFonts w:hint="eastAsia" w:ascii="宋体"/>
          <w:color w:val="000000" w:themeColor="text1"/>
          <w:highlight w:val="none"/>
          <w:lang w:eastAsia="zh-CN"/>
          <w14:textFill>
            <w14:solidFill>
              <w14:schemeClr w14:val="tx1"/>
            </w14:solidFill>
          </w14:textFill>
        </w:rPr>
        <w:t>梧州</w:t>
      </w:r>
      <w:r>
        <w:rPr>
          <w:rFonts w:hint="eastAsia" w:ascii="宋体"/>
          <w:color w:val="000000" w:themeColor="text1"/>
          <w:highlight w:val="none"/>
          <w14:textFill>
            <w14:solidFill>
              <w14:schemeClr w14:val="tx1"/>
            </w14:solidFill>
          </w14:textFill>
        </w:rPr>
        <w:t>市政府采购监督管理部门在处理投诉事项期间，可以视具体情况暂停采购活动。</w:t>
      </w:r>
    </w:p>
    <w:p>
      <w:pPr>
        <w:snapToGrid w:val="0"/>
        <w:spacing w:line="360" w:lineRule="auto"/>
        <w:ind w:left="120" w:leftChars="57" w:firstLine="482" w:firstLineChars="150"/>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八、验收</w:t>
      </w:r>
    </w:p>
    <w:p>
      <w:pPr>
        <w:spacing w:line="360" w:lineRule="auto"/>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39.验收</w:t>
      </w:r>
    </w:p>
    <w:p>
      <w:pPr>
        <w:tabs>
          <w:tab w:val="left" w:pos="0"/>
        </w:tabs>
        <w:spacing w:line="360" w:lineRule="auto"/>
        <w:ind w:firstLine="48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7"/>
        <w:snapToGrid w:val="0"/>
        <w:spacing w:line="400" w:lineRule="exact"/>
        <w:rPr>
          <w:rFonts w:hint="eastAsia" w:hAnsi="宋体"/>
          <w:color w:val="000000" w:themeColor="text1"/>
          <w:highlight w:val="none"/>
          <w14:textFill>
            <w14:solidFill>
              <w14:schemeClr w14:val="tx1"/>
            </w14:solidFill>
          </w14:textFill>
        </w:rPr>
      </w:pPr>
    </w:p>
    <w:p>
      <w:pPr>
        <w:pStyle w:val="5"/>
        <w:keepNext w:val="0"/>
        <w:keepLines w:val="0"/>
        <w:spacing w:line="360" w:lineRule="auto"/>
        <w:jc w:val="center"/>
        <w:rPr>
          <w:rFonts w:hint="eastAsia"/>
          <w:color w:val="000000" w:themeColor="text1"/>
          <w:highlight w:val="none"/>
          <w14:textFill>
            <w14:solidFill>
              <w14:schemeClr w14:val="tx1"/>
            </w14:solidFill>
          </w14:textFill>
        </w:rPr>
      </w:pPr>
      <w:bookmarkStart w:id="146" w:name="_八、其他事项"/>
      <w:bookmarkEnd w:id="146"/>
      <w:bookmarkStart w:id="147" w:name="_Toc80093002"/>
      <w:r>
        <w:rPr>
          <w:rFonts w:hint="eastAsia"/>
          <w:color w:val="000000" w:themeColor="text1"/>
          <w:highlight w:val="none"/>
          <w:lang w:eastAsia="zh-CN"/>
          <w14:textFill>
            <w14:solidFill>
              <w14:schemeClr w14:val="tx1"/>
            </w14:solidFill>
          </w14:textFill>
        </w:rPr>
        <w:t>九</w:t>
      </w:r>
      <w:r>
        <w:rPr>
          <w:rFonts w:hint="eastAsia"/>
          <w:color w:val="000000" w:themeColor="text1"/>
          <w:highlight w:val="none"/>
          <w14:textFill>
            <w14:solidFill>
              <w14:schemeClr w14:val="tx1"/>
            </w14:solidFill>
          </w14:textFill>
        </w:rPr>
        <w:t>、其他事项</w:t>
      </w:r>
      <w:bookmarkEnd w:id="147"/>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bookmarkStart w:id="148" w:name="_42.代理服务费"/>
      <w:bookmarkEnd w:id="148"/>
      <w:r>
        <w:rPr>
          <w:rFonts w:hint="eastAsia" w:ascii="黑体" w:hAnsi="黑体" w:eastAsia="黑体"/>
          <w:color w:val="000000" w:themeColor="text1"/>
          <w:sz w:val="24"/>
          <w:highlight w:val="none"/>
          <w14:textFill>
            <w14:solidFill>
              <w14:schemeClr w14:val="tx1"/>
            </w14:solidFill>
          </w14:textFill>
        </w:rPr>
        <w:t>40.代理服务费</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代理服务收费标准及缴费账户详见“投标人须知前附表”，投标人为联合体的，可以由联合体中的一方或者多方共同交纳代理服务费。</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41</w:t>
      </w:r>
      <w:r>
        <w:rPr>
          <w:rFonts w:ascii="黑体" w:hAnsi="黑体" w:eastAsia="黑体"/>
          <w:color w:val="000000" w:themeColor="text1"/>
          <w:sz w:val="24"/>
          <w:highlight w:val="none"/>
          <w14:textFill>
            <w14:solidFill>
              <w14:schemeClr w14:val="tx1"/>
            </w14:solidFill>
          </w14:textFill>
        </w:rPr>
        <w:t>. 需要补充的其他内容</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本招标文件解释规则详见</w:t>
      </w:r>
      <w:r>
        <w:rPr>
          <w:rFonts w:hint="eastAsia" w:hAnsi="宋体"/>
          <w:color w:val="000000" w:themeColor="text1"/>
          <w:highlight w:val="none"/>
          <w14:textFill>
            <w14:solidFill>
              <w14:schemeClr w14:val="tx1"/>
            </w14:solidFill>
          </w14:textFill>
        </w:rPr>
        <w:t>“投标人须知前附表”。</w:t>
      </w:r>
    </w:p>
    <w:p>
      <w:pPr>
        <w:spacing w:line="360" w:lineRule="auto"/>
        <w:ind w:firstLine="420" w:firstLineChars="200"/>
        <w:rPr>
          <w:rFonts w:hAnsi="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4</w:t>
      </w:r>
      <w:r>
        <w:rPr>
          <w:rFonts w:hint="eastAsia" w:hAnsi="宋体" w:cs="宋体"/>
          <w:color w:val="000000" w:themeColor="text1"/>
          <w:highlight w:val="none"/>
          <w14:textFill>
            <w14:solidFill>
              <w14:schemeClr w14:val="tx1"/>
            </w14:solidFill>
          </w14:textFill>
        </w:rPr>
        <w:t>1</w:t>
      </w:r>
      <w:r>
        <w:rPr>
          <w:rFonts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其他事项详见“投标人须知前附表”。</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000000" w:themeColor="text1"/>
          <w:highlight w:val="none"/>
          <w14:textFill>
            <w14:solidFill>
              <w14:schemeClr w14:val="tx1"/>
            </w14:solidFill>
          </w14:textFill>
        </w:rPr>
        <w:t>不对其中涉及的货物的制造商和工程承建商作出要求的，</w:t>
      </w:r>
      <w:r>
        <w:rPr>
          <w:rFonts w:hint="eastAsia" w:hAnsi="宋体"/>
          <w:color w:val="000000" w:themeColor="text1"/>
          <w:highlight w:val="none"/>
          <w14:textFill>
            <w14:solidFill>
              <w14:schemeClr w14:val="tx1"/>
            </w14:solidFill>
          </w14:textFill>
        </w:rPr>
        <w:t>享受本文件规定的中小企业扶持政策。</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42. 政采贷相关说明</w:t>
      </w:r>
    </w:p>
    <w:p>
      <w:pPr>
        <w:spacing w:line="360" w:lineRule="auto"/>
        <w:ind w:firstLine="420" w:firstLineChars="20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为优化政府采购营商环境，缓解供应商资金难题，</w:t>
      </w:r>
      <w:r>
        <w:rPr>
          <w:rFonts w:hint="eastAsia" w:hAnsi="宋体"/>
          <w:color w:val="000000" w:themeColor="text1"/>
          <w:highlight w:val="none"/>
          <w:lang w:eastAsia="zh-CN"/>
          <w14:textFill>
            <w14:solidFill>
              <w14:schemeClr w14:val="tx1"/>
            </w14:solidFill>
          </w14:textFill>
        </w:rPr>
        <w:t>梧州</w:t>
      </w:r>
      <w:r>
        <w:rPr>
          <w:rFonts w:hint="eastAsia" w:hAnsi="宋体"/>
          <w:color w:val="000000" w:themeColor="text1"/>
          <w:highlight w:val="none"/>
          <w14:textFill>
            <w14:solidFill>
              <w14:schemeClr w14:val="tx1"/>
            </w14:solidFill>
          </w14:textFill>
        </w:rPr>
        <w:t>市政府采购试行政府采购信用融资制度，中标供应商如有融资需求，可凭政府采购合同在“</w:t>
      </w:r>
      <w:r>
        <w:rPr>
          <w:rFonts w:hint="eastAsia" w:hAnsi="宋体"/>
          <w:color w:val="000000" w:themeColor="text1"/>
          <w:highlight w:val="none"/>
          <w:lang w:eastAsia="zh-CN"/>
          <w14:textFill>
            <w14:solidFill>
              <w14:schemeClr w14:val="tx1"/>
            </w14:solidFill>
          </w14:textFill>
        </w:rPr>
        <w:t>梧州</w:t>
      </w:r>
      <w:r>
        <w:rPr>
          <w:rFonts w:hint="eastAsia" w:hAnsi="宋体"/>
          <w:color w:val="000000" w:themeColor="text1"/>
          <w:highlight w:val="none"/>
          <w14:textFill>
            <w14:solidFill>
              <w14:schemeClr w14:val="tx1"/>
            </w14:solidFill>
          </w14:textFill>
        </w:rPr>
        <w:t>市公共资源交易</w:t>
      </w:r>
      <w:r>
        <w:rPr>
          <w:rFonts w:hint="eastAsia" w:hAnsi="宋体"/>
          <w:color w:val="000000" w:themeColor="text1"/>
          <w:highlight w:val="none"/>
          <w:lang w:eastAsia="zh-CN"/>
          <w14:textFill>
            <w14:solidFill>
              <w14:schemeClr w14:val="tx1"/>
            </w14:solidFill>
          </w14:textFill>
        </w:rPr>
        <w:t>平台</w:t>
      </w:r>
      <w:r>
        <w:rPr>
          <w:rFonts w:hint="eastAsia" w:hAnsi="宋体"/>
          <w:color w:val="000000" w:themeColor="text1"/>
          <w:highlight w:val="none"/>
          <w14:textFill>
            <w14:solidFill>
              <w14:schemeClr w14:val="tx1"/>
            </w14:solidFill>
          </w14:textFill>
        </w:rPr>
        <w:t>”官网（网址：http://ggzy.jgswj.gxzf.gov.cn/wzggzy/）“交易信息-政府采购-政府采购信用融资”中融资银行和</w:t>
      </w:r>
      <w:r>
        <w:rPr>
          <w:rFonts w:hint="eastAsia" w:hAnsi="宋体"/>
          <w:color w:val="000000" w:themeColor="text1"/>
          <w:highlight w:val="none"/>
          <w:lang w:eastAsia="zh-CN"/>
          <w14:textFill>
            <w14:solidFill>
              <w14:schemeClr w14:val="tx1"/>
            </w14:solidFill>
          </w14:textFill>
        </w:rPr>
        <w:t>梧州</w:t>
      </w:r>
      <w:r>
        <w:rPr>
          <w:rFonts w:hint="eastAsia" w:hAnsi="宋体"/>
          <w:color w:val="000000" w:themeColor="text1"/>
          <w:highlight w:val="none"/>
          <w14:textFill>
            <w14:solidFill>
              <w14:schemeClr w14:val="tx1"/>
            </w14:solidFill>
          </w14:textFill>
        </w:rPr>
        <w:t>市企业融资服务中心专栏信息申请政府采购信用融资。</w:t>
      </w:r>
      <w:r>
        <w:rPr>
          <w:rFonts w:hint="eastAsia" w:hAnsi="宋体"/>
          <w:color w:val="000000" w:themeColor="text1"/>
          <w:highlight w:val="none"/>
          <w14:textFill>
            <w14:solidFill>
              <w14:schemeClr w14:val="tx1"/>
            </w14:solidFill>
          </w14:textFill>
        </w:rPr>
        <w:br w:type="page"/>
      </w:r>
      <w:bookmarkStart w:id="149" w:name="_Toc532545043"/>
    </w:p>
    <w:p>
      <w:pPr>
        <w:pStyle w:val="17"/>
        <w:jc w:val="center"/>
        <w:outlineLvl w:val="0"/>
        <w:rPr>
          <w:rFonts w:ascii="Times New Roman" w:hAnsi="Times New Roman"/>
          <w:b/>
          <w:color w:val="000000" w:themeColor="text1"/>
          <w:sz w:val="36"/>
          <w:highlight w:val="none"/>
          <w14:textFill>
            <w14:solidFill>
              <w14:schemeClr w14:val="tx1"/>
            </w14:solidFill>
          </w14:textFill>
        </w:rPr>
      </w:pPr>
      <w:bookmarkStart w:id="150" w:name="_Toc80093003"/>
      <w:r>
        <w:rPr>
          <w:rFonts w:hint="eastAsia" w:ascii="Times New Roman" w:hAnsi="Times New Roman"/>
          <w:b/>
          <w:color w:val="000000" w:themeColor="text1"/>
          <w:sz w:val="36"/>
          <w:highlight w:val="none"/>
          <w14:textFill>
            <w14:solidFill>
              <w14:schemeClr w14:val="tx1"/>
            </w14:solidFill>
          </w14:textFill>
        </w:rPr>
        <w:t>第四章</w:t>
      </w:r>
      <w:r>
        <w:rPr>
          <w:rFonts w:ascii="Times New Roman" w:hAnsi="Times New Roman"/>
          <w:b/>
          <w:color w:val="000000" w:themeColor="text1"/>
          <w:sz w:val="36"/>
          <w:highlight w:val="none"/>
          <w14:textFill>
            <w14:solidFill>
              <w14:schemeClr w14:val="tx1"/>
            </w14:solidFill>
          </w14:textFill>
        </w:rPr>
        <w:t xml:space="preserve">  </w:t>
      </w:r>
      <w:r>
        <w:rPr>
          <w:rFonts w:hint="eastAsia" w:ascii="Times New Roman" w:hAnsi="Times New Roman"/>
          <w:b/>
          <w:color w:val="000000" w:themeColor="text1"/>
          <w:sz w:val="36"/>
          <w:highlight w:val="none"/>
          <w14:textFill>
            <w14:solidFill>
              <w14:schemeClr w14:val="tx1"/>
            </w14:solidFill>
          </w14:textFill>
        </w:rPr>
        <w:t>评标方法</w:t>
      </w:r>
      <w:bookmarkEnd w:id="149"/>
      <w:r>
        <w:rPr>
          <w:rFonts w:hint="eastAsia" w:ascii="Times New Roman" w:hAnsi="Times New Roman"/>
          <w:b/>
          <w:color w:val="000000" w:themeColor="text1"/>
          <w:sz w:val="36"/>
          <w:highlight w:val="none"/>
          <w14:textFill>
            <w14:solidFill>
              <w14:schemeClr w14:val="tx1"/>
            </w14:solidFill>
          </w14:textFill>
        </w:rPr>
        <w:t>及评分标准</w:t>
      </w:r>
      <w:bookmarkEnd w:id="150"/>
    </w:p>
    <w:p>
      <w:pPr>
        <w:pStyle w:val="17"/>
        <w:jc w:val="center"/>
        <w:outlineLvl w:val="1"/>
        <w:rPr>
          <w:rFonts w:hint="eastAsia" w:ascii="Times New Roman" w:hAnsi="Times New Roman"/>
          <w:b/>
          <w:bCs/>
          <w:color w:val="000000" w:themeColor="text1"/>
          <w:sz w:val="32"/>
          <w:szCs w:val="32"/>
          <w:highlight w:val="none"/>
          <w14:textFill>
            <w14:solidFill>
              <w14:schemeClr w14:val="tx1"/>
            </w14:solidFill>
          </w14:textFill>
        </w:rPr>
      </w:pPr>
      <w:bookmarkStart w:id="151" w:name="_Toc80093004"/>
      <w:r>
        <w:rPr>
          <w:rFonts w:hint="eastAsia" w:ascii="Times New Roman" w:hAnsi="Times New Roman"/>
          <w:b/>
          <w:bCs/>
          <w:color w:val="000000" w:themeColor="text1"/>
          <w:sz w:val="32"/>
          <w:szCs w:val="32"/>
          <w:highlight w:val="none"/>
          <w14:textFill>
            <w14:solidFill>
              <w14:schemeClr w14:val="tx1"/>
            </w14:solidFill>
          </w14:textFill>
        </w:rPr>
        <w:t>第一节 评标方法</w:t>
      </w:r>
      <w:bookmarkEnd w:id="151"/>
    </w:p>
    <w:p>
      <w:pPr>
        <w:pStyle w:val="17"/>
        <w:tabs>
          <w:tab w:val="left" w:pos="2472"/>
        </w:tabs>
        <w:spacing w:line="460" w:lineRule="exact"/>
        <w:ind w:firstLine="420" w:firstLineChars="200"/>
        <w:rPr>
          <w:rFonts w:hint="eastAsia"/>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本项目采用</w:t>
      </w:r>
      <w:r>
        <w:rPr>
          <w:rFonts w:hint="eastAsia" w:hAnsi="宋体" w:cs="宋体"/>
          <w:color w:val="000000" w:themeColor="text1"/>
          <w:szCs w:val="21"/>
          <w:highlight w:val="none"/>
          <w:u w:val="single"/>
          <w14:textFill>
            <w14:solidFill>
              <w14:schemeClr w14:val="tx1"/>
            </w14:solidFill>
          </w14:textFill>
        </w:rPr>
        <w:t xml:space="preserve"> 以下勾选的方式</w:t>
      </w:r>
      <w:r>
        <w:rPr>
          <w:rFonts w:hint="eastAsia" w:hAnsi="宋体" w:cs="宋体"/>
          <w:color w:val="000000" w:themeColor="text1"/>
          <w:szCs w:val="21"/>
          <w:highlight w:val="none"/>
          <w14:textFill>
            <w14:solidFill>
              <w14:schemeClr w14:val="tx1"/>
            </w14:solidFill>
          </w14:textFill>
        </w:rPr>
        <w:t>进行评审。</w:t>
      </w:r>
    </w:p>
    <w:p>
      <w:pPr>
        <w:pStyle w:val="17"/>
        <w:spacing w:line="360" w:lineRule="auto"/>
        <w:ind w:firstLine="420"/>
        <w:rPr>
          <w:rFonts w:hAnsi="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□最低评标价法，是指投标文件满足招标文件</w:t>
      </w:r>
      <w:r>
        <w:rPr>
          <w:rFonts w:hint="eastAsia" w:hAnsi="宋体"/>
          <w:color w:val="000000" w:themeColor="text1"/>
          <w:highlight w:val="none"/>
          <w14:textFill>
            <w14:solidFill>
              <w14:schemeClr w14:val="tx1"/>
            </w14:solidFill>
          </w14:textFill>
        </w:rPr>
        <w:t>全部实质性要求，且投标报价最低的投标人为中标候选人的评标方法。</w:t>
      </w:r>
    </w:p>
    <w:p>
      <w:pPr>
        <w:autoSpaceDE w:val="0"/>
        <w:autoSpaceDN w:val="0"/>
        <w:adjustRightInd w:val="0"/>
        <w:spacing w:line="440" w:lineRule="exact"/>
        <w:ind w:firstLine="420" w:firstLineChars="200"/>
        <w:rPr>
          <w:rFonts w:ascii="宋体" w:hAnsi="宋体"/>
          <w:color w:val="000000" w:themeColor="text1"/>
          <w:sz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sym w:font="Wingdings 2" w:char="0052"/>
      </w:r>
      <w:r>
        <w:rPr>
          <w:rFonts w:hint="eastAsia" w:hAnsi="宋体"/>
          <w:color w:val="000000" w:themeColor="text1"/>
          <w:highlight w:val="none"/>
          <w14:textFill>
            <w14:solidFill>
              <w14:schemeClr w14:val="tx1"/>
            </w14:solidFill>
          </w14:textFill>
        </w:rPr>
        <w:t>综合评分法，</w:t>
      </w:r>
      <w:r>
        <w:rPr>
          <w:rFonts w:hint="eastAsia" w:ascii="宋体" w:hAnsi="宋体"/>
          <w:color w:val="000000" w:themeColor="text1"/>
          <w:szCs w:val="20"/>
          <w:highlight w:val="none"/>
          <w14:textFill>
            <w14:solidFill>
              <w14:schemeClr w14:val="tx1"/>
            </w14:solidFill>
          </w14:textFill>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17"/>
        <w:spacing w:line="360" w:lineRule="auto"/>
        <w:ind w:firstLine="420"/>
        <w:rPr>
          <w:rFonts w:hAnsi="宋体"/>
          <w:color w:val="000000" w:themeColor="text1"/>
          <w:highlight w:val="none"/>
          <w14:textFill>
            <w14:solidFill>
              <w14:schemeClr w14:val="tx1"/>
            </w14:solidFill>
          </w14:textFill>
        </w:rPr>
      </w:pPr>
    </w:p>
    <w:p>
      <w:pPr>
        <w:pStyle w:val="17"/>
        <w:tabs>
          <w:tab w:val="left" w:pos="2472"/>
        </w:tabs>
        <w:spacing w:line="460" w:lineRule="exact"/>
        <w:jc w:val="center"/>
        <w:outlineLvl w:val="1"/>
        <w:rPr>
          <w:rFonts w:hint="eastAsia" w:ascii="Times New Roman" w:hAnsi="Times New Roman"/>
          <w:b/>
          <w:bCs/>
          <w:color w:val="000000" w:themeColor="text1"/>
          <w:sz w:val="32"/>
          <w:szCs w:val="32"/>
          <w:highlight w:val="none"/>
          <w14:textFill>
            <w14:solidFill>
              <w14:schemeClr w14:val="tx1"/>
            </w14:solidFill>
          </w14:textFill>
        </w:rPr>
      </w:pPr>
      <w:bookmarkStart w:id="152" w:name="_Toc80093005"/>
      <w:r>
        <w:rPr>
          <w:rFonts w:hint="eastAsia" w:ascii="Times New Roman" w:hAnsi="Times New Roman"/>
          <w:b/>
          <w:bCs/>
          <w:color w:val="000000" w:themeColor="text1"/>
          <w:sz w:val="32"/>
          <w:szCs w:val="32"/>
          <w:highlight w:val="none"/>
          <w14:textFill>
            <w14:solidFill>
              <w14:schemeClr w14:val="tx1"/>
            </w14:solidFill>
          </w14:textFill>
        </w:rPr>
        <w:t>第二节 评标程序</w:t>
      </w:r>
      <w:bookmarkEnd w:id="152"/>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1.符合性审查</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符合性审查不通过而导致投标无效的情形</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投标人的投标文件中存在对招标文件的任何实质性要求和条件的负偏离，将被视为投标无效。</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2.1在报价评审时，如发现下列情形之一的，将被视为投标无效：</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（1）投标文件未提供“投标人须知前附表”第13.1条规定中“必须提供”的文件资料的;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（2）未采用人民币报价或者未按照招标文件标明的币种报价的；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（3）报价超出招标文件规定最高限价，或者超出采购预算金额（包括分项预算）的；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（5）修正后的报价，投标人不确认的；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（6）投标人属于本章第</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条第（2）项情形的。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2.2在商务评审时，如发现下列情形之一的，将被视为投标无效：</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（1）投标文件未按招标文件要求签署、盖章的；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（3）投标文件未提供“投标人须知前附表”第13.</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条规定中“必须提供”或者“委托时必须提供”的文件资料的;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（4）投标有效期、项目完成时间（交货时间、服务完成时间或者服务期等）、质保期、售后服务等招标文件中标“▲”的商务条款发生负偏离的；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（5）商务条款评审允许负偏离的条款数超过“投标人须知前附表”规定项数的。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（6）投标文件的实质性内容未使用中文表述、使用计量单位不符合招标文件要求的；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（8）投标文件含有采购人不能接受的附加条件的；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（9）未响应招标文件实质性要求的；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（10）属于投标人须知正文第</w:t>
      </w:r>
      <w:r>
        <w:rPr>
          <w:rFonts w:ascii="宋体" w:hAnsi="宋体"/>
          <w:color w:val="000000" w:themeColor="text1"/>
          <w:szCs w:val="21"/>
          <w:highlight w:val="none"/>
          <w14:textFill>
            <w14:solidFill>
              <w14:schemeClr w14:val="tx1"/>
            </w14:solidFill>
          </w14:textFill>
        </w:rPr>
        <w:t>9.2</w:t>
      </w:r>
      <w:r>
        <w:rPr>
          <w:rFonts w:hint="eastAsia" w:ascii="宋体" w:hAnsi="宋体"/>
          <w:color w:val="000000" w:themeColor="text1"/>
          <w:szCs w:val="21"/>
          <w:highlight w:val="none"/>
          <w14:textFill>
            <w14:solidFill>
              <w14:schemeClr w14:val="tx1"/>
            </w14:solidFill>
          </w14:textFill>
        </w:rPr>
        <w:t>条情形的；</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（11）法律、法规和招标文件规定的其他无效情形。</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2.3在技术评审时，如发现下列情形之一的，将被视为投标无效：</w:t>
      </w:r>
    </w:p>
    <w:p>
      <w:pPr>
        <w:spacing w:line="360" w:lineRule="auto"/>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（1）不满足招标文件要求的服务内容、技术要求、安全、质量标准，或者与招标文件中标“▲”的技术需求发生负偏离的；</w:t>
      </w:r>
    </w:p>
    <w:p>
      <w:pPr>
        <w:spacing w:line="360" w:lineRule="auto"/>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（2）技术需求评审允许负偏离的条款数超过“投标人须知前附表”规定项数的；</w:t>
      </w:r>
    </w:p>
    <w:p>
      <w:pPr>
        <w:spacing w:line="360" w:lineRule="auto"/>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（3）投标文件未提供“投标人须知前附表”第13.</w:t>
      </w:r>
      <w:r>
        <w:rPr>
          <w:rFonts w:hAnsi="宋体"/>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条规定中“必须提供”的文件资料的;</w:t>
      </w:r>
    </w:p>
    <w:p>
      <w:pPr>
        <w:spacing w:line="360" w:lineRule="auto"/>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（4）虚假投标，或者出现其他情形而导致被评标委员会认定无效的；</w:t>
      </w:r>
    </w:p>
    <w:p>
      <w:pPr>
        <w:spacing w:line="360" w:lineRule="auto"/>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（5）投标技术方案不明确，招标文件未允许但存在一个或者一个以上备选（替代）投标方案的。</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澄清补正、说明或者补正</w:t>
      </w:r>
    </w:p>
    <w:p>
      <w:pPr>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投标文件修正</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.1投标文件报价出现前后不一致的，按照下列规定修正： </w:t>
      </w:r>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（1）报价文件中“开标一览表”内容与投标文件中相应内容不一致的，以“开标一览表”为准；</w:t>
      </w:r>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（2）大写金额和小写金额不一致的，以大写金额为准；</w:t>
      </w:r>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（3）单价金额小数点或者百分比有明显错位的，以开标一览表的总价为准，并修改单价；</w:t>
      </w:r>
    </w:p>
    <w:p>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同时出现两种以上不一致的，按照以上（1）-（4）规定的顺序修正。修正后的报价经投标人确认后产生约束力，投标人不确认的，其投标无效。</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.2经投标人确认修正后的报价若超过采购预算金额或者最高限价，投标人的投标文件作无效投标处理。</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.3经投标人确认修正后的报价作为签订合同的依据，并以此报价计算价格分。</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比较与评价</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（1）评标委员会按照招标文件中规定的评标方法和评标标准，对符合性审查合格的投标文件进行商务和技术评估，综合比较与评价。</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（2）评标委员会独立对每个投标人的投标文件进行评价，并汇总每个投标人的得分。</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（3）评标委员会按照招标文件中规定的评标方法和标准计算各投标人的报价得分。在计算过程中，不得去掉最高报价或者最低报价。</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（4）各投标人的得分为所有评委的有效评分的算术平均数。</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（5）评标委员会按照招标文件中的规定推荐中标候选人。</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4"/>
        <w:jc w:val="center"/>
        <w:rPr>
          <w:rFonts w:hint="eastAsia"/>
          <w:b w:val="0"/>
          <w:color w:val="000000" w:themeColor="text1"/>
          <w:sz w:val="30"/>
          <w:szCs w:val="30"/>
          <w:highlight w:val="none"/>
          <w14:textFill>
            <w14:solidFill>
              <w14:schemeClr w14:val="tx1"/>
            </w14:solidFill>
          </w14:textFill>
        </w:rPr>
      </w:pPr>
      <w:bookmarkStart w:id="153" w:name="_Toc80093006"/>
      <w:r>
        <w:rPr>
          <w:rFonts w:hint="eastAsia"/>
          <w:b w:val="0"/>
          <w:color w:val="000000" w:themeColor="text1"/>
          <w:sz w:val="30"/>
          <w:szCs w:val="30"/>
          <w:highlight w:val="none"/>
          <w14:textFill>
            <w14:solidFill>
              <w14:schemeClr w14:val="tx1"/>
            </w14:solidFill>
          </w14:textFill>
        </w:rPr>
        <w:t>第三节 评分标准</w:t>
      </w:r>
      <w:bookmarkEnd w:id="153"/>
    </w:p>
    <w:p>
      <w:pPr>
        <w:spacing w:line="360" w:lineRule="auto"/>
        <w:ind w:firstLine="602" w:firstLineChars="200"/>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一、最低评标价法</w:t>
      </w:r>
    </w:p>
    <w:p>
      <w:pPr>
        <w:pStyle w:val="17"/>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通过资格审查、符合性审查的投标人，评标委员会将按照有效报价从低到高排序并推荐中标候选人。报价相同的，评标委员会推荐方式见本章“第四节中标候选人推荐原则”。</w:t>
      </w:r>
    </w:p>
    <w:p>
      <w:pPr>
        <w:pStyle w:val="17"/>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p>
    <w:p>
      <w:pPr>
        <w:pStyle w:val="17"/>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（1）对于非专门面向中小企业的项目，</w:t>
      </w:r>
      <w:r>
        <w:rPr>
          <w:rFonts w:hint="eastAsia" w:hAnsi="宋体"/>
          <w:bCs/>
          <w:color w:val="000000" w:themeColor="text1"/>
          <w:szCs w:val="21"/>
          <w:highlight w:val="none"/>
          <w14:textFill>
            <w14:solidFill>
              <w14:schemeClr w14:val="tx1"/>
            </w14:solidFill>
          </w14:textFill>
        </w:rPr>
        <w:t>投标人在其投标文件中提供《中小企业声明函》，且其服务为小型和微型企业承接的，</w:t>
      </w:r>
      <w:r>
        <w:rPr>
          <w:rFonts w:hint="eastAsia"/>
          <w:color w:val="000000" w:themeColor="text1"/>
          <w:highlight w:val="none"/>
          <w14:textFill>
            <w14:solidFill>
              <w14:schemeClr w14:val="tx1"/>
            </w14:solidFill>
          </w14:textFill>
        </w:rPr>
        <w:t>对其小型和微型企业产品的最后报价给予</w:t>
      </w:r>
      <w:r>
        <w:rPr>
          <w:rFonts w:hint="eastAsia"/>
          <w:color w:val="000000" w:themeColor="text1"/>
          <w:highlight w:val="none"/>
          <w:shd w:val="pct10" w:color="auto" w:fill="FFFFFF"/>
          <w:lang w:val="en-US" w:eastAsia="zh-CN"/>
          <w14:textFill>
            <w14:solidFill>
              <w14:schemeClr w14:val="tx1"/>
            </w14:solidFill>
          </w14:textFill>
        </w:rPr>
        <w:t>2</w:t>
      </w:r>
      <w:r>
        <w:rPr>
          <w:rFonts w:hint="eastAsia"/>
          <w:color w:val="000000" w:themeColor="text1"/>
          <w:highlight w:val="none"/>
          <w:shd w:val="pct10" w:color="auto" w:fill="FFFFFF"/>
          <w14:textFill>
            <w14:solidFill>
              <w14:schemeClr w14:val="tx1"/>
            </w14:solidFill>
          </w14:textFill>
        </w:rPr>
        <w:t>0%</w:t>
      </w:r>
      <w:r>
        <w:rPr>
          <w:rFonts w:hint="eastAsia"/>
          <w:color w:val="000000" w:themeColor="text1"/>
          <w:highlight w:val="none"/>
          <w14:textFill>
            <w14:solidFill>
              <w14:schemeClr w14:val="tx1"/>
            </w14:solidFill>
          </w14:textFill>
        </w:rPr>
        <w:t>的价格扣除，扣除后的价格为评标价，即评标价＝投标报价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w:t>
      </w:r>
      <w:r>
        <w:rPr>
          <w:rFonts w:hint="eastAsia"/>
          <w:color w:val="000000" w:themeColor="text1"/>
          <w:highlight w:val="none"/>
          <w:shd w:val="pct10" w:color="auto" w:fill="FFFFFF"/>
          <w:lang w:val="en-US" w:eastAsia="zh-CN"/>
          <w14:textFill>
            <w14:solidFill>
              <w14:schemeClr w14:val="tx1"/>
            </w14:solidFill>
          </w14:textFill>
        </w:rPr>
        <w:t>2</w:t>
      </w:r>
      <w:r>
        <w:rPr>
          <w:rFonts w:hint="eastAsia"/>
          <w:color w:val="000000" w:themeColor="text1"/>
          <w:highlight w:val="none"/>
          <w:shd w:val="pct10" w:color="auto" w:fill="FFFFFF"/>
          <w14:textFill>
            <w14:solidFill>
              <w14:schemeClr w14:val="tx1"/>
            </w14:solidFill>
          </w14:textFill>
        </w:rPr>
        <w:t>0%</w:t>
      </w:r>
      <w:r>
        <w:rPr>
          <w:rFonts w:hint="eastAsia"/>
          <w:color w:val="000000" w:themeColor="text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（以投标人按第五章“投标文件格式”要求提供的《投标报价表》和《</w:t>
      </w:r>
      <w:r>
        <w:rPr>
          <w:rFonts w:hint="eastAsia" w:hAnsi="宋体"/>
          <w:color w:val="000000" w:themeColor="text1"/>
          <w:highlight w:val="none"/>
          <w14:textFill>
            <w14:solidFill>
              <w14:schemeClr w14:val="tx1"/>
            </w14:solidFill>
          </w14:textFill>
        </w:rPr>
        <w:t>中小企业声明函</w:t>
      </w:r>
      <w:r>
        <w:rPr>
          <w:rFonts w:hint="eastAsia" w:hAnsi="宋体"/>
          <w:bCs/>
          <w:color w:val="000000" w:themeColor="text1"/>
          <w:highlight w:val="none"/>
          <w14:textFill>
            <w14:solidFill>
              <w14:schemeClr w14:val="tx1"/>
            </w14:solidFill>
          </w14:textFill>
        </w:rPr>
        <w:t>》为评审依据）</w:t>
      </w:r>
    </w:p>
    <w:p>
      <w:pPr>
        <w:pStyle w:val="17"/>
        <w:spacing w:line="400" w:lineRule="exact"/>
        <w:ind w:firstLine="420" w:firstLineChars="200"/>
        <w:rPr>
          <w:rFonts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w:t>
      </w:r>
      <w:r>
        <w:rPr>
          <w:rFonts w:hint="eastAsia" w:hAnsi="宋体"/>
          <w:bCs/>
          <w:color w:val="000000" w:themeColor="text1"/>
          <w:szCs w:val="21"/>
          <w:highlight w:val="none"/>
          <w:u w:val="single"/>
          <w14:textFill>
            <w14:solidFill>
              <w14:schemeClr w14:val="tx1"/>
            </w14:solidFill>
          </w14:textFill>
        </w:rPr>
        <w:t xml:space="preserve"> </w:t>
      </w:r>
      <w:r>
        <w:rPr>
          <w:rFonts w:hint="eastAsia" w:hAnsi="宋体"/>
          <w:bCs/>
          <w:color w:val="000000" w:themeColor="text1"/>
          <w:szCs w:val="21"/>
          <w:highlight w:val="none"/>
          <w:u w:val="single"/>
          <w:lang w:val="en-US" w:eastAsia="zh-CN"/>
          <w14:textFill>
            <w14:solidFill>
              <w14:schemeClr w14:val="tx1"/>
            </w14:solidFill>
          </w14:textFill>
        </w:rPr>
        <w:t>6</w:t>
      </w:r>
      <w:r>
        <w:rPr>
          <w:rFonts w:hint="eastAsia" w:hAnsi="宋体"/>
          <w:bCs/>
          <w:color w:val="000000" w:themeColor="text1"/>
          <w:szCs w:val="21"/>
          <w:highlight w:val="none"/>
          <w:u w:val="singl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的扣除，用扣除后的价格参加评审，扣除后的价格为评标报价，即评标报价=投标报价×（1-</w:t>
      </w:r>
      <w:r>
        <w:rPr>
          <w:rFonts w:hAnsi="宋体"/>
          <w:bCs/>
          <w:color w:val="000000" w:themeColor="text1"/>
          <w:szCs w:val="21"/>
          <w:highlight w:val="none"/>
          <w:u w:val="single"/>
          <w14:textFill>
            <w14:solidFill>
              <w14:schemeClr w14:val="tx1"/>
            </w14:solidFill>
          </w14:textFill>
        </w:rPr>
        <w:t xml:space="preserve"> </w:t>
      </w:r>
      <w:r>
        <w:rPr>
          <w:rFonts w:hint="eastAsia" w:hAnsi="宋体"/>
          <w:bCs/>
          <w:color w:val="000000" w:themeColor="text1"/>
          <w:szCs w:val="21"/>
          <w:highlight w:val="none"/>
          <w:u w:val="single"/>
          <w:lang w:val="en-US" w:eastAsia="zh-CN"/>
          <w14:textFill>
            <w14:solidFill>
              <w14:schemeClr w14:val="tx1"/>
            </w14:solidFill>
          </w14:textFill>
        </w:rPr>
        <w:t>6</w:t>
      </w:r>
      <w:r>
        <w:rPr>
          <w:rFonts w:hAnsi="宋体"/>
          <w:bCs/>
          <w:color w:val="000000" w:themeColor="text1"/>
          <w:szCs w:val="21"/>
          <w:highlight w:val="none"/>
          <w:u w:val="single"/>
          <w14:textFill>
            <w14:solidFill>
              <w14:schemeClr w14:val="tx1"/>
            </w14:solidFill>
          </w14:textFill>
        </w:rPr>
        <w:t xml:space="preserve"> </w:t>
      </w:r>
      <w:r>
        <w:rPr>
          <w:rFonts w:hint="eastAsia" w:hAnsi="宋体"/>
          <w:bCs/>
          <w:color w:val="000000" w:themeColor="text1"/>
          <w:szCs w:val="21"/>
          <w:highlight w:val="none"/>
          <w:u w:val="singl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（以投标人按第五章“投标文件格式”要求提供的《投标报价表》、《中小企业声明函》和《联合体协议书》为评审依据）</w:t>
      </w:r>
    </w:p>
    <w:p>
      <w:pPr>
        <w:pStyle w:val="17"/>
        <w:spacing w:line="400" w:lineRule="exact"/>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（4）按照</w:t>
      </w:r>
      <w:r>
        <w:rPr>
          <w:rFonts w:hint="eastAsia" w:hAnsi="宋体"/>
          <w:bCs/>
          <w:color w:val="000000" w:themeColor="text1"/>
          <w:szCs w:val="21"/>
          <w:highlight w:val="none"/>
          <w14:textFill>
            <w14:solidFill>
              <w14:schemeClr w14:val="tx1"/>
            </w14:solidFill>
          </w14:textFill>
        </w:rPr>
        <w:t>《关于促进残疾人就业政府采购政策的通知》（财库〔2017〕141号）的规定，残疾人福利性单位视同小型、微型企业，享受预留份额、评审中价格扣除等促进中小企业发展的政府采购政策。</w:t>
      </w:r>
      <w:r>
        <w:rPr>
          <w:rFonts w:hint="eastAsia" w:hAnsi="宋体"/>
          <w:color w:val="000000" w:themeColor="text1"/>
          <w:szCs w:val="21"/>
          <w:highlight w:val="none"/>
          <w14:textFill>
            <w14:solidFill>
              <w14:schemeClr w14:val="tx1"/>
            </w14:solidFill>
          </w14:textFill>
        </w:rPr>
        <w:t>残疾人福利性单位参加政府采购活动时，应当提供《残疾人福利性单位声明函》，并对声明的真实性负责。</w:t>
      </w:r>
      <w:r>
        <w:rPr>
          <w:rFonts w:hint="eastAsia" w:hAnsi="宋体"/>
          <w:bCs/>
          <w:color w:val="000000" w:themeColor="text1"/>
          <w:szCs w:val="21"/>
          <w:highlight w:val="none"/>
          <w14:textFill>
            <w14:solidFill>
              <w14:schemeClr w14:val="tx1"/>
            </w14:solidFill>
          </w14:textFill>
        </w:rPr>
        <w:t>残疾人福利性单位属于小型、微型企业的，不重复享受政策。</w:t>
      </w:r>
      <w:r>
        <w:rPr>
          <w:rFonts w:hint="eastAsia" w:hAnsi="宋体"/>
          <w:bCs/>
          <w:color w:val="000000" w:themeColor="text1"/>
          <w:highlight w:val="none"/>
          <w14:textFill>
            <w14:solidFill>
              <w14:schemeClr w14:val="tx1"/>
            </w14:solidFill>
          </w14:textFill>
        </w:rPr>
        <w:t>（以投标</w:t>
      </w:r>
      <w:bookmarkStart w:id="275" w:name="_GoBack"/>
      <w:bookmarkEnd w:id="275"/>
      <w:r>
        <w:rPr>
          <w:rFonts w:hint="eastAsia" w:hAnsi="宋体"/>
          <w:bCs/>
          <w:color w:val="000000" w:themeColor="text1"/>
          <w:highlight w:val="none"/>
          <w14:textFill>
            <w14:solidFill>
              <w14:schemeClr w14:val="tx1"/>
            </w14:solidFill>
          </w14:textFill>
        </w:rPr>
        <w:t>人按第五章“投标文件格式”要求提供的《投标报价表》和《</w:t>
      </w:r>
      <w:r>
        <w:rPr>
          <w:rFonts w:hint="eastAsia" w:hAnsi="宋体"/>
          <w:color w:val="000000" w:themeColor="text1"/>
          <w:szCs w:val="21"/>
          <w:highlight w:val="none"/>
          <w14:textFill>
            <w14:solidFill>
              <w14:schemeClr w14:val="tx1"/>
            </w14:solidFill>
          </w14:textFill>
        </w:rPr>
        <w:t>残疾人福利性单位声明函</w:t>
      </w:r>
      <w:r>
        <w:rPr>
          <w:rFonts w:hint="eastAsia" w:hAnsi="宋体"/>
          <w:bCs/>
          <w:color w:val="000000" w:themeColor="text1"/>
          <w:highlight w:val="none"/>
          <w14:textFill>
            <w14:solidFill>
              <w14:schemeClr w14:val="tx1"/>
            </w14:solidFill>
          </w14:textFill>
        </w:rPr>
        <w:t>》为评审依据）</w:t>
      </w:r>
    </w:p>
    <w:p>
      <w:pPr>
        <w:pStyle w:val="17"/>
        <w:spacing w:line="400" w:lineRule="exact"/>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）除上述情况外，评标价＝投标报价；</w:t>
      </w:r>
    </w:p>
    <w:p>
      <w:pPr>
        <w:pStyle w:val="17"/>
        <w:ind w:firstLine="602" w:firstLineChars="200"/>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二、综合评分法</w:t>
      </w:r>
    </w:p>
    <w:p>
      <w:pPr>
        <w:pStyle w:val="17"/>
        <w:spacing w:line="360" w:lineRule="auto"/>
        <w:ind w:firstLine="420"/>
        <w:rPr>
          <w:rFonts w:hint="eastAsia" w:hAnsi="宋体"/>
          <w:bCs/>
          <w:color w:val="000000" w:themeColor="text1"/>
          <w:highlight w:val="none"/>
          <w14:textFill>
            <w14:solidFill>
              <w14:schemeClr w14:val="tx1"/>
            </w14:solidFill>
          </w14:textFill>
        </w:rPr>
      </w:pPr>
      <w:bookmarkStart w:id="154" w:name="PO_3000001866_PM051"/>
      <w:r>
        <w:rPr>
          <w:rFonts w:hint="eastAsia" w:hAnsi="宋体"/>
          <w:bCs/>
          <w:color w:val="000000" w:themeColor="text1"/>
          <w:highlight w:val="none"/>
          <w14:textFill>
            <w14:solidFill>
              <w14:schemeClr w14:val="tx1"/>
            </w14:solidFill>
          </w14:textFill>
        </w:rPr>
        <w:t xml:space="preserve"> </w:t>
      </w:r>
      <w:bookmarkEnd w:id="154"/>
      <w:bookmarkStart w:id="155" w:name="PO_TDCUS_ITEM_SM_TITLE_1"/>
      <w:r>
        <w:rPr>
          <w:rFonts w:hint="eastAsia" w:hAnsi="宋体"/>
          <w:bCs/>
          <w:color w:val="000000" w:themeColor="text1"/>
          <w:highlight w:val="none"/>
          <w14:textFill>
            <w14:solidFill>
              <w14:schemeClr w14:val="tx1"/>
            </w14:solidFill>
          </w14:textFill>
        </w:rPr>
        <w:t>分标1的评分方法</w:t>
      </w:r>
      <w:bookmarkEnd w:id="155"/>
      <w:bookmarkStart w:id="156" w:name="PO_TDCUS_ITEM_SM_TABLE_1"/>
      <w:r>
        <w:rPr>
          <w:rFonts w:hint="eastAsia" w:hAnsi="宋体"/>
          <w:bCs/>
          <w:color w:val="000000" w:themeColor="text1"/>
          <w:highlight w:val="none"/>
          <w14:textFill>
            <w14:solidFill>
              <w14:schemeClr w14:val="tx1"/>
            </w14:solidFill>
          </w14:textFill>
        </w:rPr>
        <w:t xml:space="preserve"> </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546"/>
        <w:gridCol w:w="653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序号</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评分类型</w:t>
            </w:r>
          </w:p>
        </w:tc>
        <w:tc>
          <w:tcPr>
            <w:tcW w:w="3316"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评分标准</w:t>
            </w:r>
          </w:p>
        </w:tc>
        <w:tc>
          <w:tcPr>
            <w:tcW w:w="493"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报价</w:t>
            </w:r>
          </w:p>
        </w:tc>
        <w:tc>
          <w:tcPr>
            <w:tcW w:w="3316"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(最低报价/投标报价)*最大分值</w:t>
            </w:r>
          </w:p>
        </w:tc>
        <w:tc>
          <w:tcPr>
            <w:tcW w:w="493"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技术分（</w:t>
            </w:r>
            <w:r>
              <w:rPr>
                <w:rFonts w:hint="eastAsia" w:hAnsi="宋体"/>
                <w:bCs/>
                <w:color w:val="000000" w:themeColor="text1"/>
                <w:highlight w:val="none"/>
                <w:lang w:val="en-US" w:eastAsia="zh-CN"/>
                <w14:textFill>
                  <w14:solidFill>
                    <w14:schemeClr w14:val="tx1"/>
                  </w14:solidFill>
                </w14:textFill>
              </w:rPr>
              <w:t>6</w:t>
            </w:r>
            <w:r>
              <w:rPr>
                <w:rFonts w:hint="eastAsia" w:hAnsi="宋体"/>
                <w:bCs/>
                <w:color w:val="000000" w:themeColor="text1"/>
                <w:highlight w:val="none"/>
                <w14:textFill>
                  <w14:solidFill>
                    <w14:schemeClr w14:val="tx1"/>
                  </w14:solidFill>
                </w14:textFill>
              </w:rPr>
              <w:t>0 分）</w:t>
            </w:r>
          </w:p>
        </w:tc>
        <w:tc>
          <w:tcPr>
            <w:tcW w:w="493" w:type="pct"/>
            <w:noWrap w:val="0"/>
            <w:vAlign w:val="top"/>
          </w:tcPr>
          <w:p>
            <w:pPr>
              <w:pStyle w:val="17"/>
              <w:spacing w:line="360" w:lineRule="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0~</w:t>
            </w:r>
            <w:r>
              <w:rPr>
                <w:rFonts w:hint="eastAsia" w:hAnsi="宋体"/>
                <w:bCs/>
                <w:color w:val="000000" w:themeColor="text1"/>
                <w:highlight w:val="none"/>
                <w:lang w:val="en-US" w:eastAsia="zh-CN"/>
                <w14:textFill>
                  <w14:solidFill>
                    <w14:schemeClr w14:val="tx1"/>
                  </w14:solidFill>
                </w14:textFill>
              </w:rPr>
              <w:t>6</w:t>
            </w:r>
            <w:r>
              <w:rPr>
                <w:rFonts w:hint="eastAsia" w:hAnsi="宋体"/>
                <w:bCs/>
                <w:color w:val="000000" w:themeColor="text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1.1</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top"/>
          </w:tcPr>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施工技术方案（满分10分）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（1）有施工技术方案，方案合理且能指导施工，施工措施具体且有针对性，施工部署全面，符合文物修缮原则的得7-10分；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（2）有施工技术方案，方案对施工的指导性一般，施工措施针对性一般，施工部署全面，基本符合文物修缮原则的得4-7分；</w:t>
            </w:r>
          </w:p>
          <w:p>
            <w:pPr>
              <w:pStyle w:val="17"/>
              <w:spacing w:line="360" w:lineRule="auto"/>
              <w:rPr>
                <w:rFonts w:hint="eastAsia" w:hAnsi="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（3）有施工技术方案，方案基本合理，对施工缺乏指导性，施工措施、施工部署基本合理但存在一些问题，不符合文物修缮原则的得0-3分；</w:t>
            </w:r>
          </w:p>
        </w:tc>
        <w:tc>
          <w:tcPr>
            <w:tcW w:w="493" w:type="pct"/>
            <w:noWrap w:val="0"/>
            <w:vAlign w:val="top"/>
          </w:tcPr>
          <w:p>
            <w:pPr>
              <w:pStyle w:val="17"/>
              <w:spacing w:line="360" w:lineRule="auto"/>
              <w:rPr>
                <w:rFonts w:hint="eastAsia" w:hAnsi="宋体" w:eastAsia="宋体"/>
                <w:bCs/>
                <w:color w:val="000000" w:themeColor="text1"/>
                <w:highlight w:val="none"/>
                <w:lang w:eastAsia="zh-CN"/>
                <w14:textFill>
                  <w14:solidFill>
                    <w14:schemeClr w14:val="tx1"/>
                  </w14:solidFill>
                </w14:textFill>
              </w:rPr>
            </w:pPr>
            <w:r>
              <w:rPr>
                <w:rFonts w:hint="eastAsia" w:hAnsi="宋体"/>
                <w:bCs/>
                <w:color w:val="000000" w:themeColor="text1"/>
                <w:highlight w:val="none"/>
                <w14:textFill>
                  <w14:solidFill>
                    <w14:schemeClr w14:val="tx1"/>
                  </w14:solidFill>
                </w14:textFill>
              </w:rPr>
              <w:t>0~1</w:t>
            </w:r>
            <w:r>
              <w:rPr>
                <w:rFonts w:hint="eastAsia" w:hAnsi="宋体"/>
                <w:bCs/>
                <w:color w:val="000000" w:themeColor="text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1.2</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top"/>
          </w:tcPr>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质量承诺及保证措施（满分10分）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（1）质量承诺满足招标文件且有具体的违约责任承诺，质量保证措施严格按照招标文件要求的施工技术规范、标准编制且针对性好的得7-10分；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（2）质量承诺满足招标文件且有具体的违约责任承诺，质量保证措施达到招标文件要求的施工技术规范、标准但针对性一般的得3-6分；</w:t>
            </w:r>
          </w:p>
          <w:p>
            <w:pPr>
              <w:pStyle w:val="17"/>
              <w:spacing w:line="360" w:lineRule="auto"/>
              <w:rPr>
                <w:rFonts w:hint="eastAsia" w:hAnsi="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（3）质量承诺满足招标文件且有具体的违约责任承诺，质量保证措施基本到达招标文件要求的施工技术规范、标准但明显缺乏针对性的得0-2分；</w:t>
            </w:r>
          </w:p>
        </w:tc>
        <w:tc>
          <w:tcPr>
            <w:tcW w:w="493" w:type="pct"/>
            <w:noWrap w:val="0"/>
            <w:vAlign w:val="top"/>
          </w:tcPr>
          <w:p>
            <w:pPr>
              <w:pStyle w:val="17"/>
              <w:spacing w:line="360" w:lineRule="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1.3</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top"/>
          </w:tcPr>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安全文明施工保证措施（满分10分）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（1）投标文件中有具体、完整、可行的安全文明施工实施保证措施，并符合国家、省、州（市）的有关规定的得7-10分；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（2）投标文件中有安全文明施工实施保证措施，并符合国家、省、州（市）的有关规定的得3-6分；</w:t>
            </w:r>
          </w:p>
          <w:p>
            <w:pPr>
              <w:pStyle w:val="17"/>
              <w:spacing w:line="360" w:lineRule="auto"/>
              <w:rPr>
                <w:rFonts w:hint="eastAsia" w:hAnsi="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（3）投标文件中有安全文明施工实施保证措施，保证措施较差的得0-2分。</w:t>
            </w:r>
          </w:p>
        </w:tc>
        <w:tc>
          <w:tcPr>
            <w:tcW w:w="493" w:type="pct"/>
            <w:noWrap w:val="0"/>
            <w:vAlign w:val="top"/>
          </w:tcPr>
          <w:p>
            <w:pPr>
              <w:pStyle w:val="17"/>
              <w:spacing w:line="360" w:lineRule="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Air [2]" w:date="2022-06-24T16:40:31Z"/>
        </w:trPr>
        <w:tc>
          <w:tcPr>
            <w:tcW w:w="405" w:type="pct"/>
            <w:noWrap w:val="0"/>
            <w:vAlign w:val="top"/>
          </w:tcPr>
          <w:p>
            <w:pPr>
              <w:pStyle w:val="17"/>
              <w:spacing w:line="360" w:lineRule="auto"/>
              <w:rPr>
                <w:ins w:id="1" w:author="Air [2]" w:date="2022-06-24T16:40:31Z"/>
                <w:rFonts w:hint="default" w:hAnsi="宋体" w:eastAsia="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1.4</w:t>
            </w:r>
          </w:p>
        </w:tc>
        <w:tc>
          <w:tcPr>
            <w:tcW w:w="784" w:type="pct"/>
            <w:noWrap w:val="0"/>
            <w:vAlign w:val="top"/>
          </w:tcPr>
          <w:p>
            <w:pPr>
              <w:pStyle w:val="17"/>
              <w:spacing w:line="360" w:lineRule="auto"/>
              <w:rPr>
                <w:ins w:id="2" w:author="Air [2]" w:date="2022-06-24T16:40:31Z"/>
                <w:rFonts w:hint="eastAsia" w:hAnsi="宋体" w:eastAsia="宋体"/>
                <w:bCs/>
                <w:color w:val="000000" w:themeColor="text1"/>
                <w:highlight w:val="none"/>
                <w:lang w:eastAsia="zh-CN"/>
                <w14:textFill>
                  <w14:solidFill>
                    <w14:schemeClr w14:val="tx1"/>
                  </w14:solidFill>
                </w14:textFill>
              </w:rPr>
            </w:pPr>
            <w:r>
              <w:rPr>
                <w:rFonts w:hint="eastAsia" w:hAnsi="宋体"/>
                <w:bCs/>
                <w:color w:val="000000" w:themeColor="text1"/>
                <w:highlight w:val="none"/>
                <w:lang w:eastAsia="zh-CN"/>
                <w14:textFill>
                  <w14:solidFill>
                    <w14:schemeClr w14:val="tx1"/>
                  </w14:solidFill>
                </w14:textFill>
              </w:rPr>
              <w:t>技术</w:t>
            </w:r>
          </w:p>
        </w:tc>
        <w:tc>
          <w:tcPr>
            <w:tcW w:w="3316" w:type="pct"/>
            <w:noWrap w:val="0"/>
            <w:vAlign w:val="top"/>
          </w:tcPr>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工期承诺及保证措施（满分5分）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（1）工期承诺满足招标文件且有具体的违约责任承诺，有施工进度计划，且能保证工期的得4-5分；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（2）工期承诺满足招标文件且有奖罚条件和有施工进度计划，但有错误（如：与投标工期有矛盾等）的得2-3分；</w:t>
            </w:r>
          </w:p>
          <w:p>
            <w:pPr>
              <w:pStyle w:val="17"/>
              <w:spacing w:line="360" w:lineRule="auto"/>
              <w:rPr>
                <w:ins w:id="3" w:author="Air [2]" w:date="2022-06-24T16:40:31Z"/>
                <w:rFonts w:hint="eastAsia" w:hAnsi="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lang w:val="en-US" w:eastAsia="zh-CN"/>
                <w14:textFill>
                  <w14:solidFill>
                    <w14:schemeClr w14:val="tx1"/>
                  </w14:solidFill>
                </w14:textFill>
              </w:rPr>
              <w:t>（3）工期承诺满足招标文件要求，保证措施差的得0-1分。</w:t>
            </w:r>
          </w:p>
        </w:tc>
        <w:tc>
          <w:tcPr>
            <w:tcW w:w="493" w:type="pct"/>
            <w:noWrap w:val="0"/>
            <w:vAlign w:val="top"/>
          </w:tcPr>
          <w:p>
            <w:pPr>
              <w:pStyle w:val="17"/>
              <w:spacing w:line="360" w:lineRule="auto"/>
              <w:rPr>
                <w:ins w:id="4" w:author="Air [2]" w:date="2022-06-24T16:40:31Z"/>
                <w:rFonts w:hint="default" w:hAnsi="宋体" w:eastAsia="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14:textFill>
                  <w14:solidFill>
                    <w14:schemeClr w14:val="tx1"/>
                  </w14:solidFill>
                </w14:textFill>
              </w:rPr>
              <w:t>0~</w:t>
            </w:r>
            <w:r>
              <w:rPr>
                <w:rFonts w:hint="eastAsia" w:hAnsi="宋体"/>
                <w:bCs/>
                <w:color w:val="000000" w:themeColor="text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1.5</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top"/>
          </w:tcPr>
          <w:p>
            <w:pPr>
              <w:pStyle w:val="17"/>
              <w:spacing w:line="360" w:lineRule="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施工机械投入</w:t>
            </w:r>
            <w:r>
              <w:rPr>
                <w:rFonts w:hint="eastAsia" w:ascii="宋体" w:hAnsi="宋体" w:eastAsia="宋体" w:cs="Times New Roman"/>
                <w:bCs/>
                <w:color w:val="000000" w:themeColor="text1"/>
                <w:highlight w:val="none"/>
                <w:lang w:val="en-US" w:eastAsia="zh-CN"/>
                <w14:textFill>
                  <w14:solidFill>
                    <w14:schemeClr w14:val="tx1"/>
                  </w14:solidFill>
                </w14:textFill>
              </w:rPr>
              <w:t>满分5分）</w:t>
            </w:r>
          </w:p>
          <w:p>
            <w:pPr>
              <w:pStyle w:val="17"/>
              <w:numPr>
                <w:ilvl w:val="0"/>
                <w:numId w:val="2"/>
              </w:numPr>
              <w:spacing w:line="360" w:lineRule="auto"/>
              <w:rPr>
                <w:rFonts w:hint="eastAsia" w:ascii="宋体" w:hAnsi="宋体" w:eastAsia="宋体" w:cs="宋体"/>
                <w:color w:val="000000" w:themeColor="text1"/>
                <w:sz w:val="21"/>
                <w:highlight w:val="none"/>
                <w:lang w:val="en-US" w:eastAsia="zh-CN"/>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施工机械投入与施工进度计划呼应、满足工程要求，施工机械搭配合理、准确且明确的，有相对应的费用的得4-5分；</w:t>
            </w:r>
          </w:p>
          <w:p>
            <w:pPr>
              <w:pStyle w:val="17"/>
              <w:numPr>
                <w:ilvl w:val="0"/>
                <w:numId w:val="2"/>
              </w:numPr>
              <w:spacing w:line="360" w:lineRule="auto"/>
              <w:ind w:left="0" w:leftChars="0" w:firstLine="0" w:firstLineChars="0"/>
              <w:rPr>
                <w:rFonts w:hint="eastAsia" w:ascii="宋体" w:hAnsi="宋体" w:eastAsia="宋体" w:cs="宋体"/>
                <w:color w:val="000000" w:themeColor="text1"/>
                <w:sz w:val="21"/>
                <w:highlight w:val="none"/>
                <w:lang w:val="en-US" w:eastAsia="zh-CN"/>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施工机械投入与施工进度计划呼应、基本满足工程要求，施工机械搭配基本合理、基本准确且有相对应的费用的得2-3分；</w:t>
            </w:r>
          </w:p>
          <w:p>
            <w:pPr>
              <w:pStyle w:val="17"/>
              <w:spacing w:line="360" w:lineRule="auto"/>
              <w:rPr>
                <w:rFonts w:hint="eastAsia" w:hAnsi="宋体"/>
                <w:bCs/>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（3）施工机械投入与施工进度计划呼应、基本满足工程要求，但施工机械搭配不当的，或施工机械投入与施工进度计划不相呼应有矛盾、不满足工程要求的得0-1分。</w:t>
            </w:r>
          </w:p>
        </w:tc>
        <w:tc>
          <w:tcPr>
            <w:tcW w:w="493" w:type="pct"/>
            <w:noWrap w:val="0"/>
            <w:vAlign w:val="top"/>
          </w:tcPr>
          <w:p>
            <w:pPr>
              <w:pStyle w:val="17"/>
              <w:spacing w:line="360" w:lineRule="auto"/>
              <w:rPr>
                <w:rFonts w:hint="eastAsia" w:hAnsi="宋体" w:eastAsia="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14:textFill>
                  <w14:solidFill>
                    <w14:schemeClr w14:val="tx1"/>
                  </w14:solidFill>
                </w14:textFill>
              </w:rPr>
              <w:t>0~</w:t>
            </w:r>
            <w:r>
              <w:rPr>
                <w:rFonts w:hint="eastAsia" w:hAnsi="宋体"/>
                <w:bCs/>
                <w:color w:val="000000" w:themeColor="text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1.6</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top"/>
          </w:tcPr>
          <w:p>
            <w:pPr>
              <w:pStyle w:val="17"/>
              <w:spacing w:line="360" w:lineRule="auto"/>
              <w:rPr>
                <w:rFonts w:hint="eastAsia" w:ascii="宋体" w:hAnsi="宋体" w:eastAsia="宋体" w:cs="宋体"/>
                <w:color w:val="000000" w:themeColor="text1"/>
                <w:sz w:val="21"/>
                <w:highlight w:val="none"/>
                <w:lang w:eastAsia="zh-CN"/>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劳动力安排和材料投入计划及其保证措施</w:t>
            </w:r>
            <w:r>
              <w:rPr>
                <w:rFonts w:hint="eastAsia" w:hAnsi="宋体" w:cs="宋体"/>
                <w:color w:val="000000" w:themeColor="text1"/>
                <w:sz w:val="21"/>
                <w:highlight w:val="none"/>
                <w:lang w:eastAsia="zh-CN"/>
                <w14:textFill>
                  <w14:solidFill>
                    <w14:schemeClr w14:val="tx1"/>
                  </w14:solidFill>
                </w14:textFill>
              </w:rPr>
              <w:t>（</w:t>
            </w:r>
            <w:r>
              <w:rPr>
                <w:rFonts w:hint="eastAsia" w:ascii="宋体" w:hAnsi="宋体" w:eastAsia="宋体" w:cs="Times New Roman"/>
                <w:bCs/>
                <w:color w:val="000000" w:themeColor="text1"/>
                <w:highlight w:val="none"/>
                <w:lang w:val="en-US" w:eastAsia="zh-CN"/>
                <w14:textFill>
                  <w14:solidFill>
                    <w14:schemeClr w14:val="tx1"/>
                  </w14:solidFill>
                </w14:textFill>
              </w:rPr>
              <w:t>满分5分）</w:t>
            </w:r>
          </w:p>
          <w:p>
            <w:pPr>
              <w:pStyle w:val="17"/>
              <w:numPr>
                <w:ilvl w:val="0"/>
                <w:numId w:val="0"/>
              </w:numPr>
              <w:spacing w:line="360" w:lineRule="auto"/>
              <w:rPr>
                <w:rFonts w:ascii="宋体" w:hAnsi="宋体" w:eastAsia="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1</w:t>
            </w:r>
            <w:r>
              <w:rPr>
                <w:rFonts w:hint="eastAsia" w:hAnsi="宋体"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劳动力安排和材料投入计划与施工进度计划呼应，能较好满足施工需要，调配投入计划合理，能指导施工且针对性好的得4-5分；
</w:t>
            </w:r>
          </w:p>
          <w:p>
            <w:pPr>
              <w:pStyle w:val="17"/>
              <w:numPr>
                <w:ilvl w:val="0"/>
                <w:numId w:val="0"/>
              </w:numPr>
              <w:spacing w:line="360" w:lineRule="auto"/>
              <w:ind w:leftChars="0"/>
              <w:rPr>
                <w:rFonts w:ascii="宋体" w:hAnsi="宋体" w:eastAsia="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2</w:t>
            </w:r>
            <w:r>
              <w:rPr>
                <w:rFonts w:hint="eastAsia" w:hAnsi="宋体"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劳动力安排和材料投入计划与施工进度计划呼应，能满足施工需要，调配投入计划合理，但针对性和指导性一般的得2-3分；
</w:t>
            </w:r>
          </w:p>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3</w:t>
            </w:r>
            <w:r>
              <w:rPr>
                <w:rFonts w:hint="eastAsia" w:hAnsi="宋体"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劳动力安排和材料投入计划与施工进度计划基本呼应，能基本满足施工需要，调配投入计划基本合理，但缺乏针对性，或劳动力安排和材料投入计划与施工进度计划不能呼应的有矛盾的得0-1分。</w:t>
            </w:r>
          </w:p>
        </w:tc>
        <w:tc>
          <w:tcPr>
            <w:tcW w:w="493"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Air [2]" w:date="2022-06-24T16:47:21Z"/>
        </w:trPr>
        <w:tc>
          <w:tcPr>
            <w:tcW w:w="405" w:type="pct"/>
            <w:noWrap w:val="0"/>
            <w:vAlign w:val="center"/>
          </w:tcPr>
          <w:p>
            <w:pPr>
              <w:pStyle w:val="17"/>
              <w:spacing w:line="360" w:lineRule="auto"/>
              <w:rPr>
                <w:ins w:id="6" w:author="Air [2]" w:date="2022-06-24T16:47:21Z"/>
                <w:rFonts w:hint="eastAsia" w:ascii="宋体" w:hAnsi="宋体" w:eastAsia="宋体"/>
                <w:bCs/>
                <w:color w:val="000000" w:themeColor="text1"/>
                <w:kern w:val="2"/>
                <w:sz w:val="21"/>
                <w:szCs w:val="20"/>
                <w:highlight w:val="none"/>
                <w:lang w:val="en-US" w:eastAsia="zh-CN" w:bidi="ar-SA"/>
                <w14:textFill>
                  <w14:solidFill>
                    <w14:schemeClr w14:val="tx1"/>
                  </w14:solidFill>
                </w14:textFill>
              </w:rPr>
            </w:pPr>
            <w:r>
              <w:rPr>
                <w:rFonts w:hint="eastAsia" w:hAnsi="宋体"/>
                <w:bCs/>
                <w:color w:val="000000" w:themeColor="text1"/>
                <w:highlight w:val="none"/>
                <w14:textFill>
                  <w14:solidFill>
                    <w14:schemeClr w14:val="tx1"/>
                  </w14:solidFill>
                </w14:textFill>
              </w:rPr>
              <w:t>1.</w:t>
            </w:r>
            <w:r>
              <w:rPr>
                <w:rFonts w:hint="eastAsia" w:hAnsi="宋体"/>
                <w:bCs/>
                <w:color w:val="000000" w:themeColor="text1"/>
                <w:highlight w:val="none"/>
                <w:lang w:val="en-US" w:eastAsia="zh-CN"/>
                <w14:textFill>
                  <w14:solidFill>
                    <w14:schemeClr w14:val="tx1"/>
                  </w14:solidFill>
                </w14:textFill>
              </w:rPr>
              <w:t>7</w:t>
            </w:r>
          </w:p>
        </w:tc>
        <w:tc>
          <w:tcPr>
            <w:tcW w:w="784" w:type="pct"/>
            <w:noWrap w:val="0"/>
            <w:vAlign w:val="center"/>
          </w:tcPr>
          <w:p>
            <w:pPr>
              <w:pStyle w:val="17"/>
              <w:spacing w:line="360" w:lineRule="auto"/>
              <w:jc w:val="center"/>
              <w:rPr>
                <w:ins w:id="7" w:author="Air [2]" w:date="2022-06-24T16:47:21Z"/>
                <w:rFonts w:hint="eastAsia" w:ascii="宋体" w:hAnsi="宋体"/>
                <w:bCs/>
                <w:color w:val="000000" w:themeColor="text1"/>
                <w:kern w:val="2"/>
                <w:sz w:val="21"/>
                <w:szCs w:val="20"/>
                <w:highlight w:val="none"/>
                <w:lang w:val="en-US" w:eastAsia="zh-CN" w:bidi="ar-SA"/>
                <w14:textFill>
                  <w14:solidFill>
                    <w14:schemeClr w14:val="tx1"/>
                  </w14:solidFill>
                </w14:textFill>
              </w:rPr>
            </w:pPr>
            <w:r>
              <w:rPr>
                <w:rFonts w:hint="eastAsia" w:hAnsi="宋体"/>
                <w:bCs/>
                <w:color w:val="000000" w:themeColor="text1"/>
                <w:highlight w:val="none"/>
                <w14:textFill>
                  <w14:solidFill>
                    <w14:schemeClr w14:val="tx1"/>
                  </w14:solidFill>
                </w14:textFill>
              </w:rPr>
              <w:t>技术</w:t>
            </w:r>
          </w:p>
        </w:tc>
        <w:tc>
          <w:tcPr>
            <w:tcW w:w="3316" w:type="pct"/>
            <w:noWrap w:val="0"/>
            <w:vAlign w:val="center"/>
          </w:tcPr>
          <w:p>
            <w:pPr>
              <w:pStyle w:val="17"/>
              <w:spacing w:line="360" w:lineRule="auto"/>
              <w:rPr>
                <w:rFonts w:hint="eastAsia" w:ascii="宋体" w:hAnsi="宋体" w:eastAsia="宋体" w:cs="Times New Roman"/>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项目管理机构配备（10分）</w:t>
            </w:r>
          </w:p>
          <w:p>
            <w:pPr>
              <w:pStyle w:val="17"/>
              <w:spacing w:line="360" w:lineRule="auto"/>
              <w:rPr>
                <w:rFonts w:hint="eastAsia" w:ascii="宋体" w:hAnsi="宋体" w:eastAsia="宋体" w:cs="Times New Roman"/>
                <w:bCs/>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（1）</w:t>
            </w:r>
            <w:r>
              <w:rPr>
                <w:rFonts w:hint="eastAsia" w:ascii="宋体" w:hAnsi="宋体" w:eastAsia="宋体" w:cs="Times New Roman"/>
                <w:bCs/>
                <w:color w:val="000000" w:themeColor="text1"/>
                <w:highlight w:val="none"/>
                <w:lang w:val="en-US" w:eastAsia="zh-CN"/>
                <w14:textFill>
                  <w14:solidFill>
                    <w14:schemeClr w14:val="tx1"/>
                  </w14:solidFill>
                </w14:textFill>
              </w:rPr>
              <w:t>项目负责人：</w:t>
            </w:r>
            <w:r>
              <w:rPr>
                <w:rFonts w:hint="eastAsia" w:ascii="宋体" w:hAnsi="宋体"/>
                <w:color w:val="000000" w:themeColor="text1"/>
                <w:szCs w:val="21"/>
                <w:highlight w:val="none"/>
                <w14:textFill>
                  <w14:solidFill>
                    <w14:schemeClr w14:val="tx1"/>
                  </w14:solidFill>
                </w14:textFill>
              </w:rPr>
              <w:t>满足招标文件的要求的得基本分</w:t>
            </w:r>
            <w:r>
              <w:rPr>
                <w:rFonts w:hint="eastAsia"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r>
              <w:rPr>
                <w:rFonts w:hint="eastAsia" w:hAnsi="宋体"/>
                <w:color w:val="000000" w:themeColor="text1"/>
                <w:szCs w:val="21"/>
                <w:highlight w:val="none"/>
                <w:lang w:eastAsia="zh-CN"/>
                <w14:textFill>
                  <w14:solidFill>
                    <w14:schemeClr w14:val="tx1"/>
                  </w14:solidFill>
                </w14:textFill>
              </w:rPr>
              <w:t>。</w:t>
            </w:r>
          </w:p>
          <w:p>
            <w:pPr>
              <w:pStyle w:val="17"/>
              <w:spacing w:line="360" w:lineRule="auto"/>
              <w:rPr>
                <w:rFonts w:hint="eastAsia" w:ascii="宋体" w:hAnsi="宋体" w:eastAsia="宋体" w:cs="Times New Roman"/>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（1）项目技术负责人：</w:t>
            </w:r>
            <w:r>
              <w:rPr>
                <w:rFonts w:hint="eastAsia" w:ascii="宋体" w:hAnsi="宋体" w:eastAsia="宋体" w:cs="Times New Roman"/>
                <w:bCs/>
                <w:color w:val="000000" w:themeColor="text1"/>
                <w:highlight w:val="none"/>
                <w:lang w:val="en-US" w:eastAsia="zh-CN"/>
                <w14:textFill>
                  <w14:solidFill>
                    <w14:schemeClr w14:val="tx1"/>
                  </w14:solidFill>
                </w14:textFill>
              </w:rPr>
              <w:t>同时</w:t>
            </w:r>
            <w:r>
              <w:rPr>
                <w:rFonts w:hint="eastAsia" w:ascii="宋体" w:hAnsi="宋体" w:eastAsia="宋体" w:cs="Times New Roman"/>
                <w:bCs/>
                <w:color w:val="000000" w:themeColor="text1"/>
                <w:highlight w:val="none"/>
                <w14:textFill>
                  <w14:solidFill>
                    <w14:schemeClr w14:val="tx1"/>
                  </w14:solidFill>
                </w14:textFill>
              </w:rPr>
              <w:t>具有</w:t>
            </w:r>
            <w:r>
              <w:rPr>
                <w:rFonts w:hint="eastAsia" w:ascii="宋体" w:hAnsi="宋体" w:eastAsia="宋体" w:cs="Times New Roman"/>
                <w:bCs/>
                <w:color w:val="000000" w:themeColor="text1"/>
                <w:highlight w:val="none"/>
                <w:lang w:val="en-US" w:eastAsia="zh-CN"/>
                <w14:textFill>
                  <w14:solidFill>
                    <w14:schemeClr w14:val="tx1"/>
                  </w14:solidFill>
                </w14:textFill>
              </w:rPr>
              <w:t>文物保护工程责任工程师及</w:t>
            </w:r>
            <w:r>
              <w:rPr>
                <w:rFonts w:hint="eastAsia" w:ascii="宋体" w:hAnsi="宋体" w:eastAsia="宋体" w:cs="Times New Roman"/>
                <w:bCs/>
                <w:color w:val="000000" w:themeColor="text1"/>
                <w:highlight w:val="none"/>
                <w14:textFill>
                  <w14:solidFill>
                    <w14:schemeClr w14:val="tx1"/>
                  </w14:solidFill>
                </w14:textFill>
              </w:rPr>
              <w:t>高级职称</w:t>
            </w:r>
            <w:r>
              <w:rPr>
                <w:rFonts w:hint="eastAsia" w:ascii="宋体" w:hAnsi="宋体" w:eastAsia="宋体" w:cs="Times New Roman"/>
                <w:bCs/>
                <w:color w:val="000000" w:themeColor="text1"/>
                <w:highlight w:val="none"/>
                <w:lang w:val="en-US" w:eastAsia="zh-CN"/>
                <w14:textFill>
                  <w14:solidFill>
                    <w14:schemeClr w14:val="tx1"/>
                  </w14:solidFill>
                </w14:textFill>
              </w:rPr>
              <w:t>和安全生产考核合格证书（A证），</w:t>
            </w:r>
            <w:r>
              <w:rPr>
                <w:rFonts w:hint="eastAsia" w:ascii="宋体" w:hAnsi="宋体" w:eastAsia="宋体" w:cs="Times New Roman"/>
                <w:bCs/>
                <w:color w:val="000000" w:themeColor="text1"/>
                <w:highlight w:val="none"/>
                <w14:textFill>
                  <w14:solidFill>
                    <w14:schemeClr w14:val="tx1"/>
                  </w14:solidFill>
                </w14:textFill>
              </w:rPr>
              <w:t>并提供在本单位缴纳社保证明（近六个月）的得</w:t>
            </w:r>
            <w:r>
              <w:rPr>
                <w:rFonts w:hint="eastAsia" w:ascii="宋体" w:hAnsi="宋体" w:eastAsia="宋体" w:cs="Times New Roman"/>
                <w:bCs/>
                <w:color w:val="000000" w:themeColor="text1"/>
                <w:highlight w:val="none"/>
                <w:lang w:val="en-US" w:eastAsia="zh-CN"/>
                <w14:textFill>
                  <w14:solidFill>
                    <w14:schemeClr w14:val="tx1"/>
                  </w14:solidFill>
                </w14:textFill>
              </w:rPr>
              <w:t>5</w:t>
            </w:r>
            <w:r>
              <w:rPr>
                <w:rFonts w:hint="eastAsia" w:ascii="宋体" w:hAnsi="宋体" w:eastAsia="宋体" w:cs="Times New Roman"/>
                <w:bCs/>
                <w:color w:val="000000" w:themeColor="text1"/>
                <w:highlight w:val="none"/>
                <w14:textFill>
                  <w14:solidFill>
                    <w14:schemeClr w14:val="tx1"/>
                  </w14:solidFill>
                </w14:textFill>
              </w:rPr>
              <w:t>分，此项满分</w:t>
            </w:r>
            <w:r>
              <w:rPr>
                <w:rFonts w:hint="eastAsia" w:ascii="宋体" w:hAnsi="宋体" w:eastAsia="宋体" w:cs="Times New Roman"/>
                <w:bCs/>
                <w:color w:val="000000" w:themeColor="text1"/>
                <w:highlight w:val="none"/>
                <w:lang w:val="en-US" w:eastAsia="zh-CN"/>
                <w14:textFill>
                  <w14:solidFill>
                    <w14:schemeClr w14:val="tx1"/>
                  </w14:solidFill>
                </w14:textFill>
              </w:rPr>
              <w:t>5</w:t>
            </w:r>
            <w:r>
              <w:rPr>
                <w:rFonts w:hint="eastAsia" w:ascii="宋体" w:hAnsi="宋体" w:eastAsia="宋体" w:cs="Times New Roman"/>
                <w:bCs/>
                <w:color w:val="000000" w:themeColor="text1"/>
                <w:highlight w:val="none"/>
                <w14:textFill>
                  <w14:solidFill>
                    <w14:schemeClr w14:val="tx1"/>
                  </w14:solidFill>
                </w14:textFill>
              </w:rPr>
              <w:t>分。</w:t>
            </w:r>
          </w:p>
          <w:p>
            <w:pPr>
              <w:pStyle w:val="17"/>
              <w:spacing w:line="360" w:lineRule="auto"/>
              <w:rPr>
                <w:ins w:id="8" w:author="Air [2]" w:date="2022-06-24T16:47:21Z"/>
                <w:rFonts w:hint="eastAsia" w:ascii="宋体" w:hAnsi="宋体" w:eastAsia="宋体" w:cs="Times New Roman"/>
                <w:bCs/>
                <w:color w:val="000000" w:themeColor="text1"/>
                <w:kern w:val="2"/>
                <w:sz w:val="21"/>
                <w:szCs w:val="20"/>
                <w:highlight w:val="none"/>
                <w:lang w:val="en-US" w:eastAsia="zh-CN" w:bidi="ar-SA"/>
                <w14:textFill>
                  <w14:solidFill>
                    <w14:schemeClr w14:val="tx1"/>
                  </w14:solidFill>
                </w14:textFill>
              </w:rPr>
            </w:pPr>
            <w:r>
              <w:rPr>
                <w:rFonts w:hint="eastAsia" w:ascii="宋体" w:hAnsi="宋体" w:eastAsia="宋体" w:cs="Times New Roman"/>
                <w:bCs/>
                <w:color w:val="000000" w:themeColor="text1"/>
                <w:highlight w:val="none"/>
                <w:lang w:eastAsia="zh-CN"/>
                <w14:textFill>
                  <w14:solidFill>
                    <w14:schemeClr w14:val="tx1"/>
                  </w14:solidFill>
                </w14:textFill>
              </w:rPr>
              <w:t>（</w:t>
            </w:r>
            <w:r>
              <w:rPr>
                <w:rFonts w:hint="eastAsia" w:ascii="宋体" w:hAnsi="宋体" w:eastAsia="宋体" w:cs="Times New Roman"/>
                <w:bCs/>
                <w:color w:val="000000" w:themeColor="text1"/>
                <w:highlight w:val="none"/>
                <w:lang w:val="en-US" w:eastAsia="zh-CN"/>
                <w14:textFill>
                  <w14:solidFill>
                    <w14:schemeClr w14:val="tx1"/>
                  </w14:solidFill>
                </w14:textFill>
              </w:rPr>
              <w:t>2</w:t>
            </w:r>
            <w:r>
              <w:rPr>
                <w:rFonts w:hint="eastAsia" w:ascii="宋体" w:hAnsi="宋体" w:eastAsia="宋体" w:cs="Times New Roman"/>
                <w:bCs/>
                <w:color w:val="000000" w:themeColor="text1"/>
                <w:highlight w:val="none"/>
                <w:lang w:eastAsia="zh-CN"/>
                <w14:textFill>
                  <w14:solidFill>
                    <w14:schemeClr w14:val="tx1"/>
                  </w14:solidFill>
                </w14:textFill>
              </w:rPr>
              <w:t>）</w:t>
            </w:r>
            <w:r>
              <w:rPr>
                <w:rFonts w:hint="eastAsia" w:ascii="宋体" w:hAnsi="宋体" w:eastAsia="宋体" w:cs="Times New Roman"/>
                <w:bCs/>
                <w:color w:val="000000" w:themeColor="text1"/>
                <w:highlight w:val="none"/>
                <w14:textFill>
                  <w14:solidFill>
                    <w14:schemeClr w14:val="tx1"/>
                  </w14:solidFill>
                </w14:textFill>
              </w:rPr>
              <w:t>项目管理机构配备人员齐全（项目部至少配备项目负责人、项目技术负责人、施工员、安全员(具有安全考核C证)、材料员、质量员、机械员），具有相关证书，并提供在本单位缴纳社保证明（近六个月）得</w:t>
            </w:r>
            <w:r>
              <w:rPr>
                <w:rFonts w:hint="eastAsia" w:ascii="宋体" w:hAnsi="宋体" w:eastAsia="宋体" w:cs="Times New Roman"/>
                <w:bCs/>
                <w:color w:val="000000" w:themeColor="text1"/>
                <w:highlight w:val="none"/>
                <w:lang w:val="en-US" w:eastAsia="zh-CN"/>
                <w14:textFill>
                  <w14:solidFill>
                    <w14:schemeClr w14:val="tx1"/>
                  </w14:solidFill>
                </w14:textFill>
              </w:rPr>
              <w:t>3</w:t>
            </w:r>
            <w:r>
              <w:rPr>
                <w:rFonts w:hint="eastAsia" w:ascii="宋体" w:hAnsi="宋体" w:eastAsia="宋体" w:cs="Times New Roman"/>
                <w:bCs/>
                <w:color w:val="000000" w:themeColor="text1"/>
                <w:highlight w:val="none"/>
                <w14:textFill>
                  <w14:solidFill>
                    <w14:schemeClr w14:val="tx1"/>
                  </w14:solidFill>
                </w14:textFill>
              </w:rPr>
              <w:t>分，配备不全不得分。</w:t>
            </w:r>
          </w:p>
        </w:tc>
        <w:tc>
          <w:tcPr>
            <w:tcW w:w="493" w:type="pct"/>
            <w:noWrap w:val="0"/>
            <w:vAlign w:val="center"/>
          </w:tcPr>
          <w:p>
            <w:pPr>
              <w:pStyle w:val="17"/>
              <w:spacing w:line="360" w:lineRule="auto"/>
              <w:rPr>
                <w:ins w:id="9" w:author="Air [2]" w:date="2022-06-24T16:47:21Z"/>
                <w:rFonts w:hint="eastAsia" w:ascii="宋体" w:hAnsi="宋体"/>
                <w:bCs/>
                <w:color w:val="000000" w:themeColor="text1"/>
                <w:kern w:val="2"/>
                <w:sz w:val="21"/>
                <w:szCs w:val="20"/>
                <w:highlight w:val="none"/>
                <w:lang w:val="en-US" w:eastAsia="zh-CN" w:bidi="ar-SA"/>
                <w14:textFill>
                  <w14:solidFill>
                    <w14:schemeClr w14:val="tx1"/>
                  </w14:solidFill>
                </w14:textFill>
              </w:rPr>
            </w:pPr>
            <w:r>
              <w:rPr>
                <w:rFonts w:hint="eastAsia" w:hAnsi="宋体"/>
                <w:bCs/>
                <w:color w:val="000000" w:themeColor="text1"/>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商务资信</w:t>
            </w:r>
          </w:p>
        </w:tc>
        <w:tc>
          <w:tcPr>
            <w:tcW w:w="3316"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信誉情况（满分</w:t>
            </w:r>
            <w:r>
              <w:rPr>
                <w:rFonts w:hint="eastAsia" w:hAnsi="宋体"/>
                <w:bCs/>
                <w:color w:val="000000" w:themeColor="text1"/>
                <w:highlight w:val="none"/>
                <w:lang w:val="en-US" w:eastAsia="zh-CN"/>
                <w14:textFill>
                  <w14:solidFill>
                    <w14:schemeClr w14:val="tx1"/>
                  </w14:solidFill>
                </w14:textFill>
              </w:rPr>
              <w:t>2</w:t>
            </w:r>
            <w:r>
              <w:rPr>
                <w:rFonts w:hint="eastAsia" w:hAnsi="宋体"/>
                <w:bCs/>
                <w:color w:val="000000" w:themeColor="text1"/>
                <w:highlight w:val="none"/>
                <w14:textFill>
                  <w14:solidFill>
                    <w14:schemeClr w14:val="tx1"/>
                  </w14:solidFill>
                </w14:textFill>
              </w:rPr>
              <w:t>0分）</w:t>
            </w:r>
          </w:p>
        </w:tc>
        <w:tc>
          <w:tcPr>
            <w:tcW w:w="493" w:type="pct"/>
            <w:noWrap w:val="0"/>
            <w:vAlign w:val="top"/>
          </w:tcPr>
          <w:p>
            <w:pPr>
              <w:pStyle w:val="17"/>
              <w:spacing w:line="360" w:lineRule="auto"/>
              <w:rPr>
                <w:rFonts w:hint="default" w:hAnsi="宋体" w:eastAsia="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14:textFill>
                  <w14:solidFill>
                    <w14:schemeClr w14:val="tx1"/>
                  </w14:solidFill>
                </w14:textFill>
              </w:rPr>
              <w:t>0~</w:t>
            </w:r>
            <w:r>
              <w:rPr>
                <w:rFonts w:hint="eastAsia" w:hAnsi="宋体"/>
                <w:bCs/>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3.1</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商务资信</w:t>
            </w:r>
          </w:p>
        </w:tc>
        <w:tc>
          <w:tcPr>
            <w:tcW w:w="3316"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投标人所承担工程获得鲁班奖或</w:t>
            </w:r>
            <w:r>
              <w:rPr>
                <w:rFonts w:hint="eastAsia" w:ascii="宋体" w:hAnsi="宋体" w:eastAsia="宋体" w:cs="Times New Roman"/>
                <w:bCs/>
                <w:color w:val="000000" w:themeColor="text1"/>
                <w:highlight w:val="none"/>
                <w:lang w:eastAsia="zh-CN"/>
                <w14:textFill>
                  <w14:solidFill>
                    <w14:schemeClr w14:val="tx1"/>
                  </w14:solidFill>
                </w14:textFill>
              </w:rPr>
              <w:t>国家文物局颁发的</w:t>
            </w:r>
            <w:r>
              <w:rPr>
                <w:rFonts w:hint="eastAsia" w:ascii="宋体" w:hAnsi="宋体" w:eastAsia="宋体" w:cs="Times New Roman"/>
                <w:bCs/>
                <w:color w:val="000000" w:themeColor="text1"/>
                <w:highlight w:val="none"/>
                <w:lang w:val="en-US" w:eastAsia="zh-CN"/>
                <w14:textFill>
                  <w14:solidFill>
                    <w14:schemeClr w14:val="tx1"/>
                  </w14:solidFill>
                </w14:textFill>
              </w:rPr>
              <w:t>全国十佳</w:t>
            </w:r>
            <w:r>
              <w:rPr>
                <w:rFonts w:hint="eastAsia" w:ascii="宋体" w:hAnsi="宋体" w:eastAsia="宋体" w:cs="Times New Roman"/>
                <w:bCs/>
                <w:color w:val="000000" w:themeColor="text1"/>
                <w:highlight w:val="none"/>
                <w14:textFill>
                  <w14:solidFill>
                    <w14:schemeClr w14:val="tx1"/>
                  </w14:solidFill>
                </w14:textFill>
              </w:rPr>
              <w:t>文物</w:t>
            </w:r>
            <w:r>
              <w:rPr>
                <w:rFonts w:hint="eastAsia" w:ascii="宋体" w:hAnsi="宋体" w:eastAsia="宋体" w:cs="Times New Roman"/>
                <w:bCs/>
                <w:color w:val="000000" w:themeColor="text1"/>
                <w:highlight w:val="none"/>
                <w:lang w:val="en-US" w:eastAsia="zh-CN"/>
                <w14:textFill>
                  <w14:solidFill>
                    <w14:schemeClr w14:val="tx1"/>
                  </w14:solidFill>
                </w14:textFill>
              </w:rPr>
              <w:t>保护</w:t>
            </w:r>
            <w:r>
              <w:rPr>
                <w:rFonts w:hint="eastAsia" w:ascii="宋体" w:hAnsi="宋体" w:eastAsia="宋体" w:cs="Times New Roman"/>
                <w:bCs/>
                <w:color w:val="000000" w:themeColor="text1"/>
                <w:highlight w:val="none"/>
                <w14:textFill>
                  <w14:solidFill>
                    <w14:schemeClr w14:val="tx1"/>
                  </w14:solidFill>
                </w14:textFill>
              </w:rPr>
              <w:t>工程奖项的加</w:t>
            </w:r>
            <w:r>
              <w:rPr>
                <w:rFonts w:hint="eastAsia" w:hAnsi="宋体" w:cs="Times New Roman"/>
                <w:bCs/>
                <w:color w:val="000000" w:themeColor="text1"/>
                <w:highlight w:val="none"/>
                <w:lang w:val="en-US" w:eastAsia="zh-CN"/>
                <w14:textFill>
                  <w14:solidFill>
                    <w14:schemeClr w14:val="tx1"/>
                  </w14:solidFill>
                </w14:textFill>
              </w:rPr>
              <w:t>10</w:t>
            </w:r>
            <w:r>
              <w:rPr>
                <w:rFonts w:hint="eastAsia" w:ascii="宋体" w:hAnsi="宋体" w:eastAsia="宋体" w:cs="Times New Roman"/>
                <w:bCs/>
                <w:color w:val="000000" w:themeColor="text1"/>
                <w:highlight w:val="none"/>
                <w14:textFill>
                  <w14:solidFill>
                    <w14:schemeClr w14:val="tx1"/>
                  </w14:solidFill>
                </w14:textFill>
              </w:rPr>
              <w:t>分，省级文物</w:t>
            </w:r>
            <w:r>
              <w:rPr>
                <w:rFonts w:hint="eastAsia" w:ascii="宋体" w:hAnsi="宋体" w:eastAsia="宋体" w:cs="Times New Roman"/>
                <w:bCs/>
                <w:color w:val="000000" w:themeColor="text1"/>
                <w:highlight w:val="none"/>
                <w:lang w:eastAsia="zh-CN"/>
                <w14:textFill>
                  <w14:solidFill>
                    <w14:schemeClr w14:val="tx1"/>
                  </w14:solidFill>
                </w14:textFill>
              </w:rPr>
              <w:t>保护</w:t>
            </w:r>
            <w:r>
              <w:rPr>
                <w:rFonts w:hint="eastAsia" w:ascii="宋体" w:hAnsi="宋体" w:eastAsia="宋体" w:cs="Times New Roman"/>
                <w:bCs/>
                <w:color w:val="000000" w:themeColor="text1"/>
                <w:highlight w:val="none"/>
                <w14:textFill>
                  <w14:solidFill>
                    <w14:schemeClr w14:val="tx1"/>
                  </w14:solidFill>
                </w14:textFill>
              </w:rPr>
              <w:t>工程奖</w:t>
            </w:r>
            <w:r>
              <w:rPr>
                <w:rFonts w:hint="eastAsia" w:ascii="宋体" w:hAnsi="宋体" w:eastAsia="宋体" w:cs="Times New Roman"/>
                <w:bCs/>
                <w:color w:val="000000" w:themeColor="text1"/>
                <w:highlight w:val="none"/>
                <w:lang w:eastAsia="zh-CN"/>
                <w14:textFill>
                  <w14:solidFill>
                    <w14:schemeClr w14:val="tx1"/>
                  </w14:solidFill>
                </w14:textFill>
              </w:rPr>
              <w:t>的每个加</w:t>
            </w:r>
            <w:r>
              <w:rPr>
                <w:rFonts w:hint="eastAsia" w:ascii="宋体" w:hAnsi="宋体" w:eastAsia="宋体" w:cs="Times New Roman"/>
                <w:bCs/>
                <w:color w:val="000000" w:themeColor="text1"/>
                <w:highlight w:val="none"/>
                <w14:textFill>
                  <w14:solidFill>
                    <w14:schemeClr w14:val="tx1"/>
                  </w14:solidFill>
                </w14:textFill>
              </w:rPr>
              <w:t>2.5分，没有不加分。</w:t>
            </w:r>
          </w:p>
        </w:tc>
        <w:tc>
          <w:tcPr>
            <w:tcW w:w="493" w:type="pct"/>
            <w:noWrap w:val="0"/>
            <w:vAlign w:val="top"/>
          </w:tcPr>
          <w:p>
            <w:pPr>
              <w:pStyle w:val="17"/>
              <w:spacing w:line="360" w:lineRule="auto"/>
              <w:rPr>
                <w:rFonts w:hint="default" w:hAnsi="宋体" w:eastAsia="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14:textFill>
                  <w14:solidFill>
                    <w14:schemeClr w14:val="tx1"/>
                  </w14:solidFill>
                </w14:textFill>
              </w:rPr>
              <w:t>0~</w:t>
            </w:r>
            <w:r>
              <w:rPr>
                <w:rFonts w:hint="eastAsia" w:hAnsi="宋体"/>
                <w:bCs/>
                <w:color w:val="000000" w:themeColor="text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3.2</w:t>
            </w:r>
          </w:p>
        </w:tc>
        <w:tc>
          <w:tcPr>
            <w:tcW w:w="784"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商务资信</w:t>
            </w:r>
          </w:p>
        </w:tc>
        <w:tc>
          <w:tcPr>
            <w:tcW w:w="3316"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投标截止日期前完成过类似项目的近现代重要史记及代表性建筑项目，每个</w:t>
            </w:r>
            <w:r>
              <w:rPr>
                <w:rFonts w:hint="eastAsia" w:hAnsi="宋体" w:cs="Times New Roman"/>
                <w:bCs/>
                <w:color w:val="000000" w:themeColor="text1"/>
                <w:highlight w:val="none"/>
                <w:lang w:val="en-US" w:eastAsia="zh-CN"/>
                <w14:textFill>
                  <w14:solidFill>
                    <w14:schemeClr w14:val="tx1"/>
                  </w14:solidFill>
                </w14:textFill>
              </w:rPr>
              <w:t>2.5</w:t>
            </w:r>
            <w:r>
              <w:rPr>
                <w:rFonts w:hint="eastAsia" w:ascii="宋体" w:hAnsi="宋体" w:eastAsia="宋体" w:cs="Times New Roman"/>
                <w:bCs/>
                <w:color w:val="000000" w:themeColor="text1"/>
                <w:highlight w:val="none"/>
                <w14:textFill>
                  <w14:solidFill>
                    <w14:schemeClr w14:val="tx1"/>
                  </w14:solidFill>
                </w14:textFill>
              </w:rPr>
              <w:t>分，满分1</w:t>
            </w:r>
            <w:r>
              <w:rPr>
                <w:rFonts w:hint="eastAsia" w:hAnsi="宋体" w:cs="Times New Roman"/>
                <w:bCs/>
                <w:color w:val="000000" w:themeColor="text1"/>
                <w:highlight w:val="none"/>
                <w:lang w:val="en-US" w:eastAsia="zh-CN"/>
                <w14:textFill>
                  <w14:solidFill>
                    <w14:schemeClr w14:val="tx1"/>
                  </w14:solidFill>
                </w14:textFill>
              </w:rPr>
              <w:t>0</w:t>
            </w:r>
            <w:r>
              <w:rPr>
                <w:rFonts w:hint="eastAsia" w:ascii="宋体" w:hAnsi="宋体" w:eastAsia="宋体" w:cs="Times New Roman"/>
                <w:bCs/>
                <w:color w:val="000000" w:themeColor="text1"/>
                <w:highlight w:val="none"/>
                <w14:textFill>
                  <w14:solidFill>
                    <w14:schemeClr w14:val="tx1"/>
                  </w14:solidFill>
                </w14:textFill>
              </w:rPr>
              <w:t>分；（提供项目业绩的须附中标通知书或施工合同协议书</w:t>
            </w:r>
            <w:r>
              <w:rPr>
                <w:rFonts w:hint="eastAsia" w:hAnsi="宋体" w:cs="Times New Roman"/>
                <w:bCs/>
                <w:color w:val="000000" w:themeColor="text1"/>
                <w:highlight w:val="none"/>
                <w:lang w:eastAsia="zh-CN"/>
                <w14:textFill>
                  <w14:solidFill>
                    <w14:schemeClr w14:val="tx1"/>
                  </w14:solidFill>
                </w14:textFill>
              </w:rPr>
              <w:t>或</w:t>
            </w:r>
            <w:r>
              <w:rPr>
                <w:rFonts w:hint="eastAsia" w:ascii="宋体" w:hAnsi="宋体" w:eastAsia="宋体" w:cs="Times New Roman"/>
                <w:bCs/>
                <w:color w:val="000000" w:themeColor="text1"/>
                <w:highlight w:val="none"/>
                <w14:textFill>
                  <w14:solidFill>
                    <w14:schemeClr w14:val="tx1"/>
                  </w14:solidFill>
                </w14:textFill>
              </w:rPr>
              <w:t>竣工验收</w:t>
            </w:r>
            <w:r>
              <w:rPr>
                <w:rFonts w:hint="eastAsia" w:hAnsi="宋体" w:cs="Times New Roman"/>
                <w:bCs/>
                <w:color w:val="000000" w:themeColor="text1"/>
                <w:highlight w:val="none"/>
                <w:lang w:eastAsia="zh-CN"/>
                <w14:textFill>
                  <w14:solidFill>
                    <w14:schemeClr w14:val="tx1"/>
                  </w14:solidFill>
                </w14:textFill>
              </w:rPr>
              <w:t>证明</w:t>
            </w:r>
            <w:r>
              <w:rPr>
                <w:rFonts w:hint="eastAsia" w:ascii="宋体" w:hAnsi="宋体" w:eastAsia="宋体" w:cs="Times New Roman"/>
                <w:bCs/>
                <w:color w:val="000000" w:themeColor="text1"/>
                <w:highlight w:val="none"/>
                <w14:textFill>
                  <w14:solidFill>
                    <w14:schemeClr w14:val="tx1"/>
                  </w14:solidFill>
                </w14:textFill>
              </w:rPr>
              <w:t>复印件）。</w:t>
            </w:r>
          </w:p>
        </w:tc>
        <w:tc>
          <w:tcPr>
            <w:tcW w:w="493" w:type="pct"/>
            <w:noWrap w:val="0"/>
            <w:vAlign w:val="top"/>
          </w:tcPr>
          <w:p>
            <w:pPr>
              <w:pStyle w:val="17"/>
              <w:spacing w:line="360" w:lineRule="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0~10</w:t>
            </w:r>
          </w:p>
        </w:tc>
      </w:tr>
    </w:tbl>
    <w:p>
      <w:pPr>
        <w:pStyle w:val="17"/>
        <w:spacing w:line="360" w:lineRule="auto"/>
        <w:ind w:firstLine="42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 </w:t>
      </w:r>
      <w:bookmarkEnd w:id="156"/>
    </w:p>
    <w:p>
      <w:pPr>
        <w:pStyle w:val="17"/>
        <w:spacing w:line="360" w:lineRule="auto"/>
        <w:ind w:firstLine="42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注：计分方法按四舍五入取至百分位。</w:t>
      </w:r>
      <w:bookmarkStart w:id="157" w:name="_Toc80093007"/>
    </w:p>
    <w:p>
      <w:pPr>
        <w:pStyle w:val="17"/>
        <w:spacing w:line="360" w:lineRule="auto"/>
        <w:ind w:firstLine="420"/>
        <w:rPr>
          <w:rFonts w:hint="eastAsia" w:hAnsi="宋体"/>
          <w:bCs/>
          <w:color w:val="000000" w:themeColor="text1"/>
          <w:highlight w:val="none"/>
          <w14:textFill>
            <w14:solidFill>
              <w14:schemeClr w14:val="tx1"/>
            </w14:solidFill>
          </w14:textFill>
        </w:rPr>
      </w:pPr>
    </w:p>
    <w:p>
      <w:pPr>
        <w:pStyle w:val="4"/>
        <w:jc w:val="center"/>
        <w:rPr>
          <w:rFonts w:hint="eastAsia"/>
          <w:b w:val="0"/>
          <w:color w:val="000000" w:themeColor="text1"/>
          <w:sz w:val="30"/>
          <w:szCs w:val="30"/>
          <w:highlight w:val="none"/>
          <w:lang w:eastAsia="zh-CN"/>
          <w14:textFill>
            <w14:solidFill>
              <w14:schemeClr w14:val="tx1"/>
            </w14:solidFill>
          </w14:textFill>
        </w:rPr>
      </w:pPr>
      <w:r>
        <w:rPr>
          <w:rFonts w:hint="eastAsia"/>
          <w:b w:val="0"/>
          <w:color w:val="000000" w:themeColor="text1"/>
          <w:sz w:val="30"/>
          <w:szCs w:val="30"/>
          <w:highlight w:val="none"/>
          <w14:textFill>
            <w14:solidFill>
              <w14:schemeClr w14:val="tx1"/>
            </w14:solidFill>
          </w14:textFill>
        </w:rPr>
        <w:t>第</w:t>
      </w:r>
      <w:r>
        <w:rPr>
          <w:rFonts w:hint="eastAsia"/>
          <w:b w:val="0"/>
          <w:color w:val="000000" w:themeColor="text1"/>
          <w:sz w:val="30"/>
          <w:szCs w:val="30"/>
          <w:highlight w:val="none"/>
          <w:lang w:eastAsia="zh-CN"/>
          <w14:textFill>
            <w14:solidFill>
              <w14:schemeClr w14:val="tx1"/>
            </w14:solidFill>
          </w14:textFill>
        </w:rPr>
        <w:t>四</w:t>
      </w:r>
      <w:r>
        <w:rPr>
          <w:rFonts w:hint="eastAsia"/>
          <w:b w:val="0"/>
          <w:color w:val="000000" w:themeColor="text1"/>
          <w:sz w:val="30"/>
          <w:szCs w:val="30"/>
          <w:highlight w:val="none"/>
          <w14:textFill>
            <w14:solidFill>
              <w14:schemeClr w14:val="tx1"/>
            </w14:solidFill>
          </w14:textFill>
        </w:rPr>
        <w:t xml:space="preserve">节 </w:t>
      </w:r>
      <w:r>
        <w:rPr>
          <w:rFonts w:hint="eastAsia"/>
          <w:b w:val="0"/>
          <w:color w:val="000000" w:themeColor="text1"/>
          <w:sz w:val="30"/>
          <w:szCs w:val="30"/>
          <w:highlight w:val="none"/>
          <w:lang w:eastAsia="zh-CN"/>
          <w14:textFill>
            <w14:solidFill>
              <w14:schemeClr w14:val="tx1"/>
            </w14:solidFill>
          </w14:textFill>
        </w:rPr>
        <w:t>中标候选人推荐原则</w:t>
      </w:r>
      <w:bookmarkEnd w:id="157"/>
    </w:p>
    <w:p>
      <w:pPr>
        <w:pStyle w:val="17"/>
        <w:numPr>
          <w:ilvl w:val="0"/>
          <w:numId w:val="3"/>
        </w:numPr>
        <w:spacing w:line="360" w:lineRule="auto"/>
        <w:contextualSpacing/>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综合评分法</w:t>
      </w:r>
    </w:p>
    <w:p>
      <w:pPr>
        <w:pStyle w:val="17"/>
        <w:spacing w:line="360" w:lineRule="auto"/>
        <w:ind w:firstLine="420" w:firstLineChars="200"/>
        <w:contextualSpacing/>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7"/>
        <w:spacing w:line="360" w:lineRule="auto"/>
        <w:ind w:firstLine="482" w:firstLineChars="200"/>
        <w:contextualSpacing/>
        <w:rPr>
          <w:rFonts w:hint="eastAsia" w:hAnsi="宋体"/>
          <w:color w:val="000000" w:themeColor="text1"/>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（二）最低评标报价法</w:t>
      </w:r>
    </w:p>
    <w:p>
      <w:pPr>
        <w:pStyle w:val="17"/>
        <w:tabs>
          <w:tab w:val="left" w:pos="2472"/>
        </w:tabs>
        <w:spacing w:line="480" w:lineRule="exact"/>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评标委员会将按照有效报价从低到高排序并推荐中标候选人。</w:t>
      </w:r>
      <w:r>
        <w:rPr>
          <w:rFonts w:hint="eastAsia"/>
          <w:color w:val="000000" w:themeColor="text1"/>
          <w:highlight w:val="none"/>
          <w14:textFill>
            <w14:solidFill>
              <w14:schemeClr w14:val="tx1"/>
            </w14:solidFill>
          </w14:textFill>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家中标供应商。</w:t>
      </w:r>
    </w:p>
    <w:p>
      <w:pPr>
        <w:pStyle w:val="4"/>
        <w:spacing w:before="0" w:after="0" w:line="360" w:lineRule="auto"/>
        <w:ind w:firstLine="600" w:firstLineChars="200"/>
        <w:jc w:val="center"/>
        <w:rPr>
          <w:rFonts w:hint="eastAsia"/>
          <w:b w:val="0"/>
          <w:color w:val="000000" w:themeColor="text1"/>
          <w:sz w:val="30"/>
          <w:szCs w:val="30"/>
          <w:highlight w:val="none"/>
          <w:lang w:eastAsia="zh-CN"/>
          <w14:textFill>
            <w14:solidFill>
              <w14:schemeClr w14:val="tx1"/>
            </w14:solidFill>
          </w14:textFill>
        </w:rPr>
      </w:pPr>
      <w:bookmarkStart w:id="158" w:name="_Toc80093008"/>
      <w:r>
        <w:rPr>
          <w:rFonts w:hint="eastAsia"/>
          <w:b w:val="0"/>
          <w:color w:val="000000" w:themeColor="text1"/>
          <w:sz w:val="30"/>
          <w:szCs w:val="30"/>
          <w:highlight w:val="none"/>
          <w14:textFill>
            <w14:solidFill>
              <w14:schemeClr w14:val="tx1"/>
            </w14:solidFill>
          </w14:textFill>
        </w:rPr>
        <w:t>第</w:t>
      </w:r>
      <w:r>
        <w:rPr>
          <w:rFonts w:hint="eastAsia"/>
          <w:b w:val="0"/>
          <w:color w:val="000000" w:themeColor="text1"/>
          <w:sz w:val="30"/>
          <w:szCs w:val="30"/>
          <w:highlight w:val="none"/>
          <w:lang w:eastAsia="zh-CN"/>
          <w14:textFill>
            <w14:solidFill>
              <w14:schemeClr w14:val="tx1"/>
            </w14:solidFill>
          </w14:textFill>
        </w:rPr>
        <w:t>五</w:t>
      </w:r>
      <w:r>
        <w:rPr>
          <w:rFonts w:hint="eastAsia"/>
          <w:b w:val="0"/>
          <w:color w:val="000000" w:themeColor="text1"/>
          <w:sz w:val="30"/>
          <w:szCs w:val="30"/>
          <w:highlight w:val="none"/>
          <w14:textFill>
            <w14:solidFill>
              <w14:schemeClr w14:val="tx1"/>
            </w14:solidFill>
          </w14:textFill>
        </w:rPr>
        <w:t xml:space="preserve">节 </w:t>
      </w:r>
      <w:r>
        <w:rPr>
          <w:rFonts w:hint="eastAsia"/>
          <w:b w:val="0"/>
          <w:color w:val="000000" w:themeColor="text1"/>
          <w:sz w:val="30"/>
          <w:szCs w:val="30"/>
          <w:highlight w:val="none"/>
          <w:lang w:eastAsia="zh-CN"/>
          <w14:textFill>
            <w14:solidFill>
              <w14:schemeClr w14:val="tx1"/>
            </w14:solidFill>
          </w14:textFill>
        </w:rPr>
        <w:t>评标报告</w:t>
      </w:r>
      <w:bookmarkEnd w:id="158"/>
    </w:p>
    <w:p>
      <w:pPr>
        <w:pStyle w:val="69"/>
        <w:spacing w:before="0"/>
        <w:ind w:firstLine="482"/>
        <w:rPr>
          <w:rFonts w:hint="eastAsia" w:ascii="宋体" w:hAnsi="宋体"/>
          <w:b/>
          <w:bCs/>
          <w:color w:val="000000" w:themeColor="text1"/>
          <w:szCs w:val="24"/>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t>（一）评标报告与推荐中标候选人</w:t>
      </w:r>
    </w:p>
    <w:p>
      <w:pPr>
        <w:pStyle w:val="17"/>
        <w:tabs>
          <w:tab w:val="left" w:pos="2472"/>
        </w:tabs>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（二）评标争议事项处理</w:t>
      </w:r>
    </w:p>
    <w:p>
      <w:pPr>
        <w:pStyle w:val="17"/>
        <w:tabs>
          <w:tab w:val="left" w:pos="2472"/>
        </w:tabs>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17"/>
        <w:tabs>
          <w:tab w:val="left" w:pos="2472"/>
        </w:tabs>
        <w:spacing w:line="460" w:lineRule="exact"/>
        <w:rPr>
          <w:rFonts w:hint="eastAsia" w:ascii="Times New Roman" w:hAnsi="Times New Roman"/>
          <w:b/>
          <w:color w:val="000000" w:themeColor="text1"/>
          <w:sz w:val="36"/>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outlineLvl w:val="0"/>
        <w:rPr>
          <w:rFonts w:ascii="Times New Roman" w:hAnsi="Times New Roman"/>
          <w:b/>
          <w:color w:val="000000" w:themeColor="text1"/>
          <w:sz w:val="36"/>
          <w:highlight w:val="none"/>
          <w14:textFill>
            <w14:solidFill>
              <w14:schemeClr w14:val="tx1"/>
            </w14:solidFill>
          </w14:textFill>
        </w:rPr>
      </w:pPr>
      <w:bookmarkStart w:id="159" w:name="_Toc80093009"/>
      <w:r>
        <w:rPr>
          <w:rFonts w:hint="eastAsia" w:ascii="Times New Roman" w:hAnsi="Times New Roman"/>
          <w:b/>
          <w:color w:val="000000" w:themeColor="text1"/>
          <w:sz w:val="36"/>
          <w:highlight w:val="none"/>
          <w14:textFill>
            <w14:solidFill>
              <w14:schemeClr w14:val="tx1"/>
            </w14:solidFill>
          </w14:textFill>
        </w:rPr>
        <w:t>第五章 拟签订的合同文本</w:t>
      </w:r>
      <w:bookmarkEnd w:id="159"/>
    </w:p>
    <w:p>
      <w:pPr>
        <w:pStyle w:val="17"/>
        <w:tabs>
          <w:tab w:val="left" w:pos="720"/>
        </w:tabs>
        <w:spacing w:line="460" w:lineRule="exact"/>
        <w:rPr>
          <w:bCs/>
          <w:color w:val="000000" w:themeColor="text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pacing w:line="360" w:lineRule="auto"/>
        <w:jc w:val="center"/>
        <w:rPr>
          <w:rFonts w:hint="eastAsia" w:ascii="宋体" w:hAnsi="宋体"/>
          <w:b/>
          <w:bCs/>
          <w:color w:val="000000" w:themeColor="text1"/>
          <w:spacing w:val="20"/>
          <w:sz w:val="36"/>
          <w:szCs w:val="36"/>
          <w:highlight w:val="none"/>
          <w14:textFill>
            <w14:solidFill>
              <w14:schemeClr w14:val="tx1"/>
            </w14:solidFill>
          </w14:textFill>
        </w:rPr>
      </w:pPr>
      <w:r>
        <w:rPr>
          <w:rFonts w:hint="eastAsia" w:ascii="宋体" w:hAnsi="宋体"/>
          <w:b/>
          <w:bCs/>
          <w:color w:val="000000" w:themeColor="text1"/>
          <w:spacing w:val="20"/>
          <w:sz w:val="36"/>
          <w:szCs w:val="36"/>
          <w:highlight w:val="none"/>
          <w:u w:val="single"/>
          <w14:textFill>
            <w14:solidFill>
              <w14:schemeClr w14:val="tx1"/>
            </w14:solidFill>
          </w14:textFill>
        </w:rPr>
        <w:t xml:space="preserve">      </w:t>
      </w:r>
      <w:r>
        <w:rPr>
          <w:rFonts w:hint="eastAsia" w:ascii="宋体" w:hAnsi="宋体"/>
          <w:b/>
          <w:bCs/>
          <w:color w:val="000000" w:themeColor="text1"/>
          <w:spacing w:val="20"/>
          <w:sz w:val="36"/>
          <w:szCs w:val="36"/>
          <w:highlight w:val="none"/>
          <w14:textFill>
            <w14:solidFill>
              <w14:schemeClr w14:val="tx1"/>
            </w14:solidFill>
          </w14:textFill>
        </w:rPr>
        <w:t xml:space="preserve"> 工程</w:t>
      </w:r>
    </w:p>
    <w:p>
      <w:pPr>
        <w:jc w:val="center"/>
        <w:rPr>
          <w:rFonts w:hint="eastAsia" w:eastAsia="华文中宋"/>
          <w:b/>
          <w:color w:val="000000" w:themeColor="text1"/>
          <w:sz w:val="52"/>
          <w:szCs w:val="52"/>
          <w:highlight w:val="none"/>
          <w14:textFill>
            <w14:solidFill>
              <w14:schemeClr w14:val="tx1"/>
            </w14:solidFill>
          </w14:textFill>
        </w:rPr>
      </w:pPr>
      <w:r>
        <w:rPr>
          <w:rFonts w:eastAsia="华文中宋"/>
          <w:b/>
          <w:color w:val="000000" w:themeColor="text1"/>
          <w:sz w:val="52"/>
          <w:szCs w:val="52"/>
          <w:highlight w:val="none"/>
          <w14:textFill>
            <w14:solidFill>
              <w14:schemeClr w14:val="tx1"/>
            </w14:solidFill>
          </w14:textFill>
        </w:rPr>
        <w:t xml:space="preserve"> </w:t>
      </w:r>
    </w:p>
    <w:p>
      <w:pPr>
        <w:jc w:val="center"/>
        <w:rPr>
          <w:rFonts w:eastAsia="华文中宋"/>
          <w:b/>
          <w:color w:val="000000" w:themeColor="text1"/>
          <w:sz w:val="52"/>
          <w:szCs w:val="52"/>
          <w:highlight w:val="none"/>
          <w14:textFill>
            <w14:solidFill>
              <w14:schemeClr w14:val="tx1"/>
            </w14:solidFill>
          </w14:textFill>
        </w:rPr>
      </w:pPr>
      <w:r>
        <w:rPr>
          <w:rFonts w:eastAsia="华文中宋"/>
          <w:b/>
          <w:color w:val="000000" w:themeColor="text1"/>
          <w:sz w:val="52"/>
          <w:szCs w:val="52"/>
          <w:highlight w:val="none"/>
          <w14:textFill>
            <w14:solidFill>
              <w14:schemeClr w14:val="tx1"/>
            </w14:solidFill>
          </w14:textFill>
        </w:rPr>
        <w:t xml:space="preserve"> </w:t>
      </w:r>
    </w:p>
    <w:p>
      <w:pPr>
        <w:jc w:val="center"/>
        <w:rPr>
          <w:rFonts w:eastAsia="华文中宋"/>
          <w:b/>
          <w:color w:val="000000" w:themeColor="text1"/>
          <w:sz w:val="52"/>
          <w:szCs w:val="52"/>
          <w:highlight w:val="none"/>
          <w14:textFill>
            <w14:solidFill>
              <w14:schemeClr w14:val="tx1"/>
            </w14:solidFill>
          </w14:textFill>
        </w:rPr>
      </w:pPr>
      <w:r>
        <w:rPr>
          <w:rFonts w:eastAsia="华文中宋"/>
          <w:b/>
          <w:color w:val="000000" w:themeColor="text1"/>
          <w:sz w:val="52"/>
          <w:szCs w:val="52"/>
          <w:highlight w:val="none"/>
          <w14:textFill>
            <w14:solidFill>
              <w14:schemeClr w14:val="tx1"/>
            </w14:solidFill>
          </w14:textFill>
        </w:rPr>
        <w:t xml:space="preserve"> </w:t>
      </w:r>
    </w:p>
    <w:p>
      <w:pPr>
        <w:jc w:val="center"/>
        <w:rPr>
          <w:rFonts w:ascii="宋体" w:hAnsi="宋体"/>
          <w:bCs/>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b/>
          <w:color w:val="000000" w:themeColor="text1"/>
          <w:sz w:val="36"/>
          <w:szCs w:val="36"/>
          <w:highlight w:val="none"/>
          <w14:textFill>
            <w14:solidFill>
              <w14:schemeClr w14:val="tx1"/>
            </w14:solidFill>
          </w14:textFill>
        </w:rPr>
        <w:t>建设工程施工合同</w:t>
      </w:r>
    </w:p>
    <w:p>
      <w:pPr>
        <w:spacing w:line="300" w:lineRule="auto"/>
        <w:ind w:firstLine="2811" w:firstLineChars="1000"/>
        <w:rPr>
          <w:rFonts w:hint="eastAsia" w:ascii="仿宋_GB2312" w:hAnsi="仿宋_GB2312" w:eastAsia="仿宋_GB2312"/>
          <w:b/>
          <w:bCs/>
          <w:color w:val="000000" w:themeColor="text1"/>
          <w:sz w:val="28"/>
          <w:szCs w:val="28"/>
          <w:highlight w:val="none"/>
          <w:u w:val="single"/>
          <w14:textFill>
            <w14:solidFill>
              <w14:schemeClr w14:val="tx1"/>
            </w14:solidFill>
          </w14:textFill>
        </w:rPr>
      </w:pPr>
      <w:r>
        <w:rPr>
          <w:rFonts w:hint="eastAsia" w:ascii="仿宋_GB2312" w:hAnsi="仿宋_GB2312" w:eastAsia="仿宋_GB2312"/>
          <w:b/>
          <w:bCs/>
          <w:color w:val="000000" w:themeColor="text1"/>
          <w:sz w:val="28"/>
          <w:szCs w:val="28"/>
          <w:highlight w:val="none"/>
          <w14:textFill>
            <w14:solidFill>
              <w14:schemeClr w14:val="tx1"/>
            </w14:solidFill>
          </w14:textFill>
        </w:rPr>
        <w:t xml:space="preserve">项目编号： </w:t>
      </w:r>
      <w:r>
        <w:rPr>
          <w:rFonts w:hint="eastAsia" w:ascii="仿宋_GB2312" w:hAnsi="仿宋_GB2312" w:eastAsia="仿宋_GB2312"/>
          <w:b/>
          <w:bCs/>
          <w:color w:val="000000" w:themeColor="text1"/>
          <w:sz w:val="28"/>
          <w:szCs w:val="28"/>
          <w:highlight w:val="none"/>
          <w:u w:val="single"/>
          <w14:textFill>
            <w14:solidFill>
              <w14:schemeClr w14:val="tx1"/>
            </w14:solidFill>
          </w14:textFill>
        </w:rPr>
        <w:t xml:space="preserve">            </w:t>
      </w:r>
    </w:p>
    <w:p>
      <w:pPr>
        <w:spacing w:line="300" w:lineRule="auto"/>
        <w:ind w:firstLine="2811" w:firstLineChars="1000"/>
        <w:rPr>
          <w:rFonts w:hint="eastAsia" w:ascii="仿宋_GB2312" w:hAnsi="仿宋_GB2312" w:eastAsia="仿宋_GB2312"/>
          <w:b/>
          <w:bCs/>
          <w:color w:val="000000" w:themeColor="text1"/>
          <w:sz w:val="28"/>
          <w:szCs w:val="28"/>
          <w:highlight w:val="none"/>
          <w:u w:val="single"/>
          <w14:textFill>
            <w14:solidFill>
              <w14:schemeClr w14:val="tx1"/>
            </w14:solidFill>
          </w14:textFill>
        </w:rPr>
      </w:pPr>
      <w:r>
        <w:rPr>
          <w:rFonts w:hint="eastAsia" w:ascii="仿宋_GB2312" w:hAnsi="仿宋_GB2312" w:eastAsia="仿宋_GB2312"/>
          <w:b/>
          <w:bCs/>
          <w:color w:val="000000" w:themeColor="text1"/>
          <w:sz w:val="28"/>
          <w:szCs w:val="28"/>
          <w:highlight w:val="none"/>
          <w14:textFill>
            <w14:solidFill>
              <w14:schemeClr w14:val="tx1"/>
            </w14:solidFill>
          </w14:textFill>
        </w:rPr>
        <w:t>合同编号：</w:t>
      </w:r>
      <w:r>
        <w:rPr>
          <w:rFonts w:hint="eastAsia" w:ascii="仿宋_GB2312" w:hAnsi="仿宋_GB2312" w:eastAsia="仿宋_GB2312"/>
          <w:b/>
          <w:bCs/>
          <w:color w:val="000000" w:themeColor="text1"/>
          <w:sz w:val="28"/>
          <w:szCs w:val="28"/>
          <w:highlight w:val="none"/>
          <w:u w:val="single"/>
          <w14:textFill>
            <w14:solidFill>
              <w14:schemeClr w14:val="tx1"/>
            </w14:solidFill>
          </w14:textFill>
        </w:rPr>
        <w:t xml:space="preserve">            </w:t>
      </w:r>
    </w:p>
    <w:p>
      <w:pPr>
        <w:spacing w:line="300" w:lineRule="auto"/>
        <w:ind w:firstLine="2891" w:firstLineChars="900"/>
        <w:rPr>
          <w:rFonts w:hint="eastAsia" w:ascii="新宋体" w:hAnsi="新宋体" w:eastAsia="新宋体"/>
          <w:b/>
          <w:bCs/>
          <w:color w:val="000000" w:themeColor="text1"/>
          <w:sz w:val="32"/>
          <w:szCs w:val="32"/>
          <w:highlight w:val="none"/>
          <w:u w:val="single"/>
          <w14:textFill>
            <w14:solidFill>
              <w14:schemeClr w14:val="tx1"/>
            </w14:solidFill>
          </w14:textFill>
        </w:rPr>
      </w:pPr>
      <w:r>
        <w:rPr>
          <w:rFonts w:hint="eastAsia" w:ascii="新宋体" w:hAnsi="新宋体" w:eastAsia="新宋体"/>
          <w:b/>
          <w:bCs/>
          <w:color w:val="000000" w:themeColor="text1"/>
          <w:sz w:val="32"/>
          <w:szCs w:val="32"/>
          <w:highlight w:val="none"/>
          <w:u w:val="single"/>
          <w14:textFill>
            <w14:solidFill>
              <w14:schemeClr w14:val="tx1"/>
            </w14:solidFill>
          </w14:textFill>
        </w:rPr>
        <w:t xml:space="preserve"> </w:t>
      </w:r>
    </w:p>
    <w:p>
      <w:pPr>
        <w:spacing w:line="360" w:lineRule="exact"/>
        <w:ind w:left="114" w:leftChars="-96" w:right="-218" w:rightChars="-104" w:hanging="316" w:hangingChars="72"/>
        <w:jc w:val="center"/>
        <w:rPr>
          <w:rFonts w:hint="eastAsia" w:hAnsi="宋体"/>
          <w:color w:val="000000" w:themeColor="text1"/>
          <w:sz w:val="44"/>
          <w:szCs w:val="44"/>
          <w:highlight w:val="none"/>
          <w14:textFill>
            <w14:solidFill>
              <w14:schemeClr w14:val="tx1"/>
            </w14:solidFill>
          </w14:textFill>
        </w:rPr>
      </w:pPr>
      <w:r>
        <w:rPr>
          <w:rFonts w:hAnsi="宋体"/>
          <w:color w:val="000000" w:themeColor="text1"/>
          <w:sz w:val="44"/>
          <w:szCs w:val="44"/>
          <w:highlight w:val="none"/>
          <w14:textFill>
            <w14:solidFill>
              <w14:schemeClr w14:val="tx1"/>
            </w14:solidFill>
          </w14:textFill>
        </w:rPr>
        <w:t xml:space="preserve"> </w:t>
      </w:r>
    </w:p>
    <w:p>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 xml:space="preserve"> </w:t>
      </w: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 xml:space="preserve"> </w:t>
      </w:r>
    </w:p>
    <w:p>
      <w:pP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p>
    <w:p>
      <w:pPr>
        <w:jc w:val="center"/>
        <w:rPr>
          <w:rFonts w:hint="eastAsia" w:ascii="仿宋_GB2312" w:hAnsi="仿宋_GB2312" w:eastAsia="仿宋_GB2312"/>
          <w:b/>
          <w:color w:val="000000" w:themeColor="text1"/>
          <w:sz w:val="28"/>
          <w:szCs w:val="28"/>
          <w:highlight w:val="none"/>
          <w14:textFill>
            <w14:solidFill>
              <w14:schemeClr w14:val="tx1"/>
            </w14:solidFill>
          </w14:textFill>
        </w:rPr>
      </w:pPr>
      <w:r>
        <w:rPr>
          <w:rFonts w:hint="eastAsia" w:ascii="仿宋_GB2312" w:hAnsi="仿宋_GB2312" w:eastAsia="仿宋_GB2312"/>
          <w:b/>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b/>
          <w:color w:val="000000" w:themeColor="text1"/>
          <w:sz w:val="28"/>
          <w:szCs w:val="28"/>
          <w:highlight w:val="none"/>
          <w14:textFill>
            <w14:solidFill>
              <w14:schemeClr w14:val="tx1"/>
            </w14:solidFill>
          </w14:textFill>
        </w:rPr>
        <w:t>年</w:t>
      </w:r>
      <w:r>
        <w:rPr>
          <w:rFonts w:hint="eastAsia" w:ascii="仿宋_GB2312" w:hAnsi="仿宋_GB2312" w:eastAsia="仿宋_GB2312"/>
          <w:b/>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b/>
          <w:color w:val="000000" w:themeColor="text1"/>
          <w:sz w:val="28"/>
          <w:szCs w:val="28"/>
          <w:highlight w:val="none"/>
          <w14:textFill>
            <w14:solidFill>
              <w14:schemeClr w14:val="tx1"/>
            </w14:solidFill>
          </w14:textFill>
        </w:rPr>
        <w:t>月</w:t>
      </w:r>
      <w:r>
        <w:rPr>
          <w:rFonts w:hint="eastAsia" w:ascii="仿宋_GB2312" w:hAnsi="仿宋_GB2312" w:eastAsia="仿宋_GB2312"/>
          <w:b/>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b/>
          <w:color w:val="000000" w:themeColor="text1"/>
          <w:sz w:val="28"/>
          <w:szCs w:val="28"/>
          <w:highlight w:val="none"/>
          <w14:textFill>
            <w14:solidFill>
              <w14:schemeClr w14:val="tx1"/>
            </w14:solidFill>
          </w14:textFill>
        </w:rPr>
        <w:t>日</w:t>
      </w:r>
    </w:p>
    <w:p>
      <w:pPr>
        <w:rPr>
          <w:rFonts w:hint="eastAsia" w:ascii="仿宋_GB2312" w:hAnsi="仿宋_GB2312" w:eastAsia="仿宋_GB2312"/>
          <w:b/>
          <w:color w:val="000000" w:themeColor="text1"/>
          <w:sz w:val="28"/>
          <w:szCs w:val="28"/>
          <w:highlight w:val="none"/>
          <w14:textFill>
            <w14:solidFill>
              <w14:schemeClr w14:val="tx1"/>
            </w14:solidFill>
          </w14:textFill>
        </w:rPr>
      </w:pPr>
      <w:r>
        <w:rPr>
          <w:rFonts w:hint="eastAsia" w:ascii="仿宋_GB2312" w:hAnsi="仿宋_GB2312" w:eastAsia="仿宋_GB2312"/>
          <w:b/>
          <w:color w:val="000000" w:themeColor="text1"/>
          <w:sz w:val="28"/>
          <w:szCs w:val="28"/>
          <w:highlight w:val="none"/>
          <w14:textFill>
            <w14:solidFill>
              <w14:schemeClr w14:val="tx1"/>
            </w14:solidFill>
          </w14:textFill>
        </w:rPr>
        <w:t xml:space="preserve"> </w:t>
      </w:r>
    </w:p>
    <w:p>
      <w:pPr>
        <w:rPr>
          <w:rFonts w:hint="eastAsia" w:ascii="仿宋_GB2312" w:hAns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olor w:val="000000" w:themeColor="text1"/>
          <w:sz w:val="28"/>
          <w:szCs w:val="28"/>
          <w:highlight w:val="none"/>
          <w14:textFill>
            <w14:solidFill>
              <w14:schemeClr w14:val="tx1"/>
            </w14:solidFill>
          </w14:textFill>
        </w:rPr>
        <w:t xml:space="preserve">发包人（全称）： </w:t>
      </w:r>
      <w:r>
        <w:rPr>
          <w:rFonts w:hint="eastAsia" w:ascii="仿宋_GB2312" w:hAnsi="仿宋_GB2312" w:eastAsia="仿宋_GB2312"/>
          <w:color w:val="000000" w:themeColor="text1"/>
          <w:sz w:val="28"/>
          <w:szCs w:val="28"/>
          <w:highlight w:val="none"/>
          <w:u w:val="single"/>
          <w14:textFill>
            <w14:solidFill>
              <w14:schemeClr w14:val="tx1"/>
            </w14:solidFill>
          </w14:textFill>
        </w:rPr>
        <w:t xml:space="preserve">                               </w:t>
      </w:r>
    </w:p>
    <w:p>
      <w:pPr>
        <w:rPr>
          <w:rFonts w:hint="eastAsia" w:ascii="仿宋_GB2312" w:hAnsi="仿宋_GB2312" w:eastAsia="仿宋_GB2312"/>
          <w:color w:val="000000" w:themeColor="text1"/>
          <w:sz w:val="28"/>
          <w:szCs w:val="28"/>
          <w:highlight w:val="none"/>
          <w14:textFill>
            <w14:solidFill>
              <w14:schemeClr w14:val="tx1"/>
            </w14:solidFill>
          </w14:textFill>
        </w:rPr>
      </w:pPr>
      <w:r>
        <w:rPr>
          <w:rFonts w:hint="eastAsia" w:ascii="仿宋_GB2312" w:hAnsi="仿宋_GB2312" w:eastAsia="仿宋_GB2312"/>
          <w:color w:val="000000" w:themeColor="text1"/>
          <w:sz w:val="28"/>
          <w:szCs w:val="28"/>
          <w:highlight w:val="none"/>
          <w14:textFill>
            <w14:solidFill>
              <w14:schemeClr w14:val="tx1"/>
            </w14:solidFill>
          </w14:textFill>
        </w:rPr>
        <w:t>承包人（全称）：</w:t>
      </w:r>
      <w:r>
        <w:rPr>
          <w:rFonts w:hint="eastAsia" w:ascii="仿宋_GB2312" w:hAnsi="仿宋_GB2312" w:eastAsia="仿宋_GB2312"/>
          <w:color w:val="000000" w:themeColor="text1"/>
          <w:sz w:val="28"/>
          <w:szCs w:val="28"/>
          <w:highlight w:val="none"/>
          <w:u w:val="single"/>
          <w14:textFill>
            <w14:solidFill>
              <w14:schemeClr w14:val="tx1"/>
            </w14:solidFill>
          </w14:textFill>
        </w:rPr>
        <w:t xml:space="preserve">                               </w:t>
      </w:r>
    </w:p>
    <w:p>
      <w:pPr>
        <w:pStyle w:val="8"/>
        <w:ind w:firstLine="0"/>
        <w:rPr>
          <w:rFonts w:hint="eastAsia" w:ascii="仿宋_GB2312" w:hAnsi="仿宋_GB2312" w:eastAsia="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olor w:val="000000" w:themeColor="text1"/>
          <w:sz w:val="28"/>
          <w:szCs w:val="28"/>
          <w:highlight w:val="none"/>
          <w14:textFill>
            <w14:solidFill>
              <w14:schemeClr w14:val="tx1"/>
            </w14:solidFill>
          </w14:textFill>
        </w:rPr>
        <w:t xml:space="preserve">签订地点：     </w:t>
      </w:r>
      <w:r>
        <w:rPr>
          <w:rFonts w:hint="eastAsia" w:ascii="仿宋_GB2312" w:hAnsi="仿宋_GB2312" w:eastAsia="仿宋_GB2312"/>
          <w:color w:val="000000" w:themeColor="text1"/>
          <w:sz w:val="28"/>
          <w:szCs w:val="28"/>
          <w:highlight w:val="none"/>
          <w:u w:val="single"/>
          <w14:textFill>
            <w14:solidFill>
              <w14:schemeClr w14:val="tx1"/>
            </w14:solidFill>
          </w14:textFill>
        </w:rPr>
        <w:t xml:space="preserve">        </w:t>
      </w:r>
    </w:p>
    <w:p>
      <w:pPr>
        <w:pStyle w:val="8"/>
        <w:ind w:firstLine="0"/>
        <w:rPr>
          <w:rFonts w:hint="eastAsia" w:ascii="仿宋_GB2312" w:hAnsi="仿宋_GB2312" w:eastAsia="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olor w:val="000000" w:themeColor="text1"/>
          <w:sz w:val="28"/>
          <w:szCs w:val="28"/>
          <w:highlight w:val="none"/>
          <w:u w:val="single"/>
          <w14:textFill>
            <w14:solidFill>
              <w14:schemeClr w14:val="tx1"/>
            </w14:solidFill>
          </w14:textFill>
        </w:rPr>
        <w:t xml:space="preserve"> </w:t>
      </w:r>
    </w:p>
    <w:p>
      <w:pPr>
        <w:pStyle w:val="8"/>
        <w:ind w:firstLine="0"/>
        <w:rPr>
          <w:rFonts w:hint="eastAsia"/>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 w:val="28"/>
          <w:szCs w:val="28"/>
          <w:highlight w:val="none"/>
          <w:u w:val="single"/>
          <w14:textFill>
            <w14:solidFill>
              <w14:schemeClr w14:val="tx1"/>
            </w14:solidFill>
          </w14:textFill>
        </w:rPr>
        <w:t xml:space="preserve">                       </w:t>
      </w:r>
    </w:p>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4"/>
        <w:jc w:val="center"/>
        <w:rPr>
          <w:rFonts w:hint="eastAsia"/>
          <w:color w:val="000000" w:themeColor="text1"/>
          <w:highlight w:val="none"/>
          <w14:textFill>
            <w14:solidFill>
              <w14:schemeClr w14:val="tx1"/>
            </w14:solidFill>
          </w14:textFill>
        </w:rPr>
      </w:pPr>
      <w:bookmarkStart w:id="160" w:name="_Toc99452733"/>
      <w:r>
        <w:rPr>
          <w:rFonts w:hint="eastAsia" w:ascii="宋体" w:hAnsi="宋体"/>
          <w:color w:val="000000" w:themeColor="text1"/>
          <w:highlight w:val="none"/>
          <w14:textFill>
            <w14:solidFill>
              <w14:schemeClr w14:val="tx1"/>
            </w14:solidFill>
          </w14:textFill>
        </w:rPr>
        <w:t>一、合同协议书（格式）</w:t>
      </w:r>
      <w:bookmarkEnd w:id="160"/>
    </w:p>
    <w:p>
      <w:pPr>
        <w:snapToGrid w:val="0"/>
        <w:spacing w:line="42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注：本合同仅为合同的参考文本，合同签订双方可根据项目的具体要求进行修订。</w:t>
      </w:r>
    </w:p>
    <w:p>
      <w:pPr>
        <w:spacing w:line="400" w:lineRule="exact"/>
        <w:ind w:firstLine="357" w:firstLineChars="17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400" w:lineRule="exact"/>
        <w:rPr>
          <w:rFonts w:hint="eastAsia" w:ascii="宋体" w:hAnsi="宋体"/>
          <w:b/>
          <w:color w:val="000000" w:themeColor="text1"/>
          <w:highlight w:val="none"/>
          <w:u w:val="singl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发包人（全称）：</w:t>
      </w:r>
      <w:r>
        <w:rPr>
          <w:rFonts w:hint="eastAsia" w:ascii="宋体" w:hAnsi="宋体"/>
          <w:b/>
          <w:color w:val="000000" w:themeColor="text1"/>
          <w:highlight w:val="none"/>
          <w:u w:val="single"/>
          <w14:textFill>
            <w14:solidFill>
              <w14:schemeClr w14:val="tx1"/>
            </w14:solidFill>
          </w14:textFill>
        </w:rPr>
        <w:t>                       </w:t>
      </w:r>
    </w:p>
    <w:p>
      <w:pPr>
        <w:spacing w:line="400" w:lineRule="exact"/>
        <w:rPr>
          <w:rFonts w:hint="eastAsia" w:ascii="宋体" w:hAnsi="宋体"/>
          <w:b/>
          <w:color w:val="000000" w:themeColor="text1"/>
          <w:highlight w:val="none"/>
          <w:u w:val="singl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承包人（全称）：</w:t>
      </w:r>
      <w:r>
        <w:rPr>
          <w:rFonts w:hint="eastAsia" w:ascii="宋体" w:hAnsi="宋体"/>
          <w:b/>
          <w:color w:val="000000" w:themeColor="text1"/>
          <w:highlight w:val="none"/>
          <w:u w:val="single"/>
          <w14:textFill>
            <w14:solidFill>
              <w14:schemeClr w14:val="tx1"/>
            </w14:solidFill>
          </w14:textFill>
        </w:rPr>
        <w:t>                      </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根据《中华人民共和国合同法》及有关法律规定，遵循平等、自愿、公平和诚实信用的原则，双方就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工程施工及有关事项协商一致，共同达成如下协议：</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一、工程概况</w:t>
      </w:r>
    </w:p>
    <w:p>
      <w:pPr>
        <w:spacing w:line="400" w:lineRule="exact"/>
        <w:ind w:firstLine="411" w:firstLineChars="196"/>
        <w:rPr>
          <w:rFonts w:hint="eastAsia" w:ascii="宋体" w:hAnsi="宋体"/>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1.工程名称</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w:t>
      </w:r>
    </w:p>
    <w:p>
      <w:pPr>
        <w:spacing w:line="400" w:lineRule="exact"/>
        <w:ind w:firstLine="411" w:firstLineChars="196"/>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2.工程地点：</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w:t>
      </w:r>
    </w:p>
    <w:p>
      <w:pPr>
        <w:spacing w:line="400" w:lineRule="exact"/>
        <w:ind w:firstLine="411" w:firstLineChars="196"/>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3.工程立项批准文号：</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bCs/>
          <w:color w:val="000000" w:themeColor="text1"/>
          <w:highlight w:val="none"/>
          <w14:textFill>
            <w14:solidFill>
              <w14:schemeClr w14:val="tx1"/>
            </w14:solidFill>
          </w14:textFill>
        </w:rPr>
        <w:t>。</w:t>
      </w:r>
    </w:p>
    <w:p>
      <w:pPr>
        <w:spacing w:line="400" w:lineRule="exact"/>
        <w:ind w:firstLine="411" w:firstLineChars="196"/>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4.资金来源：</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bCs/>
          <w:color w:val="000000" w:themeColor="text1"/>
          <w:highlight w:val="none"/>
          <w14:textFill>
            <w14:solidFill>
              <w14:schemeClr w14:val="tx1"/>
            </w14:solidFill>
          </w14:textFill>
        </w:rPr>
        <w:t>。</w:t>
      </w:r>
    </w:p>
    <w:p>
      <w:pPr>
        <w:spacing w:line="400" w:lineRule="exact"/>
        <w:ind w:firstLine="411" w:firstLineChars="196"/>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5.工程内容：</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bCs/>
          <w:color w:val="000000" w:themeColor="text1"/>
          <w:highlight w:val="none"/>
          <w14:textFill>
            <w14:solidFill>
              <w14:schemeClr w14:val="tx1"/>
            </w14:solidFill>
          </w14:textFill>
        </w:rPr>
        <w:t>。</w:t>
      </w:r>
    </w:p>
    <w:p>
      <w:pPr>
        <w:spacing w:line="400" w:lineRule="exact"/>
        <w:ind w:firstLine="411" w:firstLineChars="196"/>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6.工程承包范围：</w:t>
      </w:r>
    </w:p>
    <w:p>
      <w:pPr>
        <w:spacing w:line="400" w:lineRule="exact"/>
        <w:ind w:firstLine="405" w:firstLineChars="193"/>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二、合同工期</w:t>
      </w:r>
    </w:p>
    <w:p>
      <w:pPr>
        <w:spacing w:line="400" w:lineRule="exact"/>
        <w:ind w:firstLine="45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计划开工日期：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日。</w:t>
      </w:r>
    </w:p>
    <w:p>
      <w:pPr>
        <w:spacing w:line="400" w:lineRule="exact"/>
        <w:ind w:firstLine="45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计划竣工日期：</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spacing w:line="400" w:lineRule="exact"/>
        <w:ind w:firstLine="45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工期总日历天数：</w:t>
      </w:r>
      <w:r>
        <w:rPr>
          <w:rFonts w:hint="eastAsia" w:ascii="宋体" w:hAnsi="宋体"/>
          <w:color w:val="000000" w:themeColor="text1"/>
          <w:highlight w:val="none"/>
          <w:u w:val="single"/>
          <w14:textFill>
            <w14:solidFill>
              <w14:schemeClr w14:val="tx1"/>
            </w14:solidFill>
          </w14:textFill>
        </w:rPr>
        <w:t>   日历天</w:t>
      </w:r>
      <w:r>
        <w:rPr>
          <w:rFonts w:hint="eastAsia" w:ascii="宋体" w:hAnsi="宋体"/>
          <w:color w:val="000000" w:themeColor="text1"/>
          <w:highlight w:val="none"/>
          <w14:textFill>
            <w14:solidFill>
              <w14:schemeClr w14:val="tx1"/>
            </w14:solidFill>
          </w14:textFill>
        </w:rPr>
        <w:t>。工期总日历天数与根据前述计划开竣工日期计算的工期天数不一致的，以工期总日历天数为准。</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三、质量标准</w:t>
      </w:r>
    </w:p>
    <w:p>
      <w:pPr>
        <w:spacing w:line="400" w:lineRule="exact"/>
        <w:ind w:firstLine="45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工程质量符合</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标准。</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四、签约合同价与合同价格形式</w:t>
      </w:r>
      <w:r>
        <w:rPr>
          <w:rFonts w:hint="eastAsia" w:ascii="宋体" w:hAnsi="宋体"/>
          <w:color w:val="000000" w:themeColor="text1"/>
          <w:sz w:val="21"/>
          <w:szCs w:val="21"/>
          <w:highlight w:val="none"/>
          <w14:textFill>
            <w14:solidFill>
              <w14:schemeClr w14:val="tx1"/>
            </w14:solidFill>
          </w14:textFill>
        </w:rPr>
        <w:tab/>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1.签约合同价为：</w:t>
      </w:r>
    </w:p>
    <w:p>
      <w:pPr>
        <w:spacing w:line="400" w:lineRule="exact"/>
        <w:ind w:firstLine="525" w:firstLineChars="25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人民币（大写）</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2.合同价格形式：</w:t>
      </w:r>
      <w:r>
        <w:rPr>
          <w:rFonts w:hint="eastAsia" w:ascii="宋体" w:hAnsi="宋体"/>
          <w:color w:val="000000" w:themeColor="text1"/>
          <w:highlight w:val="none"/>
          <w:u w:val="single"/>
          <w14:textFill>
            <w14:solidFill>
              <w14:schemeClr w14:val="tx1"/>
            </w14:solidFill>
          </w14:textFill>
        </w:rPr>
        <w:t>固定单价合同     </w:t>
      </w:r>
      <w:r>
        <w:rPr>
          <w:rFonts w:hint="eastAsia" w:ascii="宋体" w:hAnsi="宋体"/>
          <w:color w:val="000000" w:themeColor="text1"/>
          <w:highlight w:val="none"/>
          <w14:textFill>
            <w14:solidFill>
              <w14:schemeClr w14:val="tx1"/>
            </w14:solidFill>
          </w14:textFill>
        </w:rPr>
        <w:t>。</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五、项目经理</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承包人项目经理：</w:t>
      </w:r>
      <w:r>
        <w:rPr>
          <w:rFonts w:hint="eastAsia" w:ascii="宋体" w:hAnsi="宋体"/>
          <w:color w:val="000000" w:themeColor="text1"/>
          <w:highlight w:val="none"/>
          <w:u w:val="single"/>
          <w14:textFill>
            <w14:solidFill>
              <w14:schemeClr w14:val="tx1"/>
            </w14:solidFill>
          </w14:textFill>
        </w:rPr>
        <w:t>                     </w:t>
      </w:r>
      <w:r>
        <w:rPr>
          <w:rFonts w:hint="eastAsia" w:ascii="宋体" w:hAnsi="宋体"/>
          <w:color w:val="000000" w:themeColor="text1"/>
          <w:highlight w:val="none"/>
          <w14:textFill>
            <w14:solidFill>
              <w14:schemeClr w14:val="tx1"/>
            </w14:solidFill>
          </w14:textFill>
        </w:rPr>
        <w:t>。</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六、合同文件构成</w:t>
      </w:r>
    </w:p>
    <w:p>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本协议书与下列文件一起构成合同文件：</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（1）成交通知书（如果有）；</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（2）竞标函及其附录（如果有）； </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（3）专用合同条款及其附件；</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（4）通用合同条款；</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（5）技术标准和要求；</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（6）图纸；</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（7）已标价工程量清单或预算书；</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（8）其他合同文件。</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七、承诺</w:t>
      </w:r>
    </w:p>
    <w:p>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1.发包人承诺按照法律规定履行项目审批手续、筹集工程建设资金并按照合同约定的期限和方式支付合同价款。</w:t>
      </w:r>
    </w:p>
    <w:p>
      <w:pPr>
        <w:spacing w:line="400" w:lineRule="exact"/>
        <w:ind w:firstLine="420" w:firstLineChars="200"/>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3.发包人和承包人通过招投标形式签订合同的，双方理解并承诺不再就同一工程另行签订与合同实质性内容相背离的协议。</w:t>
      </w:r>
    </w:p>
    <w:p>
      <w:pPr>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    八、词语含义</w:t>
      </w:r>
    </w:p>
    <w:p>
      <w:pPr>
        <w:spacing w:line="400" w:lineRule="exact"/>
        <w:ind w:firstLine="420" w:firstLineChars="200"/>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本协议书中词语含义与第二部分通用合同条款中赋予的含义相同。</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九、签订时间</w:t>
      </w:r>
    </w:p>
    <w:p>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本合同于</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日签订。</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十、签订地点</w:t>
      </w:r>
    </w:p>
    <w:p>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本合同在</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签订。</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十一、补充协议</w:t>
      </w:r>
    </w:p>
    <w:p>
      <w:pPr>
        <w:spacing w:line="400" w:lineRule="exact"/>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合同未尽事宜，合同当事人另行签订补充协议，补充协议是合同的组成部分。</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十二、合同生效</w:t>
      </w:r>
    </w:p>
    <w:p>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本合同自</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生效。</w:t>
      </w:r>
    </w:p>
    <w:p>
      <w:pPr>
        <w:pStyle w:val="2"/>
        <w:spacing w:after="12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十三、合同份数</w:t>
      </w:r>
    </w:p>
    <w:p>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本合同一式</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份，均具有同等法律效力，发包人执</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份，承包人执</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份。</w:t>
      </w:r>
    </w:p>
    <w:p>
      <w:pPr>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  (公章)             承包人：  (公章)</w:t>
      </w:r>
    </w:p>
    <w:p>
      <w:pPr>
        <w:spacing w:line="400" w:lineRule="exac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法定代表人或其委托代理人：  法定代表人或其委托代理人：</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（签字）                    （签字）</w:t>
      </w:r>
    </w:p>
    <w:p>
      <w:pPr>
        <w:spacing w:line="400" w:lineRule="exac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组织机构代码：</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 xml:space="preserve">  组织机构代码：</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  址：</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 xml:space="preserve">  地  址：</w:t>
      </w:r>
      <w:r>
        <w:rPr>
          <w:rFonts w:hint="eastAsia" w:ascii="宋体" w:hAnsi="宋体"/>
          <w:color w:val="000000" w:themeColor="text1"/>
          <w:highlight w:val="none"/>
          <w:u w:val="single"/>
          <w14:textFill>
            <w14:solidFill>
              <w14:schemeClr w14:val="tx1"/>
            </w14:solidFill>
          </w14:textFill>
        </w:rPr>
        <w:t xml:space="preserve">  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邮政编码：</w:t>
      </w:r>
      <w:r>
        <w:rPr>
          <w:rFonts w:hint="eastAsia" w:ascii="宋体" w:hAnsi="宋体"/>
          <w:color w:val="000000" w:themeColor="text1"/>
          <w:highlight w:val="none"/>
          <w:u w:val="single"/>
          <w14:textFill>
            <w14:solidFill>
              <w14:schemeClr w14:val="tx1"/>
            </w14:solidFill>
          </w14:textFill>
        </w:rPr>
        <w:t xml:space="preserve">      </w:t>
      </w:r>
      <w:r>
        <w:rPr>
          <w:rFonts w:hint="eastAsia" w:ascii="宋体" w:hAnsi="宋体"/>
          <w:color w:val="000000" w:themeColor="text1"/>
          <w:highlight w:val="none"/>
          <w14:textFill>
            <w14:solidFill>
              <w14:schemeClr w14:val="tx1"/>
            </w14:solidFill>
          </w14:textFill>
        </w:rPr>
        <w:t xml:space="preserve">  邮政编码：</w:t>
      </w:r>
      <w:r>
        <w:rPr>
          <w:rFonts w:hint="eastAsia" w:ascii="宋体" w:hAnsi="宋体"/>
          <w:color w:val="000000" w:themeColor="text1"/>
          <w:highlight w:val="none"/>
          <w:u w:val="singl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 xml:space="preserve">  法定代表人：</w:t>
      </w:r>
      <w:r>
        <w:rPr>
          <w:rFonts w:hint="eastAsia" w:ascii="宋体" w:hAnsi="宋体"/>
          <w:color w:val="000000" w:themeColor="text1"/>
          <w:highlight w:val="none"/>
          <w:u w:val="single"/>
          <w14:textFill>
            <w14:solidFill>
              <w14:schemeClr w14:val="tx1"/>
            </w14:solidFill>
          </w14:textFill>
        </w:rPr>
        <w:t xml:space="preserve">      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委托代理人：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委托代理人：</w:t>
      </w:r>
      <w:r>
        <w:rPr>
          <w:rFonts w:hint="eastAsia" w:ascii="宋体" w:hAnsi="宋体"/>
          <w:color w:val="000000" w:themeColor="text1"/>
          <w:highlight w:val="none"/>
          <w:u w:val="singl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  话：</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电  话：</w:t>
      </w:r>
      <w:r>
        <w:rPr>
          <w:rFonts w:hint="eastAsia" w:ascii="宋体" w:hAnsi="宋体"/>
          <w:color w:val="000000" w:themeColor="text1"/>
          <w:highlight w:val="none"/>
          <w:u w:val="singl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  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传  真：</w:t>
      </w:r>
      <w:r>
        <w:rPr>
          <w:rFonts w:hint="eastAsia" w:ascii="宋体" w:hAnsi="宋体"/>
          <w:color w:val="000000" w:themeColor="text1"/>
          <w:highlight w:val="none"/>
          <w:u w:val="single"/>
          <w14:textFill>
            <w14:solidFill>
              <w14:schemeClr w14:val="tx1"/>
            </w14:solidFill>
          </w14:textFill>
        </w:rPr>
        <w:t xml:space="preserve">  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电子信箱：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电子信箱：</w:t>
      </w:r>
      <w:r>
        <w:rPr>
          <w:rFonts w:hint="eastAsia" w:ascii="宋体" w:hAnsi="宋体"/>
          <w:color w:val="000000" w:themeColor="text1"/>
          <w:highlight w:val="none"/>
          <w:u w:val="singl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开户银行：</w:t>
      </w:r>
      <w:r>
        <w:rPr>
          <w:rFonts w:hint="eastAsia" w:ascii="宋体" w:hAnsi="宋体"/>
          <w:color w:val="000000" w:themeColor="text1"/>
          <w:highlight w:val="none"/>
          <w:u w:val="single"/>
          <w14:textFill>
            <w14:solidFill>
              <w14:schemeClr w14:val="tx1"/>
            </w14:solidFill>
          </w14:textFill>
        </w:rPr>
        <w:t xml:space="preserve">   </w:t>
      </w:r>
    </w:p>
    <w:p>
      <w:pPr>
        <w:spacing w:before="72" w:beforeLines="30" w:after="120" w:afterLines="50" w:line="400" w:lineRule="exac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账  号：</w:t>
      </w:r>
      <w:r>
        <w:rPr>
          <w:rFonts w:hint="eastAsia" w:ascii="宋体" w:hAnsi="宋体"/>
          <w:color w:val="000000" w:themeColor="text1"/>
          <w:highlight w:val="none"/>
          <w:u w:val="singl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 xml:space="preserve">   账  号：</w:t>
      </w:r>
      <w:r>
        <w:rPr>
          <w:rFonts w:hint="eastAsia" w:ascii="宋体" w:hAnsi="宋体"/>
          <w:color w:val="000000" w:themeColor="text1"/>
          <w:highlight w:val="none"/>
          <w:u w:val="singl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xml:space="preserve">     </w:t>
      </w:r>
    </w:p>
    <w:p>
      <w:pPr>
        <w:spacing w:before="72" w:beforeLines="30" w:after="120" w:afterLines="50" w:line="400" w:lineRule="exact"/>
        <w:rPr>
          <w:rFonts w:hint="eastAsia" w:ascii="宋体" w:hAnsi="Courier New" w:cs="Courier New"/>
          <w:b/>
          <w:bCs/>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br w:type="page"/>
      </w:r>
    </w:p>
    <w:p>
      <w:pPr>
        <w:pStyle w:val="4"/>
        <w:rPr>
          <w:rFonts w:hint="eastAsia"/>
          <w:color w:val="000000" w:themeColor="text1"/>
          <w:highlight w:val="none"/>
          <w14:textFill>
            <w14:solidFill>
              <w14:schemeClr w14:val="tx1"/>
            </w14:solidFill>
          </w14:textFill>
        </w:rPr>
      </w:pPr>
      <w:bookmarkStart w:id="161" w:name="_Toc99452734"/>
      <w:r>
        <w:rPr>
          <w:rFonts w:hint="eastAsia" w:ascii="宋体" w:hAnsi="宋体"/>
          <w:color w:val="000000" w:themeColor="text1"/>
          <w:highlight w:val="none"/>
          <w14:textFill>
            <w14:solidFill>
              <w14:schemeClr w14:val="tx1"/>
            </w14:solidFill>
          </w14:textFill>
        </w:rPr>
        <w:t>二、通用条款</w:t>
      </w:r>
      <w:bookmarkEnd w:id="161"/>
    </w:p>
    <w:p>
      <w:pPr>
        <w:spacing w:after="50" w:line="400" w:lineRule="exact"/>
        <w:ind w:firstLine="409" w:firstLineChars="195"/>
        <w:rPr>
          <w:rFonts w:hint="eastAsia" w:ascii="隶书" w:hAnsi="Courier New" w:eastAsia="隶书" w:cs="Courier New"/>
          <w:color w:val="000000" w:themeColor="text1"/>
          <w:highlight w:val="none"/>
          <w14:textFill>
            <w14:solidFill>
              <w14:schemeClr w14:val="tx1"/>
            </w14:solidFill>
          </w14:textFill>
        </w:rPr>
      </w:pPr>
      <w:r>
        <w:rPr>
          <w:rFonts w:hint="eastAsia" w:ascii="隶书" w:hAnsi="Courier New" w:eastAsia="隶书" w:cs="Courier New"/>
          <w:color w:val="000000" w:themeColor="text1"/>
          <w:highlight w:val="none"/>
          <w14:textFill>
            <w14:solidFill>
              <w14:schemeClr w14:val="tx1"/>
            </w14:solidFill>
          </w14:textFill>
        </w:rPr>
        <w:t xml:space="preserve"> </w:t>
      </w:r>
    </w:p>
    <w:p>
      <w:pPr>
        <w:spacing w:after="50" w:line="400" w:lineRule="exact"/>
        <w:ind w:firstLine="409" w:firstLineChars="195"/>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遵照国家住房城乡建设部、国家工商行政管理总局制定的《建设工程施工合同（示范文本）》（GF-2017-0201）通用合同条款执行。</w:t>
      </w:r>
    </w:p>
    <w:p>
      <w:pPr>
        <w:pStyle w:val="4"/>
        <w:numPr>
          <w:ilvl w:val="0"/>
          <w:numId w:val="4"/>
        </w:numPr>
        <w:spacing w:line="415" w:lineRule="auto"/>
        <w:jc w:val="center"/>
        <w:rPr>
          <w:rFonts w:hint="eastAsia"/>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62" w:name="_Toc99452735"/>
      <w:r>
        <w:rPr>
          <w:rFonts w:ascii="宋体" w:hAnsi="宋体"/>
          <w:color w:val="000000" w:themeColor="text1"/>
          <w:kern w:val="0"/>
          <w:highlight w:val="none"/>
          <w14:textFill>
            <w14:solidFill>
              <w14:schemeClr w14:val="tx1"/>
            </w14:solidFill>
          </w14:textFill>
        </w:rPr>
        <w:t>专用合同条款</w:t>
      </w:r>
      <w:bookmarkEnd w:id="162"/>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4"/>
        <w:jc w:val="left"/>
        <w:rPr>
          <w:color w:val="000000" w:themeColor="text1"/>
          <w:sz w:val="21"/>
          <w:szCs w:val="21"/>
          <w:highlight w:val="none"/>
          <w14:textFill>
            <w14:solidFill>
              <w14:schemeClr w14:val="tx1"/>
            </w14:solidFill>
          </w14:textFill>
        </w:rPr>
      </w:pPr>
      <w:bookmarkStart w:id="163" w:name="_Toc99452736"/>
      <w:r>
        <w:rPr>
          <w:color w:val="000000" w:themeColor="text1"/>
          <w:sz w:val="21"/>
          <w:szCs w:val="21"/>
          <w:highlight w:val="none"/>
          <w14:textFill>
            <w14:solidFill>
              <w14:schemeClr w14:val="tx1"/>
            </w14:solidFill>
          </w14:textFill>
        </w:rPr>
        <w:t xml:space="preserve">1. </w:t>
      </w:r>
      <w:r>
        <w:rPr>
          <w:rFonts w:ascii="宋体" w:hAnsi="宋体"/>
          <w:color w:val="000000" w:themeColor="text1"/>
          <w:sz w:val="21"/>
          <w:szCs w:val="21"/>
          <w:highlight w:val="none"/>
          <w14:textFill>
            <w14:solidFill>
              <w14:schemeClr w14:val="tx1"/>
            </w14:solidFill>
          </w14:textFill>
        </w:rPr>
        <w:t>一般约定</w:t>
      </w:r>
      <w:bookmarkEnd w:id="163"/>
    </w:p>
    <w:p>
      <w:pPr>
        <w:pStyle w:val="5"/>
        <w:ind w:firstLine="422"/>
        <w:jc w:val="left"/>
        <w:rPr>
          <w:color w:val="000000" w:themeColor="text1"/>
          <w:sz w:val="21"/>
          <w:szCs w:val="21"/>
          <w:highlight w:val="none"/>
          <w14:textFill>
            <w14:solidFill>
              <w14:schemeClr w14:val="tx1"/>
            </w14:solidFill>
          </w14:textFill>
        </w:rPr>
      </w:pPr>
      <w:bookmarkStart w:id="164" w:name="_Toc99452737"/>
      <w:r>
        <w:rPr>
          <w:color w:val="000000" w:themeColor="text1"/>
          <w:sz w:val="21"/>
          <w:szCs w:val="21"/>
          <w:highlight w:val="none"/>
          <w14:textFill>
            <w14:solidFill>
              <w14:schemeClr w14:val="tx1"/>
            </w14:solidFill>
          </w14:textFill>
        </w:rPr>
        <w:t xml:space="preserve">1.1 </w:t>
      </w:r>
      <w:r>
        <w:rPr>
          <w:rFonts w:ascii="宋体" w:hAnsi="宋体"/>
          <w:color w:val="000000" w:themeColor="text1"/>
          <w:sz w:val="21"/>
          <w:szCs w:val="21"/>
          <w:highlight w:val="none"/>
          <w14:textFill>
            <w14:solidFill>
              <w14:schemeClr w14:val="tx1"/>
            </w14:solidFill>
          </w14:textFill>
        </w:rPr>
        <w:t>词语定义</w:t>
      </w:r>
      <w:bookmarkEnd w:id="164"/>
    </w:p>
    <w:p>
      <w:pPr>
        <w:spacing w:line="400" w:lineRule="exact"/>
        <w:ind w:firstLine="420" w:firstLineChars="200"/>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1.1.1</w:t>
      </w:r>
      <w:r>
        <w:rPr>
          <w:rFonts w:hint="eastAsia"/>
          <w:color w:val="000000" w:themeColor="text1"/>
          <w:kern w:val="0"/>
          <w:highlight w:val="non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合同</w:t>
      </w:r>
    </w:p>
    <w:p>
      <w:pPr>
        <w:pStyle w:val="101"/>
        <w:spacing w:line="400" w:lineRule="exac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1.1.1.10</w:t>
      </w:r>
      <w:r>
        <w:rPr>
          <w:rFonts w:hint="eastAsia"/>
          <w:color w:val="000000" w:themeColor="text1"/>
          <w:kern w:val="0"/>
          <w:highlight w:val="non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其他合同文件包括：</w:t>
      </w:r>
      <w:r>
        <w:rPr>
          <w:rFonts w:hint="eastAsia" w:cs="Calibri"/>
          <w:color w:val="000000" w:themeColor="text1"/>
          <w:highlight w:val="none"/>
          <w:u w:val="single"/>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、本施工合同协议书、专用条款、通用条款；</w:t>
      </w:r>
      <w:r>
        <w:rPr>
          <w:rFonts w:hint="eastAsia" w:cs="Calibri"/>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、发包人提供的经图审合格的施工图纸，设计变更，图纸会审记录，签证单等；</w:t>
      </w:r>
      <w:r>
        <w:rPr>
          <w:rFonts w:hint="eastAsia" w:cs="Calibri"/>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、合同履行过程中双方有关工程的洽商、变更会议纪要等书面协议或其他文件；</w:t>
      </w:r>
      <w:r>
        <w:rPr>
          <w:rFonts w:hint="eastAsia" w:cs="Calibri"/>
          <w:color w:val="000000" w:themeColor="text1"/>
          <w:highlight w:val="none"/>
          <w:u w:val="single"/>
          <w14:textFill>
            <w14:solidFill>
              <w14:schemeClr w14:val="tx1"/>
            </w14:solidFill>
          </w14:textFill>
        </w:rPr>
        <w:t>4</w:t>
      </w:r>
      <w:r>
        <w:rPr>
          <w:rFonts w:hint="eastAsia" w:ascii="宋体" w:hAnsi="宋体"/>
          <w:color w:val="000000" w:themeColor="text1"/>
          <w:highlight w:val="none"/>
          <w:u w:val="single"/>
          <w14:textFill>
            <w14:solidFill>
              <w14:schemeClr w14:val="tx1"/>
            </w14:solidFill>
          </w14:textFill>
        </w:rPr>
        <w:t>、施工组织设计及相关的技术资料；</w:t>
      </w:r>
      <w:r>
        <w:rPr>
          <w:rFonts w:hint="eastAsia" w:cs="Calibri"/>
          <w:color w:val="000000" w:themeColor="text1"/>
          <w:highlight w:val="none"/>
          <w:u w:val="single"/>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 xml:space="preserve">、行业标准、现行施工验收规范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ascii="宋体" w:hAnsi="宋体"/>
          <w:color w:val="000000" w:themeColor="text1"/>
          <w:highlight w:val="none"/>
          <w14:textFill>
            <w14:solidFill>
              <w14:schemeClr w14:val="tx1"/>
            </w14:solidFill>
          </w14:textFill>
        </w:rPr>
        <w:t>合同当事人及其他相关方</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1.1.2.4</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监理人：</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称：</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资质类别和等级：</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联系电话：</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电子信箱：</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通信地址：</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1.1.2.5 </w:t>
      </w:r>
      <w:r>
        <w:rPr>
          <w:rFonts w:ascii="宋体" w:hAnsi="宋体"/>
          <w:color w:val="000000" w:themeColor="text1"/>
          <w:highlight w:val="none"/>
          <w14:textFill>
            <w14:solidFill>
              <w14:schemeClr w14:val="tx1"/>
            </w14:solidFill>
          </w14:textFill>
        </w:rPr>
        <w:t>设计人：</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称：</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资质类别和等级：</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联系电话：</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电子信箱：</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通信地址：</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ascii="宋体" w:hAnsi="宋体"/>
          <w:color w:val="000000" w:themeColor="text1"/>
          <w:highlight w:val="none"/>
          <w14:textFill>
            <w14:solidFill>
              <w14:schemeClr w14:val="tx1"/>
            </w14:solidFill>
          </w14:textFill>
        </w:rPr>
        <w:t>工程和设备</w:t>
      </w:r>
    </w:p>
    <w:p>
      <w:pPr>
        <w:spacing w:line="400" w:lineRule="exact"/>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1.1.3.7 </w:t>
      </w:r>
      <w:r>
        <w:rPr>
          <w:rFonts w:ascii="宋体" w:hAnsi="宋体"/>
          <w:color w:val="000000" w:themeColor="text1"/>
          <w:highlight w:val="none"/>
          <w14:textFill>
            <w14:solidFill>
              <w14:schemeClr w14:val="tx1"/>
            </w14:solidFill>
          </w14:textFill>
        </w:rPr>
        <w:t>作为施工现场组成部分的其他场所包括：</w:t>
      </w:r>
    </w:p>
    <w:p>
      <w:pPr>
        <w:spacing w:line="4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kern w:val="0"/>
          <w:highlight w:val="none"/>
          <w:u w:val="single"/>
          <w14:textFill>
            <w14:solidFill>
              <w14:schemeClr w14:val="tx1"/>
            </w14:solidFill>
          </w14:textFill>
        </w:rPr>
        <w:t xml:space="preserve">符合通用条款规定的发包方提供的施工场地    </w:t>
      </w:r>
      <w:r>
        <w:rPr>
          <w:rFonts w:hint="eastAsia"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1.1.3.9 </w:t>
      </w:r>
      <w:r>
        <w:rPr>
          <w:rFonts w:ascii="宋体" w:hAnsi="宋体"/>
          <w:color w:val="000000" w:themeColor="text1"/>
          <w:kern w:val="0"/>
          <w:highlight w:val="none"/>
          <w14:textFill>
            <w14:solidFill>
              <w14:schemeClr w14:val="tx1"/>
            </w14:solidFill>
          </w14:textFill>
        </w:rPr>
        <w:t>永久占地包括：</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 xml:space="preserve">1.1.3.10 </w:t>
      </w:r>
      <w:r>
        <w:rPr>
          <w:rFonts w:ascii="宋体" w:hAnsi="宋体"/>
          <w:color w:val="000000" w:themeColor="text1"/>
          <w:kern w:val="0"/>
          <w:highlight w:val="none"/>
          <w14:textFill>
            <w14:solidFill>
              <w14:schemeClr w14:val="tx1"/>
            </w14:solidFill>
          </w14:textFill>
        </w:rPr>
        <w:t>临时占地包括：</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65" w:name="_Toc99452738"/>
      <w:r>
        <w:rPr>
          <w:color w:val="000000" w:themeColor="text1"/>
          <w:sz w:val="21"/>
          <w:szCs w:val="21"/>
          <w:highlight w:val="none"/>
          <w14:textFill>
            <w14:solidFill>
              <w14:schemeClr w14:val="tx1"/>
            </w14:solidFill>
          </w14:textFill>
        </w:rPr>
        <w:t xml:space="preserve">1.3 </w:t>
      </w:r>
      <w:r>
        <w:rPr>
          <w:rFonts w:ascii="宋体" w:hAnsi="宋体"/>
          <w:color w:val="000000" w:themeColor="text1"/>
          <w:sz w:val="21"/>
          <w:szCs w:val="21"/>
          <w:highlight w:val="none"/>
          <w14:textFill>
            <w14:solidFill>
              <w14:schemeClr w14:val="tx1"/>
            </w14:solidFill>
          </w14:textFill>
        </w:rPr>
        <w:t>法律</w:t>
      </w:r>
      <w:bookmarkEnd w:id="165"/>
    </w:p>
    <w:p>
      <w:pPr>
        <w:pStyle w:val="101"/>
        <w:spacing w:line="400" w:lineRule="exact"/>
        <w:ind w:firstLine="420" w:firstLineChars="200"/>
        <w:rPr>
          <w:rFonts w:ascii="Times New Roman"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适用于合同的其他规范性文件：</w:t>
      </w:r>
      <w:r>
        <w:rPr>
          <w:rFonts w:hint="eastAsia" w:ascii="宋体" w:hAnsi="宋体"/>
          <w:color w:val="000000" w:themeColor="text1"/>
          <w:highlight w:val="none"/>
          <w:u w:val="single"/>
          <w14:textFill>
            <w14:solidFill>
              <w14:schemeClr w14:val="tx1"/>
            </w14:solidFill>
          </w14:textFill>
        </w:rPr>
        <w:t>中华人民共和国法律、行政法规、部门规章，以及工程所在地的地方法规、自治条例、单行条例和地方政府规章。当上述法律法规中没有相关规定时，则以政府相关主管部门颁布的文件、政策和规章为准</w:t>
      </w:r>
      <w:r>
        <w:rPr>
          <w:rFonts w:hint="eastAsia" w:ascii="Times New Roman" w:hAnsi="宋体"/>
          <w:color w:val="000000" w:themeColor="text1"/>
          <w:highlight w:val="none"/>
          <w:u w:val="single"/>
          <w14:textFill>
            <w14:solidFill>
              <w14:schemeClr w14:val="tx1"/>
            </w14:solidFill>
          </w14:textFill>
        </w:rPr>
        <w:t xml:space="preserve">  。</w:t>
      </w:r>
    </w:p>
    <w:p>
      <w:pPr>
        <w:pStyle w:val="5"/>
        <w:ind w:firstLine="422"/>
        <w:jc w:val="left"/>
        <w:rPr>
          <w:rFonts w:hint="eastAsia"/>
          <w:color w:val="000000" w:themeColor="text1"/>
          <w:sz w:val="21"/>
          <w:szCs w:val="21"/>
          <w:highlight w:val="none"/>
          <w14:textFill>
            <w14:solidFill>
              <w14:schemeClr w14:val="tx1"/>
            </w14:solidFill>
          </w14:textFill>
        </w:rPr>
      </w:pPr>
      <w:bookmarkStart w:id="166" w:name="_Toc99452739"/>
      <w:r>
        <w:rPr>
          <w:color w:val="000000" w:themeColor="text1"/>
          <w:sz w:val="21"/>
          <w:szCs w:val="21"/>
          <w:highlight w:val="none"/>
          <w14:textFill>
            <w14:solidFill>
              <w14:schemeClr w14:val="tx1"/>
            </w14:solidFill>
          </w14:textFill>
        </w:rPr>
        <w:t xml:space="preserve">1.4 </w:t>
      </w:r>
      <w:r>
        <w:rPr>
          <w:rFonts w:ascii="宋体" w:hAnsi="宋体"/>
          <w:color w:val="000000" w:themeColor="text1"/>
          <w:sz w:val="21"/>
          <w:szCs w:val="21"/>
          <w:highlight w:val="none"/>
          <w14:textFill>
            <w14:solidFill>
              <w14:schemeClr w14:val="tx1"/>
            </w14:solidFill>
          </w14:textFill>
        </w:rPr>
        <w:t>标准和规范</w:t>
      </w:r>
      <w:bookmarkEnd w:id="166"/>
    </w:p>
    <w:p>
      <w:pPr>
        <w:spacing w:line="400" w:lineRule="exact"/>
        <w:ind w:firstLine="420" w:firstLineChars="200"/>
        <w:rPr>
          <w:rFonts w:hAnsi="宋体"/>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1.4.1</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适用于工程的标准规范包括：</w:t>
      </w:r>
      <w:r>
        <w:rPr>
          <w:rFonts w:hint="eastAsia" w:ascii="宋体" w:hAnsi="宋体"/>
          <w:color w:val="000000" w:themeColor="text1"/>
          <w:highlight w:val="none"/>
          <w:u w:val="single"/>
          <w14:textFill>
            <w14:solidFill>
              <w14:schemeClr w14:val="tx1"/>
            </w14:solidFill>
          </w14:textFill>
        </w:rPr>
        <w:t>按国家现行的工程质量标准规范及本项目工程施工设计图纸的具体要求</w:t>
      </w:r>
      <w:r>
        <w:rPr>
          <w:rFonts w:hint="eastAsia" w:hAnsi="宋体"/>
          <w:color w:val="000000" w:themeColor="text1"/>
          <w:highlight w:val="none"/>
          <w:u w:val="single"/>
          <w14:textFill>
            <w14:solidFill>
              <w14:schemeClr w14:val="tx1"/>
            </w14:solidFill>
          </w14:textFill>
        </w:rPr>
        <w:t xml:space="preserve"> 。</w:t>
      </w:r>
    </w:p>
    <w:p>
      <w:pPr>
        <w:spacing w:line="400" w:lineRule="exact"/>
        <w:ind w:firstLine="420" w:firstLineChars="200"/>
        <w:rPr>
          <w:rFonts w:hint="eastAsia"/>
          <w:color w:val="000000" w:themeColor="text1"/>
          <w:highlight w:val="none"/>
          <w:u w:val="single"/>
          <w14:textFill>
            <w14:solidFill>
              <w14:schemeClr w14:val="tx1"/>
            </w14:solidFill>
          </w14:textFill>
        </w:rPr>
      </w:pPr>
      <w:r>
        <w:rPr>
          <w:color w:val="000000" w:themeColor="text1"/>
          <w:kern w:val="0"/>
          <w:highlight w:val="none"/>
          <w14:textFill>
            <w14:solidFill>
              <w14:schemeClr w14:val="tx1"/>
            </w14:solidFill>
          </w14:textFill>
        </w:rPr>
        <w:t xml:space="preserve">1.4.2 </w:t>
      </w:r>
      <w:r>
        <w:rPr>
          <w:rFonts w:ascii="宋体" w:hAnsi="宋体"/>
          <w:color w:val="000000" w:themeColor="text1"/>
          <w:kern w:val="0"/>
          <w:highlight w:val="none"/>
          <w14:textFill>
            <w14:solidFill>
              <w14:schemeClr w14:val="tx1"/>
            </w14:solidFill>
          </w14:textFill>
        </w:rPr>
        <w:t>发包人提供国外标准、规范的名称：</w:t>
      </w:r>
      <w:r>
        <w:rPr>
          <w:rFonts w:hint="eastAsia" w:ascii="宋体" w:hAnsi="宋体"/>
          <w:color w:val="000000" w:themeColor="text1"/>
          <w:highlight w:val="none"/>
          <w:u w:val="single"/>
          <w14:textFill>
            <w14:solidFill>
              <w14:schemeClr w14:val="tx1"/>
            </w14:solidFill>
          </w14:textFill>
        </w:rPr>
        <w:t xml:space="preserve">无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spacing w:line="400" w:lineRule="exact"/>
        <w:rPr>
          <w:color w:val="000000" w:themeColor="text1"/>
          <w:kern w:val="0"/>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发包人提供国外标准、规范的份数：</w:t>
      </w:r>
      <w:r>
        <w:rPr>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14:textFill>
            <w14:solidFill>
              <w14:schemeClr w14:val="tx1"/>
            </w14:solidFill>
          </w14:textFill>
        </w:rPr>
        <w:t>无</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发包人提供国外标准、规范的名称：</w:t>
      </w:r>
      <w:r>
        <w:rPr>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14:textFill>
            <w14:solidFill>
              <w14:schemeClr w14:val="tx1"/>
            </w14:solidFill>
          </w14:textFill>
        </w:rPr>
        <w:t>无</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发包人对工程的技术标准和功能要求的特殊要求：</w:t>
      </w:r>
      <w:r>
        <w:rPr>
          <w:rFonts w:hint="eastAsia" w:ascii="宋体" w:hAnsi="宋体"/>
          <w:color w:val="000000" w:themeColor="text1"/>
          <w:highlight w:val="none"/>
          <w:u w:val="single"/>
          <w14:textFill>
            <w14:solidFill>
              <w14:schemeClr w14:val="tx1"/>
            </w14:solidFill>
          </w14:textFill>
        </w:rPr>
        <w:t>签订合同时另行约定</w:t>
      </w:r>
      <w:r>
        <w:rPr>
          <w:rFonts w:hint="eastAsia"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67" w:name="_Toc99452740"/>
      <w:r>
        <w:rPr>
          <w:color w:val="000000" w:themeColor="text1"/>
          <w:sz w:val="21"/>
          <w:szCs w:val="21"/>
          <w:highlight w:val="none"/>
          <w14:textFill>
            <w14:solidFill>
              <w14:schemeClr w14:val="tx1"/>
            </w14:solidFill>
          </w14:textFill>
        </w:rPr>
        <w:t xml:space="preserve">1.5 </w:t>
      </w:r>
      <w:r>
        <w:rPr>
          <w:rFonts w:ascii="宋体" w:hAnsi="宋体"/>
          <w:color w:val="000000" w:themeColor="text1"/>
          <w:sz w:val="21"/>
          <w:szCs w:val="21"/>
          <w:highlight w:val="none"/>
          <w14:textFill>
            <w14:solidFill>
              <w14:schemeClr w14:val="tx1"/>
            </w14:solidFill>
          </w14:textFill>
        </w:rPr>
        <w:t>合同文件的优先顺序</w:t>
      </w:r>
      <w:bookmarkEnd w:id="167"/>
    </w:p>
    <w:p>
      <w:pPr>
        <w:spacing w:line="400" w:lineRule="exact"/>
        <w:ind w:firstLine="420" w:firstLineChars="200"/>
        <w:rPr>
          <w:rFonts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合同文件组成及优先顺序为：</w:t>
      </w:r>
    </w:p>
    <w:p>
      <w:pPr>
        <w:spacing w:line="400" w:lineRule="exact"/>
        <w:ind w:firstLine="420" w:firstLineChars="200"/>
        <w:rPr>
          <w:rFonts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）合同协议书；</w:t>
      </w:r>
    </w:p>
    <w:p>
      <w:pPr>
        <w:spacing w:line="400" w:lineRule="exact"/>
        <w:ind w:firstLine="420" w:firstLineChars="200"/>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成交</w:t>
      </w:r>
      <w:r>
        <w:rPr>
          <w:rFonts w:ascii="宋体" w:hAnsi="宋体"/>
          <w:color w:val="000000" w:themeColor="text1"/>
          <w:kern w:val="0"/>
          <w:highlight w:val="none"/>
          <w14:textFill>
            <w14:solidFill>
              <w14:schemeClr w14:val="tx1"/>
            </w14:solidFill>
          </w14:textFill>
        </w:rPr>
        <w:t>通知书（如果有）；</w:t>
      </w:r>
    </w:p>
    <w:p>
      <w:pPr>
        <w:spacing w:line="400" w:lineRule="exact"/>
        <w:ind w:firstLine="420" w:firstLineChars="200"/>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w:t>
      </w:r>
      <w:r>
        <w:rPr>
          <w:rFonts w:ascii="宋体" w:hAnsi="宋体"/>
          <w:color w:val="000000" w:themeColor="text1"/>
          <w:kern w:val="0"/>
          <w:highlight w:val="none"/>
          <w14:textFill>
            <w14:solidFill>
              <w14:schemeClr w14:val="tx1"/>
            </w14:solidFill>
          </w14:textFill>
        </w:rPr>
        <w:t>标函及其附录（如果有）；</w:t>
      </w:r>
    </w:p>
    <w:p>
      <w:pPr>
        <w:spacing w:line="400" w:lineRule="exact"/>
        <w:ind w:firstLine="420" w:firstLineChars="200"/>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4</w:t>
      </w:r>
      <w:r>
        <w:rPr>
          <w:rFonts w:ascii="宋体" w:hAnsi="宋体"/>
          <w:color w:val="000000" w:themeColor="text1"/>
          <w:kern w:val="0"/>
          <w:highlight w:val="none"/>
          <w14:textFill>
            <w14:solidFill>
              <w14:schemeClr w14:val="tx1"/>
            </w14:solidFill>
          </w14:textFill>
        </w:rPr>
        <w:t>）专用合同条款及其附件；</w:t>
      </w:r>
    </w:p>
    <w:p>
      <w:pPr>
        <w:spacing w:line="400" w:lineRule="exact"/>
        <w:ind w:firstLine="420" w:firstLineChars="200"/>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5</w:t>
      </w:r>
      <w:r>
        <w:rPr>
          <w:rFonts w:ascii="宋体" w:hAnsi="宋体"/>
          <w:color w:val="000000" w:themeColor="text1"/>
          <w:kern w:val="0"/>
          <w:highlight w:val="none"/>
          <w14:textFill>
            <w14:solidFill>
              <w14:schemeClr w14:val="tx1"/>
            </w14:solidFill>
          </w14:textFill>
        </w:rPr>
        <w:t>）通用合同条款；</w:t>
      </w:r>
    </w:p>
    <w:p>
      <w:pPr>
        <w:pStyle w:val="101"/>
        <w:autoSpaceDE w:val="0"/>
        <w:autoSpaceDN w:val="0"/>
        <w:adjustRightInd w:val="0"/>
        <w:spacing w:line="400" w:lineRule="exact"/>
        <w:ind w:firstLine="420" w:firstLineChars="200"/>
        <w:jc w:val="left"/>
        <w:rPr>
          <w:rFonts w:ascii="Times New Roman"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w:t>
      </w:r>
      <w:r>
        <w:rPr>
          <w:rFonts w:hint="eastAsia" w:ascii="Times New Roman" w:hAnsi="Times New Roman"/>
          <w:color w:val="000000" w:themeColor="text1"/>
          <w:highlight w:val="none"/>
          <w:u w:val="single"/>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）技术标准和要求；</w:t>
      </w:r>
    </w:p>
    <w:p>
      <w:pPr>
        <w:pStyle w:val="101"/>
        <w:autoSpaceDE w:val="0"/>
        <w:autoSpaceDN w:val="0"/>
        <w:adjustRightInd w:val="0"/>
        <w:spacing w:line="400" w:lineRule="exact"/>
        <w:ind w:firstLine="420" w:firstLineChars="200"/>
        <w:jc w:val="left"/>
        <w:rPr>
          <w:rFonts w:hint="eastAsia" w:ascii="Times New Roman"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w:t>
      </w:r>
      <w:r>
        <w:rPr>
          <w:rFonts w:hint="eastAsia" w:ascii="Times New Roman" w:hAnsi="Times New Roman"/>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 xml:space="preserve">）已标价工程量清单； </w:t>
      </w:r>
    </w:p>
    <w:p>
      <w:pPr>
        <w:pStyle w:val="101"/>
        <w:autoSpaceDE w:val="0"/>
        <w:autoSpaceDN w:val="0"/>
        <w:adjustRightInd w:val="0"/>
        <w:spacing w:line="400" w:lineRule="exact"/>
        <w:ind w:firstLine="420" w:firstLineChars="200"/>
        <w:jc w:val="left"/>
        <w:rPr>
          <w:rFonts w:hint="eastAsia" w:ascii="Times New Roman"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w:t>
      </w:r>
      <w:r>
        <w:rPr>
          <w:rFonts w:hint="eastAsia" w:ascii="Times New Roman" w:hAnsi="Times New Roman"/>
          <w:color w:val="000000" w:themeColor="text1"/>
          <w:highlight w:val="none"/>
          <w:u w:val="single"/>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）图纸；</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9</w:t>
      </w:r>
      <w:r>
        <w:rPr>
          <w:rFonts w:hint="eastAsia" w:ascii="宋体" w:hAnsi="宋体"/>
          <w:color w:val="000000" w:themeColor="text1"/>
          <w:highlight w:val="none"/>
          <w:u w:val="single"/>
          <w14:textFill>
            <w14:solidFill>
              <w14:schemeClr w14:val="tx1"/>
            </w14:solidFill>
          </w14:textFill>
        </w:rPr>
        <w:t>）其他合同文件。</w:t>
      </w:r>
    </w:p>
    <w:p>
      <w:pPr>
        <w:spacing w:line="400" w:lineRule="exact"/>
        <w:ind w:firstLine="420" w:firstLineChars="200"/>
        <w:rPr>
          <w:rFonts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10</w:t>
      </w:r>
      <w:r>
        <w:rPr>
          <w:rFonts w:hint="eastAsia" w:ascii="宋体" w:hAnsi="宋体"/>
          <w:color w:val="000000" w:themeColor="text1"/>
          <w:kern w:val="0"/>
          <w:highlight w:val="none"/>
          <w14:textFill>
            <w14:solidFill>
              <w14:schemeClr w14:val="tx1"/>
            </w14:solidFill>
          </w14:textFill>
        </w:rPr>
        <w:t>）</w:t>
      </w:r>
      <w:r>
        <w:rPr>
          <w:rFonts w:hint="eastAsia" w:hAnsi="宋体"/>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68" w:name="_Toc99452741"/>
      <w:r>
        <w:rPr>
          <w:color w:val="000000" w:themeColor="text1"/>
          <w:sz w:val="21"/>
          <w:szCs w:val="21"/>
          <w:highlight w:val="none"/>
          <w14:textFill>
            <w14:solidFill>
              <w14:schemeClr w14:val="tx1"/>
            </w14:solidFill>
          </w14:textFill>
        </w:rPr>
        <w:t xml:space="preserve">1.6 </w:t>
      </w:r>
      <w:r>
        <w:rPr>
          <w:rFonts w:ascii="宋体" w:hAnsi="宋体"/>
          <w:color w:val="000000" w:themeColor="text1"/>
          <w:sz w:val="21"/>
          <w:szCs w:val="21"/>
          <w:highlight w:val="none"/>
          <w14:textFill>
            <w14:solidFill>
              <w14:schemeClr w14:val="tx1"/>
            </w14:solidFill>
          </w14:textFill>
        </w:rPr>
        <w:t>图纸和承包人文件</w:t>
      </w:r>
      <w:bookmarkEnd w:id="168"/>
      <w:r>
        <w:rPr>
          <w:color w:val="000000" w:themeColor="text1"/>
          <w:sz w:val="21"/>
          <w:szCs w:val="21"/>
          <w:highlight w:val="none"/>
          <w14:textFill>
            <w14:solidFill>
              <w14:schemeClr w14:val="tx1"/>
            </w14:solidFill>
          </w14:textFill>
        </w:rPr>
        <w:tab/>
      </w:r>
    </w:p>
    <w:p>
      <w:pPr>
        <w:spacing w:line="400" w:lineRule="exact"/>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1.6.1 </w:t>
      </w:r>
      <w:r>
        <w:rPr>
          <w:rFonts w:ascii="宋体" w:hAnsi="宋体"/>
          <w:color w:val="000000" w:themeColor="text1"/>
          <w:highlight w:val="none"/>
          <w14:textFill>
            <w14:solidFill>
              <w14:schemeClr w14:val="tx1"/>
            </w14:solidFill>
          </w14:textFill>
        </w:rPr>
        <w:t>图纸的提供</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发包人向承包人提供图纸的期限：</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开工日前</w:t>
      </w:r>
      <w:r>
        <w:rPr>
          <w:rFonts w:hint="eastAsia"/>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天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发包人向承包人提供图纸的数量：</w:t>
      </w:r>
      <w:r>
        <w:rPr>
          <w:rFonts w:hint="eastAsia" w:ascii="宋体" w:hAnsi="宋体"/>
          <w:color w:val="000000" w:themeColor="text1"/>
          <w:highlight w:val="none"/>
          <w14:textFill>
            <w14:solidFill>
              <w14:schemeClr w14:val="tx1"/>
            </w14:solidFill>
          </w14:textFill>
        </w:rPr>
        <w:t>叁</w:t>
      </w:r>
      <w:r>
        <w:rPr>
          <w:rFonts w:hint="eastAsia" w:ascii="宋体" w:hAnsi="宋体"/>
          <w:color w:val="000000" w:themeColor="text1"/>
          <w:highlight w:val="none"/>
          <w:u w:val="single"/>
          <w14:textFill>
            <w14:solidFill>
              <w14:schemeClr w14:val="tx1"/>
            </w14:solidFill>
          </w14:textFill>
        </w:rPr>
        <w:t>套</w:t>
      </w:r>
      <w:r>
        <w:rPr>
          <w:rFonts w:ascii="宋体" w:hAnsi="宋体"/>
          <w:color w:val="000000" w:themeColor="text1"/>
          <w:highlight w:val="none"/>
          <w:u w:val="single"/>
          <w14:textFill>
            <w14:solidFill>
              <w14:schemeClr w14:val="tx1"/>
            </w14:solidFill>
          </w14:textFill>
        </w:rPr>
        <w:t>，承包人需要增加图纸套数的，发包人应代为复制，复制费用由承包人承担</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发包人向承包人提供图纸的内容：</w:t>
      </w:r>
      <w:r>
        <w:rPr>
          <w:rFonts w:hint="eastAsia" w:ascii="宋体" w:hAnsi="宋体"/>
          <w:color w:val="000000" w:themeColor="text1"/>
          <w:highlight w:val="none"/>
          <w:u w:val="single"/>
          <w14:textFill>
            <w14:solidFill>
              <w14:schemeClr w14:val="tx1"/>
            </w14:solidFill>
          </w14:textFill>
        </w:rPr>
        <w:t>本合同发包内容中的全部图纸</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1.6.4 </w:t>
      </w:r>
      <w:r>
        <w:rPr>
          <w:rFonts w:ascii="宋体" w:hAnsi="宋体"/>
          <w:color w:val="000000" w:themeColor="text1"/>
          <w:highlight w:val="none"/>
          <w14:textFill>
            <w14:solidFill>
              <w14:schemeClr w14:val="tx1"/>
            </w14:solidFill>
          </w14:textFill>
        </w:rPr>
        <w:t>承包人文件</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需要由承包人提供的文件，包括：</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双方另行确定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承包人提供的文件的期限为：</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双方另行确定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承包人提供的文件的数量为：</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双方另行确定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承包人提供的文件的形式为：</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双方另行确定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发包人审批承包人文件的期限：</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双方另行确定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1.6.5 </w:t>
      </w:r>
      <w:r>
        <w:rPr>
          <w:rFonts w:ascii="宋体" w:hAnsi="宋体"/>
          <w:color w:val="000000" w:themeColor="text1"/>
          <w:highlight w:val="none"/>
          <w14:textFill>
            <w14:solidFill>
              <w14:schemeClr w14:val="tx1"/>
            </w14:solidFill>
          </w14:textFill>
        </w:rPr>
        <w:t>现场图纸准备</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关于现场图纸准备的约定：</w:t>
      </w:r>
      <w:r>
        <w:rPr>
          <w:rFonts w:hint="eastAsia" w:ascii="宋体" w:hAnsi="宋体"/>
          <w:color w:val="000000" w:themeColor="text1"/>
          <w:highlight w:val="none"/>
          <w:u w:val="single"/>
          <w14:textFill>
            <w14:solidFill>
              <w14:schemeClr w14:val="tx1"/>
            </w14:solidFill>
          </w14:textFill>
        </w:rPr>
        <w:t>按通用条款执行</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69" w:name="_Toc99452742"/>
      <w:r>
        <w:rPr>
          <w:color w:val="000000" w:themeColor="text1"/>
          <w:sz w:val="21"/>
          <w:szCs w:val="21"/>
          <w:highlight w:val="none"/>
          <w14:textFill>
            <w14:solidFill>
              <w14:schemeClr w14:val="tx1"/>
            </w14:solidFill>
          </w14:textFill>
        </w:rPr>
        <w:t xml:space="preserve">1.7 </w:t>
      </w:r>
      <w:r>
        <w:rPr>
          <w:rFonts w:ascii="宋体" w:hAnsi="宋体"/>
          <w:color w:val="000000" w:themeColor="text1"/>
          <w:sz w:val="21"/>
          <w:szCs w:val="21"/>
          <w:highlight w:val="none"/>
          <w14:textFill>
            <w14:solidFill>
              <w14:schemeClr w14:val="tx1"/>
            </w14:solidFill>
          </w14:textFill>
        </w:rPr>
        <w:t>联络</w:t>
      </w:r>
      <w:bookmarkEnd w:id="169"/>
    </w:p>
    <w:p>
      <w:pPr>
        <w:spacing w:line="400" w:lineRule="exact"/>
        <w:ind w:firstLine="420" w:firstLineChars="200"/>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1.7.1</w:t>
      </w:r>
      <w:r>
        <w:rPr>
          <w:rFonts w:ascii="宋体" w:hAnsi="宋体"/>
          <w:color w:val="000000" w:themeColor="text1"/>
          <w:kern w:val="0"/>
          <w:highlight w:val="none"/>
          <w14:textFill>
            <w14:solidFill>
              <w14:schemeClr w14:val="tx1"/>
            </w14:solidFill>
          </w14:textFill>
        </w:rPr>
        <w:t>发包人和承包人应当在</w:t>
      </w:r>
      <w:r>
        <w:rPr>
          <w:rFonts w:hAnsi="宋体"/>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3</w:t>
      </w:r>
      <w:r>
        <w:rPr>
          <w:rFonts w:ascii="宋体" w:hAnsi="宋体"/>
          <w:color w:val="000000" w:themeColor="text1"/>
          <w:kern w:val="0"/>
          <w:highlight w:val="none"/>
          <w14:textFill>
            <w14:solidFill>
              <w14:schemeClr w14:val="tx1"/>
            </w14:solidFill>
          </w14:textFill>
        </w:rPr>
        <w:t>天</w:t>
      </w:r>
      <w:r>
        <w:rPr>
          <w:rFonts w:hint="eastAsia" w:ascii="宋体" w:hAnsi="宋体"/>
          <w:color w:val="000000" w:themeColor="text1"/>
          <w:kern w:val="0"/>
          <w:highlight w:val="none"/>
          <w14:textFill>
            <w14:solidFill>
              <w14:schemeClr w14:val="tx1"/>
            </w14:solidFill>
          </w14:textFill>
        </w:rPr>
        <w:t>内将与合同有关的通知、批准、证明、证书、指示、指令、要求、请求、同意、意见、确定和决定等书面函件送达对方当事人。</w:t>
      </w:r>
    </w:p>
    <w:p>
      <w:pPr>
        <w:spacing w:line="400" w:lineRule="exact"/>
        <w:ind w:firstLine="420" w:firstLineChars="200"/>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1.7.2 </w:t>
      </w:r>
      <w:r>
        <w:rPr>
          <w:rFonts w:ascii="宋体" w:hAnsi="宋体"/>
          <w:color w:val="000000" w:themeColor="text1"/>
          <w:kern w:val="0"/>
          <w:highlight w:val="none"/>
          <w14:textFill>
            <w14:solidFill>
              <w14:schemeClr w14:val="tx1"/>
            </w14:solidFill>
          </w14:textFill>
        </w:rPr>
        <w:t>发包人接收文件的地点：</w:t>
      </w:r>
      <w:r>
        <w:rPr>
          <w:rFonts w:hint="eastAsia" w:ascii="宋体" w:hAnsi="宋体"/>
          <w:color w:val="000000" w:themeColor="text1"/>
          <w:highlight w:val="none"/>
          <w:u w:val="single"/>
          <w14:textFill>
            <w14:solidFill>
              <w14:schemeClr w14:val="tx1"/>
            </w14:solidFill>
          </w14:textFill>
        </w:rPr>
        <w:t>发包人指定地点</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发包人指定的接收人为：</w:t>
      </w:r>
      <w:r>
        <w:rPr>
          <w:rFonts w:hint="eastAsia" w:ascii="宋体" w:hAnsi="宋体"/>
          <w:color w:val="000000" w:themeColor="text1"/>
          <w:highlight w:val="none"/>
          <w:u w:val="single"/>
          <w14:textFill>
            <w14:solidFill>
              <w14:schemeClr w14:val="tx1"/>
            </w14:solidFill>
          </w14:textFill>
        </w:rPr>
        <w:t>发包人指定人员</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承包人接收文件的地点：</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另行约定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承包人指定的接收人为：</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另行约定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监理人接收文件的地点：</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另行约定</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监理人指定的接收人为：</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另行约定</w:t>
      </w:r>
      <w:r>
        <w:rPr>
          <w:rFonts w:hint="eastAsia"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70" w:name="_Toc99452743"/>
      <w:r>
        <w:rPr>
          <w:color w:val="000000" w:themeColor="text1"/>
          <w:sz w:val="21"/>
          <w:szCs w:val="21"/>
          <w:highlight w:val="none"/>
          <w14:textFill>
            <w14:solidFill>
              <w14:schemeClr w14:val="tx1"/>
            </w14:solidFill>
          </w14:textFill>
        </w:rPr>
        <w:t xml:space="preserve">1.10 </w:t>
      </w:r>
      <w:r>
        <w:rPr>
          <w:rFonts w:ascii="宋体" w:hAnsi="宋体"/>
          <w:color w:val="000000" w:themeColor="text1"/>
          <w:sz w:val="21"/>
          <w:szCs w:val="21"/>
          <w:highlight w:val="none"/>
          <w14:textFill>
            <w14:solidFill>
              <w14:schemeClr w14:val="tx1"/>
            </w14:solidFill>
          </w14:textFill>
        </w:rPr>
        <w:t>交通运输</w:t>
      </w:r>
      <w:bookmarkEnd w:id="170"/>
    </w:p>
    <w:p>
      <w:pPr>
        <w:spacing w:line="400" w:lineRule="exact"/>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1.10.1 </w:t>
      </w:r>
      <w:r>
        <w:rPr>
          <w:rFonts w:ascii="宋体" w:hAnsi="宋体"/>
          <w:color w:val="000000" w:themeColor="text1"/>
          <w:highlight w:val="none"/>
          <w14:textFill>
            <w14:solidFill>
              <w14:schemeClr w14:val="tx1"/>
            </w14:solidFill>
          </w14:textFill>
        </w:rPr>
        <w:t>出入现场的权利</w:t>
      </w:r>
    </w:p>
    <w:p>
      <w:pPr>
        <w:pStyle w:val="101"/>
        <w:spacing w:line="400" w:lineRule="exact"/>
        <w:ind w:firstLine="420" w:firstLineChars="200"/>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关于出入现场的权利的约定：</w:t>
      </w:r>
      <w:r>
        <w:rPr>
          <w:rFonts w:hint="eastAsia" w:ascii="宋体" w:hAnsi="宋体"/>
          <w:color w:val="000000" w:themeColor="text1"/>
          <w:highlight w:val="none"/>
          <w:u w:val="single"/>
          <w14:textFill>
            <w14:solidFill>
              <w14:schemeClr w14:val="tx1"/>
            </w14:solidFill>
          </w14:textFill>
        </w:rPr>
        <w:t>由承包人自行办理。需办理有关施工场地交通、施工噪音、环境保护、安全生产管理等手续时，由承包人负责办理并承担相应费用，因承包人责任所造成的一切处罚均由承包人全部承担</w:t>
      </w:r>
      <w:r>
        <w:rPr>
          <w:rFonts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1.10.3 </w:t>
      </w:r>
      <w:r>
        <w:rPr>
          <w:rFonts w:ascii="宋体" w:hAnsi="宋体"/>
          <w:color w:val="000000" w:themeColor="text1"/>
          <w:highlight w:val="none"/>
          <w14:textFill>
            <w14:solidFill>
              <w14:schemeClr w14:val="tx1"/>
            </w14:solidFill>
          </w14:textFill>
        </w:rPr>
        <w:t>场内交通</w:t>
      </w:r>
    </w:p>
    <w:p>
      <w:pPr>
        <w:pStyle w:val="101"/>
        <w:spacing w:line="400" w:lineRule="exact"/>
        <w:ind w:firstLine="420" w:firstLineChars="200"/>
        <w:jc w:val="left"/>
        <w:rPr>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关于场外交通和场内交通的边界的约定：</w:t>
      </w:r>
      <w:r>
        <w:rPr>
          <w:rFonts w:hint="eastAsia" w:ascii="宋体" w:hAnsi="宋体"/>
          <w:color w:val="000000" w:themeColor="text1"/>
          <w:highlight w:val="none"/>
          <w:u w:val="single"/>
          <w14:textFill>
            <w14:solidFill>
              <w14:schemeClr w14:val="tx1"/>
            </w14:solidFill>
          </w14:textFill>
        </w:rPr>
        <w:t>以本工程红线图划线为准，线内为场地内，线外为场地外</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highlight w:val="none"/>
          <w:u w:val="single"/>
          <w14:textFill>
            <w14:solidFill>
              <w14:schemeClr w14:val="tx1"/>
            </w14:solidFill>
          </w14:textFill>
        </w:rPr>
        <w:t>发包人应提供场内交通设施的技术参数和具体条件，因承包人原因造成上述道路或交通设施损坏的，承包人负责修复并承担由此增加的费用。</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1.10.4</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超大件和超重件的运输</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运输超大件或超重件所需的道路和桥梁临时加固改造费用和其他有关费用由</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承包人</w:t>
      </w:r>
      <w:r>
        <w:rPr>
          <w:rFonts w:ascii="宋体" w:hAnsi="宋体"/>
          <w:color w:val="000000" w:themeColor="text1"/>
          <w:highlight w:val="none"/>
          <w14:textFill>
            <w14:solidFill>
              <w14:schemeClr w14:val="tx1"/>
            </w14:solidFill>
          </w14:textFill>
        </w:rPr>
        <w:t>承担。</w:t>
      </w:r>
    </w:p>
    <w:p>
      <w:pPr>
        <w:pStyle w:val="5"/>
        <w:ind w:firstLine="422"/>
        <w:jc w:val="left"/>
        <w:rPr>
          <w:color w:val="000000" w:themeColor="text1"/>
          <w:sz w:val="21"/>
          <w:szCs w:val="21"/>
          <w:highlight w:val="none"/>
          <w14:textFill>
            <w14:solidFill>
              <w14:schemeClr w14:val="tx1"/>
            </w14:solidFill>
          </w14:textFill>
        </w:rPr>
      </w:pPr>
      <w:bookmarkStart w:id="171" w:name="_Toc99452744"/>
      <w:r>
        <w:rPr>
          <w:color w:val="000000" w:themeColor="text1"/>
          <w:sz w:val="21"/>
          <w:szCs w:val="21"/>
          <w:highlight w:val="none"/>
          <w14:textFill>
            <w14:solidFill>
              <w14:schemeClr w14:val="tx1"/>
            </w14:solidFill>
          </w14:textFill>
        </w:rPr>
        <w:t xml:space="preserve">1.11 </w:t>
      </w:r>
      <w:r>
        <w:rPr>
          <w:rFonts w:ascii="宋体" w:hAnsi="宋体"/>
          <w:color w:val="000000" w:themeColor="text1"/>
          <w:sz w:val="21"/>
          <w:szCs w:val="21"/>
          <w:highlight w:val="none"/>
          <w14:textFill>
            <w14:solidFill>
              <w14:schemeClr w14:val="tx1"/>
            </w14:solidFill>
          </w14:textFill>
        </w:rPr>
        <w:t>知识产权</w:t>
      </w:r>
      <w:bookmarkEnd w:id="171"/>
    </w:p>
    <w:p>
      <w:pPr>
        <w:spacing w:line="400" w:lineRule="exact"/>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1.11.1</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highlight w:val="none"/>
          <w:u w:val="single"/>
          <w14:textFill>
            <w14:solidFill>
              <w14:schemeClr w14:val="tx1"/>
            </w14:solidFill>
          </w14:textFill>
        </w:rPr>
        <w:t>发包人</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关于发包人提供的上述文件的使用限制的要求：</w:t>
      </w:r>
      <w:r>
        <w:rPr>
          <w:rFonts w:hint="eastAsia" w:ascii="宋体" w:hAnsi="宋体"/>
          <w:color w:val="000000" w:themeColor="text1"/>
          <w:highlight w:val="none"/>
          <w:u w:val="single"/>
          <w14:textFill>
            <w14:solidFill>
              <w14:schemeClr w14:val="tx1"/>
            </w14:solidFill>
          </w14:textFill>
        </w:rPr>
        <w:t>按通用条款执行</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101"/>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1.11.2 </w:t>
      </w:r>
      <w:r>
        <w:rPr>
          <w:rFonts w:ascii="宋体" w:hAnsi="宋体"/>
          <w:color w:val="000000" w:themeColor="text1"/>
          <w:highlight w:val="none"/>
          <w14:textFill>
            <w14:solidFill>
              <w14:schemeClr w14:val="tx1"/>
            </w14:solidFill>
          </w14:textFill>
        </w:rPr>
        <w:t>关于承包人为实施工程所编制文件的著作权的归属：</w:t>
      </w:r>
      <w:r>
        <w:rPr>
          <w:rFonts w:hint="eastAsia" w:ascii="宋体" w:hAnsi="宋体"/>
          <w:color w:val="000000" w:themeColor="text1"/>
          <w:highlight w:val="none"/>
          <w:u w:val="single"/>
          <w14:textFill>
            <w14:solidFill>
              <w14:schemeClr w14:val="tx1"/>
            </w14:solidFill>
          </w14:textFill>
        </w:rPr>
        <w:t>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color w:val="000000" w:themeColor="text1"/>
          <w:highlight w:val="none"/>
          <w:u w:val="single"/>
          <w14:textFill>
            <w14:solidFill>
              <w14:schemeClr w14:val="tx1"/>
            </w14:solidFill>
          </w14:textFill>
        </w:rPr>
        <w:t xml:space="preserve">   。</w:t>
      </w:r>
    </w:p>
    <w:p>
      <w:pPr>
        <w:spacing w:line="400" w:lineRule="exact"/>
        <w:ind w:firstLine="420" w:firstLineChars="200"/>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关于承包人提供的上述文件的使用限制的要求：</w:t>
      </w:r>
      <w:r>
        <w:rPr>
          <w:rFonts w:hint="eastAsia" w:ascii="宋体" w:hAnsi="宋体"/>
          <w:color w:val="000000" w:themeColor="text1"/>
          <w:highlight w:val="none"/>
          <w:u w:val="single"/>
          <w14:textFill>
            <w14:solidFill>
              <w14:schemeClr w14:val="tx1"/>
            </w14:solidFill>
          </w14:textFill>
        </w:rPr>
        <w:t>按通用条款执行</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rPr>
          <w:rFonts w:ascii="Calibri" w:hAnsi="Calibri"/>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1.11.4 </w:t>
      </w:r>
      <w:r>
        <w:rPr>
          <w:rFonts w:ascii="宋体" w:hAnsi="宋体"/>
          <w:color w:val="000000" w:themeColor="text1"/>
          <w:highlight w:val="none"/>
          <w14:textFill>
            <w14:solidFill>
              <w14:schemeClr w14:val="tx1"/>
            </w14:solidFill>
          </w14:textFill>
        </w:rPr>
        <w:t>承包人在施工过程中所采用的专利、专有技术、技术秘密的使用费的承担方式：</w:t>
      </w:r>
      <w:r>
        <w:rPr>
          <w:rFonts w:hint="eastAsia" w:ascii="宋体" w:hAnsi="宋体"/>
          <w:color w:val="000000" w:themeColor="text1"/>
          <w:highlight w:val="none"/>
          <w:u w:val="single"/>
          <w14:textFill>
            <w14:solidFill>
              <w14:schemeClr w14:val="tx1"/>
            </w14:solidFill>
          </w14:textFill>
        </w:rPr>
        <w:t>承包人在合同签订前和签订时已确定采用的专利、专有技术、技术秘密的使用费已包含在签约合同价中。</w:t>
      </w:r>
    </w:p>
    <w:p>
      <w:pPr>
        <w:pStyle w:val="5"/>
        <w:ind w:firstLine="422"/>
        <w:jc w:val="left"/>
        <w:rPr>
          <w:rFonts w:hint="eastAsia"/>
          <w:color w:val="000000" w:themeColor="text1"/>
          <w:sz w:val="21"/>
          <w:szCs w:val="21"/>
          <w:highlight w:val="none"/>
          <w14:textFill>
            <w14:solidFill>
              <w14:schemeClr w14:val="tx1"/>
            </w14:solidFill>
          </w14:textFill>
        </w:rPr>
      </w:pPr>
      <w:bookmarkStart w:id="172" w:name="_Toc99452745"/>
      <w:r>
        <w:rPr>
          <w:color w:val="000000" w:themeColor="text1"/>
          <w:sz w:val="21"/>
          <w:szCs w:val="21"/>
          <w:highlight w:val="none"/>
          <w14:textFill>
            <w14:solidFill>
              <w14:schemeClr w14:val="tx1"/>
            </w14:solidFill>
          </w14:textFill>
        </w:rPr>
        <w:t>1.13</w:t>
      </w:r>
      <w:r>
        <w:rPr>
          <w:rFonts w:ascii="宋体" w:hAnsi="宋体"/>
          <w:color w:val="000000" w:themeColor="text1"/>
          <w:sz w:val="21"/>
          <w:szCs w:val="21"/>
          <w:highlight w:val="none"/>
          <w14:textFill>
            <w14:solidFill>
              <w14:schemeClr w14:val="tx1"/>
            </w14:solidFill>
          </w14:textFill>
        </w:rPr>
        <w:t>工程量清单错误的修正</w:t>
      </w:r>
      <w:bookmarkEnd w:id="172"/>
    </w:p>
    <w:p>
      <w:pPr>
        <w:spacing w:line="400" w:lineRule="exact"/>
        <w:ind w:firstLine="420" w:firstLineChars="200"/>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出现工程量清单工程量偏差时，是否调整合同价格：</w:t>
      </w:r>
      <w:r>
        <w:rPr>
          <w:rFonts w:hint="eastAsia"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是</w:t>
      </w:r>
      <w:r>
        <w:rPr>
          <w:rFonts w:hint="eastAsia" w:ascii="Calibri" w:hAnsi="Calibri"/>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rPr>
          <w:rFonts w:ascii="Calibri" w:hAnsi="Calibri"/>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允许调整合同价格的工程量偏差范围：</w:t>
      </w:r>
      <w:r>
        <w:rPr>
          <w:rFonts w:hint="eastAsia" w:ascii="宋体" w:hAnsi="宋体"/>
          <w:color w:val="000000" w:themeColor="text1"/>
          <w:highlight w:val="none"/>
          <w:u w:val="single"/>
          <w14:textFill>
            <w14:solidFill>
              <w14:schemeClr w14:val="tx1"/>
            </w14:solidFill>
          </w14:textFill>
        </w:rPr>
        <w:t>以实际发生的工程量为准</w:t>
      </w:r>
      <w:r>
        <w:rPr>
          <w:rFonts w:hint="eastAsia" w:ascii="Calibri" w:hAnsi="Calibri"/>
          <w:color w:val="000000" w:themeColor="text1"/>
          <w:highlight w:val="none"/>
          <w:u w:val="single"/>
          <w14:textFill>
            <w14:solidFill>
              <w14:schemeClr w14:val="tx1"/>
            </w14:solidFill>
          </w14:textFill>
        </w:rPr>
        <w:t xml:space="preserve"> 。</w:t>
      </w:r>
    </w:p>
    <w:p>
      <w:pPr>
        <w:pStyle w:val="4"/>
        <w:jc w:val="left"/>
        <w:rPr>
          <w:rFonts w:hint="eastAsia"/>
          <w:color w:val="000000" w:themeColor="text1"/>
          <w:sz w:val="21"/>
          <w:szCs w:val="21"/>
          <w:highlight w:val="none"/>
          <w14:textFill>
            <w14:solidFill>
              <w14:schemeClr w14:val="tx1"/>
            </w14:solidFill>
          </w14:textFill>
        </w:rPr>
      </w:pPr>
      <w:bookmarkStart w:id="173" w:name="_Toc99452746"/>
      <w:r>
        <w:rPr>
          <w:color w:val="000000" w:themeColor="text1"/>
          <w:sz w:val="21"/>
          <w:szCs w:val="21"/>
          <w:highlight w:val="none"/>
          <w14:textFill>
            <w14:solidFill>
              <w14:schemeClr w14:val="tx1"/>
            </w14:solidFill>
          </w14:textFill>
        </w:rPr>
        <w:t xml:space="preserve">2. </w:t>
      </w:r>
      <w:r>
        <w:rPr>
          <w:rFonts w:ascii="宋体" w:hAnsi="宋体"/>
          <w:color w:val="000000" w:themeColor="text1"/>
          <w:sz w:val="21"/>
          <w:szCs w:val="21"/>
          <w:highlight w:val="none"/>
          <w14:textFill>
            <w14:solidFill>
              <w14:schemeClr w14:val="tx1"/>
            </w14:solidFill>
          </w14:textFill>
        </w:rPr>
        <w:t>发包人</w:t>
      </w:r>
      <w:bookmarkEnd w:id="173"/>
    </w:p>
    <w:p>
      <w:pPr>
        <w:pStyle w:val="5"/>
        <w:ind w:firstLine="422"/>
        <w:jc w:val="left"/>
        <w:rPr>
          <w:color w:val="000000" w:themeColor="text1"/>
          <w:sz w:val="21"/>
          <w:szCs w:val="21"/>
          <w:highlight w:val="none"/>
          <w14:textFill>
            <w14:solidFill>
              <w14:schemeClr w14:val="tx1"/>
            </w14:solidFill>
          </w14:textFill>
        </w:rPr>
      </w:pPr>
      <w:bookmarkStart w:id="174" w:name="_Toc99452747"/>
      <w:r>
        <w:rPr>
          <w:color w:val="000000" w:themeColor="text1"/>
          <w:sz w:val="21"/>
          <w:szCs w:val="21"/>
          <w:highlight w:val="none"/>
          <w14:textFill>
            <w14:solidFill>
              <w14:schemeClr w14:val="tx1"/>
            </w14:solidFill>
          </w14:textFill>
        </w:rPr>
        <w:t xml:space="preserve">2.2 </w:t>
      </w:r>
      <w:r>
        <w:rPr>
          <w:rFonts w:ascii="宋体" w:hAnsi="宋体"/>
          <w:color w:val="000000" w:themeColor="text1"/>
          <w:sz w:val="21"/>
          <w:szCs w:val="21"/>
          <w:highlight w:val="none"/>
          <w14:textFill>
            <w14:solidFill>
              <w14:schemeClr w14:val="tx1"/>
            </w14:solidFill>
          </w14:textFill>
        </w:rPr>
        <w:t>发包人代表</w:t>
      </w:r>
      <w:bookmarkEnd w:id="174"/>
    </w:p>
    <w:p>
      <w:pPr>
        <w:spacing w:line="400" w:lineRule="exact"/>
        <w:ind w:firstLine="420" w:firstLineChars="200"/>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发包人代表：</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姓</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名：</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身份证号：</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职</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务：</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联系电话：</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电子信箱：</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通信地址：</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102"/>
        <w:spacing w:line="400" w:lineRule="exact"/>
        <w:ind w:firstLine="420" w:firstLineChars="200"/>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发包人对发包人代表的授权范围如下：</w:t>
      </w:r>
      <w:r>
        <w:rPr>
          <w:rFonts w:hint="eastAsia" w:ascii="宋体" w:hAnsi="宋体"/>
          <w:color w:val="000000" w:themeColor="text1"/>
          <w:highlight w:val="none"/>
          <w:u w:val="single"/>
          <w14:textFill>
            <w14:solidFill>
              <w14:schemeClr w14:val="tx1"/>
            </w14:solidFill>
          </w14:textFill>
        </w:rPr>
        <w:t>（</w:t>
      </w:r>
      <w:r>
        <w:rPr>
          <w:rFonts w:hint="eastAsia" w:cs="Calibri"/>
          <w:color w:val="000000" w:themeColor="text1"/>
          <w:highlight w:val="none"/>
          <w:u w:val="single"/>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）对工程监理方和承包方的工作进行监督、检查；（</w:t>
      </w:r>
      <w:r>
        <w:rPr>
          <w:rFonts w:hint="eastAsia" w:cs="Calibri"/>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）按照合同约定，代表发包人履行其权利和义务；（</w:t>
      </w:r>
      <w:r>
        <w:rPr>
          <w:rFonts w:hint="eastAsia" w:cs="Calibri"/>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）协调有关政府主管部门；（</w:t>
      </w:r>
      <w:r>
        <w:rPr>
          <w:rFonts w:hint="eastAsia" w:cs="Calibri"/>
          <w:color w:val="000000" w:themeColor="text1"/>
          <w:highlight w:val="none"/>
          <w:u w:val="single"/>
          <w14:textFill>
            <w14:solidFill>
              <w14:schemeClr w14:val="tx1"/>
            </w14:solidFill>
          </w14:textFill>
        </w:rPr>
        <w:t>4</w:t>
      </w:r>
      <w:r>
        <w:rPr>
          <w:rFonts w:hint="eastAsia" w:ascii="宋体" w:hAnsi="宋体"/>
          <w:color w:val="000000" w:themeColor="text1"/>
          <w:highlight w:val="none"/>
          <w:u w:val="single"/>
          <w14:textFill>
            <w14:solidFill>
              <w14:schemeClr w14:val="tx1"/>
            </w14:solidFill>
          </w14:textFill>
        </w:rPr>
        <w:t>）负责质量、进度、安全及协调工作；（</w:t>
      </w:r>
      <w:r>
        <w:rPr>
          <w:rFonts w:hint="eastAsia" w:cs="Calibri"/>
          <w:color w:val="000000" w:themeColor="text1"/>
          <w:highlight w:val="none"/>
          <w:u w:val="single"/>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）负责工程变更、签证、工程计量计价、工程款支付的审批确认。</w:t>
      </w:r>
    </w:p>
    <w:p>
      <w:pPr>
        <w:pStyle w:val="102"/>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pPr>
        <w:pStyle w:val="5"/>
        <w:ind w:firstLine="422"/>
        <w:jc w:val="left"/>
        <w:rPr>
          <w:rFonts w:hint="eastAsia"/>
          <w:color w:val="000000" w:themeColor="text1"/>
          <w:sz w:val="21"/>
          <w:szCs w:val="21"/>
          <w:highlight w:val="none"/>
          <w14:textFill>
            <w14:solidFill>
              <w14:schemeClr w14:val="tx1"/>
            </w14:solidFill>
          </w14:textFill>
        </w:rPr>
      </w:pPr>
      <w:bookmarkStart w:id="175" w:name="_Toc99452748"/>
      <w:r>
        <w:rPr>
          <w:color w:val="000000" w:themeColor="text1"/>
          <w:sz w:val="21"/>
          <w:szCs w:val="21"/>
          <w:highlight w:val="none"/>
          <w14:textFill>
            <w14:solidFill>
              <w14:schemeClr w14:val="tx1"/>
            </w14:solidFill>
          </w14:textFill>
        </w:rPr>
        <w:t xml:space="preserve">2.4 </w:t>
      </w:r>
      <w:r>
        <w:rPr>
          <w:rFonts w:ascii="宋体" w:hAnsi="宋体"/>
          <w:color w:val="000000" w:themeColor="text1"/>
          <w:sz w:val="21"/>
          <w:szCs w:val="21"/>
          <w:highlight w:val="none"/>
          <w14:textFill>
            <w14:solidFill>
              <w14:schemeClr w14:val="tx1"/>
            </w14:solidFill>
          </w14:textFill>
        </w:rPr>
        <w:t>施工现场、施工条件和基础资料的提供</w:t>
      </w:r>
      <w:bookmarkEnd w:id="175"/>
    </w:p>
    <w:p>
      <w:pPr>
        <w:spacing w:line="400" w:lineRule="exact"/>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2.4.1 </w:t>
      </w:r>
      <w:r>
        <w:rPr>
          <w:rFonts w:ascii="宋体" w:hAnsi="宋体"/>
          <w:color w:val="000000" w:themeColor="text1"/>
          <w:highlight w:val="none"/>
          <w14:textFill>
            <w14:solidFill>
              <w14:schemeClr w14:val="tx1"/>
            </w14:solidFill>
          </w14:textFill>
        </w:rPr>
        <w:t>提供施工现场</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关于发包人移交施工现场的期限要求：</w:t>
      </w:r>
      <w:r>
        <w:rPr>
          <w:rFonts w:hint="eastAsia" w:ascii="宋体" w:hAnsi="宋体"/>
          <w:color w:val="000000" w:themeColor="text1"/>
          <w:highlight w:val="none"/>
          <w:u w:val="single"/>
          <w14:textFill>
            <w14:solidFill>
              <w14:schemeClr w14:val="tx1"/>
            </w14:solidFill>
          </w14:textFill>
        </w:rPr>
        <w:t>开工日期</w:t>
      </w:r>
      <w:r>
        <w:rPr>
          <w:rFonts w:hint="eastAsia" w:ascii="Calibri" w:hAnsi="Calibri" w:cs="Calibri"/>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 xml:space="preserve">天前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2.4.2 </w:t>
      </w:r>
      <w:r>
        <w:rPr>
          <w:rFonts w:ascii="宋体" w:hAnsi="宋体"/>
          <w:color w:val="000000" w:themeColor="text1"/>
          <w:highlight w:val="none"/>
          <w14:textFill>
            <w14:solidFill>
              <w14:schemeClr w14:val="tx1"/>
            </w14:solidFill>
          </w14:textFill>
        </w:rPr>
        <w:t>提供施工条件</w:t>
      </w:r>
    </w:p>
    <w:p>
      <w:pPr>
        <w:spacing w:line="400" w:lineRule="exact"/>
        <w:ind w:firstLine="420" w:firstLineChars="200"/>
        <w:rPr>
          <w:rFonts w:ascii="Calibri" w:hAnsi="Calibri"/>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关于发包人应负责提供施工所需要的条件，包括：</w:t>
      </w:r>
      <w:r>
        <w:rPr>
          <w:color w:val="000000" w:themeColor="text1"/>
          <w:highlight w:val="none"/>
          <w:u w:val="single"/>
          <w14:textFill>
            <w14:solidFill>
              <w14:schemeClr w14:val="tx1"/>
            </w14:solidFill>
          </w14:textFill>
        </w:rPr>
        <w:t xml:space="preserve"> </w:t>
      </w:r>
      <w:r>
        <w:rPr>
          <w:rFonts w:hint="eastAsia"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施工用水、施工用电由发包方将指定接点，并满足施工要求，接点至施工现场段管道</w:t>
      </w:r>
      <w:r>
        <w:rPr>
          <w:rFonts w:hint="eastAsia" w:ascii="Calibri" w:hAnsi="Calibri" w:cs="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管线、计量设备由承包人自行解决，承包人每月底向发包人缴纳水电费（价格执行施工当地价格）   。</w:t>
      </w:r>
    </w:p>
    <w:p>
      <w:pPr>
        <w:pStyle w:val="5"/>
        <w:ind w:firstLine="422"/>
        <w:jc w:val="left"/>
        <w:rPr>
          <w:rFonts w:hint="eastAsia"/>
          <w:color w:val="000000" w:themeColor="text1"/>
          <w:sz w:val="21"/>
          <w:szCs w:val="21"/>
          <w:highlight w:val="none"/>
          <w14:textFill>
            <w14:solidFill>
              <w14:schemeClr w14:val="tx1"/>
            </w14:solidFill>
          </w14:textFill>
        </w:rPr>
      </w:pPr>
      <w:bookmarkStart w:id="176" w:name="_Toc99452749"/>
      <w:r>
        <w:rPr>
          <w:color w:val="000000" w:themeColor="text1"/>
          <w:sz w:val="21"/>
          <w:szCs w:val="21"/>
          <w:highlight w:val="none"/>
          <w14:textFill>
            <w14:solidFill>
              <w14:schemeClr w14:val="tx1"/>
            </w14:solidFill>
          </w14:textFill>
        </w:rPr>
        <w:t xml:space="preserve">2.5 </w:t>
      </w:r>
      <w:r>
        <w:rPr>
          <w:rFonts w:ascii="宋体" w:hAnsi="宋体"/>
          <w:color w:val="000000" w:themeColor="text1"/>
          <w:sz w:val="21"/>
          <w:szCs w:val="21"/>
          <w:highlight w:val="none"/>
          <w14:textFill>
            <w14:solidFill>
              <w14:schemeClr w14:val="tx1"/>
            </w14:solidFill>
          </w14:textFill>
        </w:rPr>
        <w:t>资金来源证明及支付担保</w:t>
      </w:r>
      <w:bookmarkEnd w:id="176"/>
    </w:p>
    <w:p>
      <w:pPr>
        <w:spacing w:line="400" w:lineRule="exact"/>
        <w:ind w:firstLine="420" w:firstLineChars="200"/>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发包人提供资金来源证明的期限要求：</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发包人是否提供支付担保：</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发包人提供支付担保的形式：</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177" w:name="_Toc99452750"/>
      <w:r>
        <w:rPr>
          <w:color w:val="000000" w:themeColor="text1"/>
          <w:sz w:val="21"/>
          <w:szCs w:val="21"/>
          <w:highlight w:val="none"/>
          <w14:textFill>
            <w14:solidFill>
              <w14:schemeClr w14:val="tx1"/>
            </w14:solidFill>
          </w14:textFill>
        </w:rPr>
        <w:t xml:space="preserve">3. </w:t>
      </w:r>
      <w:r>
        <w:rPr>
          <w:rFonts w:ascii="宋体" w:hAnsi="宋体"/>
          <w:color w:val="000000" w:themeColor="text1"/>
          <w:sz w:val="21"/>
          <w:szCs w:val="21"/>
          <w:highlight w:val="none"/>
          <w14:textFill>
            <w14:solidFill>
              <w14:schemeClr w14:val="tx1"/>
            </w14:solidFill>
          </w14:textFill>
        </w:rPr>
        <w:t>承包人</w:t>
      </w:r>
      <w:bookmarkEnd w:id="177"/>
    </w:p>
    <w:p>
      <w:pPr>
        <w:pStyle w:val="5"/>
        <w:ind w:firstLine="422"/>
        <w:jc w:val="left"/>
        <w:rPr>
          <w:color w:val="000000" w:themeColor="text1"/>
          <w:sz w:val="21"/>
          <w:szCs w:val="21"/>
          <w:highlight w:val="none"/>
          <w14:textFill>
            <w14:solidFill>
              <w14:schemeClr w14:val="tx1"/>
            </w14:solidFill>
          </w14:textFill>
        </w:rPr>
      </w:pPr>
      <w:bookmarkStart w:id="178" w:name="_Toc99452751"/>
      <w:r>
        <w:rPr>
          <w:color w:val="000000" w:themeColor="text1"/>
          <w:sz w:val="21"/>
          <w:szCs w:val="21"/>
          <w:highlight w:val="none"/>
          <w14:textFill>
            <w14:solidFill>
              <w14:schemeClr w14:val="tx1"/>
            </w14:solidFill>
          </w14:textFill>
        </w:rPr>
        <w:t xml:space="preserve">3.1 </w:t>
      </w:r>
      <w:r>
        <w:rPr>
          <w:rFonts w:ascii="宋体" w:hAnsi="宋体"/>
          <w:color w:val="000000" w:themeColor="text1"/>
          <w:sz w:val="21"/>
          <w:szCs w:val="21"/>
          <w:highlight w:val="none"/>
          <w14:textFill>
            <w14:solidFill>
              <w14:schemeClr w14:val="tx1"/>
            </w14:solidFill>
          </w14:textFill>
        </w:rPr>
        <w:t>承包人的一般义务</w:t>
      </w:r>
      <w:bookmarkEnd w:id="178"/>
    </w:p>
    <w:p>
      <w:pPr>
        <w:spacing w:line="400" w:lineRule="exact"/>
        <w:ind w:firstLine="420" w:firstLineChars="200"/>
        <w:jc w:val="left"/>
        <w:rPr>
          <w:rFonts w:hAnsi="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9</w:t>
      </w:r>
      <w:r>
        <w:rPr>
          <w:rFonts w:ascii="宋体" w:hAnsi="宋体"/>
          <w:color w:val="000000" w:themeColor="text1"/>
          <w:kern w:val="0"/>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承包人提交的竣工资料的内</w:t>
      </w:r>
      <w:r>
        <w:rPr>
          <w:rFonts w:hint="eastAsia" w:ascii="宋体" w:hAnsi="宋体"/>
          <w:color w:val="000000" w:themeColor="text1"/>
          <w:highlight w:val="none"/>
          <w14:textFill>
            <w14:solidFill>
              <w14:schemeClr w14:val="tx1"/>
            </w14:solidFill>
          </w14:textFill>
        </w:rPr>
        <w:t>容</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承包人向发包人提交完整竣工图纸及竣工图电子文档</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承包人需要提交的竣工资料套数：</w:t>
      </w:r>
      <w:r>
        <w:rPr>
          <w:color w:val="000000" w:themeColor="text1"/>
          <w:highlight w:val="none"/>
          <w:u w:val="single"/>
          <w14:textFill>
            <w14:solidFill>
              <w14:schemeClr w14:val="tx1"/>
            </w14:solidFill>
          </w14:textFill>
        </w:rPr>
        <w:t xml:space="preserve"> </w:t>
      </w:r>
      <w:r>
        <w:rPr>
          <w:rFonts w:hint="eastAsia" w:ascii="Calibri" w:hAnsi="Calibri"/>
          <w:color w:val="000000" w:themeColor="text1"/>
          <w:highlight w:val="none"/>
          <w:u w:val="single"/>
          <w14:textFill>
            <w14:solidFill>
              <w14:schemeClr w14:val="tx1"/>
            </w14:solidFill>
          </w14:textFill>
        </w:rPr>
        <w:t xml:space="preserve"> </w:t>
      </w:r>
      <w:r>
        <w:rPr>
          <w:rFonts w:hint="eastAsia" w:ascii="Calibri" w:hAnsi="Calibri" w:cs="Calibri"/>
          <w:color w:val="000000" w:themeColor="text1"/>
          <w:highlight w:val="none"/>
          <w:u w:val="single"/>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 xml:space="preserve">套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left="424" w:leftChars="202"/>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承包人提交的竣工资料的费用承担：</w:t>
      </w:r>
      <w:r>
        <w:rPr>
          <w:rFonts w:hint="eastAsia"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由承包人承担</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left="424" w:leftChars="202"/>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承包人提交的竣工资料移交时间：</w:t>
      </w:r>
      <w:r>
        <w:rPr>
          <w:rFonts w:hint="eastAsia"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竣工验收后一个月内</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承包人提交的竣工资料形式要求：</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纸质及电子文档</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10</w:t>
      </w:r>
      <w:r>
        <w:rPr>
          <w:rFonts w:ascii="宋体" w:hAnsi="宋体"/>
          <w:color w:val="000000" w:themeColor="text1"/>
          <w:kern w:val="0"/>
          <w:highlight w:val="none"/>
          <w14:textFill>
            <w14:solidFill>
              <w14:schemeClr w14:val="tx1"/>
            </w14:solidFill>
          </w14:textFill>
        </w:rPr>
        <w:t>）承包人应履行的其他义务：</w:t>
      </w:r>
      <w:r>
        <w:rPr>
          <w:rFonts w:hint="eastAsia" w:ascii="宋体" w:hAnsi="宋体"/>
          <w:color w:val="000000" w:themeColor="text1"/>
          <w:highlight w:val="none"/>
          <w:u w:val="single"/>
          <w14:textFill>
            <w14:solidFill>
              <w14:schemeClr w14:val="tx1"/>
            </w14:solidFill>
          </w14:textFill>
        </w:rPr>
        <w:t>签定合同时双方根据施工要求具体确定</w:t>
      </w:r>
      <w:r>
        <w:rPr>
          <w:rFonts w:hint="eastAsia"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79" w:name="_Toc99452752"/>
      <w:r>
        <w:rPr>
          <w:color w:val="000000" w:themeColor="text1"/>
          <w:sz w:val="21"/>
          <w:szCs w:val="21"/>
          <w:highlight w:val="none"/>
          <w14:textFill>
            <w14:solidFill>
              <w14:schemeClr w14:val="tx1"/>
            </w14:solidFill>
          </w14:textFill>
        </w:rPr>
        <w:t xml:space="preserve">3.2 </w:t>
      </w:r>
      <w:r>
        <w:rPr>
          <w:rFonts w:ascii="宋体" w:hAnsi="宋体"/>
          <w:color w:val="000000" w:themeColor="text1"/>
          <w:sz w:val="21"/>
          <w:szCs w:val="21"/>
          <w:highlight w:val="none"/>
          <w14:textFill>
            <w14:solidFill>
              <w14:schemeClr w14:val="tx1"/>
            </w14:solidFill>
          </w14:textFill>
        </w:rPr>
        <w:t>项目经理</w:t>
      </w:r>
      <w:bookmarkEnd w:id="179"/>
    </w:p>
    <w:p>
      <w:pPr>
        <w:spacing w:line="400" w:lineRule="exact"/>
        <w:ind w:firstLine="420" w:firstLineChars="200"/>
        <w:rPr>
          <w:color w:val="000000" w:themeColor="text1"/>
          <w:szCs w:val="21"/>
          <w:highlight w:val="none"/>
          <w14:textFill>
            <w14:solidFill>
              <w14:schemeClr w14:val="tx1"/>
            </w14:solidFill>
          </w14:textFill>
        </w:rPr>
      </w:pPr>
      <w:r>
        <w:rPr>
          <w:color w:val="000000" w:themeColor="text1"/>
          <w:kern w:val="0"/>
          <w:highlight w:val="none"/>
          <w14:textFill>
            <w14:solidFill>
              <w14:schemeClr w14:val="tx1"/>
            </w14:solidFill>
          </w14:textFill>
        </w:rPr>
        <w:t xml:space="preserve">3.2.1 </w:t>
      </w:r>
      <w:r>
        <w:rPr>
          <w:rFonts w:ascii="宋体" w:hAnsi="宋体"/>
          <w:color w:val="000000" w:themeColor="text1"/>
          <w:highlight w:val="none"/>
          <w14:textFill>
            <w14:solidFill>
              <w14:schemeClr w14:val="tx1"/>
            </w14:solidFill>
          </w14:textFill>
        </w:rPr>
        <w:t>项目经理：</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姓</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名：</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身份证号：</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建造师执业资格等级：</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建造师注册证书号：</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建造师执业印章号：</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安全生产考核合格证书号：</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联系电话：</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电子信箱：</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通信地址：</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102"/>
        <w:spacing w:line="400" w:lineRule="exact"/>
        <w:ind w:firstLine="420" w:firstLineChars="200"/>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承包人对项目经理的授权范围如下：</w:t>
      </w:r>
      <w:r>
        <w:rPr>
          <w:color w:val="000000" w:themeColor="text1"/>
          <w:highlight w:val="none"/>
          <w14:textFill>
            <w14:solidFill>
              <w14:schemeClr w14:val="tx1"/>
            </w14:solidFill>
          </w14:textFill>
        </w:rPr>
        <w:t xml:space="preserve"> </w:t>
      </w:r>
      <w:r>
        <w:rPr>
          <w:rFonts w:hint="eastAsia" w:cs="Calibri"/>
          <w:color w:val="000000" w:themeColor="text1"/>
          <w:highlight w:val="none"/>
          <w:u w:val="single"/>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）经授权组建项目施工部，提出项目施工部的组织机构，选择、聘用施工部成员，确定施工部人员的职责；</w:t>
      </w:r>
      <w:r>
        <w:rPr>
          <w:rFonts w:hint="eastAsia" w:cs="Calibri"/>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）在授权范围内，按以上项目施工经理职责规定的职责，行使相应的管理权；</w:t>
      </w:r>
      <w:r>
        <w:rPr>
          <w:rFonts w:hint="eastAsia" w:cs="Calibri"/>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）在合同范围内，有权按规定程序使用工程总承包企业的相关资源，并取得有关部门的支持；</w:t>
      </w:r>
      <w:r>
        <w:rPr>
          <w:rFonts w:hint="eastAsia" w:cs="Calibri"/>
          <w:color w:val="000000" w:themeColor="text1"/>
          <w:highlight w:val="none"/>
          <w:u w:val="single"/>
          <w14:textFill>
            <w14:solidFill>
              <w14:schemeClr w14:val="tx1"/>
            </w14:solidFill>
          </w14:textFill>
        </w:rPr>
        <w:t>4</w:t>
      </w:r>
      <w:r>
        <w:rPr>
          <w:rFonts w:hint="eastAsia" w:ascii="宋体" w:hAnsi="宋体"/>
          <w:color w:val="000000" w:themeColor="text1"/>
          <w:highlight w:val="none"/>
          <w:u w:val="single"/>
          <w14:textFill>
            <w14:solidFill>
              <w14:schemeClr w14:val="tx1"/>
            </w14:solidFill>
          </w14:textFill>
        </w:rPr>
        <w:t>）主持项目施工部的工作，组织制定项目施工的各项管理规定；</w:t>
      </w:r>
      <w:r>
        <w:rPr>
          <w:rFonts w:hint="eastAsia" w:cs="Calibri"/>
          <w:color w:val="000000" w:themeColor="text1"/>
          <w:highlight w:val="none"/>
          <w:u w:val="single"/>
          <w14:textFill>
            <w14:solidFill>
              <w14:schemeClr w14:val="tx1"/>
            </w14:solidFill>
          </w14:textFill>
        </w:rPr>
        <w:t>5</w:t>
      </w:r>
      <w:r>
        <w:rPr>
          <w:rFonts w:hint="eastAsia" w:ascii="宋体" w:hAnsi="宋体"/>
          <w:color w:val="000000" w:themeColor="text1"/>
          <w:highlight w:val="none"/>
          <w:u w:val="single"/>
          <w14:textFill>
            <w14:solidFill>
              <w14:schemeClr w14:val="tx1"/>
            </w14:solidFill>
          </w14:textFill>
        </w:rPr>
        <w:t>）根据企业法定代表人授权，协调和处理与项目施工有关的内、外部事项。</w:t>
      </w:r>
      <w:r>
        <w:rPr>
          <w:rFonts w:hint="eastAsia" w:cs="Calibri"/>
          <w:color w:val="000000" w:themeColor="text1"/>
          <w:highlight w:val="none"/>
          <w:u w:val="single"/>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负责工地的文明施工，并对整个项目施工安全全面负责。</w:t>
      </w:r>
      <w:r>
        <w:rPr>
          <w:rFonts w:hint="eastAsia" w:cs="Calibri"/>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）项目施工经理仅限于工程的现场施工管理，但未经承包人盖章同意，不得以承包人名义向外采购材料设备、租用建筑周转材料、雇用劳动力、签订分包合同等从事一切为承包人设立义务或责任的行为。</w:t>
      </w:r>
      <w:r>
        <w:rPr>
          <w:color w:val="000000" w:themeColor="text1"/>
          <w:highlight w:val="none"/>
          <w14:textFill>
            <w14:solidFill>
              <w14:schemeClr w14:val="tx1"/>
            </w14:solidFill>
          </w14:textFill>
        </w:rPr>
        <w:t xml:space="preserve">  </w:t>
      </w:r>
    </w:p>
    <w:p>
      <w:pPr>
        <w:pStyle w:val="101"/>
        <w:spacing w:line="400" w:lineRule="exact"/>
        <w:ind w:firstLine="420" w:firstLineChars="200"/>
        <w:jc w:val="left"/>
        <w:rPr>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关于项目经理每月在施工现场的时间要求：</w:t>
      </w:r>
      <w:r>
        <w:rPr>
          <w:rFonts w:hint="eastAsia" w:ascii="宋体" w:hAnsi="宋体"/>
          <w:color w:val="000000" w:themeColor="text1"/>
          <w:highlight w:val="none"/>
          <w:u w:val="single"/>
          <w14:textFill>
            <w14:solidFill>
              <w14:schemeClr w14:val="tx1"/>
            </w14:solidFill>
          </w14:textFill>
        </w:rPr>
        <w:t>项目经理每月在岗带班时间不得少于当月施工时间的80%</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rPr>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承包人未提交劳动合同，以及没有为项目经理缴纳社会保险证明的违约责任：</w:t>
      </w:r>
      <w:r>
        <w:rPr>
          <w:rFonts w:hint="eastAsia" w:ascii="宋体" w:hAnsi="宋体"/>
          <w:color w:val="000000" w:themeColor="text1"/>
          <w:kern w:val="0"/>
          <w:highlight w:val="none"/>
          <w:u w:val="single"/>
          <w14:textFill>
            <w14:solidFill>
              <w14:schemeClr w14:val="tx1"/>
            </w14:solidFill>
          </w14:textFill>
        </w:rPr>
        <w:t>签定合同时</w:t>
      </w:r>
      <w:r>
        <w:rPr>
          <w:rFonts w:hint="eastAsia" w:ascii="宋体" w:hAnsi="宋体"/>
          <w:color w:val="000000" w:themeColor="text1"/>
          <w:highlight w:val="none"/>
          <w:u w:val="single"/>
          <w14:textFill>
            <w14:solidFill>
              <w14:schemeClr w14:val="tx1"/>
            </w14:solidFill>
          </w14:textFill>
        </w:rPr>
        <w:t>双方根据施工要求具体确定</w:t>
      </w:r>
      <w:r>
        <w:rPr>
          <w:color w:val="000000" w:themeColor="text1"/>
          <w:kern w:val="0"/>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rPr>
          <w:color w:val="000000" w:themeColor="text1"/>
          <w:highlight w:val="none"/>
          <w:u w:val="singl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项目经理未经批准，擅自离开施工现场的违约责任：</w:t>
      </w:r>
      <w:r>
        <w:rPr>
          <w:rFonts w:hint="eastAsia" w:ascii="宋体" w:hAnsi="宋体"/>
          <w:color w:val="000000" w:themeColor="text1"/>
          <w:highlight w:val="none"/>
          <w:u w:val="single"/>
          <w14:textFill>
            <w14:solidFill>
              <w14:schemeClr w14:val="tx1"/>
            </w14:solidFill>
          </w14:textFill>
        </w:rPr>
        <w:t>项目经理每月在岗带班时间不得少于当月施工时间的</w:t>
      </w:r>
      <w:r>
        <w:rPr>
          <w:rFonts w:hAnsi="宋体"/>
          <w:color w:val="000000" w:themeColor="text1"/>
          <w:highlight w:val="none"/>
          <w:u w:val="single"/>
          <w14:textFill>
            <w14:solidFill>
              <w14:schemeClr w14:val="tx1"/>
            </w14:solidFill>
          </w14:textFill>
        </w:rPr>
        <w:t>80%</w:t>
      </w:r>
      <w:r>
        <w:rPr>
          <w:rFonts w:hint="eastAsia" w:ascii="宋体" w:hAnsi="宋体"/>
          <w:color w:val="000000" w:themeColor="text1"/>
          <w:highlight w:val="none"/>
          <w:u w:val="single"/>
          <w14:textFill>
            <w14:solidFill>
              <w14:schemeClr w14:val="tx1"/>
            </w14:solidFill>
          </w14:textFill>
        </w:rPr>
        <w:t>。未经发包人同意或正当理由，项目经理每月在岗带班时间少于当月施工时间</w:t>
      </w:r>
      <w:r>
        <w:rPr>
          <w:rFonts w:hAnsi="宋体"/>
          <w:color w:val="000000" w:themeColor="text1"/>
          <w:highlight w:val="none"/>
          <w:u w:val="single"/>
          <w14:textFill>
            <w14:solidFill>
              <w14:schemeClr w14:val="tx1"/>
            </w14:solidFill>
          </w14:textFill>
        </w:rPr>
        <w:t>80%</w:t>
      </w:r>
      <w:r>
        <w:rPr>
          <w:rFonts w:hint="eastAsia" w:ascii="宋体" w:hAnsi="宋体"/>
          <w:color w:val="000000" w:themeColor="text1"/>
          <w:highlight w:val="none"/>
          <w:u w:val="single"/>
          <w14:textFill>
            <w14:solidFill>
              <w14:schemeClr w14:val="tx1"/>
            </w14:solidFill>
          </w14:textFill>
        </w:rPr>
        <w:t>的，少在岗带班一天，发包人有权处违约金</w:t>
      </w:r>
      <w:r>
        <w:rPr>
          <w:rFonts w:hint="eastAsia" w:cs="Calibri"/>
          <w:color w:val="000000" w:themeColor="text1"/>
          <w:highlight w:val="none"/>
          <w:u w:val="single"/>
          <w14:textFill>
            <w14:solidFill>
              <w14:schemeClr w14:val="tx1"/>
            </w14:solidFill>
          </w14:textFill>
        </w:rPr>
        <w:t>500</w:t>
      </w:r>
      <w:r>
        <w:rPr>
          <w:rFonts w:hint="eastAsia"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日（人民币）</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3.2.3 </w:t>
      </w:r>
      <w:r>
        <w:rPr>
          <w:rFonts w:hint="eastAsia" w:ascii="宋体" w:hAnsi="宋体"/>
          <w:color w:val="000000" w:themeColor="text1"/>
          <w:highlight w:val="none"/>
          <w14:textFill>
            <w14:solidFill>
              <w14:schemeClr w14:val="tx1"/>
            </w14:solidFill>
          </w14:textFill>
        </w:rPr>
        <w:t>承包人擅自更换项目经理的违约责任：</w:t>
      </w:r>
      <w:r>
        <w:rPr>
          <w:rFonts w:hint="eastAsia" w:ascii="宋体" w:hAnsi="宋体"/>
          <w:color w:val="000000" w:themeColor="text1"/>
          <w:highlight w:val="none"/>
          <w:u w:val="single"/>
          <w14:textFill>
            <w14:solidFill>
              <w14:schemeClr w14:val="tx1"/>
            </w14:solidFill>
          </w14:textFill>
        </w:rPr>
        <w:t>承包人项目经理必须与承包人投标时所承诺的人员一致，并在</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（开工日期）</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前到任。未经发包人书面同意，承包人擅自更换项目经理的视为违约，违约金处</w:t>
      </w:r>
      <w:r>
        <w:rPr>
          <w:color w:val="000000" w:themeColor="text1"/>
          <w:highlight w:val="none"/>
          <w:u w:val="single"/>
          <w14:textFill>
            <w14:solidFill>
              <w14:schemeClr w14:val="tx1"/>
            </w14:solidFill>
          </w14:textFill>
        </w:rPr>
        <w:t xml:space="preserve"> </w:t>
      </w:r>
      <w:r>
        <w:rPr>
          <w:rFonts w:hint="eastAsia" w:cs="Calibri"/>
          <w:color w:val="000000" w:themeColor="text1"/>
          <w:highlight w:val="none"/>
          <w:u w:val="single"/>
          <w14:textFill>
            <w14:solidFill>
              <w14:schemeClr w14:val="tx1"/>
            </w14:solidFill>
          </w14:textFill>
        </w:rPr>
        <w:t>20</w:t>
      </w:r>
      <w:r>
        <w:rPr>
          <w:rFonts w:hint="eastAsia"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次（人民币）</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3.2.4 </w:t>
      </w:r>
      <w:r>
        <w:rPr>
          <w:rFonts w:hint="eastAsia" w:ascii="宋体" w:hAnsi="宋体"/>
          <w:color w:val="000000" w:themeColor="text1"/>
          <w:highlight w:val="none"/>
          <w14:textFill>
            <w14:solidFill>
              <w14:schemeClr w14:val="tx1"/>
            </w14:solidFill>
          </w14:textFill>
        </w:rPr>
        <w:t>承包人无正当理由拒绝更换项目经理的违约责任：</w:t>
      </w:r>
      <w:r>
        <w:rPr>
          <w:rFonts w:hint="eastAsia" w:ascii="宋体" w:hAnsi="宋体"/>
          <w:color w:val="000000" w:themeColor="text1"/>
          <w:highlight w:val="none"/>
          <w:u w:val="single"/>
          <w14:textFill>
            <w14:solidFill>
              <w14:schemeClr w14:val="tx1"/>
            </w14:solidFill>
          </w14:textFill>
        </w:rPr>
        <w:t>因承包人项目经理不称职，发包人要求调换而未及时调换的，视为承包人违约，必须向发包人交纳处罚金</w:t>
      </w:r>
      <w:r>
        <w:rPr>
          <w:color w:val="000000" w:themeColor="text1"/>
          <w:highlight w:val="none"/>
          <w:u w:val="single"/>
          <w14:textFill>
            <w14:solidFill>
              <w14:schemeClr w14:val="tx1"/>
            </w14:solidFill>
          </w14:textFill>
        </w:rPr>
        <w:t xml:space="preserve"> </w:t>
      </w:r>
      <w:r>
        <w:rPr>
          <w:rFonts w:hint="eastAsia" w:cs="Calibri"/>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万元</w:t>
      </w:r>
      <w:r>
        <w:rPr>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次（人民币）</w:t>
      </w:r>
      <w:r>
        <w:rPr>
          <w:rFonts w:hint="eastAsia"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80" w:name="_Toc99452753"/>
      <w:r>
        <w:rPr>
          <w:color w:val="000000" w:themeColor="text1"/>
          <w:sz w:val="21"/>
          <w:szCs w:val="21"/>
          <w:highlight w:val="none"/>
          <w14:textFill>
            <w14:solidFill>
              <w14:schemeClr w14:val="tx1"/>
            </w14:solidFill>
          </w14:textFill>
        </w:rPr>
        <w:t xml:space="preserve">3.3 </w:t>
      </w:r>
      <w:r>
        <w:rPr>
          <w:rFonts w:ascii="宋体" w:hAnsi="宋体"/>
          <w:color w:val="000000" w:themeColor="text1"/>
          <w:sz w:val="21"/>
          <w:szCs w:val="21"/>
          <w:highlight w:val="none"/>
          <w14:textFill>
            <w14:solidFill>
              <w14:schemeClr w14:val="tx1"/>
            </w14:solidFill>
          </w14:textFill>
        </w:rPr>
        <w:t>承包人人员</w:t>
      </w:r>
      <w:bookmarkEnd w:id="180"/>
    </w:p>
    <w:p>
      <w:pPr>
        <w:spacing w:line="400" w:lineRule="exact"/>
        <w:ind w:firstLine="420" w:firstLineChars="200"/>
        <w:rPr>
          <w:rFonts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3.3.1 </w:t>
      </w:r>
      <w:r>
        <w:rPr>
          <w:rFonts w:ascii="宋体" w:hAnsi="宋体"/>
          <w:color w:val="000000" w:themeColor="text1"/>
          <w:highlight w:val="none"/>
          <w14:textFill>
            <w14:solidFill>
              <w14:schemeClr w14:val="tx1"/>
            </w14:solidFill>
          </w14:textFill>
        </w:rPr>
        <w:t>承包人提交项目管理机构及施工现场管理人员安排报告的期限：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开工前</w:t>
      </w:r>
      <w:r>
        <w:rPr>
          <w:rFonts w:hint="eastAsia"/>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天</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3.3.3 </w:t>
      </w:r>
      <w:r>
        <w:rPr>
          <w:rFonts w:ascii="宋体" w:hAnsi="宋体"/>
          <w:color w:val="000000" w:themeColor="text1"/>
          <w:highlight w:val="none"/>
          <w14:textFill>
            <w14:solidFill>
              <w14:schemeClr w14:val="tx1"/>
            </w14:solidFill>
          </w14:textFill>
        </w:rPr>
        <w:t>承包人无正当理由拒绝撤换主要施工管理人员的违约责任：</w:t>
      </w:r>
      <w:r>
        <w:rPr>
          <w:rFonts w:ascii="宋体" w:hAnsi="宋体"/>
          <w:color w:val="000000" w:themeColor="text1"/>
          <w:highlight w:val="none"/>
          <w:u w:val="single"/>
          <w14:textFill>
            <w14:solidFill>
              <w14:schemeClr w14:val="tx1"/>
            </w14:solidFill>
          </w14:textFill>
        </w:rPr>
        <w:t>因承包人主要施工管理人员不称职，发包人要求调换而无正当理由拒绝撤换或未及时调换的，视为承包人违约，必须向发包人交纳处罚金，处罚标准：技术负责人</w:t>
      </w:r>
      <w:r>
        <w:rPr>
          <w:rFonts w:hint="eastAsia"/>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万</w:t>
      </w:r>
      <w:r>
        <w:rPr>
          <w:rFonts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；专业工程师</w:t>
      </w:r>
      <w:r>
        <w:rPr>
          <w:rFonts w:hint="eastAsia"/>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万</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3.3.4 </w:t>
      </w:r>
      <w:r>
        <w:rPr>
          <w:rFonts w:ascii="宋体" w:hAnsi="宋体"/>
          <w:color w:val="000000" w:themeColor="text1"/>
          <w:highlight w:val="none"/>
          <w14:textFill>
            <w14:solidFill>
              <w14:schemeClr w14:val="tx1"/>
            </w14:solidFill>
          </w14:textFill>
        </w:rPr>
        <w:t>承包人主要施工管理人员离开施工现场的批准要求：</w:t>
      </w:r>
      <w:r>
        <w:rPr>
          <w:rFonts w:hint="eastAsia" w:ascii="宋体" w:hAnsi="宋体"/>
          <w:color w:val="000000" w:themeColor="text1"/>
          <w:highlight w:val="none"/>
          <w:u w:val="single"/>
          <w14:textFill>
            <w14:solidFill>
              <w14:schemeClr w14:val="tx1"/>
            </w14:solidFill>
          </w14:textFill>
        </w:rPr>
        <w:t>由总监理工程师批准，发包人认可后方可离开</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3.3.5</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承包人擅自更换主要施工管理人员的违约责任：</w:t>
      </w:r>
      <w:r>
        <w:rPr>
          <w:rFonts w:hint="eastAsia" w:ascii="宋体" w:hAnsi="宋体"/>
          <w:color w:val="000000" w:themeColor="text1"/>
          <w:highlight w:val="none"/>
          <w:u w:val="single"/>
          <w14:textFill>
            <w14:solidFill>
              <w14:schemeClr w14:val="tx1"/>
            </w14:solidFill>
          </w14:textFill>
        </w:rPr>
        <w:t>项目</w:t>
      </w:r>
      <w:r>
        <w:rPr>
          <w:rFonts w:ascii="宋体" w:hAnsi="宋体"/>
          <w:color w:val="000000" w:themeColor="text1"/>
          <w:highlight w:val="none"/>
          <w:u w:val="single"/>
          <w14:textFill>
            <w14:solidFill>
              <w14:schemeClr w14:val="tx1"/>
            </w14:solidFill>
          </w14:textFill>
        </w:rPr>
        <w:t>技术负责人、</w:t>
      </w:r>
      <w:r>
        <w:rPr>
          <w:rFonts w:hint="eastAsia" w:ascii="宋体" w:hAnsi="宋体"/>
          <w:color w:val="000000" w:themeColor="text1"/>
          <w:highlight w:val="none"/>
          <w:u w:val="single"/>
          <w14:textFill>
            <w14:solidFill>
              <w14:schemeClr w14:val="tx1"/>
            </w14:solidFill>
          </w14:textFill>
        </w:rPr>
        <w:t>专职安全员及其承诺的其它在场管理人员</w:t>
      </w:r>
      <w:r>
        <w:rPr>
          <w:rFonts w:ascii="宋体" w:hAnsi="宋体"/>
          <w:color w:val="000000" w:themeColor="text1"/>
          <w:highlight w:val="none"/>
          <w:u w:val="single"/>
          <w14:textFill>
            <w14:solidFill>
              <w14:schemeClr w14:val="tx1"/>
            </w14:solidFill>
          </w14:textFill>
        </w:rPr>
        <w:t>未经发包人书面同意不准擅自更换，擅自更换</w:t>
      </w:r>
      <w:r>
        <w:rPr>
          <w:rFonts w:hint="eastAsia" w:ascii="宋体" w:hAnsi="宋体"/>
          <w:color w:val="000000" w:themeColor="text1"/>
          <w:highlight w:val="none"/>
          <w:u w:val="single"/>
          <w14:textFill>
            <w14:solidFill>
              <w14:schemeClr w14:val="tx1"/>
            </w14:solidFill>
          </w14:textFill>
        </w:rPr>
        <w:t>项目</w:t>
      </w:r>
      <w:r>
        <w:rPr>
          <w:rFonts w:ascii="宋体" w:hAnsi="宋体"/>
          <w:color w:val="000000" w:themeColor="text1"/>
          <w:highlight w:val="none"/>
          <w:u w:val="single"/>
          <w14:textFill>
            <w14:solidFill>
              <w14:schemeClr w14:val="tx1"/>
            </w14:solidFill>
          </w14:textFill>
        </w:rPr>
        <w:t>技术负责人处</w:t>
      </w:r>
      <w:r>
        <w:rPr>
          <w:rFonts w:hint="eastAsia"/>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万</w:t>
      </w:r>
      <w:r>
        <w:rPr>
          <w:rFonts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违约金；擅自更换</w:t>
      </w:r>
      <w:r>
        <w:rPr>
          <w:rFonts w:hint="eastAsia" w:ascii="宋体" w:hAnsi="宋体"/>
          <w:color w:val="000000" w:themeColor="text1"/>
          <w:highlight w:val="none"/>
          <w:u w:val="single"/>
          <w14:textFill>
            <w14:solidFill>
              <w14:schemeClr w14:val="tx1"/>
            </w14:solidFill>
          </w14:textFill>
        </w:rPr>
        <w:t>专职安全员</w:t>
      </w:r>
      <w:r>
        <w:rPr>
          <w:rFonts w:ascii="宋体" w:hAnsi="宋体"/>
          <w:color w:val="000000" w:themeColor="text1"/>
          <w:highlight w:val="none"/>
          <w:u w:val="single"/>
          <w14:textFill>
            <w14:solidFill>
              <w14:schemeClr w14:val="tx1"/>
            </w14:solidFill>
          </w14:textFill>
        </w:rPr>
        <w:t>处</w:t>
      </w:r>
      <w:r>
        <w:rPr>
          <w:rFonts w:hint="eastAsia"/>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万</w:t>
      </w:r>
      <w:r>
        <w:rPr>
          <w:rFonts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违约金</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擅自更换</w:t>
      </w:r>
      <w:r>
        <w:rPr>
          <w:rFonts w:hint="eastAsia" w:ascii="宋体" w:hAnsi="宋体"/>
          <w:color w:val="000000" w:themeColor="text1"/>
          <w:highlight w:val="none"/>
          <w:u w:val="single"/>
          <w14:textFill>
            <w14:solidFill>
              <w14:schemeClr w14:val="tx1"/>
            </w14:solidFill>
          </w14:textFill>
        </w:rPr>
        <w:t>其它在场管理人员</w:t>
      </w:r>
      <w:r>
        <w:rPr>
          <w:rFonts w:ascii="宋体" w:hAnsi="宋体"/>
          <w:color w:val="000000" w:themeColor="text1"/>
          <w:highlight w:val="none"/>
          <w:u w:val="single"/>
          <w14:textFill>
            <w14:solidFill>
              <w14:schemeClr w14:val="tx1"/>
            </w14:solidFill>
          </w14:textFill>
        </w:rPr>
        <w:t>处</w:t>
      </w:r>
      <w:r>
        <w:rPr>
          <w:rFonts w:hint="eastAsia"/>
          <w:color w:val="000000" w:themeColor="text1"/>
          <w:highlight w:val="none"/>
          <w:u w:val="single"/>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万</w:t>
      </w:r>
      <w:r>
        <w:rPr>
          <w:rFonts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违约金</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承包人主要施工管理人员擅自离开施工现场的违约责任：</w:t>
      </w:r>
      <w:r>
        <w:rPr>
          <w:rFonts w:ascii="宋体" w:hAnsi="宋体"/>
          <w:color w:val="000000" w:themeColor="text1"/>
          <w:highlight w:val="none"/>
          <w:u w:val="single"/>
          <w14:textFill>
            <w14:solidFill>
              <w14:schemeClr w14:val="tx1"/>
            </w14:solidFill>
          </w14:textFill>
        </w:rPr>
        <w:t>未经发包人同意，</w:t>
      </w:r>
      <w:r>
        <w:rPr>
          <w:rFonts w:hint="eastAsia" w:ascii="宋体" w:hAnsi="宋体"/>
          <w:color w:val="000000" w:themeColor="text1"/>
          <w:highlight w:val="none"/>
          <w:u w:val="single"/>
          <w14:textFill>
            <w14:solidFill>
              <w14:schemeClr w14:val="tx1"/>
            </w14:solidFill>
          </w14:textFill>
        </w:rPr>
        <w:t>项目</w:t>
      </w:r>
      <w:r>
        <w:rPr>
          <w:rFonts w:ascii="宋体" w:hAnsi="宋体"/>
          <w:color w:val="000000" w:themeColor="text1"/>
          <w:highlight w:val="none"/>
          <w:u w:val="single"/>
          <w14:textFill>
            <w14:solidFill>
              <w14:schemeClr w14:val="tx1"/>
            </w14:solidFill>
          </w14:textFill>
        </w:rPr>
        <w:t>技术负责人擅自离岗的，视为承包人违约，发包人有权处违约金</w:t>
      </w:r>
      <w:r>
        <w:rPr>
          <w:rFonts w:hint="eastAsia"/>
          <w:color w:val="000000" w:themeColor="text1"/>
          <w:highlight w:val="none"/>
          <w:u w:val="single"/>
          <w14:textFill>
            <w14:solidFill>
              <w14:schemeClr w14:val="tx1"/>
            </w14:solidFill>
          </w14:textFill>
        </w:rPr>
        <w:t>5000</w:t>
      </w:r>
      <w:r>
        <w:rPr>
          <w:rFonts w:ascii="宋体" w:hAnsi="宋体"/>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；未经发包人同意，</w:t>
      </w:r>
      <w:r>
        <w:rPr>
          <w:rFonts w:hint="eastAsia" w:ascii="宋体" w:hAnsi="宋体"/>
          <w:color w:val="000000" w:themeColor="text1"/>
          <w:highlight w:val="none"/>
          <w:u w:val="single"/>
          <w14:textFill>
            <w14:solidFill>
              <w14:schemeClr w14:val="tx1"/>
            </w14:solidFill>
          </w14:textFill>
        </w:rPr>
        <w:t>专职安全员</w:t>
      </w:r>
      <w:r>
        <w:rPr>
          <w:rFonts w:ascii="宋体" w:hAnsi="宋体"/>
          <w:color w:val="000000" w:themeColor="text1"/>
          <w:highlight w:val="none"/>
          <w:u w:val="single"/>
          <w14:textFill>
            <w14:solidFill>
              <w14:schemeClr w14:val="tx1"/>
            </w14:solidFill>
          </w14:textFill>
        </w:rPr>
        <w:t>擅自离岗的，视为承包人违约，发包人有权处违约金</w:t>
      </w:r>
      <w:r>
        <w:rPr>
          <w:rFonts w:hint="eastAsia"/>
          <w:color w:val="000000" w:themeColor="text1"/>
          <w:highlight w:val="none"/>
          <w:u w:val="single"/>
          <w14:textFill>
            <w14:solidFill>
              <w14:schemeClr w14:val="tx1"/>
            </w14:solidFill>
          </w14:textFill>
        </w:rPr>
        <w:t>5000</w:t>
      </w:r>
      <w:r>
        <w:rPr>
          <w:rFonts w:ascii="宋体" w:hAnsi="宋体"/>
          <w:color w:val="000000" w:themeColor="text1"/>
          <w:highlight w:val="none"/>
          <w:u w:val="single"/>
          <w14:textFill>
            <w14:solidFill>
              <w14:schemeClr w14:val="tx1"/>
            </w14:solidFill>
          </w14:textFill>
        </w:rPr>
        <w:t>元元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其它在场管理人员</w:t>
      </w:r>
      <w:r>
        <w:rPr>
          <w:rFonts w:ascii="宋体" w:hAnsi="宋体"/>
          <w:color w:val="000000" w:themeColor="text1"/>
          <w:highlight w:val="none"/>
          <w:u w:val="single"/>
          <w14:textFill>
            <w14:solidFill>
              <w14:schemeClr w14:val="tx1"/>
            </w14:solidFill>
          </w14:textFill>
        </w:rPr>
        <w:t>擅自离岗的，视为承包人违约，发包人有权处违约金</w:t>
      </w:r>
      <w:r>
        <w:rPr>
          <w:rFonts w:hint="eastAsia"/>
          <w:color w:val="000000" w:themeColor="text1"/>
          <w:highlight w:val="none"/>
          <w:u w:val="single"/>
          <w14:textFill>
            <w14:solidFill>
              <w14:schemeClr w14:val="tx1"/>
            </w14:solidFill>
          </w14:textFill>
        </w:rPr>
        <w:t>5000</w:t>
      </w:r>
      <w:r>
        <w:rPr>
          <w:rFonts w:ascii="宋体" w:hAnsi="宋体"/>
          <w:color w:val="000000" w:themeColor="text1"/>
          <w:highlight w:val="none"/>
          <w:u w:val="single"/>
          <w14:textFill>
            <w14:solidFill>
              <w14:schemeClr w14:val="tx1"/>
            </w14:solidFill>
          </w14:textFill>
        </w:rPr>
        <w:t>元元</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次</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人民币</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81" w:name="_Toc99452754"/>
      <w:r>
        <w:rPr>
          <w:color w:val="000000" w:themeColor="text1"/>
          <w:sz w:val="21"/>
          <w:szCs w:val="21"/>
          <w:highlight w:val="none"/>
          <w14:textFill>
            <w14:solidFill>
              <w14:schemeClr w14:val="tx1"/>
            </w14:solidFill>
          </w14:textFill>
        </w:rPr>
        <w:t xml:space="preserve">3.5 </w:t>
      </w:r>
      <w:r>
        <w:rPr>
          <w:rFonts w:ascii="宋体" w:hAnsi="宋体"/>
          <w:color w:val="000000" w:themeColor="text1"/>
          <w:sz w:val="21"/>
          <w:szCs w:val="21"/>
          <w:highlight w:val="none"/>
          <w14:textFill>
            <w14:solidFill>
              <w14:schemeClr w14:val="tx1"/>
            </w14:solidFill>
          </w14:textFill>
        </w:rPr>
        <w:t>分包</w:t>
      </w:r>
      <w:bookmarkEnd w:id="181"/>
    </w:p>
    <w:p>
      <w:pPr>
        <w:spacing w:line="400" w:lineRule="exact"/>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3.5.1 </w:t>
      </w:r>
      <w:r>
        <w:rPr>
          <w:rFonts w:ascii="宋体" w:hAnsi="宋体"/>
          <w:color w:val="000000" w:themeColor="text1"/>
          <w:highlight w:val="none"/>
          <w14:textFill>
            <w14:solidFill>
              <w14:schemeClr w14:val="tx1"/>
            </w14:solidFill>
          </w14:textFill>
        </w:rPr>
        <w:t>分包的一般约定</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禁止分包的工程包括：</w:t>
      </w:r>
      <w:r>
        <w:rPr>
          <w:rFonts w:hint="eastAsia" w:ascii="宋体" w:hAnsi="宋体"/>
          <w:color w:val="000000" w:themeColor="text1"/>
          <w:highlight w:val="none"/>
          <w:u w:val="single"/>
          <w14:textFill>
            <w14:solidFill>
              <w14:schemeClr w14:val="tx1"/>
            </w14:solidFill>
          </w14:textFill>
        </w:rPr>
        <w:t>全部</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主体结构、关键性工作的范围：</w:t>
      </w:r>
      <w:r>
        <w:rPr>
          <w:rFonts w:hint="eastAsia" w:ascii="宋体" w:hAnsi="宋体"/>
          <w:color w:val="000000" w:themeColor="text1"/>
          <w:highlight w:val="none"/>
          <w:u w:val="single"/>
          <w14:textFill>
            <w14:solidFill>
              <w14:schemeClr w14:val="tx1"/>
            </w14:solidFill>
          </w14:textFill>
        </w:rPr>
        <w:t>全部</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分包的确定</w:t>
      </w:r>
    </w:p>
    <w:p>
      <w:pPr>
        <w:spacing w:line="400" w:lineRule="exact"/>
        <w:ind w:firstLine="420" w:firstLineChars="200"/>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允许分包的专业工程包括：</w:t>
      </w:r>
      <w:r>
        <w:rPr>
          <w:rFonts w:hint="eastAsia" w:ascii="宋体" w:hAnsi="宋体"/>
          <w:color w:val="000000" w:themeColor="text1"/>
          <w:highlight w:val="none"/>
          <w:u w:val="single"/>
          <w14:textFill>
            <w14:solidFill>
              <w14:schemeClr w14:val="tx1"/>
            </w14:solidFill>
          </w14:textFill>
        </w:rPr>
        <w:t>不允许分包</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82" w:name="_Toc99452755"/>
      <w:r>
        <w:rPr>
          <w:color w:val="000000" w:themeColor="text1"/>
          <w:sz w:val="21"/>
          <w:szCs w:val="21"/>
          <w:highlight w:val="none"/>
          <w14:textFill>
            <w14:solidFill>
              <w14:schemeClr w14:val="tx1"/>
            </w14:solidFill>
          </w14:textFill>
        </w:rPr>
        <w:t xml:space="preserve">3.6 </w:t>
      </w:r>
      <w:r>
        <w:rPr>
          <w:rFonts w:ascii="宋体" w:hAnsi="宋体"/>
          <w:color w:val="000000" w:themeColor="text1"/>
          <w:sz w:val="21"/>
          <w:szCs w:val="21"/>
          <w:highlight w:val="none"/>
          <w14:textFill>
            <w14:solidFill>
              <w14:schemeClr w14:val="tx1"/>
            </w14:solidFill>
          </w14:textFill>
        </w:rPr>
        <w:t>工程照管与成品、半成品保护</w:t>
      </w:r>
      <w:bookmarkEnd w:id="182"/>
    </w:p>
    <w:p>
      <w:pPr>
        <w:spacing w:line="400" w:lineRule="exact"/>
        <w:ind w:firstLine="420" w:firstLineChars="200"/>
        <w:rPr>
          <w:color w:val="000000" w:themeColor="text1"/>
          <w:kern w:val="0"/>
          <w:szCs w:val="2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承包人负责照管工程及工程相关的材料、工程设备的起始时间：</w:t>
      </w:r>
      <w:r>
        <w:rPr>
          <w:rFonts w:hint="eastAsia" w:ascii="宋体" w:hAnsi="宋体"/>
          <w:color w:val="000000" w:themeColor="text1"/>
          <w:highlight w:val="none"/>
          <w:u w:val="single"/>
          <w14:textFill>
            <w14:solidFill>
              <w14:schemeClr w14:val="tx1"/>
            </w14:solidFill>
          </w14:textFill>
        </w:rPr>
        <w:t>设备、人员进场至验收交付使用前由承包人负责保修，无其它特殊要求的，费用由承包人承担</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83" w:name="_Toc99452756"/>
      <w:r>
        <w:rPr>
          <w:color w:val="000000" w:themeColor="text1"/>
          <w:sz w:val="21"/>
          <w:szCs w:val="21"/>
          <w:highlight w:val="none"/>
          <w14:textFill>
            <w14:solidFill>
              <w14:schemeClr w14:val="tx1"/>
            </w14:solidFill>
          </w14:textFill>
        </w:rPr>
        <w:t xml:space="preserve">3.7 </w:t>
      </w:r>
      <w:r>
        <w:rPr>
          <w:rFonts w:ascii="宋体" w:hAnsi="宋体"/>
          <w:color w:val="000000" w:themeColor="text1"/>
          <w:sz w:val="21"/>
          <w:szCs w:val="21"/>
          <w:highlight w:val="none"/>
          <w14:textFill>
            <w14:solidFill>
              <w14:schemeClr w14:val="tx1"/>
            </w14:solidFill>
          </w14:textFill>
        </w:rPr>
        <w:t>履约担保</w:t>
      </w:r>
      <w:bookmarkEnd w:id="183"/>
    </w:p>
    <w:p>
      <w:pPr>
        <w:spacing w:line="400" w:lineRule="exact"/>
        <w:ind w:firstLine="420" w:firstLineChars="200"/>
        <w:jc w:val="left"/>
        <w:rPr>
          <w:rFonts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承包人是否提供履约担保：</w:t>
      </w:r>
      <w:r>
        <w:rPr>
          <w:rFonts w:hint="eastAsia"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eastAsia="zh-CN"/>
          <w14:textFill>
            <w14:solidFill>
              <w14:schemeClr w14:val="tx1"/>
            </w14:solidFill>
          </w14:textFill>
        </w:rPr>
        <w:t>否</w:t>
      </w:r>
      <w:r>
        <w:rPr>
          <w:rFonts w:hint="eastAsia"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jc w:val="left"/>
        <w:rPr>
          <w:rFonts w:hint="eastAsia" w:hAnsi="宋体" w:eastAsia="宋体"/>
          <w:color w:val="000000" w:themeColor="text1"/>
          <w:highlight w:val="none"/>
          <w:u w:val="singl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承包人提供履约担保的形式、金额及期限的：</w:t>
      </w:r>
      <w:r>
        <w:rPr>
          <w:rFonts w:hint="eastAsia" w:ascii="宋体" w:hAnsi="宋体"/>
          <w:color w:val="000000" w:themeColor="text1"/>
          <w:highlight w:val="none"/>
          <w:u w:val="single"/>
          <w:lang w:val="en-US" w:eastAsia="zh-CN"/>
          <w14:textFill>
            <w14:solidFill>
              <w14:schemeClr w14:val="tx1"/>
            </w14:solidFill>
          </w14:textFill>
        </w:rPr>
        <w:t>/</w:t>
      </w:r>
    </w:p>
    <w:p>
      <w:pPr>
        <w:spacing w:line="400" w:lineRule="exact"/>
        <w:ind w:firstLine="420" w:firstLineChars="200"/>
        <w:jc w:val="left"/>
        <w:rPr>
          <w:rFonts w:hint="eastAsia" w:hAnsi="宋体" w:eastAsia="宋体"/>
          <w:color w:val="000000" w:themeColor="text1"/>
          <w:highlight w:val="none"/>
          <w:u w:val="single"/>
          <w:lang w:eastAsia="zh-CN"/>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履约保证金的金额：</w:t>
      </w:r>
      <w:r>
        <w:rPr>
          <w:rFonts w:hint="eastAsia" w:ascii="宋体" w:hAnsi="宋体"/>
          <w:color w:val="000000" w:themeColor="text1"/>
          <w:highlight w:val="none"/>
          <w:u w:val="single"/>
          <w:lang w:val="en-US" w:eastAsia="zh-CN"/>
          <w14:textFill>
            <w14:solidFill>
              <w14:schemeClr w14:val="tx1"/>
            </w14:solidFill>
          </w14:textFill>
        </w:rPr>
        <w:t>/</w:t>
      </w:r>
    </w:p>
    <w:p>
      <w:pPr>
        <w:spacing w:line="400" w:lineRule="exact"/>
        <w:ind w:firstLine="420" w:firstLineChars="200"/>
        <w:jc w:val="left"/>
        <w:rPr>
          <w:rFonts w:hint="eastAsia"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投标人在收到中标通知书后，须在</w:t>
      </w:r>
      <w:r>
        <w:rPr>
          <w:rFonts w:hint="eastAsia"/>
          <w:color w:val="000000" w:themeColor="text1"/>
          <w:highlight w:val="none"/>
          <w:u w:val="single"/>
          <w14:textFill>
            <w14:solidFill>
              <w14:schemeClr w14:val="tx1"/>
            </w14:solidFill>
          </w14:textFill>
        </w:rPr>
        <w:t>30</w:t>
      </w:r>
      <w:r>
        <w:rPr>
          <w:rFonts w:hint="eastAsia" w:ascii="宋体" w:hAnsi="宋体"/>
          <w:color w:val="000000" w:themeColor="text1"/>
          <w:highlight w:val="none"/>
          <w:u w:val="single"/>
          <w14:textFill>
            <w14:solidFill>
              <w14:schemeClr w14:val="tx1"/>
            </w14:solidFill>
          </w14:textFill>
        </w:rPr>
        <w:t>日内向招标人足额提交履约保证金，否则招标人可以取消其中标资格。</w:t>
      </w:r>
    </w:p>
    <w:p>
      <w:pPr>
        <w:pStyle w:val="4"/>
        <w:jc w:val="left"/>
        <w:rPr>
          <w:rFonts w:hint="eastAsia"/>
          <w:color w:val="000000" w:themeColor="text1"/>
          <w:sz w:val="21"/>
          <w:szCs w:val="21"/>
          <w:highlight w:val="none"/>
          <w14:textFill>
            <w14:solidFill>
              <w14:schemeClr w14:val="tx1"/>
            </w14:solidFill>
          </w14:textFill>
        </w:rPr>
      </w:pPr>
      <w:bookmarkStart w:id="184" w:name="_Toc99452757"/>
      <w:r>
        <w:rPr>
          <w:color w:val="000000" w:themeColor="text1"/>
          <w:sz w:val="21"/>
          <w:szCs w:val="21"/>
          <w:highlight w:val="none"/>
          <w14:textFill>
            <w14:solidFill>
              <w14:schemeClr w14:val="tx1"/>
            </w14:solidFill>
          </w14:textFill>
        </w:rPr>
        <w:t xml:space="preserve">4. </w:t>
      </w:r>
      <w:r>
        <w:rPr>
          <w:rFonts w:ascii="宋体" w:hAnsi="宋体"/>
          <w:color w:val="000000" w:themeColor="text1"/>
          <w:sz w:val="21"/>
          <w:szCs w:val="21"/>
          <w:highlight w:val="none"/>
          <w14:textFill>
            <w14:solidFill>
              <w14:schemeClr w14:val="tx1"/>
            </w14:solidFill>
          </w14:textFill>
        </w:rPr>
        <w:t>监理人</w:t>
      </w:r>
      <w:bookmarkEnd w:id="184"/>
    </w:p>
    <w:p>
      <w:pPr>
        <w:pStyle w:val="5"/>
        <w:ind w:firstLine="422"/>
        <w:jc w:val="left"/>
        <w:rPr>
          <w:color w:val="000000" w:themeColor="text1"/>
          <w:sz w:val="21"/>
          <w:szCs w:val="21"/>
          <w:highlight w:val="none"/>
          <w14:textFill>
            <w14:solidFill>
              <w14:schemeClr w14:val="tx1"/>
            </w14:solidFill>
          </w14:textFill>
        </w:rPr>
      </w:pPr>
      <w:bookmarkStart w:id="185" w:name="_Toc99452758"/>
      <w:r>
        <w:rPr>
          <w:color w:val="000000" w:themeColor="text1"/>
          <w:sz w:val="21"/>
          <w:szCs w:val="21"/>
          <w:highlight w:val="none"/>
          <w14:textFill>
            <w14:solidFill>
              <w14:schemeClr w14:val="tx1"/>
            </w14:solidFill>
          </w14:textFill>
        </w:rPr>
        <w:t xml:space="preserve">4.1 </w:t>
      </w:r>
      <w:r>
        <w:rPr>
          <w:rFonts w:ascii="宋体" w:hAnsi="宋体"/>
          <w:color w:val="000000" w:themeColor="text1"/>
          <w:sz w:val="21"/>
          <w:szCs w:val="21"/>
          <w:highlight w:val="none"/>
          <w14:textFill>
            <w14:solidFill>
              <w14:schemeClr w14:val="tx1"/>
            </w14:solidFill>
          </w14:textFill>
        </w:rPr>
        <w:t>监理人的一般规定</w:t>
      </w:r>
      <w:bookmarkEnd w:id="185"/>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关于监理人的监理内容：</w:t>
      </w:r>
      <w:r>
        <w:rPr>
          <w:color w:val="000000" w:themeColor="text1"/>
          <w:highlight w:val="none"/>
          <w:u w:val="single"/>
          <w14:textFill>
            <w14:solidFill>
              <w14:schemeClr w14:val="tx1"/>
            </w14:solidFill>
          </w14:textFill>
        </w:rPr>
        <w:t xml:space="preserve">  </w:t>
      </w:r>
      <w:r>
        <w:rPr>
          <w:rFonts w:hint="eastAsia" w:ascii="宋体" w:hAnsi="宋体" w:cs="仿宋_GB2312"/>
          <w:b/>
          <w:color w:val="000000" w:themeColor="text1"/>
          <w:highlight w:val="none"/>
          <w:u w:val="single"/>
          <w14:textFill>
            <w14:solidFill>
              <w14:schemeClr w14:val="tx1"/>
            </w14:solidFill>
          </w14:textFill>
        </w:rPr>
        <w:t>按监理合同中约定的条款执行</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关于监理人的监理权限：</w:t>
      </w:r>
      <w:r>
        <w:rPr>
          <w:color w:val="000000" w:themeColor="text1"/>
          <w:highlight w:val="none"/>
          <w:u w:val="single"/>
          <w14:textFill>
            <w14:solidFill>
              <w14:schemeClr w14:val="tx1"/>
            </w14:solidFill>
          </w14:textFill>
        </w:rPr>
        <w:t xml:space="preserve">  </w:t>
      </w:r>
      <w:r>
        <w:rPr>
          <w:rFonts w:hint="eastAsia" w:ascii="宋体" w:hAnsi="宋体" w:cs="仿宋_GB2312"/>
          <w:b/>
          <w:color w:val="000000" w:themeColor="text1"/>
          <w:highlight w:val="none"/>
          <w:u w:val="single"/>
          <w14:textFill>
            <w14:solidFill>
              <w14:schemeClr w14:val="tx1"/>
            </w14:solidFill>
          </w14:textFill>
        </w:rPr>
        <w:t>按监理合同中约定的条款执行</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00" w:lineRule="exac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关于监理人在施工现场的办公场所、生活场所的提供和费用承担的约定：</w:t>
      </w:r>
      <w:r>
        <w:rPr>
          <w:color w:val="000000" w:themeColor="text1"/>
          <w:highlight w:val="none"/>
          <w:u w:val="single"/>
          <w14:textFill>
            <w14:solidFill>
              <w14:schemeClr w14:val="tx1"/>
            </w14:solidFill>
          </w14:textFill>
        </w:rPr>
        <w:t xml:space="preserve">  </w:t>
      </w:r>
      <w:r>
        <w:rPr>
          <w:rFonts w:hint="eastAsia" w:ascii="宋体" w:hAnsi="宋体" w:cs="仿宋_GB2312"/>
          <w:b/>
          <w:color w:val="000000" w:themeColor="text1"/>
          <w:highlight w:val="none"/>
          <w:u w:val="single"/>
          <w14:textFill>
            <w14:solidFill>
              <w14:schemeClr w14:val="tx1"/>
            </w14:solidFill>
          </w14:textFill>
        </w:rPr>
        <w:t>按监理合同中约定的条款执行</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86" w:name="_Toc99452759"/>
      <w:r>
        <w:rPr>
          <w:color w:val="000000" w:themeColor="text1"/>
          <w:sz w:val="21"/>
          <w:szCs w:val="21"/>
          <w:highlight w:val="none"/>
          <w14:textFill>
            <w14:solidFill>
              <w14:schemeClr w14:val="tx1"/>
            </w14:solidFill>
          </w14:textFill>
        </w:rPr>
        <w:t xml:space="preserve">4.2 </w:t>
      </w:r>
      <w:r>
        <w:rPr>
          <w:rFonts w:ascii="宋体" w:hAnsi="宋体"/>
          <w:color w:val="000000" w:themeColor="text1"/>
          <w:sz w:val="21"/>
          <w:szCs w:val="21"/>
          <w:highlight w:val="none"/>
          <w14:textFill>
            <w14:solidFill>
              <w14:schemeClr w14:val="tx1"/>
            </w14:solidFill>
          </w14:textFill>
        </w:rPr>
        <w:t>监理人员</w:t>
      </w:r>
      <w:bookmarkEnd w:id="186"/>
    </w:p>
    <w:p>
      <w:pPr>
        <w:spacing w:line="400" w:lineRule="exact"/>
        <w:ind w:firstLine="420" w:firstLineChars="200"/>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总监理工程师：</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姓</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名：</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职</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务：</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监理工程师执业资格证书号：</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联系电话：</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电子信箱：</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通信地址：</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400" w:lineRule="exact"/>
        <w:ind w:firstLine="420" w:firstLineChars="200"/>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关于监理人的其他约定：</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87" w:name="_Toc99452760"/>
      <w:r>
        <w:rPr>
          <w:color w:val="000000" w:themeColor="text1"/>
          <w:sz w:val="21"/>
          <w:szCs w:val="21"/>
          <w:highlight w:val="none"/>
          <w14:textFill>
            <w14:solidFill>
              <w14:schemeClr w14:val="tx1"/>
            </w14:solidFill>
          </w14:textFill>
        </w:rPr>
        <w:t xml:space="preserve">4.4 </w:t>
      </w:r>
      <w:r>
        <w:rPr>
          <w:rFonts w:ascii="宋体" w:hAnsi="宋体"/>
          <w:color w:val="000000" w:themeColor="text1"/>
          <w:sz w:val="21"/>
          <w:szCs w:val="21"/>
          <w:highlight w:val="none"/>
          <w14:textFill>
            <w14:solidFill>
              <w14:schemeClr w14:val="tx1"/>
            </w14:solidFill>
          </w14:textFill>
        </w:rPr>
        <w:t>商定或确定</w:t>
      </w:r>
      <w:bookmarkEnd w:id="187"/>
    </w:p>
    <w:p>
      <w:pPr>
        <w:spacing w:line="400" w:lineRule="exact"/>
        <w:ind w:firstLine="420" w:firstLineChars="200"/>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cs="仿宋_GB2312"/>
          <w:b/>
          <w:color w:val="000000" w:themeColor="text1"/>
          <w:highlight w:val="none"/>
          <w:u w:val="single"/>
          <w14:textFill>
            <w14:solidFill>
              <w14:schemeClr w14:val="tx1"/>
            </w14:solidFill>
          </w14:textFill>
        </w:rPr>
        <w:t>设计变更、工程签证、工程量确认、付进度款、材料价格、工期延误等与造价有关的签证及隐蔽工程和中间验收</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188" w:name="_Toc99452761"/>
      <w:r>
        <w:rPr>
          <w:color w:val="000000" w:themeColor="text1"/>
          <w:sz w:val="21"/>
          <w:szCs w:val="21"/>
          <w:highlight w:val="none"/>
          <w14:textFill>
            <w14:solidFill>
              <w14:schemeClr w14:val="tx1"/>
            </w14:solidFill>
          </w14:textFill>
        </w:rPr>
        <w:t xml:space="preserve">5. </w:t>
      </w:r>
      <w:r>
        <w:rPr>
          <w:rFonts w:ascii="宋体" w:hAnsi="宋体"/>
          <w:color w:val="000000" w:themeColor="text1"/>
          <w:sz w:val="21"/>
          <w:szCs w:val="21"/>
          <w:highlight w:val="none"/>
          <w14:textFill>
            <w14:solidFill>
              <w14:schemeClr w14:val="tx1"/>
            </w14:solidFill>
          </w14:textFill>
        </w:rPr>
        <w:t>工程质量</w:t>
      </w:r>
      <w:bookmarkEnd w:id="188"/>
    </w:p>
    <w:p>
      <w:pPr>
        <w:pStyle w:val="5"/>
        <w:ind w:firstLine="422"/>
        <w:jc w:val="left"/>
        <w:rPr>
          <w:color w:val="000000" w:themeColor="text1"/>
          <w:sz w:val="21"/>
          <w:szCs w:val="21"/>
          <w:highlight w:val="none"/>
          <w14:textFill>
            <w14:solidFill>
              <w14:schemeClr w14:val="tx1"/>
            </w14:solidFill>
          </w14:textFill>
        </w:rPr>
      </w:pPr>
      <w:bookmarkStart w:id="189" w:name="_Toc99452762"/>
      <w:r>
        <w:rPr>
          <w:color w:val="000000" w:themeColor="text1"/>
          <w:sz w:val="21"/>
          <w:szCs w:val="21"/>
          <w:highlight w:val="none"/>
          <w14:textFill>
            <w14:solidFill>
              <w14:schemeClr w14:val="tx1"/>
            </w14:solidFill>
          </w14:textFill>
        </w:rPr>
        <w:t xml:space="preserve">5.1 </w:t>
      </w:r>
      <w:r>
        <w:rPr>
          <w:rFonts w:ascii="宋体" w:hAnsi="宋体"/>
          <w:color w:val="000000" w:themeColor="text1"/>
          <w:sz w:val="21"/>
          <w:szCs w:val="21"/>
          <w:highlight w:val="none"/>
          <w14:textFill>
            <w14:solidFill>
              <w14:schemeClr w14:val="tx1"/>
            </w14:solidFill>
          </w14:textFill>
        </w:rPr>
        <w:t>质量要求</w:t>
      </w:r>
      <w:bookmarkEnd w:id="189"/>
    </w:p>
    <w:p>
      <w:pPr>
        <w:pStyle w:val="101"/>
        <w:spacing w:line="400" w:lineRule="exact"/>
        <w:ind w:firstLine="420" w:firstLineChars="2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5.1.1 </w:t>
      </w:r>
      <w:r>
        <w:rPr>
          <w:rFonts w:ascii="宋体" w:hAnsi="宋体"/>
          <w:color w:val="000000" w:themeColor="text1"/>
          <w:highlight w:val="none"/>
          <w14:textFill>
            <w14:solidFill>
              <w14:schemeClr w14:val="tx1"/>
            </w14:solidFill>
          </w14:textFill>
        </w:rPr>
        <w:t>特殊质量标准和要求：</w:t>
      </w:r>
      <w:r>
        <w:rPr>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严格执行广西住房和城乡自治区住建厅《关于严格实行房屋建筑和市政基础设施工程质量终身责任承诺、永久性质量责任标牌、终身责任信息档案等制度的通知》（桂建管【</w:t>
      </w:r>
      <w:r>
        <w:rPr>
          <w:rFonts w:hAnsi="宋体"/>
          <w:bCs/>
          <w:color w:val="000000" w:themeColor="text1"/>
          <w:highlight w:val="none"/>
          <w:u w:val="single"/>
          <w14:textFill>
            <w14:solidFill>
              <w14:schemeClr w14:val="tx1"/>
            </w14:solidFill>
          </w14:textFill>
        </w:rPr>
        <w:t>2014</w:t>
      </w:r>
      <w:r>
        <w:rPr>
          <w:rFonts w:hint="eastAsia" w:ascii="宋体" w:hAnsi="宋体"/>
          <w:bCs/>
          <w:color w:val="000000" w:themeColor="text1"/>
          <w:highlight w:val="none"/>
          <w:u w:val="single"/>
          <w14:textFill>
            <w14:solidFill>
              <w14:schemeClr w14:val="tx1"/>
            </w14:solidFill>
          </w14:textFill>
        </w:rPr>
        <w:t>】</w:t>
      </w:r>
      <w:r>
        <w:rPr>
          <w:rFonts w:hAnsi="宋体"/>
          <w:bCs/>
          <w:color w:val="000000" w:themeColor="text1"/>
          <w:highlight w:val="none"/>
          <w:u w:val="single"/>
          <w14:textFill>
            <w14:solidFill>
              <w14:schemeClr w14:val="tx1"/>
            </w14:solidFill>
          </w14:textFill>
        </w:rPr>
        <w:t>96</w:t>
      </w:r>
      <w:r>
        <w:rPr>
          <w:rFonts w:hint="eastAsia" w:ascii="宋体" w:hAnsi="宋体"/>
          <w:bCs/>
          <w:color w:val="000000" w:themeColor="text1"/>
          <w:highlight w:val="none"/>
          <w:u w:val="single"/>
          <w14:textFill>
            <w14:solidFill>
              <w14:schemeClr w14:val="tx1"/>
            </w14:solidFill>
          </w14:textFill>
        </w:rPr>
        <w:t>号），落实建设工程质量终身责任</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关于工程奖项的约定：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5.3 </w:t>
      </w:r>
      <w:r>
        <w:rPr>
          <w:rFonts w:ascii="宋体" w:hAnsi="宋体"/>
          <w:color w:val="000000" w:themeColor="text1"/>
          <w:highlight w:val="none"/>
          <w14:textFill>
            <w14:solidFill>
              <w14:schemeClr w14:val="tx1"/>
            </w14:solidFill>
          </w14:textFill>
        </w:rPr>
        <w:t>隐蔽工程检查</w:t>
      </w:r>
    </w:p>
    <w:p>
      <w:pPr>
        <w:pStyle w:val="102"/>
        <w:spacing w:line="400" w:lineRule="exact"/>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5.3.2</w:t>
      </w:r>
      <w:r>
        <w:rPr>
          <w:rFonts w:ascii="宋体" w:hAnsi="宋体"/>
          <w:color w:val="000000" w:themeColor="text1"/>
          <w:highlight w:val="none"/>
          <w14:textFill>
            <w14:solidFill>
              <w14:schemeClr w14:val="tx1"/>
            </w14:solidFill>
          </w14:textFill>
        </w:rPr>
        <w:t>承包人提前通知监理人隐蔽工程检查的期限的约定：</w:t>
      </w:r>
      <w:r>
        <w:rPr>
          <w:rFonts w:hint="eastAsia" w:ascii="宋体" w:hAnsi="宋体"/>
          <w:color w:val="000000" w:themeColor="text1"/>
          <w:highlight w:val="none"/>
          <w:u w:val="single"/>
          <w14:textFill>
            <w14:solidFill>
              <w14:schemeClr w14:val="tx1"/>
            </w14:solidFill>
          </w14:textFill>
        </w:rPr>
        <w:t>工程具备隐蔽条件或双方约定的中间验收部位，承包人进行自检，并在隐蔽或中间验收前</w:t>
      </w:r>
      <w:r>
        <w:rPr>
          <w:rFonts w:hint="eastAsia" w:cs="Calibri"/>
          <w:color w:val="000000" w:themeColor="text1"/>
          <w:highlight w:val="none"/>
          <w:u w:val="single"/>
          <w14:textFill>
            <w14:solidFill>
              <w14:schemeClr w14:val="tx1"/>
            </w14:solidFill>
          </w14:textFill>
        </w:rPr>
        <w:t>24</w:t>
      </w:r>
      <w:r>
        <w:rPr>
          <w:rFonts w:hint="eastAsia" w:ascii="宋体" w:hAnsi="宋体"/>
          <w:color w:val="000000" w:themeColor="text1"/>
          <w:highlight w:val="none"/>
          <w:u w:val="single"/>
          <w14:textFill>
            <w14:solidFill>
              <w14:schemeClr w14:val="tx1"/>
            </w14:solidFill>
          </w14:textFill>
        </w:rPr>
        <w:t>小时通知本项目业主、监理方工程师进行验收。通知包括隐蔽和中间验收内容、验收时间和地点。由承包人准备验收记录，验收合格，监理人工程师在验收记录上签字，承包人方可进行隐蔽和继续施工。验收不合格，承包人在监理人工程师限定时间内修改后重新验收，</w:t>
      </w:r>
      <w:r>
        <w:rPr>
          <w:rFonts w:hint="eastAsia" w:ascii="宋体" w:hAnsi="宋体"/>
          <w:bCs/>
          <w:color w:val="000000" w:themeColor="text1"/>
          <w:highlight w:val="none"/>
          <w:u w:val="single"/>
          <w14:textFill>
            <w14:solidFill>
              <w14:schemeClr w14:val="tx1"/>
            </w14:solidFill>
          </w14:textFill>
        </w:rPr>
        <w:t>所发生的一切费用由承包人负责，工期不得顺延</w:t>
      </w:r>
      <w:r>
        <w:rPr>
          <w:rFonts w:hint="eastAsia" w:ascii="宋体" w:hAnsi="宋体"/>
          <w:color w:val="000000" w:themeColor="text1"/>
          <w:highlight w:val="none"/>
          <w:u w:val="single"/>
          <w14:textFill>
            <w14:solidFill>
              <w14:schemeClr w14:val="tx1"/>
            </w14:solidFill>
          </w14:textFill>
        </w:rPr>
        <w:t>。</w:t>
      </w:r>
    </w:p>
    <w:p>
      <w:pPr>
        <w:spacing w:line="400" w:lineRule="exact"/>
        <w:ind w:firstLine="420" w:firstLineChars="200"/>
        <w:jc w:val="left"/>
        <w:rPr>
          <w:rFonts w:hint="eastAsia"/>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监理人不能按时进行检查时，应提前</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24</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小时提交书面延期要求。</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关于延期最长不得超过：</w:t>
      </w:r>
      <w:r>
        <w:rPr>
          <w:rFonts w:hint="eastAsia"/>
          <w:color w:val="000000" w:themeColor="text1"/>
          <w:highlight w:val="none"/>
          <w:u w:val="single"/>
          <w14:textFill>
            <w14:solidFill>
              <w14:schemeClr w14:val="tx1"/>
            </w14:solidFill>
          </w14:textFill>
        </w:rPr>
        <w:t>48</w:t>
      </w:r>
      <w:r>
        <w:rPr>
          <w:rFonts w:ascii="宋体" w:hAnsi="宋体"/>
          <w:color w:val="000000" w:themeColor="text1"/>
          <w:highlight w:val="none"/>
          <w14:textFill>
            <w14:solidFill>
              <w14:schemeClr w14:val="tx1"/>
            </w14:solidFill>
          </w14:textFill>
        </w:rPr>
        <w:t>小时。</w:t>
      </w:r>
    </w:p>
    <w:p>
      <w:pPr>
        <w:pStyle w:val="4"/>
        <w:jc w:val="left"/>
        <w:rPr>
          <w:color w:val="000000" w:themeColor="text1"/>
          <w:sz w:val="21"/>
          <w:szCs w:val="21"/>
          <w:highlight w:val="none"/>
          <w14:textFill>
            <w14:solidFill>
              <w14:schemeClr w14:val="tx1"/>
            </w14:solidFill>
          </w14:textFill>
        </w:rPr>
      </w:pPr>
      <w:bookmarkStart w:id="190" w:name="_Toc99452763"/>
      <w:r>
        <w:rPr>
          <w:color w:val="000000" w:themeColor="text1"/>
          <w:sz w:val="21"/>
          <w:szCs w:val="21"/>
          <w:highlight w:val="none"/>
          <w14:textFill>
            <w14:solidFill>
              <w14:schemeClr w14:val="tx1"/>
            </w14:solidFill>
          </w14:textFill>
        </w:rPr>
        <w:t xml:space="preserve">6. </w:t>
      </w:r>
      <w:r>
        <w:rPr>
          <w:rFonts w:ascii="宋体" w:hAnsi="宋体"/>
          <w:color w:val="000000" w:themeColor="text1"/>
          <w:sz w:val="21"/>
          <w:szCs w:val="21"/>
          <w:highlight w:val="none"/>
          <w14:textFill>
            <w14:solidFill>
              <w14:schemeClr w14:val="tx1"/>
            </w14:solidFill>
          </w14:textFill>
        </w:rPr>
        <w:t>安全文明施工与环境保护</w:t>
      </w:r>
      <w:bookmarkEnd w:id="190"/>
    </w:p>
    <w:p>
      <w:pPr>
        <w:pStyle w:val="5"/>
        <w:ind w:firstLine="422"/>
        <w:jc w:val="left"/>
        <w:rPr>
          <w:color w:val="000000" w:themeColor="text1"/>
          <w:sz w:val="21"/>
          <w:szCs w:val="21"/>
          <w:highlight w:val="none"/>
          <w14:textFill>
            <w14:solidFill>
              <w14:schemeClr w14:val="tx1"/>
            </w14:solidFill>
          </w14:textFill>
        </w:rPr>
      </w:pPr>
      <w:bookmarkStart w:id="191" w:name="_Toc99452764"/>
      <w:r>
        <w:rPr>
          <w:color w:val="000000" w:themeColor="text1"/>
          <w:sz w:val="21"/>
          <w:szCs w:val="21"/>
          <w:highlight w:val="none"/>
          <w14:textFill>
            <w14:solidFill>
              <w14:schemeClr w14:val="tx1"/>
            </w14:solidFill>
          </w14:textFill>
        </w:rPr>
        <w:t xml:space="preserve">6.1 </w:t>
      </w:r>
      <w:r>
        <w:rPr>
          <w:rFonts w:ascii="宋体" w:hAnsi="宋体"/>
          <w:color w:val="000000" w:themeColor="text1"/>
          <w:sz w:val="21"/>
          <w:szCs w:val="21"/>
          <w:highlight w:val="none"/>
          <w14:textFill>
            <w14:solidFill>
              <w14:schemeClr w14:val="tx1"/>
            </w14:solidFill>
          </w14:textFill>
        </w:rPr>
        <w:t>安全文明施工</w:t>
      </w:r>
      <w:bookmarkEnd w:id="191"/>
    </w:p>
    <w:p>
      <w:pPr>
        <w:spacing w:line="400" w:lineRule="exact"/>
        <w:ind w:firstLine="420" w:firstLineChars="200"/>
        <w:jc w:val="left"/>
        <w:rPr>
          <w:rFonts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6.1.1 </w:t>
      </w:r>
      <w:r>
        <w:rPr>
          <w:rFonts w:ascii="宋体" w:hAnsi="宋体"/>
          <w:color w:val="000000" w:themeColor="text1"/>
          <w:highlight w:val="none"/>
          <w14:textFill>
            <w14:solidFill>
              <w14:schemeClr w14:val="tx1"/>
            </w14:solidFill>
          </w14:textFill>
        </w:rPr>
        <w:t>项目安全生产的达标目标及相应事项的约定：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要求达到《建筑施工安全检查标准》（</w:t>
      </w:r>
      <w:r>
        <w:rPr>
          <w:rFonts w:hint="eastAsia"/>
          <w:color w:val="000000" w:themeColor="text1"/>
          <w:highlight w:val="none"/>
          <w:u w:val="single"/>
          <w14:textFill>
            <w14:solidFill>
              <w14:schemeClr w14:val="tx1"/>
            </w14:solidFill>
          </w14:textFill>
        </w:rPr>
        <w:t>JGJ59-2011</w:t>
      </w:r>
      <w:r>
        <w:rPr>
          <w:rFonts w:hint="eastAsia" w:ascii="宋体" w:hAnsi="宋体"/>
          <w:color w:val="000000" w:themeColor="text1"/>
          <w:highlight w:val="none"/>
          <w:u w:val="single"/>
          <w14:textFill>
            <w14:solidFill>
              <w14:schemeClr w14:val="tx1"/>
            </w14:solidFill>
          </w14:textFill>
        </w:rPr>
        <w:t>）标准</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6.1.4 </w:t>
      </w:r>
      <w:r>
        <w:rPr>
          <w:rFonts w:ascii="宋体" w:hAnsi="宋体"/>
          <w:color w:val="000000" w:themeColor="text1"/>
          <w:highlight w:val="none"/>
          <w14:textFill>
            <w14:solidFill>
              <w14:schemeClr w14:val="tx1"/>
            </w14:solidFill>
          </w14:textFill>
        </w:rPr>
        <w:t>关于治安保卫的特别约定：</w:t>
      </w:r>
      <w:r>
        <w:rPr>
          <w:rFonts w:ascii="宋体" w:hAnsi="宋体"/>
          <w:color w:val="000000" w:themeColor="text1"/>
          <w:highlight w:val="none"/>
          <w:u w:val="single"/>
          <w14:textFill>
            <w14:solidFill>
              <w14:schemeClr w14:val="tx1"/>
            </w14:solidFill>
          </w14:textFill>
        </w:rPr>
        <w:t>承包人应承担施工安全保卫工作及夜间施工照明的责任，承包人应采取一切合理的预防措施，防止人员伤亡、财产损失事故，费用由承包人承担。承包人生活设施及施工场应自费配备消防设备，防止火灾发生。</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关于编制施工场地治安管理计划的约定：</w:t>
      </w:r>
      <w:r>
        <w:rPr>
          <w:rFonts w:hint="eastAsia" w:ascii="宋体" w:hAnsi="宋体"/>
          <w:color w:val="000000" w:themeColor="text1"/>
          <w:highlight w:val="none"/>
          <w:u w:val="single"/>
          <w14:textFill>
            <w14:solidFill>
              <w14:schemeClr w14:val="tx1"/>
            </w14:solidFill>
          </w14:textFill>
        </w:rPr>
        <w:t xml:space="preserve">按通用条款执行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6.1.5 </w:t>
      </w:r>
      <w:r>
        <w:rPr>
          <w:rFonts w:ascii="宋体" w:hAnsi="宋体"/>
          <w:color w:val="000000" w:themeColor="text1"/>
          <w:highlight w:val="none"/>
          <w14:textFill>
            <w14:solidFill>
              <w14:schemeClr w14:val="tx1"/>
            </w14:solidFill>
          </w14:textFill>
        </w:rPr>
        <w:t>文明施工</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合同当事人对文明施工的要求：</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达到《建筑施工现场环境与卫生标准》（JGJ146-2004）</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jc w:val="left"/>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6.1.6 </w:t>
      </w:r>
      <w:r>
        <w:rPr>
          <w:rFonts w:ascii="宋体" w:hAnsi="宋体"/>
          <w:color w:val="000000" w:themeColor="text1"/>
          <w:highlight w:val="none"/>
          <w14:textFill>
            <w14:solidFill>
              <w14:schemeClr w14:val="tx1"/>
            </w14:solidFill>
          </w14:textFill>
        </w:rPr>
        <w:t>关于安全文明施工费支付比例和支付期限的约定：</w:t>
      </w:r>
    </w:p>
    <w:p>
      <w:pPr>
        <w:autoSpaceDE w:val="0"/>
        <w:autoSpaceDN w:val="0"/>
        <w:adjustRightInd w:val="0"/>
        <w:spacing w:line="400" w:lineRule="exact"/>
        <w:ind w:firstLine="420" w:firstLineChars="200"/>
        <w:jc w:val="left"/>
        <w:rPr>
          <w:rFonts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本合同价款已包含安全文明施工费</w:t>
      </w:r>
      <w:r>
        <w:rPr>
          <w:rFonts w:hAnsi="宋体"/>
          <w:color w:val="000000" w:themeColor="text1"/>
          <w:kern w:val="0"/>
          <w:highlight w:val="none"/>
          <w:u w:val="single"/>
          <w14:textFill>
            <w14:solidFill>
              <w14:schemeClr w14:val="tx1"/>
            </w14:solidFill>
          </w14:textFill>
        </w:rPr>
        <w:t xml:space="preserve">    </w:t>
      </w:r>
      <w:r>
        <w:rPr>
          <w:rFonts w:hint="eastAsia" w:hAnsi="宋体"/>
          <w:color w:val="000000" w:themeColor="text1"/>
          <w:kern w:val="0"/>
          <w:highlight w:val="none"/>
          <w:u w:val="single"/>
          <w14:textFill>
            <w14:solidFill>
              <w14:schemeClr w14:val="tx1"/>
            </w14:solidFill>
          </w14:textFill>
        </w:rPr>
        <w:t xml:space="preserve">     </w:t>
      </w:r>
      <w:r>
        <w:rPr>
          <w:rFonts w:hAnsi="宋体"/>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元</w:t>
      </w:r>
      <w:r>
        <w:rPr>
          <w:rFonts w:hint="eastAsia" w:ascii="宋体" w:hAnsi="宋体"/>
          <w:color w:val="000000" w:themeColor="text1"/>
          <w:kern w:val="0"/>
          <w:highlight w:val="none"/>
          <w14:textFill>
            <w14:solidFill>
              <w14:schemeClr w14:val="tx1"/>
            </w14:solidFill>
          </w14:textFill>
        </w:rPr>
        <w:t>。</w:t>
      </w:r>
    </w:p>
    <w:p>
      <w:pPr>
        <w:autoSpaceDE w:val="0"/>
        <w:autoSpaceDN w:val="0"/>
        <w:adjustRightInd w:val="0"/>
        <w:spacing w:line="400" w:lineRule="exact"/>
        <w:ind w:firstLine="420" w:firstLineChars="200"/>
        <w:jc w:val="left"/>
        <w:rPr>
          <w:rFonts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使用要求：专款专用。具体按</w:t>
      </w:r>
      <w:r>
        <w:rPr>
          <w:rFonts w:ascii="宋体" w:hAnsi="宋体"/>
          <w:color w:val="000000" w:themeColor="text1"/>
          <w:kern w:val="0"/>
          <w:highlight w:val="none"/>
          <w:u w:val="single"/>
          <w14:textFill>
            <w14:solidFill>
              <w14:schemeClr w14:val="tx1"/>
            </w14:solidFill>
          </w14:textFill>
        </w:rPr>
        <w:t>《广西壮族自治区</w:t>
      </w:r>
      <w:r>
        <w:rPr>
          <w:rFonts w:hint="eastAsia" w:ascii="宋体" w:hAnsi="宋体"/>
          <w:color w:val="000000" w:themeColor="text1"/>
          <w:kern w:val="0"/>
          <w:highlight w:val="none"/>
          <w:u w:val="single"/>
          <w14:textFill>
            <w14:solidFill>
              <w14:schemeClr w14:val="tx1"/>
            </w14:solidFill>
          </w14:textFill>
        </w:rPr>
        <w:t>建设</w:t>
      </w:r>
      <w:r>
        <w:rPr>
          <w:rFonts w:ascii="宋体" w:hAnsi="宋体"/>
          <w:color w:val="000000" w:themeColor="text1"/>
          <w:kern w:val="0"/>
          <w:highlight w:val="none"/>
          <w:u w:val="single"/>
          <w14:textFill>
            <w14:solidFill>
              <w14:schemeClr w14:val="tx1"/>
            </w14:solidFill>
          </w14:textFill>
        </w:rPr>
        <w:t>工程安全文明施工费</w:t>
      </w:r>
      <w:r>
        <w:rPr>
          <w:rFonts w:hint="eastAsia" w:ascii="宋体" w:hAnsi="宋体"/>
          <w:color w:val="000000" w:themeColor="text1"/>
          <w:kern w:val="0"/>
          <w:highlight w:val="none"/>
          <w:u w:val="single"/>
          <w14:textFill>
            <w14:solidFill>
              <w14:schemeClr w14:val="tx1"/>
            </w14:solidFill>
          </w14:textFill>
        </w:rPr>
        <w:t>使用</w:t>
      </w:r>
      <w:r>
        <w:rPr>
          <w:rFonts w:ascii="宋体" w:hAnsi="宋体"/>
          <w:color w:val="000000" w:themeColor="text1"/>
          <w:kern w:val="0"/>
          <w:highlight w:val="none"/>
          <w:u w:val="single"/>
          <w14:textFill>
            <w14:solidFill>
              <w14:schemeClr w14:val="tx1"/>
            </w14:solidFill>
          </w14:textFill>
        </w:rPr>
        <w:t>管理细则》</w:t>
      </w:r>
      <w:r>
        <w:rPr>
          <w:rFonts w:hint="eastAsia" w:ascii="宋体" w:hAnsi="宋体"/>
          <w:color w:val="000000" w:themeColor="text1"/>
          <w:kern w:val="0"/>
          <w:highlight w:val="none"/>
          <w:u w:val="single"/>
          <w14:textFill>
            <w14:solidFill>
              <w14:schemeClr w14:val="tx1"/>
            </w14:solidFill>
          </w14:textFill>
        </w:rPr>
        <w:t>（</w:t>
      </w:r>
      <w:r>
        <w:rPr>
          <w:rFonts w:ascii="宋体" w:hAnsi="宋体"/>
          <w:color w:val="000000" w:themeColor="text1"/>
          <w:kern w:val="0"/>
          <w:highlight w:val="none"/>
          <w:u w:val="single"/>
          <w14:textFill>
            <w14:solidFill>
              <w14:schemeClr w14:val="tx1"/>
            </w14:solidFill>
          </w14:textFill>
        </w:rPr>
        <w:t>桂建质</w:t>
      </w:r>
      <w:r>
        <w:rPr>
          <w:rFonts w:hint="eastAsia" w:ascii="宋体" w:hAnsi="宋体"/>
          <w:color w:val="000000" w:themeColor="text1"/>
          <w:kern w:val="0"/>
          <w:highlight w:val="none"/>
          <w:u w:val="single"/>
          <w14:textFill>
            <w14:solidFill>
              <w14:schemeClr w14:val="tx1"/>
            </w14:solidFill>
          </w14:textFill>
        </w:rPr>
        <w:t>〔</w:t>
      </w:r>
      <w:r>
        <w:rPr>
          <w:rFonts w:hAnsi="宋体"/>
          <w:color w:val="000000" w:themeColor="text1"/>
          <w:kern w:val="0"/>
          <w:highlight w:val="none"/>
          <w:u w:val="single"/>
          <w14:textFill>
            <w14:solidFill>
              <w14:schemeClr w14:val="tx1"/>
            </w14:solidFill>
          </w14:textFill>
        </w:rPr>
        <w:t>20</w:t>
      </w:r>
      <w:r>
        <w:rPr>
          <w:rFonts w:hint="eastAsia"/>
          <w:color w:val="000000" w:themeColor="text1"/>
          <w:kern w:val="0"/>
          <w:highlight w:val="none"/>
          <w:u w:val="single"/>
          <w14:textFill>
            <w14:solidFill>
              <w14:schemeClr w14:val="tx1"/>
            </w14:solidFill>
          </w14:textFill>
        </w:rPr>
        <w:t>15</w:t>
      </w:r>
      <w:r>
        <w:rPr>
          <w:rFonts w:hint="eastAsia" w:ascii="宋体" w:hAnsi="宋体"/>
          <w:color w:val="000000" w:themeColor="text1"/>
          <w:kern w:val="0"/>
          <w:highlight w:val="none"/>
          <w:u w:val="single"/>
          <w14:textFill>
            <w14:solidFill>
              <w14:schemeClr w14:val="tx1"/>
            </w14:solidFill>
          </w14:textFill>
        </w:rPr>
        <w:t>〕</w:t>
      </w:r>
      <w:r>
        <w:rPr>
          <w:rFonts w:hint="eastAsia"/>
          <w:color w:val="000000" w:themeColor="text1"/>
          <w:kern w:val="0"/>
          <w:highlight w:val="none"/>
          <w:u w:val="single"/>
          <w14:textFill>
            <w14:solidFill>
              <w14:schemeClr w14:val="tx1"/>
            </w14:solidFill>
          </w14:textFill>
        </w:rPr>
        <w:t>16</w:t>
      </w:r>
      <w:r>
        <w:rPr>
          <w:rFonts w:ascii="宋体" w:hAnsi="宋体"/>
          <w:color w:val="000000" w:themeColor="text1"/>
          <w:kern w:val="0"/>
          <w:highlight w:val="none"/>
          <w:u w:val="single"/>
          <w14:textFill>
            <w14:solidFill>
              <w14:schemeClr w14:val="tx1"/>
            </w14:solidFill>
          </w14:textFill>
        </w:rPr>
        <w:t>号</w:t>
      </w:r>
      <w:r>
        <w:rPr>
          <w:rFonts w:hint="eastAsia" w:ascii="宋体" w:hAnsi="宋体"/>
          <w:color w:val="000000" w:themeColor="text1"/>
          <w:kern w:val="0"/>
          <w:highlight w:val="none"/>
          <w:u w:val="single"/>
          <w14:textFill>
            <w14:solidFill>
              <w14:schemeClr w14:val="tx1"/>
            </w14:solidFill>
          </w14:textFill>
        </w:rPr>
        <w:t>）</w:t>
      </w:r>
      <w:r>
        <w:rPr>
          <w:rFonts w:ascii="宋体" w:hAnsi="宋体"/>
          <w:color w:val="000000" w:themeColor="text1"/>
          <w:kern w:val="0"/>
          <w:highlight w:val="none"/>
          <w14:textFill>
            <w14:solidFill>
              <w14:schemeClr w14:val="tx1"/>
            </w14:solidFill>
          </w14:textFill>
        </w:rPr>
        <w:t>和</w:t>
      </w:r>
      <w:r>
        <w:rPr>
          <w:rFonts w:hint="eastAsia" w:ascii="宋体" w:hAnsi="宋体"/>
          <w:color w:val="000000" w:themeColor="text1"/>
          <w:kern w:val="0"/>
          <w:highlight w:val="none"/>
          <w:u w:val="single"/>
          <w14:textFill>
            <w14:solidFill>
              <w14:schemeClr w14:val="tx1"/>
            </w14:solidFill>
          </w14:textFill>
        </w:rPr>
        <w:t>项目所在地</w:t>
      </w:r>
      <w:r>
        <w:rPr>
          <w:rFonts w:ascii="宋体" w:hAnsi="宋体"/>
          <w:color w:val="000000" w:themeColor="text1"/>
          <w:kern w:val="0"/>
          <w:highlight w:val="none"/>
          <w14:textFill>
            <w14:solidFill>
              <w14:schemeClr w14:val="tx1"/>
            </w14:solidFill>
          </w14:textFill>
        </w:rPr>
        <w:t>市相关规定执行</w:t>
      </w:r>
      <w:r>
        <w:rPr>
          <w:rFonts w:hint="eastAsia" w:ascii="宋体" w:hAnsi="宋体"/>
          <w:color w:val="000000" w:themeColor="text1"/>
          <w:kern w:val="0"/>
          <w:highlight w:val="none"/>
          <w14:textFill>
            <w14:solidFill>
              <w14:schemeClr w14:val="tx1"/>
            </w14:solidFill>
          </w14:textFill>
        </w:rPr>
        <w:t>。</w:t>
      </w:r>
    </w:p>
    <w:p>
      <w:pPr>
        <w:pStyle w:val="104"/>
        <w:snapToGrid w:val="0"/>
        <w:spacing w:line="400" w:lineRule="exact"/>
        <w:ind w:firstLine="42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r>
        <w:rPr>
          <w:rFonts w:hint="eastAsia" w:cs="Calibri"/>
          <w:color w:val="000000" w:themeColor="text1"/>
          <w:kern w:val="0"/>
          <w:highlight w:val="none"/>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）支付约定：</w:t>
      </w:r>
      <w:r>
        <w:rPr>
          <w:rFonts w:hint="eastAsia" w:ascii="宋体" w:hAnsi="宋体"/>
          <w:color w:val="000000" w:themeColor="text1"/>
          <w:kern w:val="0"/>
          <w:highlight w:val="none"/>
          <w:u w:val="single"/>
          <w14:textFill>
            <w14:solidFill>
              <w14:schemeClr w14:val="tx1"/>
            </w14:solidFill>
          </w14:textFill>
        </w:rPr>
        <w:t>无。</w:t>
      </w:r>
    </w:p>
    <w:p>
      <w:pPr>
        <w:pStyle w:val="4"/>
        <w:jc w:val="left"/>
        <w:rPr>
          <w:rFonts w:hint="eastAsia"/>
          <w:color w:val="000000" w:themeColor="text1"/>
          <w:sz w:val="21"/>
          <w:szCs w:val="21"/>
          <w:highlight w:val="none"/>
          <w14:textFill>
            <w14:solidFill>
              <w14:schemeClr w14:val="tx1"/>
            </w14:solidFill>
          </w14:textFill>
        </w:rPr>
      </w:pPr>
      <w:bookmarkStart w:id="192" w:name="_Toc99452765"/>
      <w:r>
        <w:rPr>
          <w:color w:val="000000" w:themeColor="text1"/>
          <w:sz w:val="21"/>
          <w:szCs w:val="21"/>
          <w:highlight w:val="none"/>
          <w14:textFill>
            <w14:solidFill>
              <w14:schemeClr w14:val="tx1"/>
            </w14:solidFill>
          </w14:textFill>
        </w:rPr>
        <w:t xml:space="preserve">7. </w:t>
      </w:r>
      <w:r>
        <w:rPr>
          <w:rFonts w:ascii="宋体" w:hAnsi="宋体"/>
          <w:color w:val="000000" w:themeColor="text1"/>
          <w:sz w:val="21"/>
          <w:szCs w:val="21"/>
          <w:highlight w:val="none"/>
          <w14:textFill>
            <w14:solidFill>
              <w14:schemeClr w14:val="tx1"/>
            </w14:solidFill>
          </w14:textFill>
        </w:rPr>
        <w:t>工期和进度</w:t>
      </w:r>
      <w:bookmarkEnd w:id="192"/>
    </w:p>
    <w:p>
      <w:pPr>
        <w:pStyle w:val="5"/>
        <w:ind w:firstLine="422"/>
        <w:jc w:val="left"/>
        <w:rPr>
          <w:color w:val="000000" w:themeColor="text1"/>
          <w:sz w:val="21"/>
          <w:szCs w:val="21"/>
          <w:highlight w:val="none"/>
          <w14:textFill>
            <w14:solidFill>
              <w14:schemeClr w14:val="tx1"/>
            </w14:solidFill>
          </w14:textFill>
        </w:rPr>
      </w:pPr>
      <w:bookmarkStart w:id="193" w:name="_Toc99452766"/>
      <w:r>
        <w:rPr>
          <w:color w:val="000000" w:themeColor="text1"/>
          <w:sz w:val="21"/>
          <w:szCs w:val="21"/>
          <w:highlight w:val="none"/>
          <w14:textFill>
            <w14:solidFill>
              <w14:schemeClr w14:val="tx1"/>
            </w14:solidFill>
          </w14:textFill>
        </w:rPr>
        <w:t xml:space="preserve">7.1 </w:t>
      </w:r>
      <w:r>
        <w:rPr>
          <w:rFonts w:ascii="宋体" w:hAnsi="宋体"/>
          <w:color w:val="000000" w:themeColor="text1"/>
          <w:sz w:val="21"/>
          <w:szCs w:val="21"/>
          <w:highlight w:val="none"/>
          <w14:textFill>
            <w14:solidFill>
              <w14:schemeClr w14:val="tx1"/>
            </w14:solidFill>
          </w14:textFill>
        </w:rPr>
        <w:t>施工组织设计</w:t>
      </w:r>
      <w:bookmarkEnd w:id="193"/>
    </w:p>
    <w:p>
      <w:pPr>
        <w:autoSpaceDE w:val="0"/>
        <w:autoSpaceDN w:val="0"/>
        <w:adjustRightInd w:val="0"/>
        <w:spacing w:line="400" w:lineRule="exact"/>
        <w:ind w:firstLine="420" w:firstLineChars="200"/>
        <w:jc w:val="left"/>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 xml:space="preserve">7.1.1 </w:t>
      </w:r>
      <w:r>
        <w:rPr>
          <w:rFonts w:ascii="宋体" w:hAnsi="宋体"/>
          <w:color w:val="000000" w:themeColor="text1"/>
          <w:highlight w:val="none"/>
          <w14:textFill>
            <w14:solidFill>
              <w14:schemeClr w14:val="tx1"/>
            </w14:solidFill>
          </w14:textFill>
        </w:rPr>
        <w:t>合</w:t>
      </w:r>
      <w:r>
        <w:rPr>
          <w:rFonts w:ascii="宋体" w:hAnsi="宋体"/>
          <w:color w:val="000000" w:themeColor="text1"/>
          <w:kern w:val="0"/>
          <w:highlight w:val="none"/>
          <w14:textFill>
            <w14:solidFill>
              <w14:schemeClr w14:val="tx1"/>
            </w14:solidFill>
          </w14:textFill>
        </w:rPr>
        <w:t>同当事人约定的施工组织设计应包括的其他内容：</w:t>
      </w:r>
      <w:r>
        <w:rPr>
          <w:rFonts w:hint="eastAsia" w:ascii="宋体" w:hAnsi="宋体"/>
          <w:color w:val="000000" w:themeColor="text1"/>
          <w:highlight w:val="none"/>
          <w:u w:val="single"/>
          <w14:textFill>
            <w14:solidFill>
              <w14:schemeClr w14:val="tx1"/>
            </w14:solidFill>
          </w14:textFill>
        </w:rPr>
        <w:t>按招标文件约定，招标文件无约定的按通用条款或双方另行约定</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 xml:space="preserve">7.1.2 </w:t>
      </w:r>
      <w:r>
        <w:rPr>
          <w:rFonts w:ascii="宋体" w:hAnsi="宋体"/>
          <w:color w:val="000000" w:themeColor="text1"/>
          <w:kern w:val="0"/>
          <w:highlight w:val="none"/>
          <w14:textFill>
            <w14:solidFill>
              <w14:schemeClr w14:val="tx1"/>
            </w14:solidFill>
          </w14:textFill>
        </w:rPr>
        <w:t>施工组织设计的提交和修改</w:t>
      </w:r>
    </w:p>
    <w:p>
      <w:pPr>
        <w:autoSpaceDE w:val="0"/>
        <w:autoSpaceDN w:val="0"/>
        <w:adjustRightInd w:val="0"/>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承包人提交详细施工组织设计的期限的约定：</w:t>
      </w:r>
      <w:r>
        <w:rPr>
          <w:rFonts w:hint="eastAsia" w:ascii="宋体" w:hAnsi="宋体"/>
          <w:color w:val="000000" w:themeColor="text1"/>
          <w:highlight w:val="none"/>
          <w:u w:val="single"/>
          <w14:textFill>
            <w14:solidFill>
              <w14:schemeClr w14:val="tx1"/>
            </w14:solidFill>
          </w14:textFill>
        </w:rPr>
        <w:t>开工前</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发包人和监理人在收到详细的施工组织设计后确认或提出修改意见的期限：</w:t>
      </w:r>
      <w:r>
        <w:rPr>
          <w:rFonts w:hint="eastAsia" w:ascii="宋体" w:hAnsi="宋体"/>
          <w:color w:val="000000" w:themeColor="text1"/>
          <w:highlight w:val="none"/>
          <w:u w:val="single"/>
          <w14:textFill>
            <w14:solidFill>
              <w14:schemeClr w14:val="tx1"/>
            </w14:solidFill>
          </w14:textFill>
        </w:rPr>
        <w:t>收到详细的施工组织设计后</w:t>
      </w:r>
      <w:r>
        <w:rPr>
          <w:rFonts w:hint="eastAsia"/>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天内  。</w:t>
      </w:r>
    </w:p>
    <w:p>
      <w:pPr>
        <w:pStyle w:val="5"/>
        <w:ind w:firstLine="422"/>
        <w:jc w:val="left"/>
        <w:rPr>
          <w:color w:val="000000" w:themeColor="text1"/>
          <w:sz w:val="21"/>
          <w:szCs w:val="21"/>
          <w:highlight w:val="none"/>
          <w14:textFill>
            <w14:solidFill>
              <w14:schemeClr w14:val="tx1"/>
            </w14:solidFill>
          </w14:textFill>
        </w:rPr>
      </w:pPr>
      <w:bookmarkStart w:id="194" w:name="_Toc99452767"/>
      <w:r>
        <w:rPr>
          <w:color w:val="000000" w:themeColor="text1"/>
          <w:sz w:val="21"/>
          <w:szCs w:val="21"/>
          <w:highlight w:val="none"/>
          <w14:textFill>
            <w14:solidFill>
              <w14:schemeClr w14:val="tx1"/>
            </w14:solidFill>
          </w14:textFill>
        </w:rPr>
        <w:t xml:space="preserve">7.2 </w:t>
      </w:r>
      <w:r>
        <w:rPr>
          <w:rFonts w:ascii="宋体" w:hAnsi="宋体"/>
          <w:color w:val="000000" w:themeColor="text1"/>
          <w:sz w:val="21"/>
          <w:szCs w:val="21"/>
          <w:highlight w:val="none"/>
          <w14:textFill>
            <w14:solidFill>
              <w14:schemeClr w14:val="tx1"/>
            </w14:solidFill>
          </w14:textFill>
        </w:rPr>
        <w:t>施工进度计划</w:t>
      </w:r>
      <w:bookmarkEnd w:id="194"/>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7.2.2 </w:t>
      </w:r>
      <w:r>
        <w:rPr>
          <w:rFonts w:ascii="宋体" w:hAnsi="宋体"/>
          <w:color w:val="000000" w:themeColor="text1"/>
          <w:highlight w:val="none"/>
          <w14:textFill>
            <w14:solidFill>
              <w14:schemeClr w14:val="tx1"/>
            </w14:solidFill>
          </w14:textFill>
        </w:rPr>
        <w:t>施工进度计划的修订</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发包人和监理人在收到修订的施工进度计划后确认或提出修改意见的期限：</w:t>
      </w:r>
      <w:r>
        <w:rPr>
          <w:rFonts w:hint="eastAsia" w:ascii="宋体" w:hAnsi="宋体"/>
          <w:color w:val="000000" w:themeColor="text1"/>
          <w:highlight w:val="none"/>
          <w:u w:val="single"/>
          <w14:textFill>
            <w14:solidFill>
              <w14:schemeClr w14:val="tx1"/>
            </w14:solidFill>
          </w14:textFill>
        </w:rPr>
        <w:t>收到后</w:t>
      </w:r>
      <w:r>
        <w:rPr>
          <w:rFonts w:hint="eastAsia"/>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天内</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95" w:name="_Toc99452768"/>
      <w:r>
        <w:rPr>
          <w:color w:val="000000" w:themeColor="text1"/>
          <w:sz w:val="21"/>
          <w:szCs w:val="21"/>
          <w:highlight w:val="none"/>
          <w14:textFill>
            <w14:solidFill>
              <w14:schemeClr w14:val="tx1"/>
            </w14:solidFill>
          </w14:textFill>
        </w:rPr>
        <w:t xml:space="preserve">7.3 </w:t>
      </w:r>
      <w:r>
        <w:rPr>
          <w:rFonts w:ascii="宋体" w:hAnsi="宋体"/>
          <w:color w:val="000000" w:themeColor="text1"/>
          <w:sz w:val="21"/>
          <w:szCs w:val="21"/>
          <w:highlight w:val="none"/>
          <w14:textFill>
            <w14:solidFill>
              <w14:schemeClr w14:val="tx1"/>
            </w14:solidFill>
          </w14:textFill>
        </w:rPr>
        <w:t>开工</w:t>
      </w:r>
      <w:bookmarkEnd w:id="195"/>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7.3.1 </w:t>
      </w:r>
      <w:r>
        <w:rPr>
          <w:rFonts w:ascii="宋体" w:hAnsi="宋体"/>
          <w:color w:val="000000" w:themeColor="text1"/>
          <w:highlight w:val="none"/>
          <w14:textFill>
            <w14:solidFill>
              <w14:schemeClr w14:val="tx1"/>
            </w14:solidFill>
          </w14:textFill>
        </w:rPr>
        <w:t>开工准备</w:t>
      </w:r>
    </w:p>
    <w:p>
      <w:pPr>
        <w:spacing w:line="400" w:lineRule="exact"/>
        <w:ind w:firstLine="426"/>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关于承包人提交</w:t>
      </w:r>
      <w:r>
        <w:rPr>
          <w:rFonts w:ascii="宋体" w:hAnsi="宋体"/>
          <w:color w:val="000000" w:themeColor="text1"/>
          <w:kern w:val="0"/>
          <w:highlight w:val="none"/>
          <w14:textFill>
            <w14:solidFill>
              <w14:schemeClr w14:val="tx1"/>
            </w14:solidFill>
          </w14:textFill>
        </w:rPr>
        <w:t>工程开工报审表的期限：</w:t>
      </w:r>
      <w:r>
        <w:rPr>
          <w:rFonts w:hint="eastAsia" w:ascii="宋体" w:hAnsi="宋体"/>
          <w:color w:val="000000" w:themeColor="text1"/>
          <w:highlight w:val="none"/>
          <w:u w:val="single"/>
          <w14:textFill>
            <w14:solidFill>
              <w14:schemeClr w14:val="tx1"/>
            </w14:solidFill>
          </w14:textFill>
        </w:rPr>
        <w:t>合同签订后、开工前</w:t>
      </w:r>
      <w:r>
        <w:rPr>
          <w:rFonts w:ascii="宋体" w:hAnsi="宋体"/>
          <w:color w:val="000000" w:themeColor="text1"/>
          <w:highlight w:val="none"/>
          <w14:textFill>
            <w14:solidFill>
              <w14:schemeClr w14:val="tx1"/>
            </w14:solidFill>
          </w14:textFill>
        </w:rPr>
        <w:t>。</w:t>
      </w:r>
    </w:p>
    <w:p>
      <w:pPr>
        <w:spacing w:line="400" w:lineRule="exact"/>
        <w:ind w:firstLine="426"/>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关于发包人应完成的其他开工准备工作及期限：</w:t>
      </w:r>
      <w:r>
        <w:rPr>
          <w:rFonts w:hint="eastAsia" w:ascii="宋体" w:hAnsi="宋体"/>
          <w:color w:val="000000" w:themeColor="text1"/>
          <w:highlight w:val="none"/>
          <w:u w:val="single"/>
          <w14:textFill>
            <w14:solidFill>
              <w14:schemeClr w14:val="tx1"/>
            </w14:solidFill>
          </w14:textFill>
        </w:rPr>
        <w:t>合同签订后、开工前</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关于承包人应完成的其他开工准备工作及期限：</w:t>
      </w:r>
      <w:r>
        <w:rPr>
          <w:rFonts w:hint="eastAsia" w:ascii="宋体" w:hAnsi="宋体"/>
          <w:color w:val="000000" w:themeColor="text1"/>
          <w:highlight w:val="none"/>
          <w:u w:val="single"/>
          <w14:textFill>
            <w14:solidFill>
              <w14:schemeClr w14:val="tx1"/>
            </w14:solidFill>
          </w14:textFill>
        </w:rPr>
        <w:t>合同签订后、开工前</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7.3.2</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开工通知</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因发包人原因造成监理人未能在计划开工日期之日起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60</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天内发出开工通知的，承包人有权提出价格调整要求，或者解除合同。</w:t>
      </w:r>
    </w:p>
    <w:p>
      <w:pPr>
        <w:pStyle w:val="5"/>
        <w:ind w:firstLine="422"/>
        <w:jc w:val="left"/>
        <w:rPr>
          <w:color w:val="000000" w:themeColor="text1"/>
          <w:sz w:val="21"/>
          <w:szCs w:val="21"/>
          <w:highlight w:val="none"/>
          <w14:textFill>
            <w14:solidFill>
              <w14:schemeClr w14:val="tx1"/>
            </w14:solidFill>
          </w14:textFill>
        </w:rPr>
      </w:pPr>
      <w:bookmarkStart w:id="196" w:name="_Toc99452769"/>
      <w:r>
        <w:rPr>
          <w:color w:val="000000" w:themeColor="text1"/>
          <w:sz w:val="21"/>
          <w:szCs w:val="21"/>
          <w:highlight w:val="none"/>
          <w14:textFill>
            <w14:solidFill>
              <w14:schemeClr w14:val="tx1"/>
            </w14:solidFill>
          </w14:textFill>
        </w:rPr>
        <w:t xml:space="preserve">7.4 </w:t>
      </w:r>
      <w:r>
        <w:rPr>
          <w:rFonts w:ascii="宋体" w:hAnsi="宋体"/>
          <w:color w:val="000000" w:themeColor="text1"/>
          <w:sz w:val="21"/>
          <w:szCs w:val="21"/>
          <w:highlight w:val="none"/>
          <w14:textFill>
            <w14:solidFill>
              <w14:schemeClr w14:val="tx1"/>
            </w14:solidFill>
          </w14:textFill>
        </w:rPr>
        <w:t>测量放线</w:t>
      </w:r>
      <w:bookmarkEnd w:id="196"/>
    </w:p>
    <w:p>
      <w:pPr>
        <w:spacing w:line="400" w:lineRule="exact"/>
        <w:ind w:firstLine="420" w:firstLineChars="200"/>
        <w:jc w:val="left"/>
        <w:rPr>
          <w:rFonts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7.4.1</w:t>
      </w:r>
      <w:r>
        <w:rPr>
          <w:rFonts w:ascii="宋体" w:hAnsi="宋体"/>
          <w:color w:val="000000" w:themeColor="text1"/>
          <w:highlight w:val="none"/>
          <w14:textFill>
            <w14:solidFill>
              <w14:schemeClr w14:val="tx1"/>
            </w14:solidFill>
          </w14:textFill>
        </w:rPr>
        <w:t>发包人通过监理人向承包人提供测量基准点、基准线和水准点及其书面资料的期限：</w:t>
      </w:r>
    </w:p>
    <w:p>
      <w:pPr>
        <w:spacing w:line="400" w:lineRule="exact"/>
        <w:jc w:val="left"/>
        <w:rPr>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合同签定后</w:t>
      </w:r>
      <w:r>
        <w:rPr>
          <w:rFonts w:hint="eastAsia"/>
          <w:color w:val="000000" w:themeColor="text1"/>
          <w:highlight w:val="none"/>
          <w:u w:val="single"/>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天内由发包人以书面形式提供测量基准点、基准线与水准点给承包人并经双方在现场交验。</w:t>
      </w:r>
    </w:p>
    <w:p>
      <w:pPr>
        <w:pStyle w:val="5"/>
        <w:ind w:firstLine="422"/>
        <w:jc w:val="left"/>
        <w:rPr>
          <w:rFonts w:hint="eastAsia"/>
          <w:color w:val="000000" w:themeColor="text1"/>
          <w:sz w:val="21"/>
          <w:szCs w:val="21"/>
          <w:highlight w:val="none"/>
          <w14:textFill>
            <w14:solidFill>
              <w14:schemeClr w14:val="tx1"/>
            </w14:solidFill>
          </w14:textFill>
        </w:rPr>
      </w:pPr>
      <w:bookmarkStart w:id="197" w:name="_Toc99452770"/>
      <w:r>
        <w:rPr>
          <w:color w:val="000000" w:themeColor="text1"/>
          <w:sz w:val="21"/>
          <w:szCs w:val="21"/>
          <w:highlight w:val="none"/>
          <w14:textFill>
            <w14:solidFill>
              <w14:schemeClr w14:val="tx1"/>
            </w14:solidFill>
          </w14:textFill>
        </w:rPr>
        <w:t xml:space="preserve">7.5 </w:t>
      </w:r>
      <w:r>
        <w:rPr>
          <w:rFonts w:ascii="宋体" w:hAnsi="宋体"/>
          <w:color w:val="000000" w:themeColor="text1"/>
          <w:sz w:val="21"/>
          <w:szCs w:val="21"/>
          <w:highlight w:val="none"/>
          <w14:textFill>
            <w14:solidFill>
              <w14:schemeClr w14:val="tx1"/>
            </w14:solidFill>
          </w14:textFill>
        </w:rPr>
        <w:t>工期延误</w:t>
      </w:r>
      <w:bookmarkEnd w:id="197"/>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7.5.1 </w:t>
      </w:r>
      <w:r>
        <w:rPr>
          <w:rFonts w:ascii="宋体" w:hAnsi="宋体"/>
          <w:color w:val="000000" w:themeColor="text1"/>
          <w:highlight w:val="none"/>
          <w14:textFill>
            <w14:solidFill>
              <w14:schemeClr w14:val="tx1"/>
            </w14:solidFill>
          </w14:textFill>
        </w:rPr>
        <w:t>因发包人原因导致工期延误</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）因发包人原因导致工期延误的其他情形：</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hAnsi="宋体"/>
          <w:color w:val="000000" w:themeColor="text1"/>
          <w:highlight w:val="none"/>
          <w14:textFill>
            <w14:solidFill>
              <w14:schemeClr w14:val="tx1"/>
            </w14:solidFill>
          </w14:textFill>
        </w:rPr>
        <w:t xml:space="preserve">                                           </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7.5.2 </w:t>
      </w:r>
      <w:r>
        <w:rPr>
          <w:rFonts w:ascii="宋体" w:hAnsi="宋体"/>
          <w:color w:val="000000" w:themeColor="text1"/>
          <w:highlight w:val="none"/>
          <w14:textFill>
            <w14:solidFill>
              <w14:schemeClr w14:val="tx1"/>
            </w14:solidFill>
          </w14:textFill>
        </w:rPr>
        <w:t>因承包人原因导致工期延误</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双方约定经监理工程师确认，工期相应顺延的情况：</w:t>
      </w:r>
      <w:r>
        <w:rPr>
          <w:rFonts w:hint="eastAsia" w:ascii="宋体" w:hAnsi="宋体"/>
          <w:color w:val="000000" w:themeColor="text1"/>
          <w:highlight w:val="none"/>
          <w:u w:val="single"/>
          <w14:textFill>
            <w14:solidFill>
              <w14:schemeClr w14:val="tx1"/>
            </w14:solidFill>
          </w14:textFill>
        </w:rPr>
        <w:t>按通用条款执行</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因承包人原因造成工期延误，逾期竣工违约金的计算方法为：</w:t>
      </w:r>
      <w:r>
        <w:rPr>
          <w:rFonts w:ascii="宋体" w:hAnsi="宋体"/>
          <w:color w:val="000000" w:themeColor="text1"/>
          <w:highlight w:val="none"/>
          <w:u w:val="single"/>
          <w14:textFill>
            <w14:solidFill>
              <w14:schemeClr w14:val="tx1"/>
            </w14:solidFill>
          </w14:textFill>
        </w:rPr>
        <w:t>非上述原因，承包人不能按合同约定的时间竣工，承包人应承担违约责任。应向发包人支付误期赔偿费（赔偿费</w:t>
      </w:r>
      <w:r>
        <w:rPr>
          <w:rFonts w:hint="eastAsia" w:ascii="宋体" w:hAnsi="宋体"/>
          <w:color w:val="000000" w:themeColor="text1"/>
          <w:highlight w:val="none"/>
          <w:u w:val="single"/>
          <w14:textFill>
            <w14:solidFill>
              <w14:schemeClr w14:val="tx1"/>
            </w14:solidFill>
          </w14:textFill>
        </w:rPr>
        <w:t>按逾期竣工的单栋工程罚款，每延误一天,按该栋工程结算造价扣除建安劳保费、发包人材料设备价款、暂估专业工程、暂列金额后的万分之四 处罚,罚款直接从结算款中扣除。</w:t>
      </w:r>
      <w:r>
        <w:rPr>
          <w:rFonts w:ascii="宋体" w:hAnsi="宋体"/>
          <w:color w:val="000000" w:themeColor="text1"/>
          <w:highlight w:val="none"/>
          <w:u w:val="single"/>
          <w14:textFill>
            <w14:solidFill>
              <w14:schemeClr w14:val="tx1"/>
            </w14:solidFill>
          </w14:textFill>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因承包人原因造成工期延误，逾期竣工违约金的上限：</w:t>
      </w:r>
      <w:r>
        <w:rPr>
          <w:rFonts w:hint="eastAsia" w:ascii="宋体" w:hAnsi="宋体"/>
          <w:color w:val="000000" w:themeColor="text1"/>
          <w:highlight w:val="none"/>
          <w:u w:val="single"/>
          <w14:textFill>
            <w14:solidFill>
              <w14:schemeClr w14:val="tx1"/>
            </w14:solidFill>
          </w14:textFill>
        </w:rPr>
        <w:t>逾期竣工的单位工程结算造价扣</w:t>
      </w:r>
      <w:r>
        <w:rPr>
          <w:rFonts w:ascii="宋体" w:hAnsi="宋体"/>
          <w:color w:val="000000" w:themeColor="text1"/>
          <w:highlight w:val="none"/>
          <w:u w:val="single"/>
          <w14:textFill>
            <w14:solidFill>
              <w14:schemeClr w14:val="tx1"/>
            </w14:solidFill>
          </w14:textFill>
        </w:rPr>
        <w:t>除建安劳保费、发包人材料</w:t>
      </w:r>
      <w:r>
        <w:rPr>
          <w:rFonts w:hint="eastAsia" w:ascii="宋体" w:hAnsi="宋体"/>
          <w:color w:val="000000" w:themeColor="text1"/>
          <w:highlight w:val="none"/>
          <w:u w:val="single"/>
          <w14:textFill>
            <w14:solidFill>
              <w14:schemeClr w14:val="tx1"/>
            </w14:solidFill>
          </w14:textFill>
        </w:rPr>
        <w:t>设备</w:t>
      </w:r>
      <w:r>
        <w:rPr>
          <w:rFonts w:ascii="宋体" w:hAnsi="宋体"/>
          <w:color w:val="000000" w:themeColor="text1"/>
          <w:highlight w:val="none"/>
          <w:u w:val="single"/>
          <w14:textFill>
            <w14:solidFill>
              <w14:schemeClr w14:val="tx1"/>
            </w14:solidFill>
          </w14:textFill>
        </w:rPr>
        <w:t>价款、暂估专业工程、暂列金额后的</w:t>
      </w:r>
      <w:r>
        <w:rPr>
          <w:rFonts w:hint="eastAsia"/>
          <w:color w:val="000000" w:themeColor="text1"/>
          <w:highlight w:val="none"/>
          <w:u w:val="single"/>
          <w14:textFill>
            <w14:solidFill>
              <w14:schemeClr w14:val="tx1"/>
            </w14:solidFill>
          </w14:textFill>
        </w:rPr>
        <w:t>2</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7.6 </w:t>
      </w:r>
      <w:r>
        <w:rPr>
          <w:rFonts w:ascii="宋体" w:hAnsi="宋体"/>
          <w:color w:val="000000" w:themeColor="text1"/>
          <w:highlight w:val="none"/>
          <w14:textFill>
            <w14:solidFill>
              <w14:schemeClr w14:val="tx1"/>
            </w14:solidFill>
          </w14:textFill>
        </w:rPr>
        <w:t>不利物质条件</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不利物质条件的其他情形和有关约定：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198" w:name="_Toc99452771"/>
      <w:r>
        <w:rPr>
          <w:color w:val="000000" w:themeColor="text1"/>
          <w:sz w:val="21"/>
          <w:szCs w:val="21"/>
          <w:highlight w:val="none"/>
          <w14:textFill>
            <w14:solidFill>
              <w14:schemeClr w14:val="tx1"/>
            </w14:solidFill>
          </w14:textFill>
        </w:rPr>
        <w:t xml:space="preserve">7.7 </w:t>
      </w:r>
      <w:r>
        <w:rPr>
          <w:rFonts w:ascii="宋体" w:hAnsi="宋体"/>
          <w:color w:val="000000" w:themeColor="text1"/>
          <w:sz w:val="21"/>
          <w:szCs w:val="21"/>
          <w:highlight w:val="none"/>
          <w14:textFill>
            <w14:solidFill>
              <w14:schemeClr w14:val="tx1"/>
            </w14:solidFill>
          </w14:textFill>
        </w:rPr>
        <w:t>异常恶劣的气候条件</w:t>
      </w:r>
      <w:bookmarkEnd w:id="198"/>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发包人和承包人同意以下情形视为异常恶劣的气候条件：</w:t>
      </w:r>
    </w:p>
    <w:p>
      <w:pPr>
        <w:pStyle w:val="101"/>
        <w:spacing w:line="400" w:lineRule="exact"/>
        <w:ind w:firstLine="420" w:firstLineChars="200"/>
        <w:jc w:val="left"/>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s="Calibri"/>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）日降雨量超过</w:t>
      </w:r>
      <w:r>
        <w:rPr>
          <w:rFonts w:hint="eastAsia" w:cs="Calibri"/>
          <w:color w:val="000000" w:themeColor="text1"/>
          <w:highlight w:val="none"/>
          <w14:textFill>
            <w14:solidFill>
              <w14:schemeClr w14:val="tx1"/>
            </w14:solidFill>
          </w14:textFill>
        </w:rPr>
        <w:t>50</w:t>
      </w:r>
      <w:r>
        <w:rPr>
          <w:rFonts w:hint="eastAsia" w:ascii="宋体" w:hAnsi="宋体"/>
          <w:color w:val="000000" w:themeColor="text1"/>
          <w:highlight w:val="none"/>
          <w14:textFill>
            <w14:solidFill>
              <w14:schemeClr w14:val="tx1"/>
            </w14:solidFill>
          </w14:textFill>
        </w:rPr>
        <w:t>㎜的雨日超过</w:t>
      </w:r>
      <w:r>
        <w:rPr>
          <w:rFonts w:hint="eastAsia" w:cs="Calibri"/>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日。</w:t>
      </w:r>
    </w:p>
    <w:p>
      <w:pPr>
        <w:pStyle w:val="101"/>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s="Calibri"/>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）风速大于</w:t>
      </w:r>
      <w:r>
        <w:rPr>
          <w:rFonts w:hint="eastAsia" w:cs="Calibri"/>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级以上的台风灾害。</w:t>
      </w:r>
    </w:p>
    <w:p>
      <w:pPr>
        <w:pStyle w:val="101"/>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s="Calibri"/>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）其他</w:t>
      </w:r>
      <w:r>
        <w:rPr>
          <w:rFonts w:hint="eastAsia" w:ascii="宋体" w:hAnsi="宋体"/>
          <w:color w:val="000000" w:themeColor="text1"/>
          <w:highlight w:val="none"/>
          <w:u w:val="single"/>
          <w14:textFill>
            <w14:solidFill>
              <w14:schemeClr w14:val="tx1"/>
            </w14:solidFill>
          </w14:textFill>
        </w:rPr>
        <w:t>以有关部门</w:t>
      </w:r>
      <w:r>
        <w:rPr>
          <w:rFonts w:hint="eastAsia" w:ascii="宋体" w:hAnsi="宋体"/>
          <w:color w:val="000000" w:themeColor="text1"/>
          <w:highlight w:val="none"/>
          <w14:textFill>
            <w14:solidFill>
              <w14:schemeClr w14:val="tx1"/>
            </w14:solidFill>
          </w14:textFill>
        </w:rPr>
        <w:t>认定为异常恶劣的气候灾害为准。</w:t>
      </w:r>
    </w:p>
    <w:p>
      <w:pPr>
        <w:pStyle w:val="105"/>
        <w:autoSpaceDE w:val="0"/>
        <w:autoSpaceDN w:val="0"/>
        <w:adjustRightIn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pStyle w:val="101"/>
        <w:spacing w:line="400" w:lineRule="exact"/>
        <w:ind w:firstLine="420" w:firstLineChars="200"/>
        <w:jc w:val="lef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w:t>
      </w:r>
    </w:p>
    <w:p>
      <w:pPr>
        <w:pStyle w:val="5"/>
        <w:ind w:firstLine="422"/>
        <w:jc w:val="left"/>
        <w:rPr>
          <w:rFonts w:hint="eastAsia"/>
          <w:color w:val="000000" w:themeColor="text1"/>
          <w:sz w:val="21"/>
          <w:szCs w:val="21"/>
          <w:highlight w:val="none"/>
          <w14:textFill>
            <w14:solidFill>
              <w14:schemeClr w14:val="tx1"/>
            </w14:solidFill>
          </w14:textFill>
        </w:rPr>
      </w:pPr>
      <w:bookmarkStart w:id="199" w:name="_Toc99452772"/>
      <w:r>
        <w:rPr>
          <w:color w:val="000000" w:themeColor="text1"/>
          <w:sz w:val="21"/>
          <w:szCs w:val="21"/>
          <w:highlight w:val="none"/>
          <w14:textFill>
            <w14:solidFill>
              <w14:schemeClr w14:val="tx1"/>
            </w14:solidFill>
          </w14:textFill>
        </w:rPr>
        <w:t xml:space="preserve">7.9 </w:t>
      </w:r>
      <w:r>
        <w:rPr>
          <w:rFonts w:ascii="宋体" w:hAnsi="宋体"/>
          <w:color w:val="000000" w:themeColor="text1"/>
          <w:sz w:val="21"/>
          <w:szCs w:val="21"/>
          <w:highlight w:val="none"/>
          <w14:textFill>
            <w14:solidFill>
              <w14:schemeClr w14:val="tx1"/>
            </w14:solidFill>
          </w14:textFill>
        </w:rPr>
        <w:t>提前竣工</w:t>
      </w:r>
      <w:bookmarkEnd w:id="199"/>
    </w:p>
    <w:p>
      <w:pPr>
        <w:spacing w:line="400" w:lineRule="exact"/>
        <w:ind w:firstLine="420" w:firstLineChars="200"/>
        <w:jc w:val="left"/>
        <w:rPr>
          <w:rFonts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7.9.2</w:t>
      </w:r>
      <w:r>
        <w:rPr>
          <w:rFonts w:hint="eastAsia" w:ascii="宋体" w:hAnsi="宋体"/>
          <w:color w:val="000000" w:themeColor="text1"/>
          <w:highlight w:val="none"/>
          <w14:textFill>
            <w14:solidFill>
              <w14:schemeClr w14:val="tx1"/>
            </w14:solidFill>
          </w14:textFill>
        </w:rPr>
        <w:t>提前竣工的奖励</w:t>
      </w:r>
      <w:r>
        <w:rPr>
          <w:rFonts w:ascii="宋体" w:hAnsi="宋体"/>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200" w:name="_Toc99452773"/>
      <w:r>
        <w:rPr>
          <w:color w:val="000000" w:themeColor="text1"/>
          <w:sz w:val="21"/>
          <w:szCs w:val="21"/>
          <w:highlight w:val="none"/>
          <w14:textFill>
            <w14:solidFill>
              <w14:schemeClr w14:val="tx1"/>
            </w14:solidFill>
          </w14:textFill>
        </w:rPr>
        <w:t xml:space="preserve">8. </w:t>
      </w:r>
      <w:r>
        <w:rPr>
          <w:rFonts w:ascii="宋体" w:hAnsi="宋体"/>
          <w:color w:val="000000" w:themeColor="text1"/>
          <w:sz w:val="21"/>
          <w:szCs w:val="21"/>
          <w:highlight w:val="none"/>
          <w14:textFill>
            <w14:solidFill>
              <w14:schemeClr w14:val="tx1"/>
            </w14:solidFill>
          </w14:textFill>
        </w:rPr>
        <w:t>材料与设备</w:t>
      </w:r>
      <w:bookmarkEnd w:id="200"/>
    </w:p>
    <w:p>
      <w:pPr>
        <w:pStyle w:val="5"/>
        <w:ind w:firstLine="422"/>
        <w:jc w:val="left"/>
        <w:rPr>
          <w:color w:val="000000" w:themeColor="text1"/>
          <w:sz w:val="21"/>
          <w:szCs w:val="21"/>
          <w:highlight w:val="none"/>
          <w14:textFill>
            <w14:solidFill>
              <w14:schemeClr w14:val="tx1"/>
            </w14:solidFill>
          </w14:textFill>
        </w:rPr>
      </w:pPr>
      <w:bookmarkStart w:id="201" w:name="_Toc99452774"/>
      <w:r>
        <w:rPr>
          <w:color w:val="000000" w:themeColor="text1"/>
          <w:sz w:val="21"/>
          <w:szCs w:val="21"/>
          <w:highlight w:val="none"/>
          <w14:textFill>
            <w14:solidFill>
              <w14:schemeClr w14:val="tx1"/>
            </w14:solidFill>
          </w14:textFill>
        </w:rPr>
        <w:t xml:space="preserve">8.4 </w:t>
      </w:r>
      <w:r>
        <w:rPr>
          <w:rFonts w:ascii="宋体" w:hAnsi="宋体"/>
          <w:color w:val="000000" w:themeColor="text1"/>
          <w:sz w:val="21"/>
          <w:szCs w:val="21"/>
          <w:highlight w:val="none"/>
          <w14:textFill>
            <w14:solidFill>
              <w14:schemeClr w14:val="tx1"/>
            </w14:solidFill>
          </w14:textFill>
        </w:rPr>
        <w:t>材料与工程设备的保管与使用</w:t>
      </w:r>
      <w:bookmarkEnd w:id="201"/>
    </w:p>
    <w:p>
      <w:pPr>
        <w:spacing w:line="400" w:lineRule="exact"/>
        <w:ind w:firstLine="420" w:firstLineChars="200"/>
        <w:jc w:val="left"/>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8.4.1</w:t>
      </w:r>
      <w:r>
        <w:rPr>
          <w:rFonts w:ascii="宋体" w:hAnsi="宋体"/>
          <w:color w:val="000000" w:themeColor="text1"/>
          <w:highlight w:val="none"/>
          <w14:textFill>
            <w14:solidFill>
              <w14:schemeClr w14:val="tx1"/>
            </w14:solidFill>
          </w14:textFill>
        </w:rPr>
        <w:t>发包人供应的材料设备的保管费用的承担：</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由承包人承担</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02" w:name="_Toc99452775"/>
      <w:r>
        <w:rPr>
          <w:color w:val="000000" w:themeColor="text1"/>
          <w:sz w:val="21"/>
          <w:szCs w:val="21"/>
          <w:highlight w:val="none"/>
          <w14:textFill>
            <w14:solidFill>
              <w14:schemeClr w14:val="tx1"/>
            </w14:solidFill>
          </w14:textFill>
        </w:rPr>
        <w:t xml:space="preserve">8.6 </w:t>
      </w:r>
      <w:r>
        <w:rPr>
          <w:rFonts w:ascii="宋体" w:hAnsi="宋体"/>
          <w:color w:val="000000" w:themeColor="text1"/>
          <w:sz w:val="21"/>
          <w:szCs w:val="21"/>
          <w:highlight w:val="none"/>
          <w14:textFill>
            <w14:solidFill>
              <w14:schemeClr w14:val="tx1"/>
            </w14:solidFill>
          </w14:textFill>
        </w:rPr>
        <w:t>样品</w:t>
      </w:r>
      <w:bookmarkEnd w:id="202"/>
    </w:p>
    <w:p>
      <w:pPr>
        <w:autoSpaceDE w:val="0"/>
        <w:autoSpaceDN w:val="0"/>
        <w:adjustRightInd w:val="0"/>
        <w:spacing w:line="40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8.6.1</w:t>
      </w:r>
      <w:r>
        <w:rPr>
          <w:rFonts w:hint="eastAsia"/>
          <w:color w:val="000000" w:themeColor="text1"/>
          <w:kern w:val="0"/>
          <w:highlight w:val="non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样品的报送与封存</w:t>
      </w:r>
    </w:p>
    <w:p>
      <w:pPr>
        <w:autoSpaceDE w:val="0"/>
        <w:autoSpaceDN w:val="0"/>
        <w:adjustRightInd w:val="0"/>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需要承包人报送样品的材料或工程设备，样品的种类、名称、规格、数量要求：</w:t>
      </w:r>
      <w:r>
        <w:rPr>
          <w:rFonts w:ascii="宋体" w:hAnsi="宋体"/>
          <w:color w:val="000000" w:themeColor="text1"/>
          <w:highlight w:val="none"/>
          <w:u w:val="single"/>
          <w14:textFill>
            <w14:solidFill>
              <w14:schemeClr w14:val="tx1"/>
            </w14:solidFill>
          </w14:textFill>
        </w:rPr>
        <w:t>主要材料涉及品种、款式、颜色等方面内容的，承包人应提交准备合格的材料样品送发包人选定。</w:t>
      </w:r>
    </w:p>
    <w:p>
      <w:pPr>
        <w:pStyle w:val="5"/>
        <w:ind w:firstLine="422"/>
        <w:jc w:val="left"/>
        <w:rPr>
          <w:color w:val="000000" w:themeColor="text1"/>
          <w:sz w:val="21"/>
          <w:szCs w:val="21"/>
          <w:highlight w:val="none"/>
          <w14:textFill>
            <w14:solidFill>
              <w14:schemeClr w14:val="tx1"/>
            </w14:solidFill>
          </w14:textFill>
        </w:rPr>
      </w:pPr>
      <w:bookmarkStart w:id="203" w:name="_Toc99452776"/>
      <w:r>
        <w:rPr>
          <w:color w:val="000000" w:themeColor="text1"/>
          <w:sz w:val="21"/>
          <w:szCs w:val="21"/>
          <w:highlight w:val="none"/>
          <w14:textFill>
            <w14:solidFill>
              <w14:schemeClr w14:val="tx1"/>
            </w14:solidFill>
          </w14:textFill>
        </w:rPr>
        <w:t xml:space="preserve">8.8 </w:t>
      </w:r>
      <w:r>
        <w:rPr>
          <w:rFonts w:ascii="宋体" w:hAnsi="宋体"/>
          <w:color w:val="000000" w:themeColor="text1"/>
          <w:sz w:val="21"/>
          <w:szCs w:val="21"/>
          <w:highlight w:val="none"/>
          <w14:textFill>
            <w14:solidFill>
              <w14:schemeClr w14:val="tx1"/>
            </w14:solidFill>
          </w14:textFill>
        </w:rPr>
        <w:t>施工设备和临时设施</w:t>
      </w:r>
      <w:bookmarkEnd w:id="203"/>
    </w:p>
    <w:p>
      <w:pPr>
        <w:autoSpaceDE w:val="0"/>
        <w:autoSpaceDN w:val="0"/>
        <w:adjustRightInd w:val="0"/>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8.8.1 </w:t>
      </w:r>
      <w:r>
        <w:rPr>
          <w:rFonts w:ascii="宋体" w:hAnsi="宋体"/>
          <w:color w:val="000000" w:themeColor="text1"/>
          <w:highlight w:val="none"/>
          <w14:textFill>
            <w14:solidFill>
              <w14:schemeClr w14:val="tx1"/>
            </w14:solidFill>
          </w14:textFill>
        </w:rPr>
        <w:t>承包人提供的施工设备和临时设施</w:t>
      </w:r>
    </w:p>
    <w:p>
      <w:pPr>
        <w:autoSpaceDE w:val="0"/>
        <w:autoSpaceDN w:val="0"/>
        <w:adjustRightInd w:val="0"/>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w:t>
      </w:r>
    </w:p>
    <w:p>
      <w:pPr>
        <w:autoSpaceDE w:val="0"/>
        <w:autoSpaceDN w:val="0"/>
        <w:adjustRightInd w:val="0"/>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关于修建临时设施费用承担的约定：</w:t>
      </w:r>
    </w:p>
    <w:p>
      <w:pPr>
        <w:pStyle w:val="101"/>
        <w:autoSpaceDE w:val="0"/>
        <w:autoSpaceDN w:val="0"/>
        <w:adjustRightInd w:val="0"/>
        <w:spacing w:line="400" w:lineRule="exact"/>
        <w:ind w:firstLine="420" w:firstLineChars="200"/>
        <w:jc w:val="left"/>
        <w:rPr>
          <w:rFonts w:ascii="宋体" w:hAnsi="宋体"/>
          <w:color w:val="000000" w:themeColor="text1"/>
          <w:kern w:val="0"/>
          <w:highlight w:val="none"/>
          <w:u w:val="single"/>
          <w14:textFill>
            <w14:solidFill>
              <w14:schemeClr w14:val="tx1"/>
            </w14:solidFill>
          </w14:textFill>
        </w:rPr>
      </w:pPr>
      <w:r>
        <w:rPr>
          <w:rFonts w:hint="eastAsia" w:ascii="宋体" w:hAnsi="宋体"/>
          <w:color w:val="000000" w:themeColor="text1"/>
          <w:kern w:val="0"/>
          <w:highlight w:val="none"/>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①承包人的临时用地（含项目部驻地等）租用费（含拆迁补偿）、临时用地的环保、恢复、临时用地的青苗补偿及地面附着物拆除等费用均由承包人负责，以上费用在投标报价中综合考虑。</w:t>
      </w:r>
    </w:p>
    <w:p>
      <w:pPr>
        <w:pStyle w:val="101"/>
        <w:autoSpaceDE w:val="0"/>
        <w:autoSpaceDN w:val="0"/>
        <w:adjustRightInd w:val="0"/>
        <w:spacing w:line="400" w:lineRule="exact"/>
        <w:ind w:firstLine="420" w:firstLineChars="200"/>
        <w:jc w:val="left"/>
        <w:rPr>
          <w:rFonts w:hint="eastAsia" w:ascii="宋体" w:hAnsi="宋体"/>
          <w:color w:val="000000" w:themeColor="text1"/>
          <w:kern w:val="0"/>
          <w:highlight w:val="none"/>
          <w:u w:val="single"/>
          <w14:textFill>
            <w14:solidFill>
              <w14:schemeClr w14:val="tx1"/>
            </w14:solidFill>
          </w14:textFill>
        </w:rPr>
      </w:pPr>
      <w:r>
        <w:rPr>
          <w:rFonts w:hint="eastAsia" w:ascii="宋体" w:hAnsi="宋体"/>
          <w:color w:val="000000" w:themeColor="text1"/>
          <w:kern w:val="0"/>
          <w:highlight w:val="none"/>
          <w:u w:val="single"/>
          <w14:textFill>
            <w14:solidFill>
              <w14:schemeClr w14:val="tx1"/>
            </w14:solidFill>
          </w14:textFill>
        </w:rPr>
        <w:t>②承包人负责合同实施期间其合同段内临时交通道路（含场内外连接公共交通道路）和交通设施的修建、维修、养护和交通管理工作，并承担一切费用。</w:t>
      </w:r>
    </w:p>
    <w:p>
      <w:pPr>
        <w:pStyle w:val="101"/>
        <w:autoSpaceDE w:val="0"/>
        <w:autoSpaceDN w:val="0"/>
        <w:adjustRightInd w:val="0"/>
        <w:spacing w:line="400" w:lineRule="exact"/>
        <w:ind w:firstLine="420" w:firstLineChars="200"/>
        <w:jc w:val="left"/>
        <w:rPr>
          <w:rFonts w:hint="eastAsia" w:ascii="宋体" w:hAnsi="宋体"/>
          <w:color w:val="000000" w:themeColor="text1"/>
          <w:kern w:val="0"/>
          <w:highlight w:val="none"/>
          <w:u w:val="single"/>
          <w14:textFill>
            <w14:solidFill>
              <w14:schemeClr w14:val="tx1"/>
            </w14:solidFill>
          </w14:textFill>
        </w:rPr>
      </w:pPr>
      <w:r>
        <w:rPr>
          <w:rFonts w:hint="eastAsia" w:ascii="宋体" w:hAnsi="宋体"/>
          <w:color w:val="000000" w:themeColor="text1"/>
          <w:kern w:val="0"/>
          <w:highlight w:val="none"/>
          <w:u w:val="single"/>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4"/>
        <w:jc w:val="left"/>
        <w:rPr>
          <w:rFonts w:hint="eastAsia"/>
          <w:color w:val="000000" w:themeColor="text1"/>
          <w:sz w:val="21"/>
          <w:szCs w:val="21"/>
          <w:highlight w:val="none"/>
          <w14:textFill>
            <w14:solidFill>
              <w14:schemeClr w14:val="tx1"/>
            </w14:solidFill>
          </w14:textFill>
        </w:rPr>
      </w:pPr>
      <w:bookmarkStart w:id="204" w:name="_Toc99452777"/>
      <w:r>
        <w:rPr>
          <w:color w:val="000000" w:themeColor="text1"/>
          <w:sz w:val="21"/>
          <w:szCs w:val="21"/>
          <w:highlight w:val="none"/>
          <w14:textFill>
            <w14:solidFill>
              <w14:schemeClr w14:val="tx1"/>
            </w14:solidFill>
          </w14:textFill>
        </w:rPr>
        <w:t xml:space="preserve">9. </w:t>
      </w:r>
      <w:r>
        <w:rPr>
          <w:rFonts w:ascii="宋体" w:hAnsi="宋体"/>
          <w:color w:val="000000" w:themeColor="text1"/>
          <w:sz w:val="21"/>
          <w:szCs w:val="21"/>
          <w:highlight w:val="none"/>
          <w14:textFill>
            <w14:solidFill>
              <w14:schemeClr w14:val="tx1"/>
            </w14:solidFill>
          </w14:textFill>
        </w:rPr>
        <w:t>试验与检验</w:t>
      </w:r>
      <w:bookmarkEnd w:id="204"/>
    </w:p>
    <w:p>
      <w:pPr>
        <w:pStyle w:val="5"/>
        <w:ind w:firstLine="422"/>
        <w:jc w:val="left"/>
        <w:rPr>
          <w:color w:val="000000" w:themeColor="text1"/>
          <w:sz w:val="21"/>
          <w:szCs w:val="21"/>
          <w:highlight w:val="none"/>
          <w14:textFill>
            <w14:solidFill>
              <w14:schemeClr w14:val="tx1"/>
            </w14:solidFill>
          </w14:textFill>
        </w:rPr>
      </w:pPr>
      <w:bookmarkStart w:id="205" w:name="_Toc99452778"/>
      <w:r>
        <w:rPr>
          <w:color w:val="000000" w:themeColor="text1"/>
          <w:sz w:val="21"/>
          <w:szCs w:val="21"/>
          <w:highlight w:val="none"/>
          <w14:textFill>
            <w14:solidFill>
              <w14:schemeClr w14:val="tx1"/>
            </w14:solidFill>
          </w14:textFill>
        </w:rPr>
        <w:t xml:space="preserve">9.1 </w:t>
      </w:r>
      <w:r>
        <w:rPr>
          <w:rFonts w:ascii="宋体" w:hAnsi="宋体"/>
          <w:color w:val="000000" w:themeColor="text1"/>
          <w:sz w:val="21"/>
          <w:szCs w:val="21"/>
          <w:highlight w:val="none"/>
          <w14:textFill>
            <w14:solidFill>
              <w14:schemeClr w14:val="tx1"/>
            </w14:solidFill>
          </w14:textFill>
        </w:rPr>
        <w:t>试验设备与试验人员</w:t>
      </w:r>
      <w:bookmarkEnd w:id="205"/>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9.1.2 </w:t>
      </w:r>
      <w:r>
        <w:rPr>
          <w:rFonts w:ascii="宋体" w:hAnsi="宋体"/>
          <w:color w:val="000000" w:themeColor="text1"/>
          <w:highlight w:val="none"/>
          <w14:textFill>
            <w14:solidFill>
              <w14:schemeClr w14:val="tx1"/>
            </w14:solidFill>
          </w14:textFill>
        </w:rPr>
        <w:t>试验设备</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施工现场需要配置的试验场所：</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施工现场需要配备的试验设备：</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施工现场需要具备的其他试验条件：</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06" w:name="_Toc99452779"/>
      <w:r>
        <w:rPr>
          <w:color w:val="000000" w:themeColor="text1"/>
          <w:sz w:val="21"/>
          <w:szCs w:val="21"/>
          <w:highlight w:val="none"/>
          <w14:textFill>
            <w14:solidFill>
              <w14:schemeClr w14:val="tx1"/>
            </w14:solidFill>
          </w14:textFill>
        </w:rPr>
        <w:t xml:space="preserve">9.4 </w:t>
      </w:r>
      <w:r>
        <w:rPr>
          <w:rFonts w:ascii="宋体" w:hAnsi="宋体"/>
          <w:color w:val="000000" w:themeColor="text1"/>
          <w:sz w:val="21"/>
          <w:szCs w:val="21"/>
          <w:highlight w:val="none"/>
          <w14:textFill>
            <w14:solidFill>
              <w14:schemeClr w14:val="tx1"/>
            </w14:solidFill>
          </w14:textFill>
        </w:rPr>
        <w:t>现场工艺试验</w:t>
      </w:r>
      <w:bookmarkEnd w:id="206"/>
      <w:r>
        <w:rPr>
          <w:color w:val="000000" w:themeColor="text1"/>
          <w:sz w:val="21"/>
          <w:szCs w:val="21"/>
          <w:highlight w:val="none"/>
          <w14:textFill>
            <w14:solidFill>
              <w14:schemeClr w14:val="tx1"/>
            </w14:solidFill>
          </w14:textFill>
        </w:rPr>
        <w:t xml:space="preserve"> </w:t>
      </w:r>
    </w:p>
    <w:p>
      <w:pPr>
        <w:pStyle w:val="102"/>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现场工艺试验的有关约定：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承包人对自检合格的材料、工程设备和工程验收部位，应在双方约定的材料、工程设备和工程验收前的48小时以书面形式通知发包人和（或）监理人验收。通知应包括双方约定的材料、工程设备和工程验收的内容、验收时间和地点。验收合格，双方在验收记录上签字后，方可覆盖、进行紧后作业。</w:t>
      </w:r>
    </w:p>
    <w:p>
      <w:pPr>
        <w:pStyle w:val="102"/>
        <w:spacing w:line="400" w:lineRule="exact"/>
        <w:ind w:firstLine="411" w:firstLineChars="196"/>
        <w:rPr>
          <w:rFonts w:hint="eastAsia"/>
          <w:b/>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pStyle w:val="102"/>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监理人未按合同约定派员参加试验和检验的的约定：</w:t>
      </w:r>
      <w:r>
        <w:rPr>
          <w:rFonts w:hint="eastAsia" w:ascii="宋体" w:hAnsi="宋体"/>
          <w:color w:val="000000" w:themeColor="text1"/>
          <w:highlight w:val="none"/>
          <w:u w:val="single"/>
          <w14:textFill>
            <w14:solidFill>
              <w14:schemeClr w14:val="tx1"/>
            </w14:solidFill>
          </w14:textFill>
        </w:rPr>
        <w:t>发包人和（或）监理人不能按时参加双方约定的材料、工程设备和工程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pStyle w:val="102"/>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因应发包人和（或）监理人要求所进行延期验收造成关键路径延误的，竣工日期相应顺延：给承包人造成的停工、窝工损失，由发包人承担。</w:t>
      </w:r>
    </w:p>
    <w:p>
      <w:pPr>
        <w:pStyle w:val="4"/>
        <w:jc w:val="left"/>
        <w:rPr>
          <w:rFonts w:hint="eastAsia"/>
          <w:color w:val="000000" w:themeColor="text1"/>
          <w:sz w:val="21"/>
          <w:szCs w:val="21"/>
          <w:highlight w:val="none"/>
          <w14:textFill>
            <w14:solidFill>
              <w14:schemeClr w14:val="tx1"/>
            </w14:solidFill>
          </w14:textFill>
        </w:rPr>
      </w:pPr>
      <w:bookmarkStart w:id="207" w:name="_Toc99452780"/>
      <w:r>
        <w:rPr>
          <w:color w:val="000000" w:themeColor="text1"/>
          <w:sz w:val="21"/>
          <w:szCs w:val="21"/>
          <w:highlight w:val="none"/>
          <w14:textFill>
            <w14:solidFill>
              <w14:schemeClr w14:val="tx1"/>
            </w14:solidFill>
          </w14:textFill>
        </w:rPr>
        <w:t xml:space="preserve">10. </w:t>
      </w:r>
      <w:r>
        <w:rPr>
          <w:rFonts w:ascii="宋体" w:hAnsi="宋体"/>
          <w:color w:val="000000" w:themeColor="text1"/>
          <w:sz w:val="21"/>
          <w:szCs w:val="21"/>
          <w:highlight w:val="none"/>
          <w14:textFill>
            <w14:solidFill>
              <w14:schemeClr w14:val="tx1"/>
            </w14:solidFill>
          </w14:textFill>
        </w:rPr>
        <w:t>变更</w:t>
      </w:r>
      <w:bookmarkEnd w:id="207"/>
    </w:p>
    <w:p>
      <w:pPr>
        <w:pStyle w:val="5"/>
        <w:ind w:firstLine="422"/>
        <w:jc w:val="left"/>
        <w:rPr>
          <w:color w:val="000000" w:themeColor="text1"/>
          <w:sz w:val="21"/>
          <w:szCs w:val="21"/>
          <w:highlight w:val="none"/>
          <w14:textFill>
            <w14:solidFill>
              <w14:schemeClr w14:val="tx1"/>
            </w14:solidFill>
          </w14:textFill>
        </w:rPr>
      </w:pPr>
      <w:bookmarkStart w:id="208" w:name="_Toc99452781"/>
      <w:r>
        <w:rPr>
          <w:color w:val="000000" w:themeColor="text1"/>
          <w:sz w:val="21"/>
          <w:szCs w:val="21"/>
          <w:highlight w:val="none"/>
          <w14:textFill>
            <w14:solidFill>
              <w14:schemeClr w14:val="tx1"/>
            </w14:solidFill>
          </w14:textFill>
        </w:rPr>
        <w:t xml:space="preserve">10.1 </w:t>
      </w:r>
      <w:r>
        <w:rPr>
          <w:rFonts w:ascii="宋体" w:hAnsi="宋体"/>
          <w:color w:val="000000" w:themeColor="text1"/>
          <w:sz w:val="21"/>
          <w:szCs w:val="21"/>
          <w:highlight w:val="none"/>
          <w14:textFill>
            <w14:solidFill>
              <w14:schemeClr w14:val="tx1"/>
            </w14:solidFill>
          </w14:textFill>
        </w:rPr>
        <w:t>变更的范围</w:t>
      </w:r>
      <w:bookmarkEnd w:id="208"/>
    </w:p>
    <w:p>
      <w:pPr>
        <w:pStyle w:val="105"/>
        <w:autoSpaceDE w:val="0"/>
        <w:autoSpaceDN w:val="0"/>
        <w:adjustRightInd w:val="0"/>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关于变更的范围的约定：</w:t>
      </w:r>
      <w:r>
        <w:rPr>
          <w:rFonts w:hint="eastAsia" w:ascii="宋体" w:hAnsi="宋体"/>
          <w:color w:val="000000" w:themeColor="text1"/>
          <w:kern w:val="0"/>
          <w:highlight w:val="none"/>
          <w14:textFill>
            <w14:solidFill>
              <w14:schemeClr w14:val="tx1"/>
            </w14:solidFill>
          </w14:textFill>
        </w:rPr>
        <w:t>除专用合同条款另有约定外，合同履行过程中发生以下情形的，应按照本条约定进行变更，并按照项目所在地相关规定内容执行：</w:t>
      </w:r>
    </w:p>
    <w:p>
      <w:pPr>
        <w:pStyle w:val="105"/>
        <w:autoSpaceDE w:val="0"/>
        <w:autoSpaceDN w:val="0"/>
        <w:adjustRightIn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（1）增加或减少合同中任何工作，或追加额外的工作；</w:t>
      </w:r>
    </w:p>
    <w:p>
      <w:pPr>
        <w:pStyle w:val="105"/>
        <w:autoSpaceDE w:val="0"/>
        <w:autoSpaceDN w:val="0"/>
        <w:adjustRightIn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（2）取消合同中任何工作，但转由他人实施的工作除外；</w:t>
      </w:r>
    </w:p>
    <w:p>
      <w:pPr>
        <w:pStyle w:val="105"/>
        <w:autoSpaceDE w:val="0"/>
        <w:autoSpaceDN w:val="0"/>
        <w:adjustRightIn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（3）改变合同中任何工作的质量标准或其他特性；</w:t>
      </w:r>
    </w:p>
    <w:p>
      <w:pPr>
        <w:pStyle w:val="105"/>
        <w:autoSpaceDE w:val="0"/>
        <w:autoSpaceDN w:val="0"/>
        <w:adjustRightIn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（4）改变工程的基线、标高、位置和尺寸；</w:t>
      </w:r>
    </w:p>
    <w:p>
      <w:pPr>
        <w:pStyle w:val="101"/>
        <w:spacing w:line="400" w:lineRule="exact"/>
        <w:ind w:firstLine="426"/>
        <w:jc w:val="left"/>
        <w:rPr>
          <w:rFonts w:hint="eastAsia"/>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（5）改变工程的时间安排或实施顺序。</w:t>
      </w:r>
    </w:p>
    <w:p>
      <w:pPr>
        <w:pStyle w:val="5"/>
        <w:ind w:firstLine="422"/>
        <w:jc w:val="left"/>
        <w:rPr>
          <w:color w:val="000000" w:themeColor="text1"/>
          <w:sz w:val="21"/>
          <w:szCs w:val="21"/>
          <w:highlight w:val="none"/>
          <w14:textFill>
            <w14:solidFill>
              <w14:schemeClr w14:val="tx1"/>
            </w14:solidFill>
          </w14:textFill>
        </w:rPr>
      </w:pPr>
      <w:bookmarkStart w:id="209" w:name="_Toc99452782"/>
      <w:r>
        <w:rPr>
          <w:color w:val="000000" w:themeColor="text1"/>
          <w:sz w:val="21"/>
          <w:szCs w:val="21"/>
          <w:highlight w:val="none"/>
          <w14:textFill>
            <w14:solidFill>
              <w14:schemeClr w14:val="tx1"/>
            </w14:solidFill>
          </w14:textFill>
        </w:rPr>
        <w:t xml:space="preserve">10.4 </w:t>
      </w:r>
      <w:r>
        <w:rPr>
          <w:rFonts w:ascii="宋体" w:hAnsi="宋体"/>
          <w:color w:val="000000" w:themeColor="text1"/>
          <w:sz w:val="21"/>
          <w:szCs w:val="21"/>
          <w:highlight w:val="none"/>
          <w14:textFill>
            <w14:solidFill>
              <w14:schemeClr w14:val="tx1"/>
            </w14:solidFill>
          </w14:textFill>
        </w:rPr>
        <w:t>变更估价</w:t>
      </w:r>
      <w:bookmarkEnd w:id="209"/>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10.4.1 </w:t>
      </w:r>
      <w:r>
        <w:rPr>
          <w:rFonts w:ascii="宋体" w:hAnsi="宋体"/>
          <w:color w:val="000000" w:themeColor="text1"/>
          <w:highlight w:val="none"/>
          <w14:textFill>
            <w14:solidFill>
              <w14:schemeClr w14:val="tx1"/>
            </w14:solidFill>
          </w14:textFill>
        </w:rPr>
        <w:t>变更估价原则</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关于变更估价的约定</w:t>
      </w:r>
      <w:r>
        <w:rPr>
          <w:color w:val="000000" w:themeColor="text1"/>
          <w:highlight w:val="non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工程</w:t>
      </w:r>
      <w:r>
        <w:rPr>
          <w:rFonts w:ascii="宋体" w:hAnsi="宋体"/>
          <w:bCs/>
          <w:color w:val="000000" w:themeColor="text1"/>
          <w:highlight w:val="none"/>
          <w:u w:val="single"/>
          <w14:textFill>
            <w14:solidFill>
              <w14:schemeClr w14:val="tx1"/>
            </w14:solidFill>
          </w14:textFill>
        </w:rPr>
        <w:t>变更合同价款按下列方法进行：（</w:t>
      </w:r>
      <w:r>
        <w:rPr>
          <w:bCs/>
          <w:color w:val="000000" w:themeColor="text1"/>
          <w:highlight w:val="none"/>
          <w:u w:val="single"/>
          <w14:textFill>
            <w14:solidFill>
              <w14:schemeClr w14:val="tx1"/>
            </w14:solidFill>
          </w14:textFill>
        </w:rPr>
        <w:t>1</w:t>
      </w:r>
      <w:r>
        <w:rPr>
          <w:rFonts w:ascii="宋体" w:hAnsi="宋体"/>
          <w:bCs/>
          <w:color w:val="000000" w:themeColor="text1"/>
          <w:highlight w:val="none"/>
          <w:u w:val="single"/>
          <w14:textFill>
            <w14:solidFill>
              <w14:schemeClr w14:val="tx1"/>
            </w14:solidFill>
          </w14:textFill>
        </w:rPr>
        <w:t>）合同中已有相同清单项目的，按合同该清单项目价格进行计算；（</w:t>
      </w:r>
      <w:r>
        <w:rPr>
          <w:bCs/>
          <w:color w:val="000000" w:themeColor="text1"/>
          <w:highlight w:val="none"/>
          <w:u w:val="single"/>
          <w14:textFill>
            <w14:solidFill>
              <w14:schemeClr w14:val="tx1"/>
            </w14:solidFill>
          </w14:textFill>
        </w:rPr>
        <w:t>2</w:t>
      </w:r>
      <w:r>
        <w:rPr>
          <w:rFonts w:ascii="宋体" w:hAnsi="宋体"/>
          <w:bCs/>
          <w:color w:val="000000" w:themeColor="text1"/>
          <w:highlight w:val="none"/>
          <w:u w:val="single"/>
          <w14:textFill>
            <w14:solidFill>
              <w14:schemeClr w14:val="tx1"/>
            </w14:solidFill>
          </w14:textFill>
        </w:rPr>
        <w:t>）合同中只有类似清单项目的，参照该类似清单项目价格进行计算；（</w:t>
      </w:r>
      <w:r>
        <w:rPr>
          <w:bCs/>
          <w:color w:val="000000" w:themeColor="text1"/>
          <w:highlight w:val="none"/>
          <w:u w:val="single"/>
          <w14:textFill>
            <w14:solidFill>
              <w14:schemeClr w14:val="tx1"/>
            </w14:solidFill>
          </w14:textFill>
        </w:rPr>
        <w:t>3</w:t>
      </w:r>
      <w:r>
        <w:rPr>
          <w:rFonts w:ascii="宋体" w:hAnsi="宋体"/>
          <w:bCs/>
          <w:color w:val="000000" w:themeColor="text1"/>
          <w:highlight w:val="none"/>
          <w:u w:val="single"/>
          <w14:textFill>
            <w14:solidFill>
              <w14:schemeClr w14:val="tx1"/>
            </w14:solidFill>
          </w14:textFill>
        </w:rPr>
        <w:t>）合同中没有适用或类似清单项目的价格计算方法：有定额的套定额，并</w:t>
      </w:r>
      <w:r>
        <w:rPr>
          <w:rFonts w:hint="eastAsia" w:ascii="宋体" w:hAnsi="宋体"/>
          <w:bCs/>
          <w:color w:val="000000" w:themeColor="text1"/>
          <w:highlight w:val="none"/>
          <w:u w:val="singl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ascii="宋体" w:hAnsi="宋体"/>
          <w:bCs/>
          <w:color w:val="000000" w:themeColor="text1"/>
          <w:highlight w:val="none"/>
          <w:u w:val="single"/>
          <w14:textFill>
            <w14:solidFill>
              <w14:schemeClr w14:val="tx1"/>
            </w14:solidFill>
          </w14:textFill>
        </w:rPr>
        <w:t>乘以下浮系数</w:t>
      </w:r>
      <w:r>
        <w:rPr>
          <w:bCs/>
          <w:color w:val="000000" w:themeColor="text1"/>
          <w:highlight w:val="none"/>
          <w:u w:val="single"/>
          <w14:textFill>
            <w14:solidFill>
              <w14:schemeClr w14:val="tx1"/>
            </w14:solidFill>
          </w14:textFill>
        </w:rPr>
        <w:t xml:space="preserve">    </w:t>
      </w:r>
      <w:r>
        <w:rPr>
          <w:rFonts w:hint="eastAsia"/>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w:t>
      </w:r>
      <w:r>
        <w:rPr>
          <w:rFonts w:ascii="Arial" w:hAnsi="Arial" w:cs="Arial"/>
          <w:b/>
          <w:color w:val="000000" w:themeColor="text1"/>
          <w:highlight w:val="none"/>
          <w14:textFill>
            <w14:solidFill>
              <w14:schemeClr w14:val="tx1"/>
            </w14:solidFill>
          </w14:textFill>
        </w:rPr>
        <w:t>√</w:t>
      </w:r>
      <w:r>
        <w:rPr>
          <w:rFonts w:hint="eastAsia" w:ascii="宋体" w:hAnsi="宋体"/>
          <w:bCs/>
          <w:color w:val="000000" w:themeColor="text1"/>
          <w:highlight w:val="none"/>
          <w:u w:val="single"/>
          <w14:textFill>
            <w14:solidFill>
              <w14:schemeClr w14:val="tx1"/>
            </w14:solidFill>
          </w14:textFill>
        </w:rPr>
        <w:t>不乘下浮系数）</w:t>
      </w:r>
      <w:r>
        <w:rPr>
          <w:rFonts w:ascii="宋体" w:hAnsi="宋体"/>
          <w:bCs/>
          <w:color w:val="000000" w:themeColor="text1"/>
          <w:highlight w:val="none"/>
          <w:u w:val="single"/>
          <w14:textFill>
            <w14:solidFill>
              <w14:schemeClr w14:val="tx1"/>
            </w14:solidFill>
          </w14:textFill>
        </w:rPr>
        <w:t>计算，其中材料价格按施工期间的《</w:t>
      </w:r>
      <w:r>
        <w:rPr>
          <w:rFonts w:hint="eastAsia" w:ascii="宋体" w:hAnsi="宋体"/>
          <w:bCs/>
          <w:color w:val="000000" w:themeColor="text1"/>
          <w:highlight w:val="none"/>
          <w:u w:val="single"/>
          <w14:textFill>
            <w14:solidFill>
              <w14:schemeClr w14:val="tx1"/>
            </w14:solidFill>
          </w14:textFill>
        </w:rPr>
        <w:t>梧州</w:t>
      </w:r>
      <w:r>
        <w:rPr>
          <w:rFonts w:ascii="宋体" w:hAnsi="宋体"/>
          <w:bCs/>
          <w:color w:val="000000" w:themeColor="text1"/>
          <w:highlight w:val="none"/>
          <w:u w:val="single"/>
          <w14:textFill>
            <w14:solidFill>
              <w14:schemeClr w14:val="tx1"/>
            </w14:solidFill>
          </w14:textFill>
        </w:rPr>
        <w:t>建设工程造价信息》相应价格信息进行计算；《</w:t>
      </w:r>
      <w:r>
        <w:rPr>
          <w:rFonts w:hint="eastAsia" w:ascii="宋体" w:hAnsi="宋体"/>
          <w:bCs/>
          <w:color w:val="000000" w:themeColor="text1"/>
          <w:highlight w:val="none"/>
          <w:u w:val="single"/>
          <w14:textFill>
            <w14:solidFill>
              <w14:schemeClr w14:val="tx1"/>
            </w14:solidFill>
          </w14:textFill>
        </w:rPr>
        <w:t>梧州市</w:t>
      </w:r>
      <w:r>
        <w:rPr>
          <w:rFonts w:ascii="宋体" w:hAnsi="宋体"/>
          <w:bCs/>
          <w:color w:val="000000" w:themeColor="text1"/>
          <w:highlight w:val="none"/>
          <w:u w:val="single"/>
          <w14:textFill>
            <w14:solidFill>
              <w14:schemeClr w14:val="tx1"/>
            </w14:solidFill>
          </w14:textFill>
        </w:rPr>
        <w:t>建设工程造价信息》没有相应价格信息的</w:t>
      </w:r>
      <w:r>
        <w:rPr>
          <w:rFonts w:hint="eastAsia" w:ascii="宋体" w:hAnsi="宋体"/>
          <w:bCs/>
          <w:color w:val="000000" w:themeColor="text1"/>
          <w:highlight w:val="none"/>
          <w:u w:val="single"/>
          <w14:textFill>
            <w14:solidFill>
              <w14:schemeClr w14:val="tx1"/>
            </w14:solidFill>
          </w14:textFill>
        </w:rPr>
        <w:t>参照相关建材</w:t>
      </w:r>
      <w:r>
        <w:rPr>
          <w:rFonts w:ascii="宋体" w:hAnsi="宋体"/>
          <w:bCs/>
          <w:color w:val="000000" w:themeColor="text1"/>
          <w:highlight w:val="none"/>
          <w:u w:val="single"/>
          <w14:textFill>
            <w14:solidFill>
              <w14:schemeClr w14:val="tx1"/>
            </w14:solidFill>
          </w14:textFill>
        </w:rPr>
        <w:t>市场</w:t>
      </w:r>
      <w:r>
        <w:rPr>
          <w:rFonts w:hint="eastAsia" w:ascii="宋体" w:hAnsi="宋体"/>
          <w:bCs/>
          <w:color w:val="000000" w:themeColor="text1"/>
          <w:highlight w:val="none"/>
          <w:u w:val="single"/>
          <w14:textFill>
            <w14:solidFill>
              <w14:schemeClr w14:val="tx1"/>
            </w14:solidFill>
          </w14:textFill>
        </w:rPr>
        <w:t>询</w:t>
      </w:r>
      <w:r>
        <w:rPr>
          <w:rFonts w:ascii="宋体" w:hAnsi="宋体"/>
          <w:bCs/>
          <w:color w:val="000000" w:themeColor="text1"/>
          <w:highlight w:val="none"/>
          <w:u w:val="single"/>
          <w14:textFill>
            <w14:solidFill>
              <w14:schemeClr w14:val="tx1"/>
            </w14:solidFill>
          </w14:textFill>
        </w:rPr>
        <w:t>价计算；无定额可套的，根据市场价格协商确定综合价格</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rFonts w:hint="eastAsia"/>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工程变更导致实际完成的变更工程量与已标价清单或预算书中列明的该项目工程量有偏差时，其综合单价的确定按专用条款</w:t>
      </w:r>
      <w:r>
        <w:rPr>
          <w:rFonts w:hint="eastAsia"/>
          <w:color w:val="000000" w:themeColor="text1"/>
          <w:highlight w:val="none"/>
          <w:u w:val="single"/>
          <w14:textFill>
            <w14:solidFill>
              <w14:schemeClr w14:val="tx1"/>
            </w14:solidFill>
          </w14:textFill>
        </w:rPr>
        <w:t>“1.13</w:t>
      </w:r>
      <w:r>
        <w:rPr>
          <w:rFonts w:hint="eastAsia" w:ascii="宋体" w:hAnsi="宋体"/>
          <w:color w:val="000000" w:themeColor="text1"/>
          <w:highlight w:val="none"/>
          <w:u w:val="single"/>
          <w14:textFill>
            <w14:solidFill>
              <w14:schemeClr w14:val="tx1"/>
            </w14:solidFill>
          </w14:textFill>
        </w:rPr>
        <w:t>工程量清单错误的修正”执行。</w:t>
      </w:r>
    </w:p>
    <w:p>
      <w:pPr>
        <w:pStyle w:val="5"/>
        <w:ind w:firstLine="422"/>
        <w:jc w:val="left"/>
        <w:rPr>
          <w:rFonts w:hint="eastAsia"/>
          <w:color w:val="000000" w:themeColor="text1"/>
          <w:sz w:val="21"/>
          <w:szCs w:val="21"/>
          <w:highlight w:val="none"/>
          <w14:textFill>
            <w14:solidFill>
              <w14:schemeClr w14:val="tx1"/>
            </w14:solidFill>
          </w14:textFill>
        </w:rPr>
      </w:pPr>
      <w:bookmarkStart w:id="210" w:name="_Toc99452783"/>
      <w:r>
        <w:rPr>
          <w:color w:val="000000" w:themeColor="text1"/>
          <w:sz w:val="21"/>
          <w:szCs w:val="21"/>
          <w:highlight w:val="none"/>
          <w14:textFill>
            <w14:solidFill>
              <w14:schemeClr w14:val="tx1"/>
            </w14:solidFill>
          </w14:textFill>
        </w:rPr>
        <w:t xml:space="preserve">10.5 </w:t>
      </w:r>
      <w:r>
        <w:rPr>
          <w:rFonts w:ascii="宋体" w:hAnsi="宋体"/>
          <w:color w:val="000000" w:themeColor="text1"/>
          <w:sz w:val="21"/>
          <w:szCs w:val="21"/>
          <w:highlight w:val="none"/>
          <w14:textFill>
            <w14:solidFill>
              <w14:schemeClr w14:val="tx1"/>
            </w14:solidFill>
          </w14:textFill>
        </w:rPr>
        <w:t>承包人的合理化建议</w:t>
      </w:r>
      <w:bookmarkEnd w:id="210"/>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监理人审查承包人合理化建议的期限：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发包人审批承包人合理化建议的期限：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承包人提出的合理化建议降低了合同价格或者提高了工程经济效益的奖励的方法和金额为：</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11" w:name="_Toc99452784"/>
      <w:r>
        <w:rPr>
          <w:color w:val="000000" w:themeColor="text1"/>
          <w:sz w:val="21"/>
          <w:szCs w:val="21"/>
          <w:highlight w:val="none"/>
          <w14:textFill>
            <w14:solidFill>
              <w14:schemeClr w14:val="tx1"/>
            </w14:solidFill>
          </w14:textFill>
        </w:rPr>
        <w:t xml:space="preserve">10.7 </w:t>
      </w:r>
      <w:r>
        <w:rPr>
          <w:rFonts w:ascii="宋体" w:hAnsi="宋体"/>
          <w:color w:val="000000" w:themeColor="text1"/>
          <w:sz w:val="21"/>
          <w:szCs w:val="21"/>
          <w:highlight w:val="none"/>
          <w14:textFill>
            <w14:solidFill>
              <w14:schemeClr w14:val="tx1"/>
            </w14:solidFill>
          </w14:textFill>
        </w:rPr>
        <w:t>暂估价</w:t>
      </w:r>
      <w:bookmarkEnd w:id="211"/>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暂估价材料和工程设备的明细详见</w:t>
      </w:r>
      <w:r>
        <w:rPr>
          <w:rFonts w:hint="eastAsia" w:ascii="宋体" w:hAnsi="宋体"/>
          <w:color w:val="000000" w:themeColor="text1"/>
          <w:kern w:val="0"/>
          <w:highlight w:val="none"/>
          <w14:textFill>
            <w14:solidFill>
              <w14:schemeClr w14:val="tx1"/>
            </w14:solidFill>
          </w14:textFill>
        </w:rPr>
        <w:t>已标价工程量清单《</w:t>
      </w:r>
      <w:r>
        <w:rPr>
          <w:rFonts w:ascii="宋体" w:hAnsi="宋体"/>
          <w:color w:val="000000" w:themeColor="text1"/>
          <w:highlight w:val="none"/>
          <w14:textFill>
            <w14:solidFill>
              <w14:schemeClr w14:val="tx1"/>
            </w14:solidFill>
          </w14:textFill>
        </w:rPr>
        <w:t>材料（工程设备）暂估价格及调整表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（表</w:t>
      </w:r>
      <w:r>
        <w:rPr>
          <w:rFonts w:hint="eastAsia"/>
          <w:color w:val="000000" w:themeColor="text1"/>
          <w:kern w:val="0"/>
          <w:highlight w:val="none"/>
          <w14:textFill>
            <w14:solidFill>
              <w14:schemeClr w14:val="tx1"/>
            </w14:solidFill>
          </w14:textFill>
        </w:rPr>
        <w:t>12-2</w:t>
      </w:r>
      <w:r>
        <w:rPr>
          <w:rFonts w:hint="eastAsia" w:ascii="宋体" w:hAnsi="宋体"/>
          <w:color w:val="000000" w:themeColor="text1"/>
          <w:kern w:val="0"/>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专业工程暂估价表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表</w:t>
      </w:r>
      <w:r>
        <w:rPr>
          <w:rFonts w:hint="eastAsia"/>
          <w:color w:val="000000" w:themeColor="text1"/>
          <w:kern w:val="0"/>
          <w:highlight w:val="none"/>
          <w14:textFill>
            <w14:solidFill>
              <w14:schemeClr w14:val="tx1"/>
            </w14:solidFill>
          </w14:textFill>
        </w:rPr>
        <w:t>12-3</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10.7.1 </w:t>
      </w:r>
      <w:r>
        <w:rPr>
          <w:rFonts w:ascii="宋体" w:hAnsi="宋体"/>
          <w:color w:val="000000" w:themeColor="text1"/>
          <w:highlight w:val="none"/>
          <w14:textFill>
            <w14:solidFill>
              <w14:schemeClr w14:val="tx1"/>
            </w14:solidFill>
          </w14:textFill>
        </w:rPr>
        <w:t>依法必须招标的暂估价项目</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对于依法必须招标的暂估价项目的确认和批准采取第</w:t>
      </w:r>
      <w:r>
        <w:rPr>
          <w:rFonts w:hint="eastAsia"/>
          <w:color w:val="000000" w:themeColor="text1"/>
          <w:highlight w:val="none"/>
          <w:u w:val="single"/>
          <w14:textFill>
            <w14:solidFill>
              <w14:schemeClr w14:val="tx1"/>
            </w14:solidFill>
          </w14:textFill>
        </w:rPr>
        <w:t>1</w:t>
      </w:r>
      <w:r>
        <w:rPr>
          <w:rFonts w:ascii="宋体" w:hAnsi="宋体"/>
          <w:color w:val="000000" w:themeColor="text1"/>
          <w:highlight w:val="none"/>
          <w14:textFill>
            <w14:solidFill>
              <w14:schemeClr w14:val="tx1"/>
            </w14:solidFill>
          </w14:textFill>
        </w:rPr>
        <w:t>种方式确定。</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10.7.2 </w:t>
      </w:r>
      <w:r>
        <w:rPr>
          <w:rFonts w:ascii="宋体" w:hAnsi="宋体"/>
          <w:color w:val="000000" w:themeColor="text1"/>
          <w:highlight w:val="none"/>
          <w14:textFill>
            <w14:solidFill>
              <w14:schemeClr w14:val="tx1"/>
            </w14:solidFill>
          </w14:textFill>
        </w:rPr>
        <w:t>不属于依法必须招标的暂估价项目</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对于不属于依法必须招标的暂估价项目的确认和批准采取第</w:t>
      </w:r>
      <w:r>
        <w:rPr>
          <w:rFonts w:hint="eastAsia"/>
          <w:color w:val="000000" w:themeColor="text1"/>
          <w:highlight w:val="none"/>
          <w:u w:val="single"/>
          <w14:textFill>
            <w14:solidFill>
              <w14:schemeClr w14:val="tx1"/>
            </w14:solidFill>
          </w14:textFill>
        </w:rPr>
        <w:t>2</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种方式确定。</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种方式：</w:t>
      </w:r>
      <w:r>
        <w:rPr>
          <w:rFonts w:ascii="宋体" w:hAnsi="宋体"/>
          <w:color w:val="000000" w:themeColor="text1"/>
          <w:kern w:val="0"/>
          <w:highlight w:val="none"/>
          <w14:textFill>
            <w14:solidFill>
              <w14:schemeClr w14:val="tx1"/>
            </w14:solidFill>
          </w14:textFill>
        </w:rPr>
        <w:t>承包人直接实施的暂估价项目</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承包人直接实施的暂估价项目的约定：</w:t>
      </w:r>
      <w:r>
        <w:rPr>
          <w:rFonts w:hint="eastAsia" w:ascii="宋体" w:hAnsi="宋体"/>
          <w:color w:val="000000" w:themeColor="text1"/>
          <w:highlight w:val="none"/>
          <w:u w:val="single"/>
          <w14:textFill>
            <w14:solidFill>
              <w14:schemeClr w14:val="tx1"/>
            </w14:solidFill>
          </w14:textFill>
        </w:rPr>
        <w:t>无</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12" w:name="_Toc99452785"/>
      <w:r>
        <w:rPr>
          <w:color w:val="000000" w:themeColor="text1"/>
          <w:sz w:val="21"/>
          <w:szCs w:val="21"/>
          <w:highlight w:val="none"/>
          <w14:textFill>
            <w14:solidFill>
              <w14:schemeClr w14:val="tx1"/>
            </w14:solidFill>
          </w14:textFill>
        </w:rPr>
        <w:t xml:space="preserve">10.8 </w:t>
      </w:r>
      <w:r>
        <w:rPr>
          <w:rFonts w:ascii="宋体" w:hAnsi="宋体"/>
          <w:color w:val="000000" w:themeColor="text1"/>
          <w:sz w:val="21"/>
          <w:szCs w:val="21"/>
          <w:highlight w:val="none"/>
          <w14:textFill>
            <w14:solidFill>
              <w14:schemeClr w14:val="tx1"/>
            </w14:solidFill>
          </w14:textFill>
        </w:rPr>
        <w:t>暂列金额</w:t>
      </w:r>
      <w:bookmarkEnd w:id="212"/>
    </w:p>
    <w:p>
      <w:pPr>
        <w:autoSpaceDE w:val="0"/>
        <w:autoSpaceDN w:val="0"/>
        <w:adjustRightInd w:val="0"/>
        <w:spacing w:line="400" w:lineRule="exact"/>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合同当事人关于暂列金额使用的约定：</w:t>
      </w:r>
      <w:r>
        <w:rPr>
          <w:rFonts w:hint="eastAsia" w:ascii="宋体" w:hAnsi="宋体"/>
          <w:color w:val="000000" w:themeColor="text1"/>
          <w:kern w:val="0"/>
          <w:highlight w:val="none"/>
          <w:u w:val="single"/>
          <w14:textFill>
            <w14:solidFill>
              <w14:schemeClr w14:val="tx1"/>
            </w14:solidFill>
          </w14:textFill>
        </w:rPr>
        <w:t>无</w:t>
      </w:r>
      <w:r>
        <w:rPr>
          <w:rFonts w:ascii="宋体" w:hAnsi="宋体"/>
          <w:color w:val="000000" w:themeColor="text1"/>
          <w:kern w:val="0"/>
          <w:highlight w:val="none"/>
          <w14:textFill>
            <w14:solidFill>
              <w14:schemeClr w14:val="tx1"/>
            </w14:solidFill>
          </w14:textFill>
        </w:rPr>
        <w:t>。</w:t>
      </w:r>
    </w:p>
    <w:p>
      <w:pPr>
        <w:pStyle w:val="4"/>
        <w:numPr>
          <w:ilvl w:val="0"/>
          <w:numId w:val="5"/>
        </w:numPr>
        <w:spacing w:before="60" w:after="60" w:line="415" w:lineRule="auto"/>
        <w:jc w:val="left"/>
        <w:rPr>
          <w:rFonts w:hAnsi="宋体"/>
          <w:color w:val="000000" w:themeColor="text1"/>
          <w:sz w:val="21"/>
          <w:szCs w:val="21"/>
          <w:highlight w:val="none"/>
          <w14:textFill>
            <w14:solidFill>
              <w14:schemeClr w14:val="tx1"/>
            </w14:solidFill>
          </w14:textFill>
        </w:rPr>
      </w:pPr>
      <w:bookmarkStart w:id="213" w:name="_Toc99452786"/>
      <w:r>
        <w:rPr>
          <w:rFonts w:ascii="宋体" w:hAnsi="宋体"/>
          <w:color w:val="000000" w:themeColor="text1"/>
          <w:sz w:val="21"/>
          <w:szCs w:val="21"/>
          <w:highlight w:val="none"/>
          <w14:textFill>
            <w14:solidFill>
              <w14:schemeClr w14:val="tx1"/>
            </w14:solidFill>
          </w14:textFill>
        </w:rPr>
        <w:t>价格调整</w:t>
      </w:r>
      <w:bookmarkEnd w:id="213"/>
    </w:p>
    <w:p>
      <w:pPr>
        <w:pStyle w:val="5"/>
        <w:ind w:firstLine="422"/>
        <w:jc w:val="left"/>
        <w:rPr>
          <w:color w:val="000000" w:themeColor="text1"/>
          <w:sz w:val="21"/>
          <w:szCs w:val="21"/>
          <w:highlight w:val="none"/>
          <w14:textFill>
            <w14:solidFill>
              <w14:schemeClr w14:val="tx1"/>
            </w14:solidFill>
          </w14:textFill>
        </w:rPr>
      </w:pPr>
      <w:bookmarkStart w:id="214" w:name="_Toc99452787"/>
      <w:r>
        <w:rPr>
          <w:color w:val="000000" w:themeColor="text1"/>
          <w:sz w:val="21"/>
          <w:szCs w:val="21"/>
          <w:highlight w:val="none"/>
          <w14:textFill>
            <w14:solidFill>
              <w14:schemeClr w14:val="tx1"/>
            </w14:solidFill>
          </w14:textFill>
        </w:rPr>
        <w:t xml:space="preserve">11.1 </w:t>
      </w:r>
      <w:r>
        <w:rPr>
          <w:rFonts w:ascii="宋体" w:hAnsi="宋体"/>
          <w:color w:val="000000" w:themeColor="text1"/>
          <w:sz w:val="21"/>
          <w:szCs w:val="21"/>
          <w:highlight w:val="none"/>
          <w14:textFill>
            <w14:solidFill>
              <w14:schemeClr w14:val="tx1"/>
            </w14:solidFill>
          </w14:textFill>
        </w:rPr>
        <w:t>市场价格波动引起的调整</w:t>
      </w:r>
      <w:bookmarkEnd w:id="214"/>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市场价格波动是否调整合同价格的约定：</w:t>
      </w:r>
      <w:r>
        <w:rPr>
          <w:rFonts w:hint="eastAsia"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因市场价格波动调整合同价格，采用以下第</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2</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种方式对合同价格进行调整：</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种方式：采用价格指数进行价格调整。</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关于各可调因子、定值和变值权重，以及基本价格指数及其来源的约定：</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种方式：采用造价信息进行价格调整。</w:t>
      </w:r>
    </w:p>
    <w:p>
      <w:pPr>
        <w:spacing w:line="400" w:lineRule="exact"/>
        <w:ind w:firstLine="645"/>
        <w:jc w:val="left"/>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）关于基准价格的约定：                         。</w:t>
      </w:r>
    </w:p>
    <w:p>
      <w:pPr>
        <w:spacing w:line="400" w:lineRule="exact"/>
        <w:ind w:firstLine="645"/>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专用合同条款</w:t>
      </w:r>
      <w:r>
        <w:rPr>
          <w:rFonts w:hint="eastAsia" w:hAnsi="宋体"/>
          <w:color w:val="000000" w:themeColor="text1"/>
          <w:highlight w:val="none"/>
          <w14:textFill>
            <w14:solidFill>
              <w14:schemeClr w14:val="tx1"/>
            </w14:solidFill>
          </w14:textFill>
        </w:rPr>
        <w:t>①承包人在已标价工程量清单或预算书中载明的材料单价低于基准价格的：专用合同条款合同履行期间材料单价涨幅以基准价格为基础超过</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5 </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时，或材料单价跌幅以已标价工程量清单或预算书中载明材料单价为基础超过</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5 </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时，其超过部分据实调整。</w:t>
      </w:r>
    </w:p>
    <w:p>
      <w:pPr>
        <w:spacing w:line="400" w:lineRule="exact"/>
        <w:ind w:firstLine="645"/>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5 </w:t>
      </w:r>
      <w:r>
        <w:rPr>
          <w:rFonts w:hint="eastAsia"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时，材料单价涨幅以已标价工程量清单或预算书中载明材料单价为基础超过</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5 </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时，其超过部分据实调整。</w:t>
      </w:r>
    </w:p>
    <w:p>
      <w:pPr>
        <w:spacing w:line="400" w:lineRule="exact"/>
        <w:ind w:firstLine="645"/>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5 </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时，其超过部分据实调整。</w:t>
      </w:r>
    </w:p>
    <w:p>
      <w:pPr>
        <w:spacing w:line="400" w:lineRule="exact"/>
        <w:ind w:firstLine="645"/>
        <w:jc w:val="left"/>
        <w:rPr>
          <w:rFonts w:hint="eastAsia"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第</w:t>
      </w: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种方式：其他价格调整方式：</w:t>
      </w:r>
      <w:r>
        <w:rPr>
          <w:rFonts w:hint="eastAsia"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215" w:name="_Toc99452788"/>
      <w:r>
        <w:rPr>
          <w:color w:val="000000" w:themeColor="text1"/>
          <w:sz w:val="21"/>
          <w:szCs w:val="21"/>
          <w:highlight w:val="none"/>
          <w14:textFill>
            <w14:solidFill>
              <w14:schemeClr w14:val="tx1"/>
            </w14:solidFill>
          </w14:textFill>
        </w:rPr>
        <w:t xml:space="preserve">12. </w:t>
      </w:r>
      <w:r>
        <w:rPr>
          <w:rFonts w:ascii="宋体" w:hAnsi="宋体"/>
          <w:color w:val="000000" w:themeColor="text1"/>
          <w:sz w:val="21"/>
          <w:szCs w:val="21"/>
          <w:highlight w:val="none"/>
          <w14:textFill>
            <w14:solidFill>
              <w14:schemeClr w14:val="tx1"/>
            </w14:solidFill>
          </w14:textFill>
        </w:rPr>
        <w:t>合同价格、计量与支付</w:t>
      </w:r>
      <w:bookmarkEnd w:id="215"/>
    </w:p>
    <w:p>
      <w:pPr>
        <w:pStyle w:val="5"/>
        <w:ind w:firstLine="422"/>
        <w:jc w:val="left"/>
        <w:rPr>
          <w:color w:val="000000" w:themeColor="text1"/>
          <w:sz w:val="21"/>
          <w:szCs w:val="21"/>
          <w:highlight w:val="none"/>
          <w14:textFill>
            <w14:solidFill>
              <w14:schemeClr w14:val="tx1"/>
            </w14:solidFill>
          </w14:textFill>
        </w:rPr>
      </w:pPr>
      <w:bookmarkStart w:id="216" w:name="_Toc99452789"/>
      <w:r>
        <w:rPr>
          <w:color w:val="000000" w:themeColor="text1"/>
          <w:sz w:val="21"/>
          <w:szCs w:val="21"/>
          <w:highlight w:val="none"/>
          <w14:textFill>
            <w14:solidFill>
              <w14:schemeClr w14:val="tx1"/>
            </w14:solidFill>
          </w14:textFill>
        </w:rPr>
        <w:t xml:space="preserve">12.1 </w:t>
      </w:r>
      <w:r>
        <w:rPr>
          <w:rFonts w:ascii="宋体" w:hAnsi="宋体"/>
          <w:color w:val="000000" w:themeColor="text1"/>
          <w:sz w:val="21"/>
          <w:szCs w:val="21"/>
          <w:highlight w:val="none"/>
          <w14:textFill>
            <w14:solidFill>
              <w14:schemeClr w14:val="tx1"/>
            </w14:solidFill>
          </w14:textFill>
        </w:rPr>
        <w:t>合同价格形式</w:t>
      </w:r>
      <w:bookmarkEnd w:id="216"/>
    </w:p>
    <w:p>
      <w:pPr>
        <w:spacing w:line="400" w:lineRule="exact"/>
        <w:ind w:firstLine="420" w:firstLineChars="200"/>
        <w:jc w:val="left"/>
        <w:rPr>
          <w:rFonts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本工程采用</w:t>
      </w:r>
      <w:r>
        <w:rPr>
          <w:rFonts w:hint="eastAsia" w:ascii="宋体" w:hAnsi="宋体"/>
          <w:color w:val="000000" w:themeColor="text1"/>
          <w:highlight w:val="none"/>
          <w:u w:val="single"/>
          <w14:textFill>
            <w14:solidFill>
              <w14:schemeClr w14:val="tx1"/>
            </w14:solidFill>
          </w14:textFill>
        </w:rPr>
        <w:t>固定综合总价方式</w:t>
      </w:r>
      <w:r>
        <w:rPr>
          <w:rFonts w:hint="eastAsia" w:ascii="宋体" w:hAnsi="宋体"/>
          <w:color w:val="000000" w:themeColor="text1"/>
          <w:highlight w:val="none"/>
          <w14:textFill>
            <w14:solidFill>
              <w14:schemeClr w14:val="tx1"/>
            </w14:solidFill>
          </w14:textFill>
        </w:rPr>
        <w:t>的合同价格形式。</w:t>
      </w:r>
    </w:p>
    <w:p>
      <w:pPr>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单价合同。</w:t>
      </w:r>
    </w:p>
    <w:p>
      <w:pPr>
        <w:spacing w:line="400" w:lineRule="exact"/>
        <w:ind w:firstLine="420" w:firstLineChars="200"/>
        <w:jc w:val="left"/>
        <w:rPr>
          <w:rFonts w:hint="eastAsia"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综合单价包含的风险范围：</w:t>
      </w:r>
      <w:r>
        <w:rPr>
          <w:rFonts w:hint="eastAsia" w:ascii="宋体" w:hAnsi="宋体"/>
          <w:color w:val="000000" w:themeColor="text1"/>
          <w:highlight w:val="none"/>
          <w:u w:val="single"/>
          <w:lang w:val="en-US" w:eastAsia="zh-CN"/>
          <w14:textFill>
            <w14:solidFill>
              <w14:schemeClr w14:val="tx1"/>
            </w14:solidFill>
          </w14:textFill>
        </w:rPr>
        <w:t>/</w:t>
      </w:r>
    </w:p>
    <w:p>
      <w:pPr>
        <w:pStyle w:val="17"/>
        <w:spacing w:line="400" w:lineRule="exact"/>
        <w:ind w:firstLine="441" w:firstLineChars="21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风险范围以外合同价格的调整方法：</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w:t>
      </w:r>
      <w:r>
        <w:rPr>
          <w:rFonts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总价合同。</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总价包含的风险范围：</w:t>
      </w:r>
      <w:r>
        <w:rPr>
          <w:rFonts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风险范围以外合同价格的调整方法：</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其他价格方式：</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17" w:name="_Toc99452790"/>
      <w:r>
        <w:rPr>
          <w:color w:val="000000" w:themeColor="text1"/>
          <w:sz w:val="21"/>
          <w:szCs w:val="21"/>
          <w:highlight w:val="none"/>
          <w14:textFill>
            <w14:solidFill>
              <w14:schemeClr w14:val="tx1"/>
            </w14:solidFill>
          </w14:textFill>
        </w:rPr>
        <w:t xml:space="preserve">12.2 </w:t>
      </w:r>
      <w:r>
        <w:rPr>
          <w:rFonts w:ascii="宋体" w:hAnsi="宋体"/>
          <w:color w:val="000000" w:themeColor="text1"/>
          <w:sz w:val="21"/>
          <w:szCs w:val="21"/>
          <w:highlight w:val="none"/>
          <w14:textFill>
            <w14:solidFill>
              <w14:schemeClr w14:val="tx1"/>
            </w14:solidFill>
          </w14:textFill>
        </w:rPr>
        <w:t>预付款</w:t>
      </w:r>
      <w:bookmarkEnd w:id="217"/>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12.2.1 </w:t>
      </w:r>
      <w:r>
        <w:rPr>
          <w:rFonts w:ascii="宋体" w:hAnsi="宋体"/>
          <w:color w:val="000000" w:themeColor="text1"/>
          <w:highlight w:val="none"/>
          <w14:textFill>
            <w14:solidFill>
              <w14:schemeClr w14:val="tx1"/>
            </w14:solidFill>
          </w14:textFill>
        </w:rPr>
        <w:t>预付款的支付</w:t>
      </w:r>
    </w:p>
    <w:p>
      <w:pPr>
        <w:spacing w:line="400" w:lineRule="exact"/>
        <w:ind w:firstLine="420" w:firstLineChars="200"/>
        <w:jc w:val="left"/>
        <w:rPr>
          <w:rFonts w:hint="eastAsia"/>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预付款支付比例或金额：</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合同价款的</w:t>
      </w:r>
      <w:r>
        <w:rPr>
          <w:rFonts w:hint="default"/>
          <w:color w:val="000000" w:themeColor="text1"/>
          <w:highlight w:val="none"/>
          <w:u w:val="single"/>
          <w:lang w:val="en-US"/>
          <w14:textFill>
            <w14:solidFill>
              <w14:schemeClr w14:val="tx1"/>
            </w14:solidFill>
          </w14:textFill>
        </w:rPr>
        <w:t>1</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u w:val="single"/>
          <w14:textFill>
            <w14:solidFill>
              <w14:schemeClr w14:val="tx1"/>
            </w14:solidFill>
          </w14:textFill>
        </w:rPr>
        <w:t>%  【不低于签约合同价（扣除安全文明施工费、暂列金额）的10%，不宜高于签约合同价（扣除安全文明施工费、暂列金额）的30%】</w:t>
      </w:r>
    </w:p>
    <w:p>
      <w:pPr>
        <w:spacing w:line="400" w:lineRule="exact"/>
        <w:ind w:firstLine="420" w:firstLineChars="200"/>
        <w:jc w:val="left"/>
        <w:rPr>
          <w:rFonts w:hAnsi="宋体"/>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进度款支付方式：合同内按工程计量周期内完成工程量的 60% ，合同外按工程计量周期完成工程量的80% 。【建议按工程计量周期内完成工程量的80%~90%支付】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预付款扣除方式：</w:t>
      </w:r>
      <w:r>
        <w:rPr>
          <w:rFonts w:hint="eastAsia"/>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18" w:name="_Toc99452791"/>
      <w:r>
        <w:rPr>
          <w:color w:val="000000" w:themeColor="text1"/>
          <w:sz w:val="21"/>
          <w:szCs w:val="21"/>
          <w:highlight w:val="none"/>
          <w14:textFill>
            <w14:solidFill>
              <w14:schemeClr w14:val="tx1"/>
            </w14:solidFill>
          </w14:textFill>
        </w:rPr>
        <w:t xml:space="preserve">12.3 </w:t>
      </w:r>
      <w:r>
        <w:rPr>
          <w:rFonts w:ascii="宋体" w:hAnsi="宋体"/>
          <w:color w:val="000000" w:themeColor="text1"/>
          <w:sz w:val="21"/>
          <w:szCs w:val="21"/>
          <w:highlight w:val="none"/>
          <w14:textFill>
            <w14:solidFill>
              <w14:schemeClr w14:val="tx1"/>
            </w14:solidFill>
          </w14:textFill>
        </w:rPr>
        <w:t>计量</w:t>
      </w:r>
      <w:bookmarkEnd w:id="218"/>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12.3.1 </w:t>
      </w:r>
      <w:r>
        <w:rPr>
          <w:rFonts w:ascii="宋体" w:hAnsi="宋体"/>
          <w:color w:val="000000" w:themeColor="text1"/>
          <w:highlight w:val="none"/>
          <w14:textFill>
            <w14:solidFill>
              <w14:schemeClr w14:val="tx1"/>
            </w14:solidFill>
          </w14:textFill>
        </w:rPr>
        <w:t>计量原则</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工程量计算规则：</w:t>
      </w:r>
      <w:r>
        <w:rPr>
          <w:rFonts w:hint="eastAsia"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12.3.2 </w:t>
      </w:r>
      <w:r>
        <w:rPr>
          <w:rFonts w:ascii="宋体" w:hAnsi="宋体"/>
          <w:color w:val="000000" w:themeColor="text1"/>
          <w:highlight w:val="none"/>
          <w14:textFill>
            <w14:solidFill>
              <w14:schemeClr w14:val="tx1"/>
            </w14:solidFill>
          </w14:textFill>
        </w:rPr>
        <w:t>计量周期</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关于计量周期的约定：</w:t>
      </w:r>
      <w:r>
        <w:rPr>
          <w:rFonts w:ascii="宋体" w:hAnsi="宋体"/>
          <w:color w:val="000000" w:themeColor="text1"/>
          <w:highlight w:val="none"/>
          <w:u w:val="single"/>
          <w14:textFill>
            <w14:solidFill>
              <w14:schemeClr w14:val="tx1"/>
            </w14:solidFill>
          </w14:textFill>
        </w:rPr>
        <w:t>每月</w:t>
      </w:r>
      <w:r>
        <w:rPr>
          <w:color w:val="000000" w:themeColor="text1"/>
          <w:highlight w:val="none"/>
          <w:u w:val="single"/>
          <w14:textFill>
            <w14:solidFill>
              <w14:schemeClr w14:val="tx1"/>
            </w14:solidFill>
          </w14:textFill>
        </w:rPr>
        <w:t>25</w:t>
      </w:r>
      <w:r>
        <w:rPr>
          <w:rFonts w:ascii="宋体" w:hAnsi="宋体"/>
          <w:color w:val="000000" w:themeColor="text1"/>
          <w:highlight w:val="none"/>
          <w:u w:val="single"/>
          <w14:textFill>
            <w14:solidFill>
              <w14:schemeClr w14:val="tx1"/>
            </w14:solidFill>
          </w14:textFill>
        </w:rPr>
        <w:t>日前</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12.3.3 </w:t>
      </w:r>
      <w:r>
        <w:rPr>
          <w:rFonts w:ascii="宋体" w:hAnsi="宋体"/>
          <w:color w:val="000000" w:themeColor="text1"/>
          <w:highlight w:val="none"/>
          <w14:textFill>
            <w14:solidFill>
              <w14:schemeClr w14:val="tx1"/>
            </w14:solidFill>
          </w14:textFill>
        </w:rPr>
        <w:t>单价合同的计量</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关于单价合同计量的约定：</w:t>
      </w:r>
    </w:p>
    <w:p>
      <w:pPr>
        <w:spacing w:line="400" w:lineRule="exact"/>
        <w:ind w:firstLine="441" w:firstLineChars="2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ascii="宋体" w:hAnsi="宋体"/>
          <w:color w:val="000000" w:themeColor="text1"/>
          <w:highlight w:val="none"/>
          <w14:textFill>
            <w14:solidFill>
              <w14:schemeClr w14:val="tx1"/>
            </w14:solidFill>
          </w14:textFill>
        </w:rPr>
        <w:t>工程量清单所列的工程量，不能作为承包人按合同履行其责任依据，实际施工中发生的工程量增加或减少并不影响承包人履行合同的责任，工程结算以完成的实际工程量为准。</w:t>
      </w:r>
    </w:p>
    <w:p>
      <w:pPr>
        <w:spacing w:line="400" w:lineRule="exact"/>
        <w:ind w:firstLine="441" w:firstLineChars="2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ascii="宋体" w:hAnsi="宋体"/>
          <w:color w:val="000000" w:themeColor="text1"/>
          <w:highlight w:val="none"/>
          <w14:textFill>
            <w14:solidFill>
              <w14:schemeClr w14:val="tx1"/>
            </w14:solidFill>
          </w14:textFill>
        </w:rPr>
        <w:t>除另有规定外，工程师应按照合同通过计量来核实确定已完成的工程量和价款，承包人应得到该价款扣除保留金后的金额。当工程师要对已完工的工程量进行计量时，应适时地通知承包人参加。</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12.3.4 </w:t>
      </w:r>
      <w:r>
        <w:rPr>
          <w:rFonts w:ascii="宋体" w:hAnsi="宋体"/>
          <w:color w:val="000000" w:themeColor="text1"/>
          <w:highlight w:val="none"/>
          <w14:textFill>
            <w14:solidFill>
              <w14:schemeClr w14:val="tx1"/>
            </w14:solidFill>
          </w14:textFill>
        </w:rPr>
        <w:t>总价合同的计量</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关于总价合同计量的约定：</w:t>
      </w:r>
      <w:r>
        <w:rPr>
          <w:rFonts w:hint="eastAsia" w:ascii="宋体" w:hAnsi="宋体"/>
          <w:color w:val="000000" w:themeColor="text1"/>
          <w:highlight w:val="none"/>
          <w14:textFill>
            <w14:solidFill>
              <w14:schemeClr w14:val="tx1"/>
            </w14:solidFill>
          </w14:textFill>
        </w:rPr>
        <w:t>除工程变更外，原图纸范围内的工程量不得按实计量。进度款按支付分解表支付，按通用条款</w:t>
      </w:r>
      <w:r>
        <w:rPr>
          <w:rFonts w:ascii="宋体" w:hAnsi="宋体"/>
          <w:color w:val="000000" w:themeColor="text1"/>
          <w:highlight w:val="none"/>
          <w14:textFill>
            <w14:solidFill>
              <w14:schemeClr w14:val="tx1"/>
            </w14:solidFill>
          </w14:textFill>
        </w:rPr>
        <w:t>第</w:t>
      </w:r>
      <w:r>
        <w:rPr>
          <w:color w:val="000000" w:themeColor="text1"/>
          <w:kern w:val="0"/>
          <w:highlight w:val="none"/>
          <w14:textFill>
            <w14:solidFill>
              <w14:schemeClr w14:val="tx1"/>
            </w14:solidFill>
          </w14:textFill>
        </w:rPr>
        <w:t>12.3.4</w:t>
      </w:r>
      <w:r>
        <w:rPr>
          <w:rFonts w:ascii="宋体" w:hAnsi="宋体"/>
          <w:color w:val="000000" w:themeColor="text1"/>
          <w:highlight w:val="none"/>
          <w14:textFill>
            <w14:solidFill>
              <w14:schemeClr w14:val="tx1"/>
            </w14:solidFill>
          </w14:textFill>
        </w:rPr>
        <w:t>项</w:t>
      </w:r>
      <w:r>
        <w:rPr>
          <w:rFonts w:ascii="宋体" w:hAnsi="宋体"/>
          <w:color w:val="000000" w:themeColor="text1"/>
          <w:kern w:val="0"/>
          <w:highlight w:val="none"/>
          <w14:textFill>
            <w14:solidFill>
              <w14:schemeClr w14:val="tx1"/>
            </w14:solidFill>
          </w14:textFill>
        </w:rPr>
        <w:t>〔总价合同的计量〕</w:t>
      </w:r>
      <w:r>
        <w:rPr>
          <w:rFonts w:ascii="宋体" w:hAnsi="宋体"/>
          <w:color w:val="000000" w:themeColor="text1"/>
          <w:highlight w:val="none"/>
          <w14:textFill>
            <w14:solidFill>
              <w14:schemeClr w14:val="tx1"/>
            </w14:solidFill>
          </w14:textFill>
        </w:rPr>
        <w:t>约定</w:t>
      </w:r>
      <w:r>
        <w:rPr>
          <w:rFonts w:hint="eastAsia" w:ascii="宋体" w:hAnsi="宋体"/>
          <w:color w:val="000000" w:themeColor="text1"/>
          <w:highlight w:val="none"/>
          <w14:textFill>
            <w14:solidFill>
              <w14:schemeClr w14:val="tx1"/>
            </w14:solidFill>
          </w14:textFill>
        </w:rPr>
        <w:t>进行计量，但</w:t>
      </w:r>
      <w:r>
        <w:rPr>
          <w:rFonts w:hint="eastAsia" w:ascii="宋体" w:hAnsi="宋体"/>
          <w:color w:val="000000" w:themeColor="text1"/>
          <w:kern w:val="0"/>
          <w:highlight w:val="none"/>
          <w14:textFill>
            <w14:solidFill>
              <w14:schemeClr w14:val="tx1"/>
            </w14:solidFill>
          </w14:textFill>
        </w:rPr>
        <w:t>合同价款按照支付分解表进行支付。</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12.3.6 </w:t>
      </w:r>
      <w:r>
        <w:rPr>
          <w:rFonts w:ascii="宋体" w:hAnsi="宋体"/>
          <w:color w:val="000000" w:themeColor="text1"/>
          <w:highlight w:val="none"/>
          <w14:textFill>
            <w14:solidFill>
              <w14:schemeClr w14:val="tx1"/>
            </w14:solidFill>
          </w14:textFill>
        </w:rPr>
        <w:t>其他价格形式合同的计量</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其他价格形式的计量方式和程序：</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19" w:name="_Toc99452792"/>
      <w:r>
        <w:rPr>
          <w:color w:val="000000" w:themeColor="text1"/>
          <w:sz w:val="21"/>
          <w:szCs w:val="21"/>
          <w:highlight w:val="none"/>
          <w14:textFill>
            <w14:solidFill>
              <w14:schemeClr w14:val="tx1"/>
            </w14:solidFill>
          </w14:textFill>
        </w:rPr>
        <w:t xml:space="preserve">12.4 </w:t>
      </w:r>
      <w:r>
        <w:rPr>
          <w:rFonts w:ascii="宋体" w:hAnsi="宋体"/>
          <w:color w:val="000000" w:themeColor="text1"/>
          <w:sz w:val="21"/>
          <w:szCs w:val="21"/>
          <w:highlight w:val="none"/>
          <w14:textFill>
            <w14:solidFill>
              <w14:schemeClr w14:val="tx1"/>
            </w14:solidFill>
          </w14:textFill>
        </w:rPr>
        <w:t>工程进度款支付</w:t>
      </w:r>
      <w:bookmarkEnd w:id="219"/>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12.4.1 </w:t>
      </w:r>
      <w:r>
        <w:rPr>
          <w:rFonts w:ascii="宋体" w:hAnsi="宋体"/>
          <w:color w:val="000000" w:themeColor="text1"/>
          <w:highlight w:val="none"/>
          <w14:textFill>
            <w14:solidFill>
              <w14:schemeClr w14:val="tx1"/>
            </w14:solidFill>
          </w14:textFill>
        </w:rPr>
        <w:t>付款周期</w:t>
      </w:r>
    </w:p>
    <w:p>
      <w:pPr>
        <w:spacing w:line="400" w:lineRule="exact"/>
        <w:ind w:firstLine="422" w:firstLineChars="200"/>
        <w:rPr>
          <w:rFonts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关于付款周期的约定：本项目预付款</w:t>
      </w:r>
      <w:r>
        <w:rPr>
          <w:rFonts w:hint="default" w:ascii="宋体" w:hAnsi="宋体"/>
          <w:b/>
          <w:bCs/>
          <w:color w:val="000000" w:themeColor="text1"/>
          <w:highlight w:val="none"/>
          <w:lang w:val="en-US" w:eastAsia="zh-CN"/>
          <w14:textFill>
            <w14:solidFill>
              <w14:schemeClr w14:val="tx1"/>
            </w14:solidFill>
          </w14:textFill>
        </w:rPr>
        <w:t>10</w:t>
      </w:r>
      <w:r>
        <w:rPr>
          <w:rFonts w:hint="eastAsia" w:ascii="宋体" w:hAnsi="宋体"/>
          <w:b/>
          <w:bCs/>
          <w:color w:val="000000" w:themeColor="text1"/>
          <w:highlight w:val="none"/>
          <w:lang w:val="en-US" w:eastAsia="zh-CN"/>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，进度款按月支付，付款金额为当月确认实际完成工程量款项的</w:t>
      </w:r>
      <w:r>
        <w:rPr>
          <w:rFonts w:hint="default"/>
          <w:b/>
          <w:bCs/>
          <w:color w:val="000000" w:themeColor="text1"/>
          <w:highlight w:val="none"/>
          <w:lang w:val="en-US"/>
          <w14:textFill>
            <w14:solidFill>
              <w14:schemeClr w14:val="tx1"/>
            </w14:solidFill>
          </w14:textFill>
        </w:rPr>
        <w:t>80</w:t>
      </w:r>
      <w:r>
        <w:rPr>
          <w:rFonts w:hint="eastAsia"/>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，付款时间应在发包人和监理工程师确认并报政府相关部门审批后十五天内支付（但当月进度款支付时间不应超过次月的</w:t>
      </w:r>
      <w:r>
        <w:rPr>
          <w:rFonts w:hint="eastAsia"/>
          <w:b/>
          <w:bCs/>
          <w:color w:val="000000" w:themeColor="text1"/>
          <w:highlight w:val="none"/>
          <w14:textFill>
            <w14:solidFill>
              <w14:schemeClr w14:val="tx1"/>
            </w14:solidFill>
          </w14:textFill>
        </w:rPr>
        <w:t>15</w:t>
      </w:r>
      <w:r>
        <w:rPr>
          <w:rFonts w:hint="eastAsia" w:ascii="宋体" w:hAnsi="宋体"/>
          <w:b/>
          <w:bCs/>
          <w:color w:val="000000" w:themeColor="text1"/>
          <w:highlight w:val="none"/>
          <w14:textFill>
            <w14:solidFill>
              <w14:schemeClr w14:val="tx1"/>
            </w14:solidFill>
          </w14:textFill>
        </w:rPr>
        <w:t>日）。竣工验收合格后进行工程结算，按审计部门审定后的结算总价支付到</w:t>
      </w:r>
      <w:r>
        <w:rPr>
          <w:rFonts w:hint="eastAsia"/>
          <w:b/>
          <w:bCs/>
          <w:color w:val="000000" w:themeColor="text1"/>
          <w:highlight w:val="none"/>
          <w14:textFill>
            <w14:solidFill>
              <w14:schemeClr w14:val="tx1"/>
            </w14:solidFill>
          </w14:textFill>
        </w:rPr>
        <w:t>97%</w:t>
      </w:r>
      <w:r>
        <w:rPr>
          <w:rFonts w:hint="eastAsia" w:ascii="宋体" w:hAnsi="宋体"/>
          <w:b/>
          <w:bCs/>
          <w:color w:val="000000" w:themeColor="text1"/>
          <w:highlight w:val="none"/>
          <w14:textFill>
            <w14:solidFill>
              <w14:schemeClr w14:val="tx1"/>
            </w14:solidFill>
          </w14:textFill>
        </w:rPr>
        <w:t>，结算审定后</w:t>
      </w:r>
      <w:r>
        <w:rPr>
          <w:rFonts w:hint="eastAsia"/>
          <w:b/>
          <w:bCs/>
          <w:color w:val="000000" w:themeColor="text1"/>
          <w:highlight w:val="none"/>
          <w14:textFill>
            <w14:solidFill>
              <w14:schemeClr w14:val="tx1"/>
            </w14:solidFill>
          </w14:textFill>
        </w:rPr>
        <w:t>30</w:t>
      </w:r>
      <w:r>
        <w:rPr>
          <w:rFonts w:hint="eastAsia" w:ascii="宋体" w:hAnsi="宋体"/>
          <w:b/>
          <w:bCs/>
          <w:color w:val="000000" w:themeColor="text1"/>
          <w:highlight w:val="none"/>
          <w14:textFill>
            <w14:solidFill>
              <w14:schemeClr w14:val="tx1"/>
            </w14:solidFill>
          </w14:textFill>
        </w:rPr>
        <w:t>天内支付，其中工程结算由审计部门审核，并经双方同意确认。工程结算价款的</w:t>
      </w:r>
      <w:r>
        <w:rPr>
          <w:rFonts w:hint="eastAsia"/>
          <w:b/>
          <w:bCs/>
          <w:color w:val="000000" w:themeColor="text1"/>
          <w:highlight w:val="none"/>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作为质量保证金，期满后</w:t>
      </w:r>
      <w:r>
        <w:rPr>
          <w:rFonts w:hint="eastAsia"/>
          <w:b/>
          <w:bCs/>
          <w:color w:val="000000" w:themeColor="text1"/>
          <w:highlight w:val="none"/>
          <w14:textFill>
            <w14:solidFill>
              <w14:schemeClr w14:val="tx1"/>
            </w14:solidFill>
          </w14:textFill>
        </w:rPr>
        <w:t>1</w:t>
      </w:r>
      <w:r>
        <w:rPr>
          <w:rFonts w:hint="eastAsia" w:ascii="宋体" w:hAnsi="宋体"/>
          <w:b/>
          <w:bCs/>
          <w:color w:val="000000" w:themeColor="text1"/>
          <w:highlight w:val="none"/>
          <w14:textFill>
            <w14:solidFill>
              <w14:schemeClr w14:val="tx1"/>
            </w14:solidFill>
          </w14:textFill>
        </w:rPr>
        <w:t>个月内支付，不计利息。质量缺陷责任期内，如工程出现质量问题，致使发包人受损的，发包人无须还工程质量保修金并有权要求承包人承担赔偿责任。</w:t>
      </w:r>
    </w:p>
    <w:p>
      <w:pPr>
        <w:spacing w:line="400" w:lineRule="exact"/>
        <w:ind w:firstLine="420" w:firstLineChars="20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12.4.2 </w:t>
      </w:r>
      <w:r>
        <w:rPr>
          <w:rFonts w:ascii="宋体" w:hAnsi="宋体"/>
          <w:color w:val="000000" w:themeColor="text1"/>
          <w:highlight w:val="none"/>
          <w14:textFill>
            <w14:solidFill>
              <w14:schemeClr w14:val="tx1"/>
            </w14:solidFill>
          </w14:textFill>
        </w:rPr>
        <w:t>进度付款申请单的编制</w:t>
      </w:r>
    </w:p>
    <w:p>
      <w:pPr>
        <w:pStyle w:val="102"/>
        <w:spacing w:line="400" w:lineRule="exact"/>
        <w:ind w:firstLine="411" w:firstLineChars="196"/>
        <w:rPr>
          <w:b/>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关于进度付款申请单编制的约定：</w:t>
      </w:r>
      <w:r>
        <w:rPr>
          <w:rFonts w:hint="eastAsia" w:ascii="宋体" w:hAnsi="宋体"/>
          <w:color w:val="000000" w:themeColor="text1"/>
          <w:highlight w:val="none"/>
          <w:u w:val="single"/>
          <w14:textFill>
            <w14:solidFill>
              <w14:schemeClr w14:val="tx1"/>
            </w14:solidFill>
          </w14:textFill>
        </w:rPr>
        <w:t>格式、内容由承包人自定，并经发包人确认，每月</w:t>
      </w:r>
      <w:r>
        <w:rPr>
          <w:rFonts w:hint="eastAsia" w:cs="Calibri"/>
          <w:color w:val="000000" w:themeColor="text1"/>
          <w:highlight w:val="none"/>
          <w:u w:val="single"/>
          <w14:textFill>
            <w14:solidFill>
              <w14:schemeClr w14:val="tx1"/>
            </w14:solidFill>
          </w14:textFill>
        </w:rPr>
        <w:t>25</w:t>
      </w:r>
      <w:r>
        <w:rPr>
          <w:rFonts w:hint="eastAsia" w:ascii="宋体" w:hAnsi="宋体"/>
          <w:color w:val="000000" w:themeColor="text1"/>
          <w:highlight w:val="none"/>
          <w:u w:val="single"/>
          <w14:textFill>
            <w14:solidFill>
              <w14:schemeClr w14:val="tx1"/>
            </w14:solidFill>
          </w14:textFill>
        </w:rPr>
        <w:t>日前提交</w:t>
      </w:r>
      <w:r>
        <w:rPr>
          <w:rFonts w:hint="eastAsia" w:cs="Calibri"/>
          <w:color w:val="000000" w:themeColor="text1"/>
          <w:highlight w:val="none"/>
          <w:u w:val="single"/>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份。</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12.4.3 </w:t>
      </w:r>
      <w:r>
        <w:rPr>
          <w:rFonts w:ascii="宋体" w:hAnsi="宋体"/>
          <w:color w:val="000000" w:themeColor="text1"/>
          <w:highlight w:val="none"/>
          <w14:textFill>
            <w14:solidFill>
              <w14:schemeClr w14:val="tx1"/>
            </w14:solidFill>
          </w14:textFill>
        </w:rPr>
        <w:t>进度付款申请单的提交</w:t>
      </w:r>
    </w:p>
    <w:p>
      <w:pPr>
        <w:pStyle w:val="101"/>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）单价合同进度付款申请单提交的约定：</w:t>
      </w:r>
      <w:r>
        <w:rPr>
          <w:rFonts w:hint="eastAsia" w:ascii="宋体" w:hAnsi="宋体"/>
          <w:color w:val="000000" w:themeColor="text1"/>
          <w:highlight w:val="none"/>
          <w:u w:val="single"/>
          <w14:textFill>
            <w14:solidFill>
              <w14:schemeClr w14:val="tx1"/>
            </w14:solidFill>
          </w14:textFill>
        </w:rPr>
        <w:t>发包人和监理人对承包人的进度付款申请单有异议的，有权要求承包人修正和提供补充资料，承包人应提交修正后的进度付款申请单</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）总价合同进度付款申请单提交的约定：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格式、内容由承包人自定，并经发包人确认，每月</w:t>
      </w:r>
      <w:r>
        <w:rPr>
          <w:rFonts w:hint="eastAsia" w:cs="Calibri"/>
          <w:color w:val="000000" w:themeColor="text1"/>
          <w:highlight w:val="none"/>
          <w:u w:val="single"/>
          <w14:textFill>
            <w14:solidFill>
              <w14:schemeClr w14:val="tx1"/>
            </w14:solidFill>
          </w14:textFill>
        </w:rPr>
        <w:t>25</w:t>
      </w:r>
      <w:r>
        <w:rPr>
          <w:rFonts w:hint="eastAsia" w:ascii="宋体" w:hAnsi="宋体"/>
          <w:color w:val="000000" w:themeColor="text1"/>
          <w:highlight w:val="none"/>
          <w:u w:val="single"/>
          <w14:textFill>
            <w14:solidFill>
              <w14:schemeClr w14:val="tx1"/>
            </w14:solidFill>
          </w14:textFill>
        </w:rPr>
        <w:t>日前提交</w:t>
      </w:r>
      <w:r>
        <w:rPr>
          <w:rFonts w:hint="eastAsia" w:cs="Calibri"/>
          <w:color w:val="000000" w:themeColor="text1"/>
          <w:highlight w:val="none"/>
          <w:u w:val="single"/>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份。</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jc w:val="left"/>
        <w:rPr>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）其他价格形式合同进度付款申请单提交的约定：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格式、内容由承包人自定，并经发包人确认，每月</w:t>
      </w:r>
      <w:r>
        <w:rPr>
          <w:rFonts w:hint="eastAsia" w:cs="Calibri"/>
          <w:color w:val="000000" w:themeColor="text1"/>
          <w:highlight w:val="none"/>
          <w:u w:val="single"/>
          <w14:textFill>
            <w14:solidFill>
              <w14:schemeClr w14:val="tx1"/>
            </w14:solidFill>
          </w14:textFill>
        </w:rPr>
        <w:t>25</w:t>
      </w:r>
      <w:r>
        <w:rPr>
          <w:rFonts w:hint="eastAsia" w:ascii="宋体" w:hAnsi="宋体"/>
          <w:color w:val="000000" w:themeColor="text1"/>
          <w:highlight w:val="none"/>
          <w:u w:val="single"/>
          <w14:textFill>
            <w14:solidFill>
              <w14:schemeClr w14:val="tx1"/>
            </w14:solidFill>
          </w14:textFill>
        </w:rPr>
        <w:t>日前提交</w:t>
      </w:r>
      <w:r>
        <w:rPr>
          <w:rFonts w:hint="eastAsia" w:cs="Calibri"/>
          <w:color w:val="000000" w:themeColor="text1"/>
          <w:highlight w:val="none"/>
          <w:u w:val="single"/>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份。</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12.4.4 </w:t>
      </w:r>
      <w:r>
        <w:rPr>
          <w:rFonts w:ascii="宋体" w:hAnsi="宋体"/>
          <w:color w:val="000000" w:themeColor="text1"/>
          <w:highlight w:val="none"/>
          <w14:textFill>
            <w14:solidFill>
              <w14:schemeClr w14:val="tx1"/>
            </w14:solidFill>
          </w14:textFill>
        </w:rPr>
        <w:t>进度款审核和支付</w:t>
      </w:r>
    </w:p>
    <w:p>
      <w:pPr>
        <w:pStyle w:val="101"/>
        <w:spacing w:line="400" w:lineRule="exact"/>
        <w:ind w:firstLine="420" w:firstLineChars="200"/>
        <w:jc w:val="left"/>
        <w:rPr>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）监理人审查并报送发包人的期限：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收到进度款申请七日内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jc w:val="left"/>
        <w:rPr>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发包人完成审批并签发进度款支付证书的期限：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收到进度款申请七日内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）发包人支付进度款的期限：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收到进度款申请十五日内</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1"/>
        <w:spacing w:line="400" w:lineRule="exact"/>
        <w:ind w:firstLine="525" w:firstLineChars="25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发包人逾期支付进度款的违约金的计算方式：</w:t>
      </w:r>
      <w:r>
        <w:rPr>
          <w:rFonts w:hint="eastAsia" w:ascii="宋体" w:hAnsi="宋体"/>
          <w:color w:val="000000" w:themeColor="text1"/>
          <w:highlight w:val="none"/>
          <w:u w:val="single"/>
          <w14:textFill>
            <w14:solidFill>
              <w14:schemeClr w14:val="tx1"/>
            </w14:solidFill>
          </w14:textFill>
        </w:rPr>
        <w:t>发包人支付给承包人的工程款（预付款、进度款、竣工结算款）必须以银行转帐方式转到本合同协议书承包人指定的帐号，不得由工地负责人等领取现金或转入其他帐号</w:t>
      </w:r>
      <w:r>
        <w:rPr>
          <w:rFonts w:hint="eastAsia" w:ascii="宋体" w:hAnsi="宋体"/>
          <w:color w:val="000000" w:themeColor="text1"/>
          <w:highlight w:val="none"/>
          <w14:textFill>
            <w14:solidFill>
              <w14:schemeClr w14:val="tx1"/>
            </w14:solidFill>
          </w14:textFill>
        </w:rPr>
        <w:t>。</w:t>
      </w:r>
    </w:p>
    <w:p>
      <w:pPr>
        <w:pStyle w:val="101"/>
        <w:spacing w:line="400" w:lineRule="exact"/>
        <w:ind w:firstLine="525" w:firstLineChars="250"/>
        <w:jc w:val="left"/>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进度款支付方式：</w:t>
      </w:r>
      <w:r>
        <w:rPr>
          <w:rFonts w:hint="eastAsia" w:ascii="宋体" w:hAnsi="宋体"/>
          <w:color w:val="000000" w:themeColor="text1"/>
          <w:highlight w:val="none"/>
          <w:u w:val="single"/>
          <w14:textFill>
            <w14:solidFill>
              <w14:schemeClr w14:val="tx1"/>
            </w14:solidFill>
          </w14:textFill>
        </w:rPr>
        <w:t>银行转账</w:t>
      </w:r>
      <w:r>
        <w:rPr>
          <w:rFonts w:hint="eastAsia" w:ascii="宋体" w:hAnsi="宋体"/>
          <w:color w:val="000000" w:themeColor="text1"/>
          <w:highlight w:val="none"/>
          <w14:textFill>
            <w14:solidFill>
              <w14:schemeClr w14:val="tx1"/>
            </w14:solidFill>
          </w14:textFill>
        </w:rPr>
        <w:t>。</w:t>
      </w:r>
    </w:p>
    <w:p>
      <w:pPr>
        <w:spacing w:line="400" w:lineRule="exact"/>
        <w:ind w:firstLine="525" w:firstLineChars="250"/>
        <w:jc w:val="left"/>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12.4.6 </w:t>
      </w:r>
      <w:r>
        <w:rPr>
          <w:rFonts w:ascii="宋体" w:hAnsi="宋体"/>
          <w:color w:val="000000" w:themeColor="text1"/>
          <w:highlight w:val="none"/>
          <w14:textFill>
            <w14:solidFill>
              <w14:schemeClr w14:val="tx1"/>
            </w14:solidFill>
          </w14:textFill>
        </w:rPr>
        <w:t>支付分解表的编制</w:t>
      </w:r>
    </w:p>
    <w:p>
      <w:pPr>
        <w:spacing w:line="400" w:lineRule="exact"/>
        <w:ind w:firstLine="525" w:firstLineChars="25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总价合同支付分解表的编制与审批：</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525" w:firstLineChars="25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单价合同的总价项目支付分解表的编制与审批：</w:t>
      </w:r>
      <w:r>
        <w:rPr>
          <w:rFonts w:hint="eastAsia" w:ascii="宋体" w:hAnsi="宋体"/>
          <w:color w:val="000000" w:themeColor="text1"/>
          <w:highlight w:val="none"/>
          <w14:textFill>
            <w14:solidFill>
              <w14:schemeClr w14:val="tx1"/>
            </w14:solidFill>
          </w14:textFill>
        </w:rPr>
        <w:t>总价项目不采用支付分解表的方式计算，而按《建设工程工程量清单计价规范（</w:t>
      </w:r>
      <w:r>
        <w:rPr>
          <w:rFonts w:hint="eastAsia"/>
          <w:color w:val="000000" w:themeColor="text1"/>
          <w:highlight w:val="none"/>
          <w14:textFill>
            <w14:solidFill>
              <w14:schemeClr w14:val="tx1"/>
            </w14:solidFill>
          </w14:textFill>
        </w:rPr>
        <w:t>GB50500-2013</w:t>
      </w:r>
      <w:r>
        <w:rPr>
          <w:rFonts w:hint="eastAsia" w:ascii="宋体" w:hAnsi="宋体"/>
          <w:color w:val="000000" w:themeColor="text1"/>
          <w:highlight w:val="none"/>
          <w14:textFill>
            <w14:solidFill>
              <w14:schemeClr w14:val="tx1"/>
            </w14:solidFill>
          </w14:textFill>
        </w:rPr>
        <w:t>）广西壮族自治区实施细则》的规定执行</w:t>
      </w:r>
      <w:r>
        <w:rPr>
          <w:rFonts w:ascii="宋体" w:hAnsi="宋体"/>
          <w:color w:val="000000" w:themeColor="text1"/>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220" w:name="_Toc99452793"/>
      <w:r>
        <w:rPr>
          <w:color w:val="000000" w:themeColor="text1"/>
          <w:sz w:val="21"/>
          <w:szCs w:val="21"/>
          <w:highlight w:val="none"/>
          <w14:textFill>
            <w14:solidFill>
              <w14:schemeClr w14:val="tx1"/>
            </w14:solidFill>
          </w14:textFill>
        </w:rPr>
        <w:t xml:space="preserve">13. </w:t>
      </w:r>
      <w:r>
        <w:rPr>
          <w:rFonts w:ascii="宋体" w:hAnsi="宋体"/>
          <w:color w:val="000000" w:themeColor="text1"/>
          <w:sz w:val="21"/>
          <w:szCs w:val="21"/>
          <w:highlight w:val="none"/>
          <w14:textFill>
            <w14:solidFill>
              <w14:schemeClr w14:val="tx1"/>
            </w14:solidFill>
          </w14:textFill>
        </w:rPr>
        <w:t>验收和工程试车</w:t>
      </w:r>
      <w:bookmarkEnd w:id="220"/>
    </w:p>
    <w:p>
      <w:pPr>
        <w:pStyle w:val="5"/>
        <w:ind w:firstLine="422"/>
        <w:jc w:val="left"/>
        <w:rPr>
          <w:color w:val="000000" w:themeColor="text1"/>
          <w:sz w:val="21"/>
          <w:szCs w:val="21"/>
          <w:highlight w:val="none"/>
          <w14:textFill>
            <w14:solidFill>
              <w14:schemeClr w14:val="tx1"/>
            </w14:solidFill>
          </w14:textFill>
        </w:rPr>
      </w:pPr>
      <w:bookmarkStart w:id="221" w:name="_Toc99452794"/>
      <w:r>
        <w:rPr>
          <w:color w:val="000000" w:themeColor="text1"/>
          <w:sz w:val="21"/>
          <w:szCs w:val="21"/>
          <w:highlight w:val="none"/>
          <w14:textFill>
            <w14:solidFill>
              <w14:schemeClr w14:val="tx1"/>
            </w14:solidFill>
          </w14:textFill>
        </w:rPr>
        <w:t xml:space="preserve">13.1 </w:t>
      </w:r>
      <w:r>
        <w:rPr>
          <w:rFonts w:ascii="宋体" w:hAnsi="宋体"/>
          <w:color w:val="000000" w:themeColor="text1"/>
          <w:sz w:val="21"/>
          <w:szCs w:val="21"/>
          <w:highlight w:val="none"/>
          <w14:textFill>
            <w14:solidFill>
              <w14:schemeClr w14:val="tx1"/>
            </w14:solidFill>
          </w14:textFill>
        </w:rPr>
        <w:t>分部分项工程验收</w:t>
      </w:r>
      <w:bookmarkEnd w:id="221"/>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13.1.2</w:t>
      </w:r>
      <w:r>
        <w:rPr>
          <w:rFonts w:ascii="宋体" w:hAnsi="宋体"/>
          <w:color w:val="000000" w:themeColor="text1"/>
          <w:highlight w:val="none"/>
          <w14:textFill>
            <w14:solidFill>
              <w14:schemeClr w14:val="tx1"/>
            </w14:solidFill>
          </w14:textFill>
        </w:rPr>
        <w:t>监理人不能按时进行验收时，应提前</w:t>
      </w:r>
      <w:r>
        <w:rPr>
          <w:rFonts w:hint="eastAsia"/>
          <w:color w:val="000000" w:themeColor="text1"/>
          <w:highlight w:val="none"/>
          <w:u w:val="single"/>
          <w14:textFill>
            <w14:solidFill>
              <w14:schemeClr w14:val="tx1"/>
            </w14:solidFill>
          </w14:textFill>
        </w:rPr>
        <w:t>24</w:t>
      </w:r>
      <w:r>
        <w:rPr>
          <w:rFonts w:ascii="宋体" w:hAnsi="宋体"/>
          <w:color w:val="000000" w:themeColor="text1"/>
          <w:highlight w:val="none"/>
          <w14:textFill>
            <w14:solidFill>
              <w14:schemeClr w14:val="tx1"/>
            </w14:solidFill>
          </w14:textFill>
        </w:rPr>
        <w:t>小时提交书面延期要求。</w:t>
      </w:r>
    </w:p>
    <w:p>
      <w:pPr>
        <w:spacing w:line="400" w:lineRule="exact"/>
        <w:ind w:firstLine="420" w:firstLineChars="200"/>
        <w:jc w:val="left"/>
        <w:rPr>
          <w:b/>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关于延期最长不得超过：</w:t>
      </w:r>
      <w:r>
        <w:rPr>
          <w:rFonts w:hint="eastAsia"/>
          <w:color w:val="000000" w:themeColor="text1"/>
          <w:highlight w:val="none"/>
          <w:u w:val="single"/>
          <w14:textFill>
            <w14:solidFill>
              <w14:schemeClr w14:val="tx1"/>
            </w14:solidFill>
          </w14:textFill>
        </w:rPr>
        <w:t>48</w:t>
      </w:r>
      <w:r>
        <w:rPr>
          <w:rFonts w:ascii="宋体" w:hAnsi="宋体"/>
          <w:color w:val="000000" w:themeColor="text1"/>
          <w:highlight w:val="none"/>
          <w14:textFill>
            <w14:solidFill>
              <w14:schemeClr w14:val="tx1"/>
            </w14:solidFill>
          </w14:textFill>
        </w:rPr>
        <w:t>小时。</w:t>
      </w:r>
    </w:p>
    <w:p>
      <w:pPr>
        <w:pStyle w:val="5"/>
        <w:ind w:firstLine="422"/>
        <w:jc w:val="left"/>
        <w:rPr>
          <w:color w:val="000000" w:themeColor="text1"/>
          <w:sz w:val="21"/>
          <w:szCs w:val="21"/>
          <w:highlight w:val="none"/>
          <w14:textFill>
            <w14:solidFill>
              <w14:schemeClr w14:val="tx1"/>
            </w14:solidFill>
          </w14:textFill>
        </w:rPr>
      </w:pPr>
      <w:bookmarkStart w:id="222" w:name="_Toc99452795"/>
      <w:r>
        <w:rPr>
          <w:color w:val="000000" w:themeColor="text1"/>
          <w:sz w:val="21"/>
          <w:szCs w:val="21"/>
          <w:highlight w:val="none"/>
          <w14:textFill>
            <w14:solidFill>
              <w14:schemeClr w14:val="tx1"/>
            </w14:solidFill>
          </w14:textFill>
        </w:rPr>
        <w:t xml:space="preserve">13.2 </w:t>
      </w:r>
      <w:r>
        <w:rPr>
          <w:rFonts w:ascii="宋体" w:hAnsi="宋体"/>
          <w:color w:val="000000" w:themeColor="text1"/>
          <w:sz w:val="21"/>
          <w:szCs w:val="21"/>
          <w:highlight w:val="none"/>
          <w14:textFill>
            <w14:solidFill>
              <w14:schemeClr w14:val="tx1"/>
            </w14:solidFill>
          </w14:textFill>
        </w:rPr>
        <w:t>竣工验收</w:t>
      </w:r>
      <w:bookmarkEnd w:id="222"/>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13.2.2</w:t>
      </w:r>
      <w:r>
        <w:rPr>
          <w:rFonts w:ascii="宋体" w:hAnsi="宋体"/>
          <w:color w:val="000000" w:themeColor="text1"/>
          <w:highlight w:val="none"/>
          <w14:textFill>
            <w14:solidFill>
              <w14:schemeClr w14:val="tx1"/>
            </w14:solidFill>
          </w14:textFill>
        </w:rPr>
        <w:t>竣工验收程序</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关于竣工验收程序的约定：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jc w:val="left"/>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发包人不按照本项约定组织竣工验收、颁发工程接收证书的违约金的计算方法：</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13.2.5</w:t>
      </w:r>
      <w:r>
        <w:rPr>
          <w:rFonts w:ascii="宋体" w:hAnsi="宋体"/>
          <w:color w:val="000000" w:themeColor="text1"/>
          <w:highlight w:val="none"/>
          <w14:textFill>
            <w14:solidFill>
              <w14:schemeClr w14:val="tx1"/>
            </w14:solidFill>
          </w14:textFill>
        </w:rPr>
        <w:t>移交、接收全部与部分工程</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承包人向发包人移交工程的期限：</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颁发工程接收证书后</w:t>
      </w:r>
      <w:r>
        <w:rPr>
          <w:rFonts w:hint="eastAsia"/>
          <w:color w:val="000000" w:themeColor="text1"/>
          <w:highlight w:val="none"/>
          <w:u w:val="single"/>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 xml:space="preserve">天内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发包人未按本合同约定接收全部或部分工程的，违约金的计算方法为：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承包人未按时移交工程的，违约金的计算方法为：</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23" w:name="_Toc99452796"/>
      <w:r>
        <w:rPr>
          <w:color w:val="000000" w:themeColor="text1"/>
          <w:sz w:val="21"/>
          <w:szCs w:val="21"/>
          <w:highlight w:val="none"/>
          <w14:textFill>
            <w14:solidFill>
              <w14:schemeClr w14:val="tx1"/>
            </w14:solidFill>
          </w14:textFill>
        </w:rPr>
        <w:t xml:space="preserve">13.3 </w:t>
      </w:r>
      <w:r>
        <w:rPr>
          <w:rFonts w:ascii="宋体" w:hAnsi="宋体"/>
          <w:color w:val="000000" w:themeColor="text1"/>
          <w:sz w:val="21"/>
          <w:szCs w:val="21"/>
          <w:highlight w:val="none"/>
          <w14:textFill>
            <w14:solidFill>
              <w14:schemeClr w14:val="tx1"/>
            </w14:solidFill>
          </w14:textFill>
        </w:rPr>
        <w:t>工程试车</w:t>
      </w:r>
      <w:bookmarkEnd w:id="223"/>
    </w:p>
    <w:p>
      <w:pPr>
        <w:spacing w:line="40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 xml:space="preserve">13.3.1 </w:t>
      </w:r>
      <w:r>
        <w:rPr>
          <w:rFonts w:ascii="宋体" w:hAnsi="宋体"/>
          <w:color w:val="000000" w:themeColor="text1"/>
          <w:kern w:val="0"/>
          <w:highlight w:val="none"/>
          <w14:textFill>
            <w14:solidFill>
              <w14:schemeClr w14:val="tx1"/>
            </w14:solidFill>
          </w14:textFill>
        </w:rPr>
        <w:t>试车程序</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工程试车内容：</w:t>
      </w:r>
      <w:r>
        <w:rPr>
          <w:rFonts w:hint="eastAsia" w:ascii="宋体" w:hAnsi="宋体"/>
          <w:color w:val="000000" w:themeColor="text1"/>
          <w:highlight w:val="none"/>
          <w:u w:val="single"/>
          <w14:textFill>
            <w14:solidFill>
              <w14:schemeClr w14:val="tx1"/>
            </w14:solidFill>
          </w14:textFill>
        </w:rPr>
        <w:t>按通用条款执行</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）单机无负荷试车费用由</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承包人</w:t>
      </w:r>
      <w:r>
        <w:rPr>
          <w:rFonts w:ascii="宋体" w:hAnsi="宋体"/>
          <w:color w:val="000000" w:themeColor="text1"/>
          <w:kern w:val="0"/>
          <w:highlight w:val="none"/>
          <w14:textFill>
            <w14:solidFill>
              <w14:schemeClr w14:val="tx1"/>
            </w14:solidFill>
          </w14:textFill>
        </w:rPr>
        <w:t>承担；</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）无负荷联动试车费用由</w:t>
      </w:r>
      <w:r>
        <w:rPr>
          <w:rFonts w:hint="eastAsia" w:ascii="宋体" w:hAnsi="宋体"/>
          <w:color w:val="000000" w:themeColor="text1"/>
          <w:highlight w:val="none"/>
          <w:u w:val="single"/>
          <w14:textFill>
            <w14:solidFill>
              <w14:schemeClr w14:val="tx1"/>
            </w14:solidFill>
          </w14:textFill>
        </w:rPr>
        <w:t>承包人</w:t>
      </w:r>
      <w:r>
        <w:rPr>
          <w:rFonts w:ascii="宋体" w:hAnsi="宋体"/>
          <w:color w:val="000000" w:themeColor="text1"/>
          <w:kern w:val="0"/>
          <w:highlight w:val="none"/>
          <w14:textFill>
            <w14:solidFill>
              <w14:schemeClr w14:val="tx1"/>
            </w14:solidFill>
          </w14:textFill>
        </w:rPr>
        <w:t>承担。</w:t>
      </w:r>
    </w:p>
    <w:p>
      <w:pPr>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13.3.3 </w:t>
      </w:r>
      <w:r>
        <w:rPr>
          <w:rFonts w:ascii="宋体" w:hAnsi="宋体"/>
          <w:color w:val="000000" w:themeColor="text1"/>
          <w:kern w:val="0"/>
          <w:highlight w:val="none"/>
          <w14:textFill>
            <w14:solidFill>
              <w14:schemeClr w14:val="tx1"/>
            </w14:solidFill>
          </w14:textFill>
        </w:rPr>
        <w:t>投料试车</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关于投料试车相关事项的约定：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24" w:name="_Toc99452797"/>
      <w:r>
        <w:rPr>
          <w:color w:val="000000" w:themeColor="text1"/>
          <w:sz w:val="21"/>
          <w:szCs w:val="21"/>
          <w:highlight w:val="none"/>
          <w14:textFill>
            <w14:solidFill>
              <w14:schemeClr w14:val="tx1"/>
            </w14:solidFill>
          </w14:textFill>
        </w:rPr>
        <w:t xml:space="preserve">13.6 </w:t>
      </w:r>
      <w:r>
        <w:rPr>
          <w:rFonts w:ascii="宋体" w:hAnsi="宋体"/>
          <w:color w:val="000000" w:themeColor="text1"/>
          <w:sz w:val="21"/>
          <w:szCs w:val="21"/>
          <w:highlight w:val="none"/>
          <w14:textFill>
            <w14:solidFill>
              <w14:schemeClr w14:val="tx1"/>
            </w14:solidFill>
          </w14:textFill>
        </w:rPr>
        <w:t>竣工退场</w:t>
      </w:r>
      <w:bookmarkEnd w:id="224"/>
    </w:p>
    <w:p>
      <w:pPr>
        <w:spacing w:line="40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 xml:space="preserve">13.6.1 </w:t>
      </w:r>
      <w:r>
        <w:rPr>
          <w:rFonts w:ascii="宋体" w:hAnsi="宋体"/>
          <w:color w:val="000000" w:themeColor="text1"/>
          <w:kern w:val="0"/>
          <w:highlight w:val="none"/>
          <w14:textFill>
            <w14:solidFill>
              <w14:schemeClr w14:val="tx1"/>
            </w14:solidFill>
          </w14:textFill>
        </w:rPr>
        <w:t>竣工退场</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承包人完成竣工退场的期限：</w:t>
      </w:r>
      <w:r>
        <w:rPr>
          <w:rFonts w:hint="eastAsia" w:ascii="宋体" w:hAnsi="宋体"/>
          <w:color w:val="000000" w:themeColor="text1"/>
          <w:kern w:val="0"/>
          <w:highlight w:val="none"/>
          <w:u w:val="single"/>
          <w14:textFill>
            <w14:solidFill>
              <w14:schemeClr w14:val="tx1"/>
            </w14:solidFill>
          </w14:textFill>
        </w:rPr>
        <w:t>项目竣工后</w:t>
      </w:r>
      <w:r>
        <w:rPr>
          <w:rFonts w:hint="eastAsia"/>
          <w:color w:val="000000" w:themeColor="text1"/>
          <w:kern w:val="0"/>
          <w:highlight w:val="none"/>
          <w:u w:val="single"/>
          <w14:textFill>
            <w14:solidFill>
              <w14:schemeClr w14:val="tx1"/>
            </w14:solidFill>
          </w14:textFill>
        </w:rPr>
        <w:t>15</w:t>
      </w:r>
      <w:r>
        <w:rPr>
          <w:rFonts w:hint="eastAsia" w:ascii="宋体" w:hAnsi="宋体"/>
          <w:color w:val="000000" w:themeColor="text1"/>
          <w:kern w:val="0"/>
          <w:highlight w:val="none"/>
          <w:u w:val="single"/>
          <w14:textFill>
            <w14:solidFill>
              <w14:schemeClr w14:val="tx1"/>
            </w14:solidFill>
          </w14:textFill>
        </w:rPr>
        <w:t>天内</w:t>
      </w:r>
      <w:r>
        <w:rPr>
          <w:rFonts w:ascii="宋体" w:hAnsi="宋体"/>
          <w:color w:val="000000" w:themeColor="text1"/>
          <w:kern w:val="0"/>
          <w:highlight w:val="none"/>
          <w14:textFill>
            <w14:solidFill>
              <w14:schemeClr w14:val="tx1"/>
            </w14:solidFill>
          </w14:textFill>
        </w:rPr>
        <w:t>。</w:t>
      </w:r>
    </w:p>
    <w:p>
      <w:pPr>
        <w:pStyle w:val="4"/>
        <w:numPr>
          <w:ilvl w:val="0"/>
          <w:numId w:val="6"/>
        </w:numPr>
        <w:spacing w:before="60" w:after="60" w:line="415" w:lineRule="auto"/>
        <w:jc w:val="left"/>
        <w:rPr>
          <w:rFonts w:hAnsi="宋体"/>
          <w:color w:val="000000" w:themeColor="text1"/>
          <w:sz w:val="21"/>
          <w:szCs w:val="21"/>
          <w:highlight w:val="none"/>
          <w14:textFill>
            <w14:solidFill>
              <w14:schemeClr w14:val="tx1"/>
            </w14:solidFill>
          </w14:textFill>
        </w:rPr>
      </w:pPr>
      <w:bookmarkStart w:id="225" w:name="_Toc99452798"/>
      <w:r>
        <w:rPr>
          <w:rFonts w:ascii="宋体" w:hAnsi="宋体"/>
          <w:color w:val="000000" w:themeColor="text1"/>
          <w:sz w:val="21"/>
          <w:szCs w:val="21"/>
          <w:highlight w:val="none"/>
          <w14:textFill>
            <w14:solidFill>
              <w14:schemeClr w14:val="tx1"/>
            </w14:solidFill>
          </w14:textFill>
        </w:rPr>
        <w:t>竣工结算</w:t>
      </w:r>
      <w:bookmarkEnd w:id="225"/>
    </w:p>
    <w:p>
      <w:pPr>
        <w:pStyle w:val="105"/>
        <w:spacing w:line="400" w:lineRule="exact"/>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本工程控制价按</w:t>
      </w:r>
      <w:r>
        <w:rPr>
          <w:rFonts w:hint="eastAsia" w:hAnsi="宋体"/>
          <w:b/>
          <w:color w:val="000000" w:themeColor="text1"/>
          <w:highlight w:val="none"/>
          <w14:textFill>
            <w14:solidFill>
              <w14:schemeClr w14:val="tx1"/>
            </w14:solidFill>
          </w14:textFill>
        </w:rPr>
        <w:t>“营改增”后相关规定编制。</w:t>
      </w:r>
      <w:r>
        <w:rPr>
          <w:rFonts w:hint="eastAsia" w:ascii="宋体" w:hAnsi="宋体"/>
          <w:b/>
          <w:bCs/>
          <w:color w:val="000000" w:themeColor="text1"/>
          <w:highlight w:val="none"/>
          <w14:textFill>
            <w14:solidFill>
              <w14:schemeClr w14:val="tx1"/>
            </w14:solidFill>
          </w14:textFill>
        </w:rPr>
        <w:t>竣工结算以施工图纸、设变更及工程签证为依据按综合单价进行结算。</w:t>
      </w:r>
    </w:p>
    <w:p>
      <w:pPr>
        <w:pStyle w:val="5"/>
        <w:ind w:firstLine="422"/>
        <w:jc w:val="left"/>
        <w:rPr>
          <w:color w:val="000000" w:themeColor="text1"/>
          <w:sz w:val="21"/>
          <w:szCs w:val="21"/>
          <w:highlight w:val="none"/>
          <w14:textFill>
            <w14:solidFill>
              <w14:schemeClr w14:val="tx1"/>
            </w14:solidFill>
          </w14:textFill>
        </w:rPr>
      </w:pPr>
      <w:bookmarkStart w:id="226" w:name="_Toc99452799"/>
      <w:r>
        <w:rPr>
          <w:color w:val="000000" w:themeColor="text1"/>
          <w:sz w:val="21"/>
          <w:szCs w:val="21"/>
          <w:highlight w:val="none"/>
          <w14:textFill>
            <w14:solidFill>
              <w14:schemeClr w14:val="tx1"/>
            </w14:solidFill>
          </w14:textFill>
        </w:rPr>
        <w:t xml:space="preserve">14.1 </w:t>
      </w:r>
      <w:r>
        <w:rPr>
          <w:rFonts w:ascii="宋体" w:hAnsi="宋体"/>
          <w:color w:val="000000" w:themeColor="text1"/>
          <w:sz w:val="21"/>
          <w:szCs w:val="21"/>
          <w:highlight w:val="none"/>
          <w14:textFill>
            <w14:solidFill>
              <w14:schemeClr w14:val="tx1"/>
            </w14:solidFill>
          </w14:textFill>
        </w:rPr>
        <w:t>竣工付款申请</w:t>
      </w:r>
      <w:bookmarkEnd w:id="226"/>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承包人提交竣工付款申请单的期限：</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工程竣工验收合格后</w:t>
      </w:r>
      <w:r>
        <w:rPr>
          <w:rFonts w:hint="eastAsia"/>
          <w:color w:val="000000" w:themeColor="text1"/>
          <w:highlight w:val="none"/>
          <w:u w:val="single"/>
          <w14:textFill>
            <w14:solidFill>
              <w14:schemeClr w14:val="tx1"/>
            </w14:solidFill>
          </w14:textFill>
        </w:rPr>
        <w:t>28</w:t>
      </w:r>
      <w:r>
        <w:rPr>
          <w:rFonts w:hint="eastAsia" w:ascii="宋体" w:hAnsi="宋体"/>
          <w:color w:val="000000" w:themeColor="text1"/>
          <w:highlight w:val="none"/>
          <w:u w:val="single"/>
          <w14:textFill>
            <w14:solidFill>
              <w14:schemeClr w14:val="tx1"/>
            </w14:solidFill>
          </w14:textFill>
        </w:rPr>
        <w:t xml:space="preserve">天内 </w:t>
      </w:r>
      <w:r>
        <w:rPr>
          <w:rFonts w:ascii="宋体" w:hAnsi="宋体"/>
          <w:color w:val="000000" w:themeColor="text1"/>
          <w:highlight w:val="none"/>
          <w14:textFill>
            <w14:solidFill>
              <w14:schemeClr w14:val="tx1"/>
            </w14:solidFill>
          </w14:textFill>
        </w:rPr>
        <w:t>。</w:t>
      </w:r>
    </w:p>
    <w:p>
      <w:pPr>
        <w:pStyle w:val="102"/>
        <w:spacing w:line="400" w:lineRule="exact"/>
        <w:ind w:firstLine="411" w:firstLineChars="196"/>
        <w:rPr>
          <w:b/>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竣工付款申请单应包括的内容：</w:t>
      </w:r>
      <w:r>
        <w:rPr>
          <w:rFonts w:hint="eastAsia" w:ascii="宋体" w:hAnsi="宋体"/>
          <w:color w:val="000000" w:themeColor="text1"/>
          <w:highlight w:val="none"/>
          <w:u w:val="single"/>
          <w14:textFill>
            <w14:solidFill>
              <w14:schemeClr w14:val="tx1"/>
            </w14:solidFill>
          </w14:textFill>
        </w:rPr>
        <w:t>承包人将竣工付款申请单、竣工结算书以及相应的支持性证明文件（一式四份，同时提供电子版一份）送交监理人，监理人在收到承包付款申请单、竣工结算书以及相应的支持性证明文件后的7天内完成审核，提出发包人到期应支付给承包人的金额以及相应的支持性材料，经发包人审批同意后，由监理人向承包人出具经发包人签认的竣工付款证书。监理人未能在前述时间完成审核的，视为监理人同意承包人进度付款申请。</w:t>
      </w:r>
    </w:p>
    <w:p>
      <w:pPr>
        <w:pStyle w:val="5"/>
        <w:ind w:firstLine="422"/>
        <w:jc w:val="left"/>
        <w:rPr>
          <w:color w:val="000000" w:themeColor="text1"/>
          <w:sz w:val="21"/>
          <w:szCs w:val="21"/>
          <w:highlight w:val="none"/>
          <w14:textFill>
            <w14:solidFill>
              <w14:schemeClr w14:val="tx1"/>
            </w14:solidFill>
          </w14:textFill>
        </w:rPr>
      </w:pPr>
      <w:bookmarkStart w:id="227" w:name="_Toc99452800"/>
      <w:r>
        <w:rPr>
          <w:color w:val="000000" w:themeColor="text1"/>
          <w:sz w:val="21"/>
          <w:szCs w:val="21"/>
          <w:highlight w:val="none"/>
          <w14:textFill>
            <w14:solidFill>
              <w14:schemeClr w14:val="tx1"/>
            </w14:solidFill>
          </w14:textFill>
        </w:rPr>
        <w:t xml:space="preserve">14.2 </w:t>
      </w:r>
      <w:r>
        <w:rPr>
          <w:rFonts w:ascii="宋体" w:hAnsi="宋体"/>
          <w:color w:val="000000" w:themeColor="text1"/>
          <w:sz w:val="21"/>
          <w:szCs w:val="21"/>
          <w:highlight w:val="none"/>
          <w14:textFill>
            <w14:solidFill>
              <w14:schemeClr w14:val="tx1"/>
            </w14:solidFill>
          </w14:textFill>
        </w:rPr>
        <w:t>竣工结算审核</w:t>
      </w:r>
      <w:bookmarkEnd w:id="227"/>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发包人审批竣工付款申请单的期限：</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bCs/>
                <w:color w:val="000000" w:themeColor="text1"/>
                <w:szCs w:val="21"/>
                <w:highlight w:val="none"/>
                <w14:textFill>
                  <w14:solidFill>
                    <w14:schemeClr w14:val="tx1"/>
                  </w14:solidFill>
                </w14:textFill>
              </w:rPr>
            </w:pP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firstLineChars="13"/>
              <w:jc w:val="center"/>
              <w:rPr>
                <w:bCs/>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工程竣工结算报告金额</w:t>
            </w:r>
          </w:p>
        </w:tc>
        <w:tc>
          <w:tcPr>
            <w:tcW w:w="59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1" w:firstLineChars="210"/>
              <w:jc w:val="center"/>
              <w:rPr>
                <w:bCs/>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firstLineChars="13"/>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500</w:t>
            </w:r>
            <w:r>
              <w:rPr>
                <w:rFonts w:ascii="宋体" w:hAnsi="宋体"/>
                <w:bCs/>
                <w:color w:val="000000" w:themeColor="text1"/>
                <w:highlight w:val="none"/>
                <w14:textFill>
                  <w14:solidFill>
                    <w14:schemeClr w14:val="tx1"/>
                  </w14:solidFill>
                </w14:textFill>
              </w:rPr>
              <w:t>万元以下</w:t>
            </w:r>
          </w:p>
        </w:tc>
        <w:tc>
          <w:tcPr>
            <w:tcW w:w="59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1" w:firstLineChars="210"/>
              <w:jc w:val="center"/>
              <w:rPr>
                <w:bCs/>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从接到竣工结算报告和完整的竣工结算资料之日起</w:t>
            </w:r>
            <w:r>
              <w:rPr>
                <w:bCs/>
                <w:color w:val="000000" w:themeColor="text1"/>
                <w:highlight w:val="none"/>
                <w14:textFill>
                  <w14:solidFill>
                    <w14:schemeClr w14:val="tx1"/>
                  </w14:solidFill>
                </w14:textFill>
              </w:rPr>
              <w:t>20</w:t>
            </w:r>
            <w:r>
              <w:rPr>
                <w:rFonts w:ascii="宋体" w:hAnsi="宋体"/>
                <w:bCs/>
                <w:color w:val="000000" w:themeColor="text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2</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firstLineChars="13"/>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500</w:t>
            </w:r>
            <w:r>
              <w:rPr>
                <w:rFonts w:ascii="宋体" w:hAnsi="宋体"/>
                <w:bCs/>
                <w:color w:val="000000" w:themeColor="text1"/>
                <w:highlight w:val="none"/>
                <w14:textFill>
                  <w14:solidFill>
                    <w14:schemeClr w14:val="tx1"/>
                  </w14:solidFill>
                </w14:textFill>
              </w:rPr>
              <w:t>万元</w:t>
            </w:r>
            <w:r>
              <w:rPr>
                <w:bCs/>
                <w:color w:val="000000" w:themeColor="text1"/>
                <w:highlight w:val="none"/>
                <w14:textFill>
                  <w14:solidFill>
                    <w14:schemeClr w14:val="tx1"/>
                  </w14:solidFill>
                </w14:textFill>
              </w:rPr>
              <w:t>-2000</w:t>
            </w:r>
            <w:r>
              <w:rPr>
                <w:rFonts w:ascii="宋体" w:hAnsi="宋体"/>
                <w:bCs/>
                <w:color w:val="000000" w:themeColor="text1"/>
                <w:highlight w:val="none"/>
                <w14:textFill>
                  <w14:solidFill>
                    <w14:schemeClr w14:val="tx1"/>
                  </w14:solidFill>
                </w14:textFill>
              </w:rPr>
              <w:t>万元</w:t>
            </w:r>
          </w:p>
        </w:tc>
        <w:tc>
          <w:tcPr>
            <w:tcW w:w="59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1" w:firstLineChars="210"/>
              <w:jc w:val="center"/>
              <w:rPr>
                <w:bCs/>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从接到竣工结算报告和完整的竣工结算资料之日起</w:t>
            </w:r>
            <w:r>
              <w:rPr>
                <w:bCs/>
                <w:color w:val="000000" w:themeColor="text1"/>
                <w:highlight w:val="none"/>
                <w14:textFill>
                  <w14:solidFill>
                    <w14:schemeClr w14:val="tx1"/>
                  </w14:solidFill>
                </w14:textFill>
              </w:rPr>
              <w:t>30</w:t>
            </w:r>
            <w:r>
              <w:rPr>
                <w:rFonts w:ascii="宋体" w:hAnsi="宋体"/>
                <w:bCs/>
                <w:color w:val="000000" w:themeColor="text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3</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firstLineChars="13"/>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2000</w:t>
            </w:r>
            <w:r>
              <w:rPr>
                <w:rFonts w:ascii="宋体" w:hAnsi="宋体"/>
                <w:bCs/>
                <w:color w:val="000000" w:themeColor="text1"/>
                <w:highlight w:val="none"/>
                <w14:textFill>
                  <w14:solidFill>
                    <w14:schemeClr w14:val="tx1"/>
                  </w14:solidFill>
                </w14:textFill>
              </w:rPr>
              <w:t>万元</w:t>
            </w:r>
            <w:r>
              <w:rPr>
                <w:bCs/>
                <w:color w:val="000000" w:themeColor="text1"/>
                <w:highlight w:val="none"/>
                <w14:textFill>
                  <w14:solidFill>
                    <w14:schemeClr w14:val="tx1"/>
                  </w14:solidFill>
                </w14:textFill>
              </w:rPr>
              <w:t>-5000</w:t>
            </w:r>
            <w:r>
              <w:rPr>
                <w:rFonts w:ascii="宋体" w:hAnsi="宋体"/>
                <w:bCs/>
                <w:color w:val="000000" w:themeColor="text1"/>
                <w:highlight w:val="none"/>
                <w14:textFill>
                  <w14:solidFill>
                    <w14:schemeClr w14:val="tx1"/>
                  </w14:solidFill>
                </w14:textFill>
              </w:rPr>
              <w:t>万元</w:t>
            </w:r>
          </w:p>
        </w:tc>
        <w:tc>
          <w:tcPr>
            <w:tcW w:w="59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1" w:firstLineChars="210"/>
              <w:jc w:val="center"/>
              <w:rPr>
                <w:bCs/>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从接到竣工结算报告和完整的竣工结算资料之日起</w:t>
            </w:r>
            <w:r>
              <w:rPr>
                <w:bCs/>
                <w:color w:val="000000" w:themeColor="text1"/>
                <w:highlight w:val="none"/>
                <w14:textFill>
                  <w14:solidFill>
                    <w14:schemeClr w14:val="tx1"/>
                  </w14:solidFill>
                </w14:textFill>
              </w:rPr>
              <w:t>45</w:t>
            </w:r>
            <w:r>
              <w:rPr>
                <w:rFonts w:ascii="宋体" w:hAnsi="宋体"/>
                <w:bCs/>
                <w:color w:val="000000" w:themeColor="text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4</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firstLineChars="13"/>
              <w:jc w:val="center"/>
              <w:rPr>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5000</w:t>
            </w:r>
            <w:r>
              <w:rPr>
                <w:rFonts w:ascii="宋体" w:hAnsi="宋体"/>
                <w:bCs/>
                <w:color w:val="000000" w:themeColor="text1"/>
                <w:highlight w:val="none"/>
                <w14:textFill>
                  <w14:solidFill>
                    <w14:schemeClr w14:val="tx1"/>
                  </w14:solidFill>
                </w14:textFill>
              </w:rPr>
              <w:t>万元以上</w:t>
            </w:r>
          </w:p>
        </w:tc>
        <w:tc>
          <w:tcPr>
            <w:tcW w:w="59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1" w:firstLineChars="210"/>
              <w:jc w:val="center"/>
              <w:rPr>
                <w:bCs/>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从接到竣工结算报告和完整的竣工结算资料之日起</w:t>
            </w:r>
            <w:r>
              <w:rPr>
                <w:bCs/>
                <w:color w:val="000000" w:themeColor="text1"/>
                <w:highlight w:val="none"/>
                <w14:textFill>
                  <w14:solidFill>
                    <w14:schemeClr w14:val="tx1"/>
                  </w14:solidFill>
                </w14:textFill>
              </w:rPr>
              <w:t>60</w:t>
            </w:r>
            <w:r>
              <w:rPr>
                <w:rFonts w:ascii="宋体" w:hAnsi="宋体"/>
                <w:bCs/>
                <w:color w:val="000000" w:themeColor="text1"/>
                <w:highlight w:val="none"/>
                <w14:textFill>
                  <w14:solidFill>
                    <w14:schemeClr w14:val="tx1"/>
                  </w14:solidFill>
                </w14:textFill>
              </w:rPr>
              <w:t>天</w:t>
            </w:r>
          </w:p>
        </w:tc>
      </w:tr>
    </w:tbl>
    <w:p>
      <w:pPr>
        <w:spacing w:line="400" w:lineRule="exact"/>
        <w:ind w:firstLine="420" w:firstLineChars="200"/>
        <w:jc w:val="left"/>
        <w:rPr>
          <w:rFonts w:hAnsi="宋体"/>
          <w:color w:val="000000" w:themeColor="text1"/>
          <w:szCs w:val="2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因承包人提供的结算资料不完整而需要补充或承包人不按时对账耽误时间时，审查时间应相应顺延</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发包人完成竣工付款的期限：</w:t>
      </w:r>
      <w:r>
        <w:rPr>
          <w:rFonts w:hint="eastAsia" w:ascii="宋体" w:hAnsi="宋体"/>
          <w:color w:val="000000" w:themeColor="text1"/>
          <w:highlight w:val="none"/>
          <w:u w:val="single"/>
          <w14:textFill>
            <w14:solidFill>
              <w14:schemeClr w14:val="tx1"/>
            </w14:solidFill>
          </w14:textFill>
        </w:rPr>
        <w:t>收到竣工付款申请单</w:t>
      </w:r>
      <w:r>
        <w:rPr>
          <w:rFonts w:hint="eastAsia"/>
          <w:color w:val="000000" w:themeColor="text1"/>
          <w:highlight w:val="none"/>
          <w:u w:val="single"/>
          <w14:textFill>
            <w14:solidFill>
              <w14:schemeClr w14:val="tx1"/>
            </w14:solidFill>
          </w14:textFill>
        </w:rPr>
        <w:t>28</w:t>
      </w:r>
      <w:r>
        <w:rPr>
          <w:rFonts w:hint="eastAsia" w:ascii="宋体" w:hAnsi="宋体"/>
          <w:color w:val="000000" w:themeColor="text1"/>
          <w:highlight w:val="none"/>
          <w:u w:val="single"/>
          <w14:textFill>
            <w14:solidFill>
              <w14:schemeClr w14:val="tx1"/>
            </w14:solidFill>
          </w14:textFill>
        </w:rPr>
        <w:t xml:space="preserve">天内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关于竣工付款证书异议部分复核的方式和程序：</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28" w:name="_Toc99452801"/>
      <w:r>
        <w:rPr>
          <w:color w:val="000000" w:themeColor="text1"/>
          <w:sz w:val="21"/>
          <w:szCs w:val="21"/>
          <w:highlight w:val="none"/>
          <w14:textFill>
            <w14:solidFill>
              <w14:schemeClr w14:val="tx1"/>
            </w14:solidFill>
          </w14:textFill>
        </w:rPr>
        <w:t xml:space="preserve">14.4 </w:t>
      </w:r>
      <w:r>
        <w:rPr>
          <w:rFonts w:ascii="宋体" w:hAnsi="宋体"/>
          <w:color w:val="000000" w:themeColor="text1"/>
          <w:sz w:val="21"/>
          <w:szCs w:val="21"/>
          <w:highlight w:val="none"/>
          <w14:textFill>
            <w14:solidFill>
              <w14:schemeClr w14:val="tx1"/>
            </w14:solidFill>
          </w14:textFill>
        </w:rPr>
        <w:t>最终结清</w:t>
      </w:r>
      <w:bookmarkEnd w:id="228"/>
    </w:p>
    <w:p>
      <w:pPr>
        <w:spacing w:line="40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 xml:space="preserve">14.4.1 </w:t>
      </w:r>
      <w:r>
        <w:rPr>
          <w:rFonts w:ascii="宋体" w:hAnsi="宋体"/>
          <w:color w:val="000000" w:themeColor="text1"/>
          <w:kern w:val="0"/>
          <w:highlight w:val="none"/>
          <w14:textFill>
            <w14:solidFill>
              <w14:schemeClr w14:val="tx1"/>
            </w14:solidFill>
          </w14:textFill>
        </w:rPr>
        <w:t>最终结清申请单</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承包人提交最终结清申请单的份数：</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肆份</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承包人提交最终结算申请单的期限：</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缺陷期满后</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14.4.2 </w:t>
      </w:r>
      <w:r>
        <w:rPr>
          <w:rFonts w:ascii="宋体" w:hAnsi="宋体"/>
          <w:color w:val="000000" w:themeColor="text1"/>
          <w:highlight w:val="none"/>
          <w14:textFill>
            <w14:solidFill>
              <w14:schemeClr w14:val="tx1"/>
            </w14:solidFill>
          </w14:textFill>
        </w:rPr>
        <w:t>最终结清证书和支付</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）发包人完成最终结清申请单的审批并颁发最终结清证书的期限：</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）发包人完成支付的期限：</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229" w:name="_Toc99452802"/>
      <w:r>
        <w:rPr>
          <w:color w:val="000000" w:themeColor="text1"/>
          <w:sz w:val="21"/>
          <w:szCs w:val="21"/>
          <w:highlight w:val="none"/>
          <w14:textFill>
            <w14:solidFill>
              <w14:schemeClr w14:val="tx1"/>
            </w14:solidFill>
          </w14:textFill>
        </w:rPr>
        <w:t xml:space="preserve">15. </w:t>
      </w:r>
      <w:r>
        <w:rPr>
          <w:rFonts w:ascii="宋体" w:hAnsi="宋体"/>
          <w:color w:val="000000" w:themeColor="text1"/>
          <w:sz w:val="21"/>
          <w:szCs w:val="21"/>
          <w:highlight w:val="none"/>
          <w14:textFill>
            <w14:solidFill>
              <w14:schemeClr w14:val="tx1"/>
            </w14:solidFill>
          </w14:textFill>
        </w:rPr>
        <w:t>缺陷责任期与保修</w:t>
      </w:r>
      <w:bookmarkEnd w:id="229"/>
    </w:p>
    <w:p>
      <w:pPr>
        <w:pStyle w:val="5"/>
        <w:ind w:firstLine="422"/>
        <w:jc w:val="left"/>
        <w:rPr>
          <w:color w:val="000000" w:themeColor="text1"/>
          <w:sz w:val="21"/>
          <w:szCs w:val="21"/>
          <w:highlight w:val="none"/>
          <w14:textFill>
            <w14:solidFill>
              <w14:schemeClr w14:val="tx1"/>
            </w14:solidFill>
          </w14:textFill>
        </w:rPr>
      </w:pPr>
      <w:bookmarkStart w:id="230" w:name="_Toc99452803"/>
      <w:r>
        <w:rPr>
          <w:color w:val="000000" w:themeColor="text1"/>
          <w:sz w:val="21"/>
          <w:szCs w:val="21"/>
          <w:highlight w:val="none"/>
          <w14:textFill>
            <w14:solidFill>
              <w14:schemeClr w14:val="tx1"/>
            </w14:solidFill>
          </w14:textFill>
        </w:rPr>
        <w:t xml:space="preserve">15.2 </w:t>
      </w:r>
      <w:r>
        <w:rPr>
          <w:rFonts w:ascii="宋体" w:hAnsi="宋体"/>
          <w:color w:val="000000" w:themeColor="text1"/>
          <w:sz w:val="21"/>
          <w:szCs w:val="21"/>
          <w:highlight w:val="none"/>
          <w14:textFill>
            <w14:solidFill>
              <w14:schemeClr w14:val="tx1"/>
            </w14:solidFill>
          </w14:textFill>
        </w:rPr>
        <w:t>缺陷责任期</w:t>
      </w:r>
      <w:bookmarkEnd w:id="230"/>
    </w:p>
    <w:p>
      <w:pPr>
        <w:spacing w:line="400" w:lineRule="exact"/>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缺陷责任期的具体期限：</w:t>
      </w:r>
      <w:r>
        <w:rPr>
          <w:rFonts w:hint="eastAsia" w:ascii="宋体" w:hAnsi="宋体"/>
          <w:color w:val="000000" w:themeColor="text1"/>
          <w:highlight w:val="none"/>
          <w:u w:val="single"/>
          <w14:textFill>
            <w14:solidFill>
              <w14:schemeClr w14:val="tx1"/>
            </w14:solidFill>
          </w14:textFill>
        </w:rPr>
        <w:t>工程缺陷责任期为</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12</w:t>
      </w:r>
      <w:r>
        <w:rPr>
          <w:rFonts w:hint="eastAsia" w:ascii="宋体" w:hAnsi="宋体"/>
          <w:color w:val="000000" w:themeColor="text1"/>
          <w:highlight w:val="none"/>
          <w:u w:val="single"/>
          <w14:textFill>
            <w14:solidFill>
              <w14:schemeClr w14:val="tx1"/>
            </w14:solidFill>
          </w14:textFill>
        </w:rPr>
        <w:t>个月，缺陷责任期自工程竣工验收合格之日起计算。单位工程先于全部工程进行验收，单位工程缺陷责任期自单位工程验收合格之日起算</w:t>
      </w:r>
      <w:r>
        <w:rPr>
          <w:rFonts w:hint="eastAsia" w:ascii="宋体" w:hAnsi="宋体"/>
          <w:color w:val="000000" w:themeColor="text1"/>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31" w:name="_Toc99452804"/>
      <w:r>
        <w:rPr>
          <w:color w:val="000000" w:themeColor="text1"/>
          <w:sz w:val="21"/>
          <w:szCs w:val="21"/>
          <w:highlight w:val="none"/>
          <w14:textFill>
            <w14:solidFill>
              <w14:schemeClr w14:val="tx1"/>
            </w14:solidFill>
          </w14:textFill>
        </w:rPr>
        <w:t xml:space="preserve">15.3 </w:t>
      </w:r>
      <w:r>
        <w:rPr>
          <w:rFonts w:ascii="宋体" w:hAnsi="宋体"/>
          <w:color w:val="000000" w:themeColor="text1"/>
          <w:sz w:val="21"/>
          <w:szCs w:val="21"/>
          <w:highlight w:val="none"/>
          <w14:textFill>
            <w14:solidFill>
              <w14:schemeClr w14:val="tx1"/>
            </w14:solidFill>
          </w14:textFill>
        </w:rPr>
        <w:t>质量保证金</w:t>
      </w:r>
      <w:bookmarkEnd w:id="231"/>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关于是否扣留质量保证金的约定：</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扣留</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15.3.1 </w:t>
      </w:r>
      <w:r>
        <w:rPr>
          <w:rFonts w:ascii="宋体" w:hAnsi="宋体"/>
          <w:color w:val="000000" w:themeColor="text1"/>
          <w:highlight w:val="none"/>
          <w14:textFill>
            <w14:solidFill>
              <w14:schemeClr w14:val="tx1"/>
            </w14:solidFill>
          </w14:textFill>
        </w:rPr>
        <w:t>承包人提供质量保证金的方式</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质量保证金采用以下第</w:t>
      </w:r>
      <w:r>
        <w:rPr>
          <w:rFonts w:hint="eastAsia"/>
          <w:color w:val="000000" w:themeColor="text1"/>
          <w:highlight w:val="none"/>
          <w:u w:val="single"/>
          <w14:textFill>
            <w14:solidFill>
              <w14:schemeClr w14:val="tx1"/>
            </w14:solidFill>
          </w14:textFill>
        </w:rPr>
        <w:t>2</w:t>
      </w:r>
      <w:r>
        <w:rPr>
          <w:rFonts w:ascii="宋体" w:hAnsi="宋体"/>
          <w:color w:val="000000" w:themeColor="text1"/>
          <w:highlight w:val="none"/>
          <w14:textFill>
            <w14:solidFill>
              <w14:schemeClr w14:val="tx1"/>
            </w14:solidFill>
          </w14:textFill>
        </w:rPr>
        <w:t>种方式：</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）质量保证金保函，保证金额为：</w:t>
      </w:r>
      <w:r>
        <w:rPr>
          <w:color w:val="000000" w:themeColor="text1"/>
          <w:kern w:val="0"/>
          <w:highlight w:val="none"/>
          <w:u w:val="single"/>
          <w14:textFill>
            <w14:solidFill>
              <w14:schemeClr w14:val="tx1"/>
            </w14:solidFill>
          </w14:textFill>
        </w:rPr>
        <w:t xml:space="preserve">        </w:t>
      </w:r>
      <w:r>
        <w:rPr>
          <w:rFonts w:hint="eastAsia"/>
          <w:color w:val="000000" w:themeColor="text1"/>
          <w:kern w:val="0"/>
          <w:highlight w:val="none"/>
          <w:u w:val="single"/>
          <w14:textFill>
            <w14:solidFill>
              <w14:schemeClr w14:val="tx1"/>
            </w14:solidFill>
          </w14:textFill>
        </w:rPr>
        <w:t>/</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ascii="宋体" w:hAnsi="宋体"/>
          <w:bCs/>
          <w:color w:val="000000" w:themeColor="text1"/>
          <w:highlight w:val="none"/>
          <w14:textFill>
            <w14:solidFill>
              <w14:schemeClr w14:val="tx1"/>
            </w14:solidFill>
          </w14:textFill>
        </w:rPr>
        <w:t>发包人按工程价款结算总额的</w:t>
      </w:r>
      <w:r>
        <w:rPr>
          <w:rFonts w:hint="eastAsia"/>
          <w:color w:val="000000" w:themeColor="text1"/>
          <w:highlight w:val="none"/>
          <w:u w:val="single"/>
          <w14:textFill>
            <w14:solidFill>
              <w14:schemeClr w14:val="tx1"/>
            </w14:solidFill>
          </w14:textFill>
        </w:rPr>
        <w:t>3%</w:t>
      </w:r>
      <w:r>
        <w:rPr>
          <w:rFonts w:ascii="宋体" w:hAnsi="宋体"/>
          <w:bCs/>
          <w:color w:val="000000" w:themeColor="text1"/>
          <w:highlight w:val="none"/>
          <w14:textFill>
            <w14:solidFill>
              <w14:schemeClr w14:val="tx1"/>
            </w14:solidFill>
          </w14:textFill>
        </w:rPr>
        <w:t>预留工程质量保修金，待</w:t>
      </w:r>
      <w:r>
        <w:rPr>
          <w:rFonts w:hint="eastAsia" w:ascii="宋体" w:hAnsi="宋体"/>
          <w:bCs/>
          <w:color w:val="000000" w:themeColor="text1"/>
          <w:highlight w:val="none"/>
          <w14:textFill>
            <w14:solidFill>
              <w14:schemeClr w14:val="tx1"/>
            </w14:solidFill>
          </w14:textFill>
        </w:rPr>
        <w:t>缺陷责任期</w:t>
      </w:r>
      <w:r>
        <w:rPr>
          <w:rFonts w:ascii="宋体" w:hAnsi="宋体"/>
          <w:bCs/>
          <w:color w:val="000000" w:themeColor="text1"/>
          <w:highlight w:val="none"/>
          <w14:textFill>
            <w14:solidFill>
              <w14:schemeClr w14:val="tx1"/>
            </w14:solidFill>
          </w14:textFill>
        </w:rPr>
        <w:t>满后返还</w:t>
      </w:r>
      <w:r>
        <w:rPr>
          <w:rFonts w:ascii="宋体" w:hAnsi="宋体"/>
          <w:color w:val="000000" w:themeColor="text1"/>
          <w:kern w:val="0"/>
          <w:highlight w:val="none"/>
          <w14:textFill>
            <w14:solidFill>
              <w14:schemeClr w14:val="tx1"/>
            </w14:solidFill>
          </w14:textFill>
        </w:rPr>
        <w:t>；</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）其他方式</w:t>
      </w:r>
      <w:r>
        <w:rPr>
          <w:rFonts w:hint="eastAsia" w:ascii="宋体" w:hAnsi="宋体"/>
          <w:color w:val="000000" w:themeColor="text1"/>
          <w:kern w:val="0"/>
          <w:highlight w:val="none"/>
          <w14:textFill>
            <w14:solidFill>
              <w14:schemeClr w14:val="tx1"/>
            </w14:solidFill>
          </w14:textFill>
        </w:rPr>
        <w:t>：</w:t>
      </w:r>
      <w:r>
        <w:rPr>
          <w:rFonts w:hint="eastAsia" w:hAnsi="宋体"/>
          <w:bCs/>
          <w:color w:val="000000" w:themeColor="text1"/>
          <w:highlight w:val="none"/>
          <w:u w:val="single"/>
          <w14:textFill>
            <w14:solidFill>
              <w14:schemeClr w14:val="tx1"/>
            </w14:solidFill>
          </w14:textFill>
        </w:rPr>
        <w:t xml:space="preserve">                         </w:t>
      </w:r>
      <w:r>
        <w:rPr>
          <w:rFonts w:hint="eastAsia"/>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15.3.2 </w:t>
      </w:r>
      <w:r>
        <w:rPr>
          <w:rFonts w:ascii="宋体" w:hAnsi="宋体"/>
          <w:color w:val="000000" w:themeColor="text1"/>
          <w:highlight w:val="none"/>
          <w14:textFill>
            <w14:solidFill>
              <w14:schemeClr w14:val="tx1"/>
            </w14:solidFill>
          </w14:textFill>
        </w:rPr>
        <w:t>质量保证金的扣留</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质量保证金的扣留采取以下第</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种方式：</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）工程竣工结算时一次性扣留质量保证金；</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）其他扣留方式</w:t>
      </w:r>
      <w:r>
        <w:rPr>
          <w:color w:val="000000" w:themeColor="text1"/>
          <w:kern w:val="0"/>
          <w:highlight w:val="none"/>
          <w14:textFill>
            <w14:solidFill>
              <w14:schemeClr w14:val="tx1"/>
            </w14:solidFill>
          </w14:textFill>
        </w:rPr>
        <w:t>:</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关于质量保证金的补充约定：</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32" w:name="_Toc99452805"/>
      <w:r>
        <w:rPr>
          <w:color w:val="000000" w:themeColor="text1"/>
          <w:sz w:val="21"/>
          <w:szCs w:val="21"/>
          <w:highlight w:val="none"/>
          <w14:textFill>
            <w14:solidFill>
              <w14:schemeClr w14:val="tx1"/>
            </w14:solidFill>
          </w14:textFill>
        </w:rPr>
        <w:t xml:space="preserve">15.4 </w:t>
      </w:r>
      <w:r>
        <w:rPr>
          <w:rFonts w:ascii="宋体" w:hAnsi="宋体"/>
          <w:color w:val="000000" w:themeColor="text1"/>
          <w:sz w:val="21"/>
          <w:szCs w:val="21"/>
          <w:highlight w:val="none"/>
          <w14:textFill>
            <w14:solidFill>
              <w14:schemeClr w14:val="tx1"/>
            </w14:solidFill>
          </w14:textFill>
        </w:rPr>
        <w:t>保修</w:t>
      </w:r>
      <w:bookmarkEnd w:id="232"/>
    </w:p>
    <w:p>
      <w:pPr>
        <w:spacing w:line="400" w:lineRule="exact"/>
        <w:ind w:firstLine="409" w:firstLineChars="195"/>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15.4.1 </w:t>
      </w:r>
      <w:r>
        <w:rPr>
          <w:rFonts w:ascii="宋体" w:hAnsi="宋体"/>
          <w:color w:val="000000" w:themeColor="text1"/>
          <w:highlight w:val="none"/>
          <w14:textFill>
            <w14:solidFill>
              <w14:schemeClr w14:val="tx1"/>
            </w14:solidFill>
          </w14:textFill>
        </w:rPr>
        <w:t>保修责任</w:t>
      </w:r>
    </w:p>
    <w:p>
      <w:pPr>
        <w:spacing w:line="400" w:lineRule="exact"/>
        <w:ind w:firstLine="409" w:firstLineChars="195"/>
        <w:jc w:val="left"/>
        <w:rPr>
          <w:rFonts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工程保修期为：</w:t>
      </w:r>
      <w:r>
        <w:rPr>
          <w:rFonts w:hint="eastAsia" w:ascii="宋体" w:hAnsi="宋体"/>
          <w:color w:val="000000" w:themeColor="text1"/>
          <w:highlight w:val="none"/>
          <w:u w:val="single"/>
          <w14:textFill>
            <w14:solidFill>
              <w14:schemeClr w14:val="tx1"/>
            </w14:solidFill>
          </w14:textFill>
        </w:rPr>
        <w:t>详见本章工程质量保修书</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09" w:firstLineChars="195"/>
        <w:jc w:val="left"/>
        <w:rPr>
          <w:color w:val="000000" w:themeColor="text1"/>
          <w:kern w:val="0"/>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工程保修书具体内容见合同附件。</w:t>
      </w:r>
    </w:p>
    <w:p>
      <w:pPr>
        <w:spacing w:line="400" w:lineRule="exact"/>
        <w:ind w:firstLine="409" w:firstLineChars="195"/>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15.4.3 </w:t>
      </w:r>
      <w:r>
        <w:rPr>
          <w:rFonts w:ascii="宋体" w:hAnsi="宋体"/>
          <w:color w:val="000000" w:themeColor="text1"/>
          <w:highlight w:val="none"/>
          <w14:textFill>
            <w14:solidFill>
              <w14:schemeClr w14:val="tx1"/>
            </w14:solidFill>
          </w14:textFill>
        </w:rPr>
        <w:t>修复通知</w:t>
      </w:r>
    </w:p>
    <w:p>
      <w:pPr>
        <w:spacing w:line="400" w:lineRule="exact"/>
        <w:ind w:firstLine="409" w:firstLineChars="195"/>
        <w:jc w:val="left"/>
        <w:rPr>
          <w:color w:val="000000" w:themeColor="text1"/>
          <w:kern w:val="0"/>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承包人收到保修通知并到达工程现场的合理时间：</w:t>
      </w:r>
      <w:r>
        <w:rPr>
          <w:rFonts w:hint="eastAsia"/>
          <w:color w:val="000000" w:themeColor="text1"/>
          <w:highlight w:val="none"/>
          <w:u w:val="single"/>
          <w14:textFill>
            <w14:solidFill>
              <w14:schemeClr w14:val="tx1"/>
            </w14:solidFill>
          </w14:textFill>
        </w:rPr>
        <w:t xml:space="preserve"> 24</w:t>
      </w:r>
      <w:r>
        <w:rPr>
          <w:rFonts w:hint="eastAsia" w:ascii="宋体" w:hAnsi="宋体"/>
          <w:color w:val="000000" w:themeColor="text1"/>
          <w:highlight w:val="none"/>
          <w:u w:val="single"/>
          <w14:textFill>
            <w14:solidFill>
              <w14:schemeClr w14:val="tx1"/>
            </w14:solidFill>
          </w14:textFill>
        </w:rPr>
        <w:t>小时内</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233" w:name="_Toc99452806"/>
      <w:r>
        <w:rPr>
          <w:color w:val="000000" w:themeColor="text1"/>
          <w:sz w:val="21"/>
          <w:szCs w:val="21"/>
          <w:highlight w:val="none"/>
          <w14:textFill>
            <w14:solidFill>
              <w14:schemeClr w14:val="tx1"/>
            </w14:solidFill>
          </w14:textFill>
        </w:rPr>
        <w:t xml:space="preserve">16. </w:t>
      </w:r>
      <w:r>
        <w:rPr>
          <w:rFonts w:ascii="宋体" w:hAnsi="宋体"/>
          <w:color w:val="000000" w:themeColor="text1"/>
          <w:sz w:val="21"/>
          <w:szCs w:val="21"/>
          <w:highlight w:val="none"/>
          <w14:textFill>
            <w14:solidFill>
              <w14:schemeClr w14:val="tx1"/>
            </w14:solidFill>
          </w14:textFill>
        </w:rPr>
        <w:t>违约</w:t>
      </w:r>
      <w:bookmarkEnd w:id="233"/>
    </w:p>
    <w:p>
      <w:pPr>
        <w:pStyle w:val="5"/>
        <w:ind w:firstLine="422"/>
        <w:jc w:val="left"/>
        <w:rPr>
          <w:color w:val="000000" w:themeColor="text1"/>
          <w:sz w:val="21"/>
          <w:szCs w:val="21"/>
          <w:highlight w:val="none"/>
          <w14:textFill>
            <w14:solidFill>
              <w14:schemeClr w14:val="tx1"/>
            </w14:solidFill>
          </w14:textFill>
        </w:rPr>
      </w:pPr>
      <w:bookmarkStart w:id="234" w:name="_Toc99452807"/>
      <w:r>
        <w:rPr>
          <w:color w:val="000000" w:themeColor="text1"/>
          <w:sz w:val="21"/>
          <w:szCs w:val="21"/>
          <w:highlight w:val="none"/>
          <w14:textFill>
            <w14:solidFill>
              <w14:schemeClr w14:val="tx1"/>
            </w14:solidFill>
          </w14:textFill>
        </w:rPr>
        <w:t xml:space="preserve">16.1 </w:t>
      </w:r>
      <w:r>
        <w:rPr>
          <w:rFonts w:ascii="宋体" w:hAnsi="宋体"/>
          <w:color w:val="000000" w:themeColor="text1"/>
          <w:sz w:val="21"/>
          <w:szCs w:val="21"/>
          <w:highlight w:val="none"/>
          <w14:textFill>
            <w14:solidFill>
              <w14:schemeClr w14:val="tx1"/>
            </w14:solidFill>
          </w14:textFill>
        </w:rPr>
        <w:t>发包人违约</w:t>
      </w:r>
      <w:bookmarkEnd w:id="234"/>
    </w:p>
    <w:p>
      <w:pPr>
        <w:spacing w:line="400" w:lineRule="exact"/>
        <w:ind w:firstLine="420" w:firstLineChars="200"/>
        <w:jc w:val="lef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16.1.1</w:t>
      </w:r>
      <w:r>
        <w:rPr>
          <w:rFonts w:ascii="宋体" w:hAnsi="宋体"/>
          <w:color w:val="000000" w:themeColor="text1"/>
          <w:highlight w:val="none"/>
          <w14:textFill>
            <w14:solidFill>
              <w14:schemeClr w14:val="tx1"/>
            </w14:solidFill>
          </w14:textFill>
        </w:rPr>
        <w:t>发包人违约的情形</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发包人违约的其他情形：</w:t>
      </w:r>
      <w:r>
        <w:rPr>
          <w:rFonts w:hint="eastAsia" w:ascii="宋体" w:hAnsi="宋体"/>
          <w:color w:val="000000" w:themeColor="text1"/>
          <w:highlight w:val="none"/>
          <w:u w:val="single"/>
          <w14:textFill>
            <w14:solidFill>
              <w14:schemeClr w14:val="tx1"/>
            </w14:solidFill>
          </w14:textFill>
        </w:rPr>
        <w:t>无</w:t>
      </w:r>
      <w:r>
        <w:rPr>
          <w:rFonts w:hint="eastAsia"/>
          <w:color w:val="000000" w:themeColor="text1"/>
          <w:highlight w:val="none"/>
          <w:u w:val="single"/>
          <w14:textFill>
            <w14:solidFill>
              <w14:schemeClr w14:val="tx1"/>
            </w14:solidFill>
          </w14:textFill>
        </w:rPr>
        <w:t xml:space="preserve">  。</w:t>
      </w:r>
    </w:p>
    <w:p>
      <w:pPr>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16.1.2 </w:t>
      </w:r>
      <w:r>
        <w:rPr>
          <w:rFonts w:ascii="宋体" w:hAnsi="宋体"/>
          <w:color w:val="000000" w:themeColor="text1"/>
          <w:kern w:val="0"/>
          <w:highlight w:val="none"/>
          <w14:textFill>
            <w14:solidFill>
              <w14:schemeClr w14:val="tx1"/>
            </w14:solidFill>
          </w14:textFill>
        </w:rPr>
        <w:t>发包人违约的责任</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发包人违约责任的承担方式和计算方法：</w:t>
      </w:r>
    </w:p>
    <w:p>
      <w:pPr>
        <w:spacing w:line="400" w:lineRule="exact"/>
        <w:ind w:firstLine="420" w:firstLineChars="200"/>
        <w:jc w:val="left"/>
        <w:rPr>
          <w:color w:val="000000" w:themeColor="text1"/>
          <w:kern w:val="0"/>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）因发包人原因未能在计划开工日期前</w:t>
      </w:r>
      <w:r>
        <w:rPr>
          <w:color w:val="000000" w:themeColor="text1"/>
          <w:kern w:val="0"/>
          <w:highlight w:val="none"/>
          <w14:textFill>
            <w14:solidFill>
              <w14:schemeClr w14:val="tx1"/>
            </w14:solidFill>
          </w14:textFill>
        </w:rPr>
        <w:t>7</w:t>
      </w:r>
      <w:r>
        <w:rPr>
          <w:rFonts w:ascii="宋体" w:hAnsi="宋体"/>
          <w:color w:val="000000" w:themeColor="text1"/>
          <w:kern w:val="0"/>
          <w:highlight w:val="none"/>
          <w14:textFill>
            <w14:solidFill>
              <w14:schemeClr w14:val="tx1"/>
            </w14:solidFill>
          </w14:textFill>
        </w:rPr>
        <w:t>天内下达开工通知的违约责任：</w:t>
      </w:r>
      <w:r>
        <w:rPr>
          <w:rFonts w:hint="eastAsia" w:ascii="宋体" w:hAnsi="宋体"/>
          <w:color w:val="000000" w:themeColor="text1"/>
          <w:highlight w:val="none"/>
          <w:u w:val="single"/>
          <w14:textFill>
            <w14:solidFill>
              <w14:schemeClr w14:val="tx1"/>
            </w14:solidFill>
          </w14:textFill>
        </w:rPr>
        <w:t>双方另行确定</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）因发包人原因未能按合同约定支付合同价款的违约责任：</w:t>
      </w:r>
      <w:r>
        <w:rPr>
          <w:rFonts w:hint="eastAsia" w:ascii="宋体" w:hAnsi="宋体"/>
          <w:color w:val="000000" w:themeColor="text1"/>
          <w:highlight w:val="none"/>
          <w:u w:val="single"/>
          <w14:textFill>
            <w14:solidFill>
              <w14:schemeClr w14:val="tx1"/>
            </w14:solidFill>
          </w14:textFill>
        </w:rPr>
        <w:t>双方另行确定。</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）发包人违反第</w:t>
      </w:r>
      <w:r>
        <w:rPr>
          <w:color w:val="000000" w:themeColor="text1"/>
          <w:kern w:val="0"/>
          <w:highlight w:val="none"/>
          <w14:textFill>
            <w14:solidFill>
              <w14:schemeClr w14:val="tx1"/>
            </w14:solidFill>
          </w14:textFill>
        </w:rPr>
        <w:t>10.1</w:t>
      </w:r>
      <w:r>
        <w:rPr>
          <w:rFonts w:ascii="宋体" w:hAnsi="宋体"/>
          <w:color w:val="000000" w:themeColor="text1"/>
          <w:kern w:val="0"/>
          <w:highlight w:val="none"/>
          <w14:textFill>
            <w14:solidFill>
              <w14:schemeClr w14:val="tx1"/>
            </w14:solidFill>
          </w14:textFill>
        </w:rPr>
        <w:t>款〔变更的范围〕第（</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）项约定，自行实施被取消的工作或转由他人实施的违约责任：</w:t>
      </w:r>
      <w:r>
        <w:rPr>
          <w:color w:val="000000" w:themeColor="text1"/>
          <w:kern w:val="0"/>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ascii="宋体" w:hAnsi="宋体"/>
          <w:color w:val="000000" w:themeColor="text1"/>
          <w:kern w:val="0"/>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ascii="宋体" w:hAnsi="宋体"/>
          <w:color w:val="000000" w:themeColor="text1"/>
          <w:highlight w:val="none"/>
          <w:u w:val="single"/>
          <w14:textFill>
            <w14:solidFill>
              <w14:schemeClr w14:val="tx1"/>
            </w14:solidFill>
          </w14:textFill>
        </w:rPr>
        <w:t>按通用条款执行</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ascii="宋体" w:hAnsi="宋体"/>
          <w:color w:val="000000" w:themeColor="text1"/>
          <w:kern w:val="0"/>
          <w:highlight w:val="none"/>
          <w14:textFill>
            <w14:solidFill>
              <w14:schemeClr w14:val="tx1"/>
            </w14:solidFill>
          </w14:textFill>
        </w:rPr>
        <w:t>）因发包人违反合同约定造成暂停施工的违约责任：</w:t>
      </w:r>
      <w:r>
        <w:rPr>
          <w:rFonts w:hint="eastAsia" w:ascii="宋体" w:hAnsi="宋体"/>
          <w:color w:val="000000" w:themeColor="text1"/>
          <w:highlight w:val="none"/>
          <w:u w:val="single"/>
          <w14:textFill>
            <w14:solidFill>
              <w14:schemeClr w14:val="tx1"/>
            </w14:solidFill>
          </w14:textFill>
        </w:rPr>
        <w:t>按通用条款执行</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ascii="宋体" w:hAnsi="宋体"/>
          <w:color w:val="000000" w:themeColor="text1"/>
          <w:kern w:val="0"/>
          <w:highlight w:val="none"/>
          <w14:textFill>
            <w14:solidFill>
              <w14:schemeClr w14:val="tx1"/>
            </w14:solidFill>
          </w14:textFill>
        </w:rPr>
        <w:t>）发包人无正当理由没有在约定期限内发出复工指示，导致承包人无法复工的违约责任：</w:t>
      </w:r>
      <w:r>
        <w:rPr>
          <w:rFonts w:hint="eastAsia" w:ascii="宋体" w:hAnsi="宋体"/>
          <w:color w:val="000000" w:themeColor="text1"/>
          <w:highlight w:val="none"/>
          <w:u w:val="single"/>
          <w14:textFill>
            <w14:solidFill>
              <w14:schemeClr w14:val="tx1"/>
            </w14:solidFill>
          </w14:textFill>
        </w:rPr>
        <w:t>按通用条款执行</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ascii="宋体" w:hAnsi="宋体"/>
          <w:color w:val="000000" w:themeColor="text1"/>
          <w:kern w:val="0"/>
          <w:highlight w:val="none"/>
          <w14:textFill>
            <w14:solidFill>
              <w14:schemeClr w14:val="tx1"/>
            </w14:solidFill>
          </w14:textFill>
        </w:rPr>
        <w:t>）其他：</w:t>
      </w:r>
      <w:r>
        <w:rPr>
          <w:rFonts w:hint="eastAsia" w:ascii="宋体" w:hAnsi="宋体"/>
          <w:color w:val="000000" w:themeColor="text1"/>
          <w:highlight w:val="none"/>
          <w:u w:val="single"/>
          <w14:textFill>
            <w14:solidFill>
              <w14:schemeClr w14:val="tx1"/>
            </w14:solidFill>
          </w14:textFill>
        </w:rPr>
        <w:t>按通用条款执行</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16.1.3 </w:t>
      </w:r>
      <w:r>
        <w:rPr>
          <w:rFonts w:ascii="宋体" w:hAnsi="宋体"/>
          <w:color w:val="000000" w:themeColor="text1"/>
          <w:highlight w:val="none"/>
          <w14:textFill>
            <w14:solidFill>
              <w14:schemeClr w14:val="tx1"/>
            </w14:solidFill>
          </w14:textFill>
        </w:rPr>
        <w:t>因发包人违约解除合同</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承包人按</w:t>
      </w:r>
      <w:r>
        <w:rPr>
          <w:color w:val="000000" w:themeColor="text1"/>
          <w:kern w:val="0"/>
          <w:highlight w:val="none"/>
          <w14:textFill>
            <w14:solidFill>
              <w14:schemeClr w14:val="tx1"/>
            </w14:solidFill>
          </w14:textFill>
        </w:rPr>
        <w:t>16.1.1</w:t>
      </w:r>
      <w:r>
        <w:rPr>
          <w:rFonts w:ascii="宋体" w:hAnsi="宋体"/>
          <w:color w:val="000000" w:themeColor="text1"/>
          <w:kern w:val="0"/>
          <w:highlight w:val="none"/>
          <w14:textFill>
            <w14:solidFill>
              <w14:schemeClr w14:val="tx1"/>
            </w14:solidFill>
          </w14:textFill>
        </w:rPr>
        <w:t>项〔发包人违约的情形〕约定暂停施工满</w:t>
      </w:r>
      <w:r>
        <w:rPr>
          <w:rFonts w:hint="eastAsia"/>
          <w:color w:val="000000" w:themeColor="text1"/>
          <w:highlight w:val="none"/>
          <w:u w:val="single"/>
          <w14:textFill>
            <w14:solidFill>
              <w14:schemeClr w14:val="tx1"/>
            </w14:solidFill>
          </w14:textFill>
        </w:rPr>
        <w:t>30</w:t>
      </w:r>
      <w:r>
        <w:rPr>
          <w:rFonts w:hint="eastAsia" w:ascii="宋体" w:hAnsi="宋体"/>
          <w:color w:val="000000" w:themeColor="text1"/>
          <w:highlight w:val="none"/>
          <w:u w:val="single"/>
          <w14:textFill>
            <w14:solidFill>
              <w14:schemeClr w14:val="tx1"/>
            </w14:solidFill>
          </w14:textFill>
        </w:rPr>
        <w:t>天</w:t>
      </w:r>
      <w:r>
        <w:rPr>
          <w:rFonts w:ascii="宋体" w:hAnsi="宋体"/>
          <w:color w:val="000000" w:themeColor="text1"/>
          <w:kern w:val="0"/>
          <w:highlight w:val="none"/>
          <w14:textFill>
            <w14:solidFill>
              <w14:schemeClr w14:val="tx1"/>
            </w14:solidFill>
          </w14:textFill>
        </w:rPr>
        <w:t>后发包人仍不纠正其违约行为并致使合同目的不能实现的，承包人有权解除合同。</w:t>
      </w:r>
    </w:p>
    <w:p>
      <w:pPr>
        <w:pStyle w:val="5"/>
        <w:ind w:firstLine="422"/>
        <w:jc w:val="left"/>
        <w:rPr>
          <w:color w:val="000000" w:themeColor="text1"/>
          <w:sz w:val="21"/>
          <w:szCs w:val="21"/>
          <w:highlight w:val="none"/>
          <w14:textFill>
            <w14:solidFill>
              <w14:schemeClr w14:val="tx1"/>
            </w14:solidFill>
          </w14:textFill>
        </w:rPr>
      </w:pPr>
      <w:bookmarkStart w:id="235" w:name="_Toc99452808"/>
      <w:r>
        <w:rPr>
          <w:color w:val="000000" w:themeColor="text1"/>
          <w:sz w:val="21"/>
          <w:szCs w:val="21"/>
          <w:highlight w:val="none"/>
          <w14:textFill>
            <w14:solidFill>
              <w14:schemeClr w14:val="tx1"/>
            </w14:solidFill>
          </w14:textFill>
        </w:rPr>
        <w:t xml:space="preserve">16.2 </w:t>
      </w:r>
      <w:r>
        <w:rPr>
          <w:rFonts w:ascii="宋体" w:hAnsi="宋体"/>
          <w:color w:val="000000" w:themeColor="text1"/>
          <w:sz w:val="21"/>
          <w:szCs w:val="21"/>
          <w:highlight w:val="none"/>
          <w14:textFill>
            <w14:solidFill>
              <w14:schemeClr w14:val="tx1"/>
            </w14:solidFill>
          </w14:textFill>
        </w:rPr>
        <w:t>承包人违约</w:t>
      </w:r>
      <w:bookmarkEnd w:id="235"/>
    </w:p>
    <w:p>
      <w:pPr>
        <w:spacing w:line="400" w:lineRule="exact"/>
        <w:ind w:firstLine="420" w:firstLineChars="200"/>
        <w:jc w:val="left"/>
        <w:rPr>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 xml:space="preserve">16.2.1 </w:t>
      </w:r>
      <w:r>
        <w:rPr>
          <w:rFonts w:ascii="宋体" w:hAnsi="宋体"/>
          <w:color w:val="000000" w:themeColor="text1"/>
          <w:kern w:val="0"/>
          <w:highlight w:val="none"/>
          <w14:textFill>
            <w14:solidFill>
              <w14:schemeClr w14:val="tx1"/>
            </w14:solidFill>
          </w14:textFill>
        </w:rPr>
        <w:t>承包人违约的情形</w:t>
      </w:r>
    </w:p>
    <w:p>
      <w:pPr>
        <w:spacing w:line="400" w:lineRule="exact"/>
        <w:ind w:firstLine="420" w:firstLineChars="200"/>
        <w:jc w:val="left"/>
        <w:rPr>
          <w:color w:val="000000" w:themeColor="text1"/>
          <w:kern w:val="0"/>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承包人违约的其他情形：</w:t>
      </w:r>
      <w:r>
        <w:rPr>
          <w:color w:val="000000" w:themeColor="text1"/>
          <w:kern w:val="0"/>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双方另行确定</w:t>
      </w:r>
      <w:r>
        <w:rPr>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16.2.2</w:t>
      </w:r>
      <w:r>
        <w:rPr>
          <w:rFonts w:ascii="宋体" w:hAnsi="宋体"/>
          <w:color w:val="000000" w:themeColor="text1"/>
          <w:kern w:val="0"/>
          <w:highlight w:val="none"/>
          <w14:textFill>
            <w14:solidFill>
              <w14:schemeClr w14:val="tx1"/>
            </w14:solidFill>
          </w14:textFill>
        </w:rPr>
        <w:t>承包人违约的责任</w:t>
      </w:r>
    </w:p>
    <w:p>
      <w:pPr>
        <w:spacing w:line="400" w:lineRule="exact"/>
        <w:ind w:firstLine="420" w:firstLineChars="200"/>
        <w:jc w:val="left"/>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承包人违约责任的承担方式和计算方法：</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）承包人未按本合同通用条款第</w:t>
      </w:r>
      <w:r>
        <w:rPr>
          <w:color w:val="000000" w:themeColor="text1"/>
          <w:kern w:val="0"/>
          <w:highlight w:val="none"/>
          <w14:textFill>
            <w14:solidFill>
              <w14:schemeClr w14:val="tx1"/>
            </w14:solidFill>
          </w14:textFill>
        </w:rPr>
        <w:t>16.2.1</w:t>
      </w: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）条内容完成的，承包人无条件返工处理，修复至工程质量要求并承担相关费用，并在发包人规定的时间内完成返工，否则发包人有权扣罚该分项工程</w:t>
      </w:r>
      <w:r>
        <w:rPr>
          <w:color w:val="000000" w:themeColor="text1"/>
          <w:kern w:val="0"/>
          <w:highlight w:val="none"/>
          <w14:textFill>
            <w14:solidFill>
              <w14:schemeClr w14:val="tx1"/>
            </w14:solidFill>
          </w14:textFill>
        </w:rPr>
        <w:t>10%</w:t>
      </w:r>
      <w:r>
        <w:rPr>
          <w:rFonts w:ascii="宋体" w:hAnsi="宋体"/>
          <w:color w:val="000000" w:themeColor="text1"/>
          <w:kern w:val="0"/>
          <w:highlight w:val="none"/>
          <w14:textFill>
            <w14:solidFill>
              <w14:schemeClr w14:val="tx1"/>
            </w14:solidFill>
          </w14:textFill>
        </w:rPr>
        <w:t>的工程款作为处罚。</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）承包人有本合同通用条款第</w:t>
      </w:r>
      <w:r>
        <w:rPr>
          <w:color w:val="000000" w:themeColor="text1"/>
          <w:kern w:val="0"/>
          <w:highlight w:val="none"/>
          <w14:textFill>
            <w14:solidFill>
              <w14:schemeClr w14:val="tx1"/>
            </w14:solidFill>
          </w14:textFill>
        </w:rPr>
        <w:t>16.2.1</w:t>
      </w: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ascii="宋体" w:hAnsi="宋体"/>
          <w:color w:val="000000" w:themeColor="text1"/>
          <w:kern w:val="0"/>
          <w:highlight w:val="none"/>
          <w14:textFill>
            <w14:solidFill>
              <w14:schemeClr w14:val="tx1"/>
            </w14:solidFill>
          </w14:textFill>
        </w:rPr>
        <w:t>）条情形的，或经监理人检验认为修复质量不合格而承包人拒绝再进行修补的，发包人将扣除承包人全部质量保修金。</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）承包人有本专用合同条款</w:t>
      </w:r>
      <w:r>
        <w:rPr>
          <w:color w:val="000000" w:themeColor="text1"/>
          <w:kern w:val="0"/>
          <w:highlight w:val="none"/>
          <w14:textFill>
            <w14:solidFill>
              <w14:schemeClr w14:val="tx1"/>
            </w14:solidFill>
          </w14:textFill>
        </w:rPr>
        <w:t>3.2</w:t>
      </w:r>
      <w:r>
        <w:rPr>
          <w:rFonts w:ascii="宋体" w:hAnsi="宋体"/>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3.3</w:t>
      </w:r>
      <w:r>
        <w:rPr>
          <w:rFonts w:ascii="宋体" w:hAnsi="宋体"/>
          <w:color w:val="000000" w:themeColor="text1"/>
          <w:kern w:val="0"/>
          <w:highlight w:val="none"/>
          <w14:textFill>
            <w14:solidFill>
              <w14:schemeClr w14:val="tx1"/>
            </w14:solidFill>
          </w14:textFill>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pPr>
        <w:spacing w:line="400" w:lineRule="exact"/>
        <w:ind w:firstLine="420" w:firstLineChars="200"/>
        <w:jc w:val="left"/>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16.2.3 </w:t>
      </w:r>
      <w:r>
        <w:rPr>
          <w:rFonts w:ascii="宋体" w:hAnsi="宋体"/>
          <w:color w:val="000000" w:themeColor="text1"/>
          <w:highlight w:val="none"/>
          <w14:textFill>
            <w14:solidFill>
              <w14:schemeClr w14:val="tx1"/>
            </w14:solidFill>
          </w14:textFill>
        </w:rPr>
        <w:t>因承包人违约解除合同</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关于承包人违约解除合同的特别约定：</w:t>
      </w:r>
      <w:r>
        <w:rPr>
          <w:rFonts w:ascii="宋体" w:hAnsi="宋体"/>
          <w:color w:val="000000" w:themeColor="text1"/>
          <w:kern w:val="0"/>
          <w:highlight w:val="none"/>
          <w:u w:val="single"/>
          <w14:textFill>
            <w14:solidFill>
              <w14:schemeClr w14:val="tx1"/>
            </w14:solidFill>
          </w14:textFill>
        </w:rPr>
        <w:t>承包人有违反以下情况之一的，发包人有权解除合同</w:t>
      </w:r>
      <w:r>
        <w:rPr>
          <w:rFonts w:ascii="宋体" w:hAnsi="宋体"/>
          <w:color w:val="000000" w:themeColor="text1"/>
          <w:kern w:val="0"/>
          <w:highlight w:val="none"/>
          <w14:textFill>
            <w14:solidFill>
              <w14:schemeClr w14:val="tx1"/>
            </w14:solidFill>
          </w14:textFill>
        </w:rPr>
        <w:t>。</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承包人无正当理由不按开工通知的要求及时进场组织施工和不按签订协议书时商</w:t>
      </w:r>
      <w:r>
        <w:rPr>
          <w:rFonts w:hint="eastAsia" w:ascii="宋体" w:hAnsi="宋体"/>
          <w:color w:val="000000" w:themeColor="text1"/>
          <w:kern w:val="0"/>
          <w:highlight w:val="none"/>
          <w14:textFill>
            <w14:solidFill>
              <w14:schemeClr w14:val="tx1"/>
            </w14:solidFill>
          </w14:textFill>
        </w:rPr>
        <w:t>定</w:t>
      </w:r>
      <w:r>
        <w:rPr>
          <w:rFonts w:ascii="宋体" w:hAnsi="宋体"/>
          <w:color w:val="000000" w:themeColor="text1"/>
          <w:kern w:val="0"/>
          <w:highlight w:val="none"/>
          <w14:textFill>
            <w14:solidFill>
              <w14:schemeClr w14:val="tx1"/>
            </w14:solidFill>
          </w14:textFill>
        </w:rPr>
        <w:t>的进度计划有效地开展施工准备，造成工期延误的；</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承包人违反本合同通用条款第</w:t>
      </w:r>
      <w:r>
        <w:rPr>
          <w:color w:val="000000" w:themeColor="text1"/>
          <w:kern w:val="0"/>
          <w:highlight w:val="none"/>
          <w14:textFill>
            <w14:solidFill>
              <w14:schemeClr w14:val="tx1"/>
            </w14:solidFill>
          </w14:textFill>
        </w:rPr>
        <w:t>3.5</w:t>
      </w:r>
      <w:r>
        <w:rPr>
          <w:rFonts w:ascii="宋体" w:hAnsi="宋体"/>
          <w:color w:val="000000" w:themeColor="text1"/>
          <w:kern w:val="0"/>
          <w:highlight w:val="none"/>
          <w14:textFill>
            <w14:solidFill>
              <w14:schemeClr w14:val="tx1"/>
            </w14:solidFill>
          </w14:textFill>
        </w:rPr>
        <w:t>条规定私自将合同或合同的任何部分或任何权利转让给其他人，或私自将工程或工程的一部分分包出去的；</w:t>
      </w:r>
    </w:p>
    <w:p>
      <w:pPr>
        <w:spacing w:line="400" w:lineRule="exact"/>
        <w:ind w:firstLine="420" w:firstLineChars="200"/>
        <w:jc w:val="left"/>
        <w:rPr>
          <w:rFonts w:hAnsi="宋体"/>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w:t>
      </w:r>
      <w:r>
        <w:rPr>
          <w:rFonts w:ascii="宋体" w:hAnsi="宋体"/>
          <w:color w:val="000000" w:themeColor="text1"/>
          <w:kern w:val="0"/>
          <w:highlight w:val="none"/>
          <w14:textFill>
            <w14:solidFill>
              <w14:schemeClr w14:val="tx1"/>
            </w14:solidFill>
          </w14:textFill>
        </w:rPr>
        <w:t>未经监理人批准，承包人私自将已按投标文件承诺进入工地的工程设备、施工设备、临时工程或材料撤离工地的；</w:t>
      </w:r>
    </w:p>
    <w:p>
      <w:pPr>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(4)</w:t>
      </w:r>
      <w:r>
        <w:rPr>
          <w:rFonts w:ascii="宋体" w:hAnsi="宋体"/>
          <w:color w:val="000000" w:themeColor="text1"/>
          <w:kern w:val="0"/>
          <w:highlight w:val="none"/>
          <w14:textFill>
            <w14:solidFill>
              <w14:schemeClr w14:val="tx1"/>
            </w14:solidFill>
          </w14:textFill>
        </w:rPr>
        <w:t>由于承包人原因拒绝按合同进度计划及时完成合同规定的工程，而又未采取有效措施赶上进度，造成工期</w:t>
      </w:r>
      <w:r>
        <w:rPr>
          <w:rFonts w:hint="eastAsia" w:ascii="宋体" w:hAnsi="宋体"/>
          <w:color w:val="000000" w:themeColor="text1"/>
          <w:kern w:val="0"/>
          <w:highlight w:val="none"/>
          <w14:textFill>
            <w14:solidFill>
              <w14:schemeClr w14:val="tx1"/>
            </w14:solidFill>
          </w14:textFill>
        </w:rPr>
        <w:t>严重</w:t>
      </w:r>
      <w:r>
        <w:rPr>
          <w:rFonts w:ascii="宋体" w:hAnsi="宋体"/>
          <w:color w:val="000000" w:themeColor="text1"/>
          <w:kern w:val="0"/>
          <w:highlight w:val="none"/>
          <w14:textFill>
            <w14:solidFill>
              <w14:schemeClr w14:val="tx1"/>
            </w14:solidFill>
          </w14:textFill>
        </w:rPr>
        <w:t>延误的；</w:t>
      </w:r>
    </w:p>
    <w:p>
      <w:pPr>
        <w:spacing w:line="400" w:lineRule="exact"/>
        <w:ind w:firstLine="420" w:firstLineChars="200"/>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w:t>
      </w:r>
      <w:r>
        <w:rPr>
          <w:rFonts w:ascii="宋体" w:hAnsi="宋体"/>
          <w:color w:val="000000" w:themeColor="text1"/>
          <w:kern w:val="0"/>
          <w:highlight w:val="none"/>
          <w14:textFill>
            <w14:solidFill>
              <w14:schemeClr w14:val="tx1"/>
            </w14:solidFill>
          </w14:textFill>
        </w:rPr>
        <w:t>承包人否认合同有效或拒绝履行合同规定的承包人义务，或由于法律、财务等原因导致承包人无法继续履行或实质上已停止履行合同的义务的；</w:t>
      </w:r>
    </w:p>
    <w:p>
      <w:pPr>
        <w:spacing w:line="400" w:lineRule="exact"/>
        <w:ind w:firstLine="420" w:firstLineChars="200"/>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(6)</w:t>
      </w:r>
      <w:r>
        <w:rPr>
          <w:rFonts w:ascii="宋体" w:hAnsi="宋体"/>
          <w:color w:val="000000" w:themeColor="text1"/>
          <w:kern w:val="0"/>
          <w:highlight w:val="none"/>
          <w14:textFill>
            <w14:solidFill>
              <w14:schemeClr w14:val="tx1"/>
            </w14:solidFill>
          </w14:textFill>
        </w:rPr>
        <w:t>合同签订之日起十五日内，承包人无法按合同规定及投标文件的承诺进场经监理工程师认可的全部人员和机械的。</w:t>
      </w:r>
    </w:p>
    <w:p>
      <w:pPr>
        <w:spacing w:line="400" w:lineRule="exact"/>
        <w:ind w:firstLine="420" w:firstLineChars="200"/>
        <w:rPr>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highlight w:val="none"/>
          <w:u w:val="single"/>
          <w14:textFill>
            <w14:solidFill>
              <w14:schemeClr w14:val="tx1"/>
            </w14:solidFill>
          </w14:textFill>
        </w:rPr>
        <w:t>按通用条款执行</w:t>
      </w:r>
      <w:r>
        <w:rPr>
          <w:rFonts w:ascii="宋体" w:hAnsi="宋体"/>
          <w:color w:val="000000" w:themeColor="text1"/>
          <w:kern w:val="0"/>
          <w:highlight w:val="none"/>
          <w14:textFill>
            <w14:solidFill>
              <w14:schemeClr w14:val="tx1"/>
            </w14:solidFill>
          </w14:textFill>
        </w:rPr>
        <w:t>。</w:t>
      </w:r>
    </w:p>
    <w:p>
      <w:pPr>
        <w:pStyle w:val="4"/>
        <w:jc w:val="left"/>
        <w:rPr>
          <w:color w:val="000000" w:themeColor="text1"/>
          <w:sz w:val="21"/>
          <w:szCs w:val="21"/>
          <w:highlight w:val="none"/>
          <w14:textFill>
            <w14:solidFill>
              <w14:schemeClr w14:val="tx1"/>
            </w14:solidFill>
          </w14:textFill>
        </w:rPr>
      </w:pPr>
      <w:bookmarkStart w:id="236" w:name="_Toc99452809"/>
      <w:r>
        <w:rPr>
          <w:color w:val="000000" w:themeColor="text1"/>
          <w:sz w:val="21"/>
          <w:szCs w:val="21"/>
          <w:highlight w:val="none"/>
          <w14:textFill>
            <w14:solidFill>
              <w14:schemeClr w14:val="tx1"/>
            </w14:solidFill>
          </w14:textFill>
        </w:rPr>
        <w:t xml:space="preserve">17. </w:t>
      </w:r>
      <w:r>
        <w:rPr>
          <w:rFonts w:ascii="宋体" w:hAnsi="宋体"/>
          <w:color w:val="000000" w:themeColor="text1"/>
          <w:sz w:val="21"/>
          <w:szCs w:val="21"/>
          <w:highlight w:val="none"/>
          <w14:textFill>
            <w14:solidFill>
              <w14:schemeClr w14:val="tx1"/>
            </w14:solidFill>
          </w14:textFill>
        </w:rPr>
        <w:t>不可抗力</w:t>
      </w:r>
      <w:bookmarkEnd w:id="236"/>
      <w:r>
        <w:rPr>
          <w:color w:val="000000" w:themeColor="text1"/>
          <w:sz w:val="21"/>
          <w:szCs w:val="21"/>
          <w:highlight w:val="none"/>
          <w14:textFill>
            <w14:solidFill>
              <w14:schemeClr w14:val="tx1"/>
            </w14:solidFill>
          </w14:textFill>
        </w:rPr>
        <w:t xml:space="preserve"> </w:t>
      </w:r>
    </w:p>
    <w:p>
      <w:pPr>
        <w:pStyle w:val="5"/>
        <w:ind w:firstLine="422"/>
        <w:jc w:val="left"/>
        <w:rPr>
          <w:color w:val="000000" w:themeColor="text1"/>
          <w:sz w:val="21"/>
          <w:szCs w:val="21"/>
          <w:highlight w:val="none"/>
          <w14:textFill>
            <w14:solidFill>
              <w14:schemeClr w14:val="tx1"/>
            </w14:solidFill>
          </w14:textFill>
        </w:rPr>
      </w:pPr>
      <w:bookmarkStart w:id="237" w:name="_Toc99452810"/>
      <w:r>
        <w:rPr>
          <w:color w:val="000000" w:themeColor="text1"/>
          <w:sz w:val="21"/>
          <w:szCs w:val="21"/>
          <w:highlight w:val="none"/>
          <w14:textFill>
            <w14:solidFill>
              <w14:schemeClr w14:val="tx1"/>
            </w14:solidFill>
          </w14:textFill>
        </w:rPr>
        <w:t xml:space="preserve">17.1 </w:t>
      </w:r>
      <w:r>
        <w:rPr>
          <w:rFonts w:ascii="宋体" w:hAnsi="宋体"/>
          <w:color w:val="000000" w:themeColor="text1"/>
          <w:sz w:val="21"/>
          <w:szCs w:val="21"/>
          <w:highlight w:val="none"/>
          <w14:textFill>
            <w14:solidFill>
              <w14:schemeClr w14:val="tx1"/>
            </w14:solidFill>
          </w14:textFill>
        </w:rPr>
        <w:t>不可抗力的确认</w:t>
      </w:r>
      <w:bookmarkEnd w:id="237"/>
    </w:p>
    <w:p>
      <w:pPr>
        <w:spacing w:line="400" w:lineRule="exact"/>
        <w:ind w:firstLine="420" w:firstLineChars="200"/>
        <w:jc w:val="left"/>
        <w:rPr>
          <w:color w:val="000000" w:themeColor="text1"/>
          <w:kern w:val="0"/>
          <w:szCs w:val="2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除通用合同条款约定的不可抗力事件之外，视为不可抗力的其他情形：</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w:t>
      </w:r>
    </w:p>
    <w:p>
      <w:pPr>
        <w:pStyle w:val="5"/>
        <w:ind w:firstLine="422"/>
        <w:jc w:val="left"/>
        <w:rPr>
          <w:color w:val="000000" w:themeColor="text1"/>
          <w:sz w:val="21"/>
          <w:szCs w:val="21"/>
          <w:highlight w:val="none"/>
          <w14:textFill>
            <w14:solidFill>
              <w14:schemeClr w14:val="tx1"/>
            </w14:solidFill>
          </w14:textFill>
        </w:rPr>
      </w:pPr>
      <w:bookmarkStart w:id="238" w:name="_Toc99452811"/>
      <w:r>
        <w:rPr>
          <w:color w:val="000000" w:themeColor="text1"/>
          <w:sz w:val="21"/>
          <w:szCs w:val="21"/>
          <w:highlight w:val="none"/>
          <w14:textFill>
            <w14:solidFill>
              <w14:schemeClr w14:val="tx1"/>
            </w14:solidFill>
          </w14:textFill>
        </w:rPr>
        <w:t xml:space="preserve">17.4 </w:t>
      </w:r>
      <w:r>
        <w:rPr>
          <w:rFonts w:ascii="宋体" w:hAnsi="宋体"/>
          <w:color w:val="000000" w:themeColor="text1"/>
          <w:sz w:val="21"/>
          <w:szCs w:val="21"/>
          <w:highlight w:val="none"/>
          <w14:textFill>
            <w14:solidFill>
              <w14:schemeClr w14:val="tx1"/>
            </w14:solidFill>
          </w14:textFill>
        </w:rPr>
        <w:t>因不可抗力解除合同</w:t>
      </w:r>
      <w:bookmarkEnd w:id="238"/>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合同解除后，发包人应在商定或确定发包人应支付款项后</w:t>
      </w:r>
      <w:r>
        <w:rPr>
          <w:rFonts w:hint="eastAsia"/>
          <w:color w:val="000000" w:themeColor="text1"/>
          <w:highlight w:val="none"/>
          <w:u w:val="single"/>
          <w14:textFill>
            <w14:solidFill>
              <w14:schemeClr w14:val="tx1"/>
            </w14:solidFill>
          </w14:textFill>
        </w:rPr>
        <w:t>15</w:t>
      </w:r>
      <w:r>
        <w:rPr>
          <w:rFonts w:ascii="宋体" w:hAnsi="宋体"/>
          <w:color w:val="000000" w:themeColor="text1"/>
          <w:highlight w:val="none"/>
          <w14:textFill>
            <w14:solidFill>
              <w14:schemeClr w14:val="tx1"/>
            </w14:solidFill>
          </w14:textFill>
        </w:rPr>
        <w:t>天内完成款项的支付。</w:t>
      </w:r>
    </w:p>
    <w:p>
      <w:pPr>
        <w:pStyle w:val="4"/>
        <w:jc w:val="left"/>
        <w:rPr>
          <w:color w:val="000000" w:themeColor="text1"/>
          <w:sz w:val="21"/>
          <w:szCs w:val="21"/>
          <w:highlight w:val="none"/>
          <w14:textFill>
            <w14:solidFill>
              <w14:schemeClr w14:val="tx1"/>
            </w14:solidFill>
          </w14:textFill>
        </w:rPr>
      </w:pPr>
      <w:bookmarkStart w:id="239" w:name="_Toc99452812"/>
      <w:r>
        <w:rPr>
          <w:color w:val="000000" w:themeColor="text1"/>
          <w:sz w:val="21"/>
          <w:szCs w:val="21"/>
          <w:highlight w:val="none"/>
          <w14:textFill>
            <w14:solidFill>
              <w14:schemeClr w14:val="tx1"/>
            </w14:solidFill>
          </w14:textFill>
        </w:rPr>
        <w:t xml:space="preserve">18. </w:t>
      </w:r>
      <w:r>
        <w:rPr>
          <w:rFonts w:ascii="宋体" w:hAnsi="宋体"/>
          <w:color w:val="000000" w:themeColor="text1"/>
          <w:sz w:val="21"/>
          <w:szCs w:val="21"/>
          <w:highlight w:val="none"/>
          <w14:textFill>
            <w14:solidFill>
              <w14:schemeClr w14:val="tx1"/>
            </w14:solidFill>
          </w14:textFill>
        </w:rPr>
        <w:t>保险</w:t>
      </w:r>
      <w:bookmarkEnd w:id="239"/>
    </w:p>
    <w:p>
      <w:pPr>
        <w:pStyle w:val="5"/>
        <w:ind w:firstLine="422"/>
        <w:jc w:val="left"/>
        <w:rPr>
          <w:color w:val="000000" w:themeColor="text1"/>
          <w:sz w:val="21"/>
          <w:szCs w:val="21"/>
          <w:highlight w:val="none"/>
          <w14:textFill>
            <w14:solidFill>
              <w14:schemeClr w14:val="tx1"/>
            </w14:solidFill>
          </w14:textFill>
        </w:rPr>
      </w:pPr>
      <w:bookmarkStart w:id="240" w:name="_Toc99452813"/>
      <w:r>
        <w:rPr>
          <w:color w:val="000000" w:themeColor="text1"/>
          <w:sz w:val="21"/>
          <w:szCs w:val="21"/>
          <w:highlight w:val="none"/>
          <w14:textFill>
            <w14:solidFill>
              <w14:schemeClr w14:val="tx1"/>
            </w14:solidFill>
          </w14:textFill>
        </w:rPr>
        <w:t xml:space="preserve">18.1 </w:t>
      </w:r>
      <w:r>
        <w:rPr>
          <w:rFonts w:ascii="宋体" w:hAnsi="宋体"/>
          <w:color w:val="000000" w:themeColor="text1"/>
          <w:sz w:val="21"/>
          <w:szCs w:val="21"/>
          <w:highlight w:val="none"/>
          <w14:textFill>
            <w14:solidFill>
              <w14:schemeClr w14:val="tx1"/>
            </w14:solidFill>
          </w14:textFill>
        </w:rPr>
        <w:t>工程保险</w:t>
      </w:r>
      <w:bookmarkEnd w:id="240"/>
    </w:p>
    <w:p>
      <w:pPr>
        <w:spacing w:line="400" w:lineRule="exact"/>
        <w:ind w:firstLine="420" w:firstLineChars="200"/>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关于工程保险的特别约定：</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p>
    <w:p>
      <w:pPr>
        <w:pStyle w:val="5"/>
        <w:ind w:firstLine="422"/>
        <w:jc w:val="left"/>
        <w:rPr>
          <w:color w:val="000000" w:themeColor="text1"/>
          <w:sz w:val="21"/>
          <w:szCs w:val="21"/>
          <w:highlight w:val="none"/>
          <w14:textFill>
            <w14:solidFill>
              <w14:schemeClr w14:val="tx1"/>
            </w14:solidFill>
          </w14:textFill>
        </w:rPr>
      </w:pPr>
      <w:bookmarkStart w:id="241" w:name="_Toc99452814"/>
      <w:r>
        <w:rPr>
          <w:color w:val="000000" w:themeColor="text1"/>
          <w:sz w:val="21"/>
          <w:szCs w:val="21"/>
          <w:highlight w:val="none"/>
          <w14:textFill>
            <w14:solidFill>
              <w14:schemeClr w14:val="tx1"/>
            </w14:solidFill>
          </w14:textFill>
        </w:rPr>
        <w:t xml:space="preserve">18.3 </w:t>
      </w:r>
      <w:r>
        <w:rPr>
          <w:rFonts w:ascii="宋体" w:hAnsi="宋体"/>
          <w:color w:val="000000" w:themeColor="text1"/>
          <w:sz w:val="21"/>
          <w:szCs w:val="21"/>
          <w:highlight w:val="none"/>
          <w14:textFill>
            <w14:solidFill>
              <w14:schemeClr w14:val="tx1"/>
            </w14:solidFill>
          </w14:textFill>
        </w:rPr>
        <w:t>其他保险</w:t>
      </w:r>
      <w:bookmarkEnd w:id="241"/>
    </w:p>
    <w:p>
      <w:pPr>
        <w:spacing w:line="400" w:lineRule="exact"/>
        <w:ind w:firstLine="420" w:firstLineChars="200"/>
        <w:jc w:val="left"/>
        <w:rPr>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关于其他保险的约定：</w:t>
      </w:r>
      <w:r>
        <w:rPr>
          <w:rFonts w:hint="eastAsia"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无</w:t>
      </w:r>
      <w:r>
        <w:rPr>
          <w:rFonts w:hint="eastAsia"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承包人是否应为其施工设备等办理财产保险：</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p>
    <w:p>
      <w:pPr>
        <w:pStyle w:val="5"/>
        <w:ind w:firstLine="422"/>
        <w:jc w:val="left"/>
        <w:rPr>
          <w:color w:val="000000" w:themeColor="text1"/>
          <w:sz w:val="21"/>
          <w:szCs w:val="21"/>
          <w:highlight w:val="none"/>
          <w14:textFill>
            <w14:solidFill>
              <w14:schemeClr w14:val="tx1"/>
            </w14:solidFill>
          </w14:textFill>
        </w:rPr>
      </w:pPr>
      <w:bookmarkStart w:id="242" w:name="_Toc99452815"/>
      <w:r>
        <w:rPr>
          <w:color w:val="000000" w:themeColor="text1"/>
          <w:sz w:val="21"/>
          <w:szCs w:val="21"/>
          <w:highlight w:val="none"/>
          <w14:textFill>
            <w14:solidFill>
              <w14:schemeClr w14:val="tx1"/>
            </w14:solidFill>
          </w14:textFill>
        </w:rPr>
        <w:t xml:space="preserve">18.7 </w:t>
      </w:r>
      <w:r>
        <w:rPr>
          <w:rFonts w:ascii="宋体" w:hAnsi="宋体"/>
          <w:color w:val="000000" w:themeColor="text1"/>
          <w:sz w:val="21"/>
          <w:szCs w:val="21"/>
          <w:highlight w:val="none"/>
          <w14:textFill>
            <w14:solidFill>
              <w14:schemeClr w14:val="tx1"/>
            </w14:solidFill>
          </w14:textFill>
        </w:rPr>
        <w:t>通知义务</w:t>
      </w:r>
      <w:bookmarkEnd w:id="242"/>
    </w:p>
    <w:p>
      <w:pPr>
        <w:spacing w:line="400" w:lineRule="exact"/>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关于变更保险合同时的通知义务的约定：</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p>
    <w:p>
      <w:pPr>
        <w:pStyle w:val="4"/>
        <w:jc w:val="left"/>
        <w:rPr>
          <w:color w:val="000000" w:themeColor="text1"/>
          <w:sz w:val="21"/>
          <w:szCs w:val="21"/>
          <w:highlight w:val="none"/>
          <w14:textFill>
            <w14:solidFill>
              <w14:schemeClr w14:val="tx1"/>
            </w14:solidFill>
          </w14:textFill>
        </w:rPr>
      </w:pPr>
      <w:bookmarkStart w:id="243" w:name="_Toc99452816"/>
      <w:r>
        <w:rPr>
          <w:color w:val="000000" w:themeColor="text1"/>
          <w:sz w:val="21"/>
          <w:szCs w:val="21"/>
          <w:highlight w:val="none"/>
          <w14:textFill>
            <w14:solidFill>
              <w14:schemeClr w14:val="tx1"/>
            </w14:solidFill>
          </w14:textFill>
        </w:rPr>
        <w:t xml:space="preserve">20. </w:t>
      </w:r>
      <w:r>
        <w:rPr>
          <w:rFonts w:ascii="宋体" w:hAnsi="宋体"/>
          <w:color w:val="000000" w:themeColor="text1"/>
          <w:sz w:val="21"/>
          <w:szCs w:val="21"/>
          <w:highlight w:val="none"/>
          <w14:textFill>
            <w14:solidFill>
              <w14:schemeClr w14:val="tx1"/>
            </w14:solidFill>
          </w14:textFill>
        </w:rPr>
        <w:t>争议解决</w:t>
      </w:r>
      <w:bookmarkEnd w:id="243"/>
    </w:p>
    <w:p>
      <w:pPr>
        <w:pStyle w:val="5"/>
        <w:ind w:firstLine="422"/>
        <w:jc w:val="left"/>
        <w:rPr>
          <w:color w:val="000000" w:themeColor="text1"/>
          <w:sz w:val="21"/>
          <w:szCs w:val="21"/>
          <w:highlight w:val="none"/>
          <w14:textFill>
            <w14:solidFill>
              <w14:schemeClr w14:val="tx1"/>
            </w14:solidFill>
          </w14:textFill>
        </w:rPr>
      </w:pPr>
      <w:bookmarkStart w:id="244" w:name="_Toc99452817"/>
      <w:r>
        <w:rPr>
          <w:color w:val="000000" w:themeColor="text1"/>
          <w:sz w:val="21"/>
          <w:szCs w:val="21"/>
          <w:highlight w:val="none"/>
          <w14:textFill>
            <w14:solidFill>
              <w14:schemeClr w14:val="tx1"/>
            </w14:solidFill>
          </w14:textFill>
        </w:rPr>
        <w:t xml:space="preserve">20.3 </w:t>
      </w:r>
      <w:r>
        <w:rPr>
          <w:rFonts w:ascii="宋体" w:hAnsi="宋体"/>
          <w:color w:val="000000" w:themeColor="text1"/>
          <w:sz w:val="21"/>
          <w:szCs w:val="21"/>
          <w:highlight w:val="none"/>
          <w14:textFill>
            <w14:solidFill>
              <w14:schemeClr w14:val="tx1"/>
            </w14:solidFill>
          </w14:textFill>
        </w:rPr>
        <w:t>争议评审</w:t>
      </w:r>
      <w:bookmarkEnd w:id="244"/>
    </w:p>
    <w:p>
      <w:pPr>
        <w:spacing w:line="400" w:lineRule="exact"/>
        <w:ind w:left="149" w:leftChars="71" w:firstLine="315" w:firstLineChars="150"/>
        <w:jc w:val="left"/>
        <w:rPr>
          <w:color w:val="000000" w:themeColor="text1"/>
          <w:szCs w:val="2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合同当事人是否同意将工程争议提交争议评审小组决定：</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同意</w:t>
      </w:r>
      <w:r>
        <w:rPr>
          <w:rFonts w:hint="eastAsia"/>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20.3.1 </w:t>
      </w:r>
      <w:r>
        <w:rPr>
          <w:rFonts w:ascii="宋体" w:hAnsi="宋体"/>
          <w:color w:val="000000" w:themeColor="text1"/>
          <w:highlight w:val="none"/>
          <w14:textFill>
            <w14:solidFill>
              <w14:schemeClr w14:val="tx1"/>
            </w14:solidFill>
          </w14:textFill>
        </w:rPr>
        <w:t>争议评审小组的确定</w:t>
      </w:r>
    </w:p>
    <w:p>
      <w:pPr>
        <w:spacing w:line="400" w:lineRule="exact"/>
        <w:ind w:firstLine="420" w:firstLineChars="200"/>
        <w:jc w:val="left"/>
        <w:rPr>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争议评审小组成员的确定：</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选定争议评审员的期限：</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争议评审小组成员的报酬承担方式：</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其他事项的约定：</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autoSpaceDE w:val="0"/>
        <w:autoSpaceDN w:val="0"/>
        <w:adjustRightInd w:val="0"/>
        <w:spacing w:line="400" w:lineRule="exact"/>
        <w:ind w:firstLine="420" w:firstLineChars="200"/>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20.3.2 </w:t>
      </w:r>
      <w:r>
        <w:rPr>
          <w:rFonts w:ascii="宋体" w:hAnsi="宋体"/>
          <w:color w:val="000000" w:themeColor="text1"/>
          <w:kern w:val="0"/>
          <w:highlight w:val="none"/>
          <w14:textFill>
            <w14:solidFill>
              <w14:schemeClr w14:val="tx1"/>
            </w14:solidFill>
          </w14:textFill>
        </w:rPr>
        <w:t>争议评审小组的决定</w:t>
      </w:r>
    </w:p>
    <w:p>
      <w:pPr>
        <w:spacing w:line="400" w:lineRule="exact"/>
        <w:ind w:firstLine="420" w:firstLineChars="200"/>
        <w:rPr>
          <w:rFonts w:ascii="ˎ̥" w:hAnsi="ˎ̥"/>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合同当事人关于本项的约定：</w:t>
      </w:r>
      <w:r>
        <w:rPr>
          <w:rFonts w:hint="eastAsia" w:ascii="宋体" w:hAnsi="宋体"/>
          <w:color w:val="000000" w:themeColor="text1"/>
          <w:highlight w:val="none"/>
          <w:u w:val="single"/>
          <w14:textFill>
            <w14:solidFill>
              <w14:schemeClr w14:val="tx1"/>
            </w14:solidFill>
          </w14:textFill>
        </w:rPr>
        <w:t>按通用条款执行</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pStyle w:val="5"/>
        <w:ind w:firstLine="422"/>
        <w:jc w:val="left"/>
        <w:rPr>
          <w:rFonts w:hint="eastAsia"/>
          <w:color w:val="000000" w:themeColor="text1"/>
          <w:sz w:val="21"/>
          <w:szCs w:val="21"/>
          <w:highlight w:val="none"/>
          <w14:textFill>
            <w14:solidFill>
              <w14:schemeClr w14:val="tx1"/>
            </w14:solidFill>
          </w14:textFill>
        </w:rPr>
      </w:pPr>
      <w:bookmarkStart w:id="245" w:name="_Toc99452818"/>
      <w:r>
        <w:rPr>
          <w:color w:val="000000" w:themeColor="text1"/>
          <w:sz w:val="21"/>
          <w:szCs w:val="21"/>
          <w:highlight w:val="none"/>
          <w14:textFill>
            <w14:solidFill>
              <w14:schemeClr w14:val="tx1"/>
            </w14:solidFill>
          </w14:textFill>
        </w:rPr>
        <w:t xml:space="preserve">20.4 </w:t>
      </w:r>
      <w:r>
        <w:rPr>
          <w:rFonts w:ascii="宋体" w:hAnsi="宋体"/>
          <w:color w:val="000000" w:themeColor="text1"/>
          <w:sz w:val="21"/>
          <w:szCs w:val="21"/>
          <w:highlight w:val="none"/>
          <w14:textFill>
            <w14:solidFill>
              <w14:schemeClr w14:val="tx1"/>
            </w14:solidFill>
          </w14:textFill>
        </w:rPr>
        <w:t>仲裁或诉讼</w:t>
      </w:r>
      <w:bookmarkEnd w:id="245"/>
    </w:p>
    <w:p>
      <w:pPr>
        <w:spacing w:line="400" w:lineRule="exact"/>
        <w:ind w:firstLine="420" w:firstLineChars="200"/>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因合同及合同有关事项发生的争议，按下列第</w:t>
      </w:r>
      <w:r>
        <w:rPr>
          <w:rFonts w:hint="eastAsia"/>
          <w:color w:val="000000" w:themeColor="text1"/>
          <w:highlight w:val="none"/>
          <w:u w:val="single"/>
          <w14:textFill>
            <w14:solidFill>
              <w14:schemeClr w14:val="tx1"/>
            </w14:solidFill>
          </w14:textFill>
        </w:rPr>
        <w:t>2</w:t>
      </w:r>
      <w:r>
        <w:rPr>
          <w:rFonts w:ascii="宋体" w:hAnsi="宋体"/>
          <w:color w:val="000000" w:themeColor="text1"/>
          <w:highlight w:val="none"/>
          <w14:textFill>
            <w14:solidFill>
              <w14:schemeClr w14:val="tx1"/>
            </w14:solidFill>
          </w14:textFill>
        </w:rPr>
        <w:t>种方式解决：</w:t>
      </w:r>
    </w:p>
    <w:p>
      <w:pPr>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）提请</w:t>
      </w:r>
      <w:r>
        <w:rPr>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仲裁委员会按照该会仲裁规则进行仲裁，仲裁裁决是终局的，对合同双方均有约束力。</w:t>
      </w:r>
    </w:p>
    <w:p>
      <w:pPr>
        <w:widowControl/>
        <w:spacing w:line="400" w:lineRule="exact"/>
        <w:ind w:firstLine="420" w:firstLineChars="200"/>
        <w:rPr>
          <w:rFonts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）向</w:t>
      </w:r>
      <w:r>
        <w:rPr>
          <w:rFonts w:hint="eastAsia" w:ascii="宋体" w:hAnsi="宋体"/>
          <w:color w:val="000000" w:themeColor="text1"/>
          <w:highlight w:val="none"/>
          <w:u w:val="single"/>
          <w14:textFill>
            <w14:solidFill>
              <w14:schemeClr w14:val="tx1"/>
            </w14:solidFill>
          </w14:textFill>
        </w:rPr>
        <w:t>项目所在地</w:t>
      </w:r>
      <w:r>
        <w:rPr>
          <w:rFonts w:ascii="宋体" w:hAnsi="宋体"/>
          <w:color w:val="000000" w:themeColor="text1"/>
          <w:highlight w:val="none"/>
          <w14:textFill>
            <w14:solidFill>
              <w14:schemeClr w14:val="tx1"/>
            </w14:solidFill>
          </w14:textFill>
        </w:rPr>
        <w:t>人民法院起诉。</w:t>
      </w:r>
    </w:p>
    <w:p>
      <w:pPr>
        <w:pStyle w:val="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8"/>
        <w:rPr>
          <w:rFonts w:hint="eastAsia"/>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附：</w:t>
      </w:r>
    </w:p>
    <w:p>
      <w:pPr>
        <w:pStyle w:val="8"/>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《安全生产合同》</w:t>
      </w:r>
    </w:p>
    <w:p>
      <w:pPr>
        <w:pStyle w:val="8"/>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购买建筑工程意外伤害保险单</w:t>
      </w:r>
    </w:p>
    <w:p>
      <w:pPr>
        <w:pStyle w:val="8"/>
        <w:ind w:firstLine="0"/>
        <w:rPr>
          <w:rFonts w:hint="eastAsia"/>
          <w:b/>
          <w:color w:val="000000" w:themeColor="text1"/>
          <w:sz w:val="28"/>
          <w:szCs w:val="28"/>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w:t>
      </w:r>
      <w:r>
        <w:rPr>
          <w:rFonts w:hint="eastAsia"/>
          <w:b/>
          <w:color w:val="000000" w:themeColor="text1"/>
          <w:sz w:val="28"/>
          <w:szCs w:val="28"/>
          <w:highlight w:val="none"/>
          <w14:textFill>
            <w14:solidFill>
              <w14:schemeClr w14:val="tx1"/>
            </w14:solidFill>
          </w14:textFill>
        </w:rPr>
        <w:t>1</w:t>
      </w:r>
    </w:p>
    <w:p>
      <w:pPr>
        <w:jc w:val="center"/>
        <w:rPr>
          <w:rFonts w:hint="eastAsia"/>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安全生产合同</w:t>
      </w:r>
    </w:p>
    <w:p>
      <w:pPr>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 xml:space="preserve"> </w:t>
      </w:r>
    </w:p>
    <w:p>
      <w:pPr>
        <w:widowControl/>
        <w:spacing w:line="400" w:lineRule="exact"/>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为在</w:t>
      </w:r>
      <w:r>
        <w:rPr>
          <w:rFonts w:hint="eastAsia" w:ascii="宋体" w:hAnsi="宋体"/>
          <w:b/>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施工合同的实施过程中创造安全、高效的施工环境切实搞好本项目的安全管理工作，本项目业主</w:t>
      </w:r>
      <w:r>
        <w:rPr>
          <w:rFonts w:hint="eastAsia"/>
          <w:b/>
          <w:b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（以下简称</w:t>
      </w:r>
      <w:r>
        <w:rPr>
          <w:rFonts w:hint="eastAsia"/>
          <w:color w:val="000000" w:themeColor="text1"/>
          <w:highlight w:val="none"/>
          <w14:textFill>
            <w14:solidFill>
              <w14:schemeClr w14:val="tx1"/>
            </w14:solidFill>
          </w14:textFill>
        </w:rPr>
        <w:t>“甲方”）与项目承包人</w:t>
      </w:r>
      <w:r>
        <w:rPr>
          <w:rFonts w:hint="eastAsia" w:ascii="宋体" w:hAnsi="宋体"/>
          <w:b/>
          <w:bCs/>
          <w:color w:val="000000" w:themeColor="text1"/>
          <w:kern w:val="0"/>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（以下简称</w:t>
      </w:r>
      <w:r>
        <w:rPr>
          <w:rFonts w:hint="eastAsia"/>
          <w:color w:val="000000" w:themeColor="text1"/>
          <w:highlight w:val="none"/>
          <w14:textFill>
            <w14:solidFill>
              <w14:schemeClr w14:val="tx1"/>
            </w14:solidFill>
          </w14:textFill>
        </w:rPr>
        <w:t>“乙方”）特此签订安全生产合同：</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一、甲方职责</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、严格遵守国家有关安全生产的法律法规，认真执行工程承包合同中的有关安全要求。</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、按照“安全第一、预防为主” 和坚持“管理生产必须管安全”的原则进行安全生产管理，做到生产与安全工作同时计划、布置、检查、总结和评比。</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、重要的安全设施必须坚持与主体工程“三同时”的原则，即：同时设计、审批，同时施工，同时验收，投入使用。</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、定期召开安全生产调度会，及时传达中央及地方有关安全生产的精神。</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、组织对乙方施工现场安全生产检查，监督乙方及时处理发现的各项安全隐患。</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二、乙方职责</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、严格遵守国家有关安全生产的法律法规，认真执行工程承包合同中的有关安全要求。</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hint="eastAsia"/>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配备安全人员，专职负责所有员工的安全和治安保卫工作及预防事故的发生。安全机构人员，有权按有关规定发布指令，并采取保护性措施防止事故发生。</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、乙方在任何时候都应采取各种合理的预防措施，防止其员工发生任何违法、违禁、暴力或防碍治安的行为。</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乙方必须具有劳动安全管理部门颁发的安全生产证书，参加施工人员，必须接受安全技术教育，熟知和遵守本工种的各项安全技术操作规程，定期进行安全技术考核，合格者方准上岗操作。对于从事电气、起重、建筑登高架设作业、锅炉、压力容器、焊接、机动车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rFonts w:hint="eastAsia" w:ascii="宋体" w:hAnsi="宋体"/>
          <w:color w:val="000000" w:themeColor="text1"/>
          <w:highlight w:val="none"/>
          <w14:textFill>
            <w14:solidFill>
              <w14:schemeClr w14:val="tx1"/>
            </w14:solidFill>
          </w14:textFill>
        </w:rPr>
        <w:t>、所有施工机设备和高空作业的设备均应定期检查，并有安全员的签字记录，保证其经常处于完好状态；不合格的机具、设备和劳动保护用品严禁使用。</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rFonts w:hint="eastAsia" w:ascii="宋体" w:hAnsi="宋体"/>
          <w:color w:val="000000" w:themeColor="text1"/>
          <w:highlight w:val="none"/>
          <w14:textFill>
            <w14:solidFill>
              <w14:schemeClr w14:val="tx1"/>
            </w14:solidFill>
          </w14:textFill>
        </w:rPr>
        <w:t>、施工中采用新技术、新工艺、新设备、新材料时，必须制订相应的安全技术措施，施工现场必须具有相关的安全标志牌。</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乙方必须按照本工程项目特点，组织制定本工程实施中的生产安全事故应急救援预案；如果发生安全事故，应按照《国务院关于特大安全事故行政责任追求的规定》以及其他有关规定，及时上报有关部门，并坚持“三不放过”的原则，严肃处理相关责任人。</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三、违约责任</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如因甲方或乙方违约造成安全事故，将依法追究责任。</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本合同正本一式肆份，甲方叁份，乙方一份，由双方法定代表人或其授权的代理人签署与加盖公章后生效，合同本工程竣工验收后失效。</w:t>
      </w:r>
    </w:p>
    <w:p>
      <w:pPr>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400" w:lineRule="exact"/>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甲方：</w:t>
      </w:r>
      <w:r>
        <w:rPr>
          <w:rFonts w:hint="eastAsia"/>
          <w:color w:val="000000" w:themeColor="text1"/>
          <w:highlight w:val="none"/>
          <w14:textFill>
            <w14:solidFill>
              <w14:schemeClr w14:val="tx1"/>
            </w14:solidFill>
          </w14:textFill>
        </w:rPr>
        <w:t xml:space="preserve">                                           乙方：</w:t>
      </w:r>
    </w:p>
    <w:p>
      <w:pPr>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400" w:lineRule="exact"/>
        <w:rPr>
          <w:rFonts w:hint="eastAsia"/>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 xml:space="preserve">                                     法定代表人：</w:t>
      </w:r>
    </w:p>
    <w:p>
      <w:pPr>
        <w:spacing w:line="400" w:lineRule="exact"/>
        <w:rPr>
          <w:rFonts w:hint="eastAsia"/>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或其授权代理人：（职务）</w:t>
      </w:r>
      <w:r>
        <w:rPr>
          <w:rFonts w:hint="eastAsia"/>
          <w:color w:val="000000" w:themeColor="text1"/>
          <w:highlight w:val="none"/>
          <w14:textFill>
            <w14:solidFill>
              <w14:schemeClr w14:val="tx1"/>
            </w14:solidFill>
          </w14:textFill>
        </w:rPr>
        <w:t xml:space="preserve">                         或其授权代理人：（职务）</w:t>
      </w:r>
      <w:r>
        <w:rPr>
          <w:rFonts w:hint="eastAsia"/>
          <w:color w:val="000000" w:themeColor="text1"/>
          <w:highlight w:val="none"/>
          <w:u w:val="single"/>
          <w14:textFill>
            <w14:solidFill>
              <w14:schemeClr w14:val="tx1"/>
            </w14:solidFill>
          </w14:textFill>
        </w:rPr>
        <w:t xml:space="preserve">                 </w:t>
      </w:r>
    </w:p>
    <w:p>
      <w:pPr>
        <w:spacing w:line="400" w:lineRule="exact"/>
        <w:ind w:firstLine="1680" w:firstLineChars="8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（姓名）</w:t>
      </w:r>
      <w:r>
        <w:rPr>
          <w:rFonts w:hint="eastAsia"/>
          <w:color w:val="000000" w:themeColor="text1"/>
          <w:highlight w:val="none"/>
          <w14:textFill>
            <w14:solidFill>
              <w14:schemeClr w14:val="tx1"/>
            </w14:solidFill>
          </w14:textFill>
        </w:rPr>
        <w:t xml:space="preserve">                                         （姓名）</w:t>
      </w:r>
    </w:p>
    <w:p>
      <w:pPr>
        <w:spacing w:line="400" w:lineRule="exact"/>
        <w:ind w:firstLine="1680" w:firstLineChars="800"/>
        <w:jc w:val="left"/>
        <w:rPr>
          <w:rFonts w:hint="eastAsia"/>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（签名）</w:t>
      </w:r>
      <w:r>
        <w:rPr>
          <w:rFonts w:hint="eastAsia"/>
          <w:color w:val="000000" w:themeColor="text1"/>
          <w:highlight w:val="none"/>
          <w14:textFill>
            <w14:solidFill>
              <w14:schemeClr w14:val="tx1"/>
            </w14:solidFill>
          </w14:textFill>
        </w:rPr>
        <w:t xml:space="preserve">                                         （签名）</w:t>
      </w:r>
    </w:p>
    <w:p>
      <w:pPr>
        <w:spacing w:line="400" w:lineRule="exact"/>
        <w:ind w:firstLine="1680" w:firstLineChars="800"/>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p>
    <w:p>
      <w:pPr>
        <w:spacing w:line="400" w:lineRule="exact"/>
        <w:jc w:val="left"/>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r>
        <w:rPr>
          <w:rFonts w:hint="eastAsia"/>
          <w:color w:val="000000" w:themeColor="text1"/>
          <w:highlight w:val="none"/>
          <w14:textFill>
            <w14:solidFill>
              <w14:schemeClr w14:val="tx1"/>
            </w14:solidFill>
          </w14:textFill>
        </w:rPr>
        <w:t xml:space="preserve">                                           地址：                   </w:t>
      </w:r>
    </w:p>
    <w:p>
      <w:pPr>
        <w:spacing w:line="400" w:lineRule="exact"/>
        <w:jc w:val="left"/>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 xml:space="preserve">                                           电话：</w:t>
      </w:r>
    </w:p>
    <w:p>
      <w:pPr>
        <w:spacing w:line="400" w:lineRule="exact"/>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hint="eastAsia"/>
          <w:color w:val="000000" w:themeColor="text1"/>
          <w:highlight w:val="none"/>
          <w14:textFill>
            <w14:solidFill>
              <w14:schemeClr w14:val="tx1"/>
            </w14:solidFill>
          </w14:textFill>
        </w:rPr>
        <w:t xml:space="preserve">                           日期：</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jc w:val="left"/>
        <w:rPr>
          <w:rFonts w:hint="eastAsia"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附件2</w:t>
      </w:r>
    </w:p>
    <w:p>
      <w:pPr>
        <w:pStyle w:val="31"/>
        <w:spacing w:line="580" w:lineRule="exact"/>
        <w:rPr>
          <w:rFonts w:hint="eastAsia" w:ascii="宋体"/>
          <w:color w:val="000000" w:themeColor="text1"/>
          <w:sz w:val="44"/>
          <w:szCs w:val="44"/>
          <w:highlight w:val="none"/>
          <w14:textFill>
            <w14:solidFill>
              <w14:schemeClr w14:val="tx1"/>
            </w14:solidFill>
          </w14:textFill>
        </w:rPr>
      </w:pPr>
      <w:bookmarkStart w:id="246" w:name="_Toc99452819"/>
      <w:r>
        <w:rPr>
          <w:rFonts w:hint="eastAsia" w:ascii="宋体" w:hAnsi="宋体"/>
          <w:color w:val="000000" w:themeColor="text1"/>
          <w:sz w:val="44"/>
          <w:szCs w:val="44"/>
          <w:highlight w:val="none"/>
          <w14:textFill>
            <w14:solidFill>
              <w14:schemeClr w14:val="tx1"/>
            </w14:solidFill>
          </w14:textFill>
        </w:rPr>
        <w:t>建设工程廉政责任书</w:t>
      </w:r>
      <w:bookmarkEnd w:id="246"/>
    </w:p>
    <w:p>
      <w:pPr>
        <w:spacing w:line="580" w:lineRule="exact"/>
        <w:ind w:firstLine="560" w:firstLineChars="200"/>
        <w:rPr>
          <w:rFonts w:hint="eastAsia"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 xml:space="preserve"> </w:t>
      </w:r>
    </w:p>
    <w:p>
      <w:pPr>
        <w:autoSpaceDE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u w:val="single"/>
          <w14:textFill>
            <w14:solidFill>
              <w14:schemeClr w14:val="tx1"/>
            </w14:solidFill>
          </w14:textFill>
        </w:rPr>
        <w:t>梧州市文物管理处</w:t>
      </w:r>
    </w:p>
    <w:p>
      <w:pPr>
        <w:autoSpaceDE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w:t>
      </w:r>
    </w:p>
    <w:p>
      <w:pPr>
        <w:autoSpaceDE w:val="0"/>
        <w:spacing w:line="400" w:lineRule="exact"/>
        <w:ind w:firstLine="420" w:firstLineChars="200"/>
        <w:rPr>
          <w:rFonts w:hint="eastAsia"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pStyle w:val="99"/>
        <w:autoSpaceDE w:val="0"/>
        <w:spacing w:line="400" w:lineRule="exact"/>
        <w:ind w:firstLine="420" w:firstLineChars="200"/>
        <w:outlineLvl w:val="0"/>
        <w:rPr>
          <w:rFonts w:hint="eastAsia" w:ascii="黑体" w:hAnsi="黑体" w:eastAsia="黑体"/>
          <w:color w:val="000000" w:themeColor="text1"/>
          <w:highlight w:val="none"/>
          <w14:textFill>
            <w14:solidFill>
              <w14:schemeClr w14:val="tx1"/>
            </w14:solidFill>
          </w14:textFill>
        </w:rPr>
      </w:pPr>
      <w:bookmarkStart w:id="247" w:name="_Toc99452820"/>
      <w:r>
        <w:rPr>
          <w:rFonts w:hint="eastAsia" w:ascii="黑体" w:hAnsi="黑体" w:eastAsia="黑体"/>
          <w:color w:val="000000" w:themeColor="text1"/>
          <w:highlight w:val="none"/>
          <w14:textFill>
            <w14:solidFill>
              <w14:schemeClr w14:val="tx1"/>
            </w14:solidFill>
          </w14:textFill>
        </w:rPr>
        <w:t>一、双方的责任</w:t>
      </w:r>
      <w:bookmarkEnd w:id="247"/>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应严格遵守国家关于建设工程的有关法律、法规，相关政策，以及廉政建设的各项规定。</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严格执行建设工程合同文件，自觉按合同办事。</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各项活动必须坚持公开、公平、公正、诚信、透明的原则（除法律法规另有规定者外），不得为获取不正当的利益，损害国家、集体和对方利益，不得违反建设工程管理的规章制度。</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发现对方在业务活动中有违规、违纪、违法行为的，应及时提醒对方，情节严重的，应向其上级主管部门或纪检监察、司法等有关机关举报。</w:t>
      </w:r>
    </w:p>
    <w:p>
      <w:pPr>
        <w:pStyle w:val="99"/>
        <w:autoSpaceDE w:val="0"/>
        <w:spacing w:line="400" w:lineRule="exact"/>
        <w:ind w:firstLine="420" w:firstLineChars="200"/>
        <w:outlineLvl w:val="0"/>
        <w:rPr>
          <w:rFonts w:hint="eastAsia" w:ascii="黑体" w:hAnsi="黑体" w:eastAsia="黑体"/>
          <w:color w:val="000000" w:themeColor="text1"/>
          <w:highlight w:val="none"/>
          <w14:textFill>
            <w14:solidFill>
              <w14:schemeClr w14:val="tx1"/>
            </w14:solidFill>
          </w14:textFill>
        </w:rPr>
      </w:pPr>
      <w:bookmarkStart w:id="248" w:name="_Toc99452821"/>
      <w:r>
        <w:rPr>
          <w:rFonts w:hint="eastAsia" w:ascii="黑体" w:hAnsi="黑体" w:eastAsia="黑体"/>
          <w:color w:val="000000" w:themeColor="text1"/>
          <w:highlight w:val="none"/>
          <w14:textFill>
            <w14:solidFill>
              <w14:schemeClr w14:val="tx1"/>
            </w14:solidFill>
          </w14:textFill>
        </w:rPr>
        <w:t>二、发包人责任</w:t>
      </w:r>
      <w:bookmarkEnd w:id="248"/>
    </w:p>
    <w:p>
      <w:pPr>
        <w:autoSpaceDE w:val="0"/>
        <w:spacing w:line="400" w:lineRule="exact"/>
        <w:ind w:firstLine="420" w:firstLineChars="200"/>
        <w:rPr>
          <w:rFonts w:hint="eastAsia"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发包人的领导和从事该建设工程项目的工作人员，在工程建设的事前、事中、事后应遵守以下规定：</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不得向承包人和相关单位索要或接受回扣、礼金、有价证券、贵重物品和好处费、感谢费等。</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不得在承包人和相关单位报销任何应由发包人或个人支付的费用。</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不得要求、暗示或接受承包人和相关单位为个人装修住房、婚丧嫁娶、配偶子女的工作安排以及出国（境）、旅游等提供方便。</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不得参加有可能影响公正执行公务的承包人和相关单位的宴请、健身、娱乐等活动。</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（五）</w:t>
      </w:r>
      <w:r>
        <w:rPr>
          <w:rFonts w:hint="eastAsia" w:ascii="宋体" w:hAnsi="宋体"/>
          <w:color w:val="000000" w:themeColor="text1"/>
          <w:highlight w:val="none"/>
          <w14:textFill>
            <w14:solidFill>
              <w14:schemeClr w14:val="tx1"/>
            </w14:solidFill>
          </w14:textFill>
        </w:rPr>
        <w:t>不得向承包人和相关单位介绍或为配偶、子女、亲属参与同发包人工程建设管理合同有关的业务活动；不得以任何理由要求承包人和相关单位使用某种产品、材料和设备。</w:t>
      </w:r>
    </w:p>
    <w:p>
      <w:pPr>
        <w:pStyle w:val="99"/>
        <w:autoSpaceDE w:val="0"/>
        <w:spacing w:line="400" w:lineRule="exact"/>
        <w:ind w:firstLine="420" w:firstLineChars="200"/>
        <w:outlineLvl w:val="0"/>
        <w:rPr>
          <w:rFonts w:hint="eastAsia" w:ascii="黑体" w:hAnsi="黑体" w:eastAsia="黑体"/>
          <w:color w:val="000000" w:themeColor="text1"/>
          <w:highlight w:val="none"/>
          <w14:textFill>
            <w14:solidFill>
              <w14:schemeClr w14:val="tx1"/>
            </w14:solidFill>
          </w14:textFill>
        </w:rPr>
      </w:pPr>
      <w:bookmarkStart w:id="249" w:name="_Toc99452822"/>
      <w:r>
        <w:rPr>
          <w:rFonts w:hint="eastAsia" w:ascii="黑体" w:hAnsi="黑体" w:eastAsia="黑体"/>
          <w:color w:val="000000" w:themeColor="text1"/>
          <w:highlight w:val="none"/>
          <w14:textFill>
            <w14:solidFill>
              <w14:schemeClr w14:val="tx1"/>
            </w14:solidFill>
          </w14:textFill>
        </w:rPr>
        <w:t>三、承包人责任</w:t>
      </w:r>
      <w:bookmarkEnd w:id="249"/>
    </w:p>
    <w:p>
      <w:pPr>
        <w:autoSpaceDE w:val="0"/>
        <w:spacing w:line="400" w:lineRule="exact"/>
        <w:ind w:firstLine="420" w:firstLineChars="200"/>
        <w:rPr>
          <w:rFonts w:hint="eastAsia"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不得以任何理由向发包人及其工作人员索要、接受或赠送礼金、有价证券、贵重物品及回扣、好处费、感谢费等。</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不得以任何理由为发包人和相关单位报销应由对方或个人支付的费用。</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不得接受或暗示为发包人、相关单位或个人装修住房、婚丧嫁娶、配偶子女的工作安排以及出国（境）、旅游等提供方便。</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不得以任何理由为发包人、相关单位或个人组织有可能影响公正执行公务的宴请、健身、娱乐等活动。</w:t>
      </w:r>
    </w:p>
    <w:p>
      <w:pPr>
        <w:pStyle w:val="99"/>
        <w:autoSpaceDE w:val="0"/>
        <w:spacing w:line="400" w:lineRule="exact"/>
        <w:ind w:firstLine="420" w:firstLineChars="200"/>
        <w:outlineLvl w:val="0"/>
        <w:rPr>
          <w:rFonts w:hint="eastAsia" w:ascii="黑体" w:hAnsi="黑体" w:eastAsia="黑体"/>
          <w:color w:val="000000" w:themeColor="text1"/>
          <w:highlight w:val="none"/>
          <w14:textFill>
            <w14:solidFill>
              <w14:schemeClr w14:val="tx1"/>
            </w14:solidFill>
          </w14:textFill>
        </w:rPr>
      </w:pPr>
      <w:bookmarkStart w:id="250" w:name="_Toc99452823"/>
      <w:r>
        <w:rPr>
          <w:rFonts w:hint="eastAsia" w:ascii="黑体" w:hAnsi="黑体" w:eastAsia="黑体"/>
          <w:color w:val="000000" w:themeColor="text1"/>
          <w:highlight w:val="none"/>
          <w14:textFill>
            <w14:solidFill>
              <w14:schemeClr w14:val="tx1"/>
            </w14:solidFill>
          </w14:textFill>
        </w:rPr>
        <w:t>四、违约责任</w:t>
      </w:r>
      <w:bookmarkEnd w:id="250"/>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发包人工作人员有违反本责任书第一、二条责任行为的，依据有关法律、法规给予处理；涉嫌犯罪的，移交司法机关追究刑事责任；给承包人单位造成经济损失的，应予以赔偿。</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承包人工作人员有违反本责任书第一、三条责任行为的，依据有关法律法规处理；涉嫌犯罪的，移交司法机关追究刑事责任；给发包人单位造成经济损失的，应予以赔偿。</w:t>
      </w:r>
    </w:p>
    <w:p>
      <w:pPr>
        <w:autoSpaceDE w:val="0"/>
        <w:spacing w:line="400" w:lineRule="exact"/>
        <w:ind w:firstLine="422" w:firstLineChars="200"/>
        <w:rPr>
          <w:rFonts w:hint="eastAsia" w:asci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本责任书作为建设工程合同的组成部分，与建设工程合同具有同等法律效力。经双方签署后立即生效。</w:t>
      </w:r>
    </w:p>
    <w:p>
      <w:pPr>
        <w:pStyle w:val="99"/>
        <w:autoSpaceDE w:val="0"/>
        <w:spacing w:line="400" w:lineRule="exact"/>
        <w:ind w:firstLine="420" w:firstLineChars="200"/>
        <w:outlineLvl w:val="0"/>
        <w:rPr>
          <w:rFonts w:hint="eastAsia" w:ascii="宋体"/>
          <w:color w:val="000000" w:themeColor="text1"/>
          <w:highlight w:val="none"/>
          <w14:textFill>
            <w14:solidFill>
              <w14:schemeClr w14:val="tx1"/>
            </w14:solidFill>
          </w14:textFill>
        </w:rPr>
      </w:pPr>
      <w:bookmarkStart w:id="251" w:name="_Toc99452824"/>
      <w:r>
        <w:rPr>
          <w:rFonts w:hint="eastAsia" w:ascii="黑体" w:hAnsi="黑体" w:eastAsia="黑体"/>
          <w:color w:val="000000" w:themeColor="text1"/>
          <w:highlight w:val="none"/>
          <w14:textFill>
            <w14:solidFill>
              <w14:schemeClr w14:val="tx1"/>
            </w14:solidFill>
          </w14:textFill>
        </w:rPr>
        <w:t>五、责任书有效期</w:t>
      </w:r>
      <w:bookmarkEnd w:id="251"/>
    </w:p>
    <w:p>
      <w:pPr>
        <w:autoSpaceDE w:val="0"/>
        <w:spacing w:line="400" w:lineRule="exact"/>
        <w:ind w:firstLine="420" w:firstLineChars="200"/>
        <w:rPr>
          <w:rFonts w:hint="eastAsia"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本责任书的有效期为双方签署之日起至该工程项目竣工验收合格时止。</w:t>
      </w:r>
    </w:p>
    <w:p>
      <w:pPr>
        <w:pStyle w:val="99"/>
        <w:autoSpaceDE w:val="0"/>
        <w:spacing w:line="400" w:lineRule="exact"/>
        <w:ind w:firstLine="420" w:firstLineChars="200"/>
        <w:outlineLvl w:val="0"/>
        <w:rPr>
          <w:rFonts w:hint="eastAsia" w:ascii="黑体" w:hAnsi="黑体" w:eastAsia="黑体"/>
          <w:color w:val="000000" w:themeColor="text1"/>
          <w:highlight w:val="none"/>
          <w14:textFill>
            <w14:solidFill>
              <w14:schemeClr w14:val="tx1"/>
            </w14:solidFill>
          </w14:textFill>
        </w:rPr>
      </w:pPr>
      <w:bookmarkStart w:id="252" w:name="_Toc99452825"/>
      <w:r>
        <w:rPr>
          <w:rFonts w:hint="eastAsia" w:ascii="黑体" w:hAnsi="黑体" w:eastAsia="黑体"/>
          <w:color w:val="000000" w:themeColor="text1"/>
          <w:highlight w:val="none"/>
          <w14:textFill>
            <w14:solidFill>
              <w14:schemeClr w14:val="tx1"/>
            </w14:solidFill>
          </w14:textFill>
        </w:rPr>
        <w:t>六、责任书份数</w:t>
      </w:r>
      <w:bookmarkEnd w:id="252"/>
    </w:p>
    <w:p>
      <w:pPr>
        <w:autoSpaceDE w:val="0"/>
        <w:spacing w:line="400" w:lineRule="exact"/>
        <w:ind w:firstLine="420" w:firstLineChars="200"/>
        <w:rPr>
          <w:rFonts w:hint="eastAsia" w:ascii="宋体"/>
          <w:color w:val="000000" w:themeColor="text1"/>
          <w:sz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本责任书一式捌份，发包人执伍份，承包人执叁份，具有同等效力。</w:t>
      </w:r>
    </w:p>
    <w:p>
      <w:pPr>
        <w:spacing w:line="580" w:lineRule="exact"/>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pPr>
        <w:spacing w:line="580" w:lineRule="exact"/>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pPr>
        <w:spacing w:line="360" w:lineRule="auto"/>
        <w:rPr>
          <w:rFonts w:hint="eastAsia"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公章</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梧州市文物管理处</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承包人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公章</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址：</w:t>
      </w:r>
      <w:r>
        <w:rPr>
          <w:rFonts w:hint="eastAsia" w:ascii="宋体" w:hAnsi="宋体"/>
          <w:color w:val="000000" w:themeColor="text1"/>
          <w:highlight w:val="none"/>
          <w:u w:val="single"/>
          <w14:textFill>
            <w14:solidFill>
              <w14:schemeClr w14:val="tx1"/>
            </w14:solidFill>
          </w14:textFill>
        </w:rPr>
        <w:t>广西梧州市鸳江路1号</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址：</w:t>
      </w: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pPr>
        <w:spacing w:line="360" w:lineRule="auto"/>
        <w:rPr>
          <w:rFonts w:hint="eastAsia"/>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联</w:t>
      </w:r>
      <w:r>
        <w:rPr>
          <w:rFonts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      </w:t>
      </w:r>
    </w:p>
    <w:p>
      <w:pPr>
        <w:spacing w:line="360" w:lineRule="auto"/>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委托代理人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委托代理人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      </w:t>
      </w:r>
    </w:p>
    <w:p>
      <w:pPr>
        <w:spacing w:line="360" w:lineRule="auto"/>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话：</w:t>
      </w:r>
      <w:r>
        <w:rPr>
          <w:rFonts w:hint="eastAsia" w:ascii="宋体"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话：</w:t>
      </w:r>
      <w:r>
        <w:rPr>
          <w:rFonts w:hint="eastAsia" w:ascii="宋体" w:hAnsi="宋体"/>
          <w:color w:val="000000" w:themeColor="text1"/>
          <w:highlight w:val="none"/>
          <w:u w:val="single"/>
          <w14:textFill>
            <w14:solidFill>
              <w14:schemeClr w14:val="tx1"/>
            </w14:solidFill>
          </w14:textFill>
        </w:rPr>
        <w:t>      </w:t>
      </w:r>
    </w:p>
    <w:p>
      <w:pPr>
        <w:spacing w:line="360" w:lineRule="auto"/>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真：</w:t>
      </w:r>
      <w:r>
        <w:rPr>
          <w:rFonts w:hint="eastAsia" w:ascii="宋体" w:hAnsi="宋体"/>
          <w:color w:val="000000" w:themeColor="text1"/>
          <w:highlight w:val="none"/>
          <w:u w:val="single"/>
          <w14:textFill>
            <w14:solidFill>
              <w14:schemeClr w14:val="tx1"/>
            </w14:solidFill>
          </w14:textFill>
        </w:rPr>
        <w:t xml:space="preserve">   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真：</w:t>
      </w:r>
      <w:r>
        <w:rPr>
          <w:rFonts w:hint="eastAsia" w:ascii="宋体" w:hAnsi="宋体"/>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开户银行：</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开户银行：</w:t>
      </w:r>
      <w:r>
        <w:rPr>
          <w:rFonts w:hint="eastAsia" w:ascii="宋体" w:hAnsi="宋体"/>
          <w:color w:val="000000" w:themeColor="text1"/>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w:t>
      </w:r>
      <w:r>
        <w:rPr>
          <w:rFonts w:hint="eastAsia" w:ascii="宋体" w:hAnsi="宋体"/>
          <w:color w:val="000000" w:themeColor="text1"/>
          <w:highlight w:val="none"/>
          <w:u w:val="single"/>
          <w14:textFill>
            <w14:solidFill>
              <w14:schemeClr w14:val="tx1"/>
            </w14:solidFill>
          </w14:textFill>
        </w:rPr>
        <w:t xml:space="preserve">       </w:t>
      </w:r>
    </w:p>
    <w:p>
      <w:pPr>
        <w:spacing w:line="360" w:lineRule="auto"/>
        <w:ind w:firstLine="420" w:firstLineChars="200"/>
        <w:rPr>
          <w:rFonts w:ascii="宋体" w:hAnsi="宋体" w:cs="仿宋_GB2312"/>
          <w:b/>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邮政编码：</w:t>
      </w:r>
      <w:r>
        <w:rPr>
          <w:rFonts w:hint="eastAsia" w:ascii="宋体" w:hAnsi="宋体"/>
          <w:color w:val="000000" w:themeColor="text1"/>
          <w:highlight w:val="none"/>
          <w:u w:val="single"/>
          <w14:textFill>
            <w14:solidFill>
              <w14:schemeClr w14:val="tx1"/>
            </w14:solidFill>
          </w14:textFill>
        </w:rPr>
        <w:t xml:space="preserve">            </w:t>
      </w:r>
      <w:r>
        <w:rPr>
          <w:rFonts w:hint="eastAsia" w:ascii="仿宋_GB2312" w:hAnsi="楷体" w:eastAsia="仿宋_GB2312"/>
          <w:color w:val="000000" w:themeColor="text1"/>
          <w:sz w:val="24"/>
          <w:highlight w:val="none"/>
          <w:u w:val="single"/>
          <w14:textFill>
            <w14:solidFill>
              <w14:schemeClr w14:val="tx1"/>
            </w14:solidFill>
          </w14:textFill>
        </w:rPr>
        <w:t xml:space="preserve">  </w:t>
      </w:r>
    </w:p>
    <w:p>
      <w:pPr>
        <w:spacing w:line="360" w:lineRule="auto"/>
        <w:contextualSpacing/>
        <w:jc w:val="center"/>
        <w:rPr>
          <w:rFonts w:hint="eastAsia"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 xml:space="preserve"> </w:t>
      </w:r>
    </w:p>
    <w:p>
      <w:pPr>
        <w:spacing w:line="360" w:lineRule="auto"/>
        <w:contextualSpacing/>
        <w:jc w:val="center"/>
        <w:rPr>
          <w:rFonts w:hint="eastAsia"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 xml:space="preserve"> </w:t>
      </w:r>
    </w:p>
    <w:p>
      <w:pPr>
        <w:spacing w:line="360" w:lineRule="auto"/>
        <w:contextualSpacing/>
        <w:jc w:val="center"/>
        <w:rPr>
          <w:rFonts w:hint="eastAsia"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 xml:space="preserve"> </w:t>
      </w:r>
    </w:p>
    <w:p>
      <w:pPr>
        <w:widowControl/>
        <w:jc w:val="left"/>
        <w:rPr>
          <w:rFonts w:ascii="宋体" w:hAnsi="宋体"/>
          <w:color w:val="000000" w:themeColor="text1"/>
          <w:sz w:val="24"/>
          <w:highlight w:val="none"/>
          <w14:textFill>
            <w14:solidFill>
              <w14:schemeClr w14:val="tx1"/>
            </w14:solidFill>
          </w14:textFill>
        </w:rPr>
        <w:sectPr>
          <w:pgSz w:w="11910" w:h="16840"/>
          <w:pgMar w:top="1140" w:right="1190" w:bottom="1000" w:left="1260" w:header="720" w:footer="720" w:gutter="0"/>
          <w:cols w:space="720" w:num="1"/>
        </w:sectPr>
      </w:pPr>
    </w:p>
    <w:p>
      <w:pPr>
        <w:pStyle w:val="106"/>
        <w:pageBreakBefore/>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附件3：</w:t>
      </w:r>
    </w:p>
    <w:p>
      <w:pPr>
        <w:pStyle w:val="106"/>
        <w:spacing w:before="165" w:beforeLines="50" w:after="165" w:afterLines="50" w:line="440" w:lineRule="exact"/>
        <w:jc w:val="center"/>
        <w:outlineLvl w:val="3"/>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工程质量保修书</w:t>
      </w:r>
    </w:p>
    <w:p>
      <w:pPr>
        <w:pStyle w:val="10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106"/>
        <w:spacing w:line="440" w:lineRule="exact"/>
        <w:ind w:firstLine="420" w:firstLineChars="200"/>
        <w:rPr>
          <w:rFonts w:hint="eastAsia" w:ascii="Times New Roman" w:hAnsi="Times New Roman"/>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发包人（全称）：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6"/>
        <w:spacing w:line="44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承包人（全称）：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6"/>
        <w:spacing w:line="440" w:lineRule="exac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6"/>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发包人和承包人根据《中华人民共和国建筑法》和《建设工程质量管理条例》，经协商一致就</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（工程全称）签订工程质量保修书。</w:t>
      </w:r>
    </w:p>
    <w:p>
      <w:pPr>
        <w:pStyle w:val="106"/>
        <w:spacing w:line="360" w:lineRule="auto"/>
        <w:ind w:firstLine="420" w:firstLineChars="200"/>
        <w:rPr>
          <w:rFonts w:hint="eastAsia" w:ascii="黑体" w:hAnsi="宋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一、工程质量保修范围和内容</w:t>
      </w:r>
    </w:p>
    <w:p>
      <w:pPr>
        <w:pStyle w:val="106"/>
        <w:spacing w:line="360" w:lineRule="auto"/>
        <w:ind w:firstLine="420" w:firstLineChars="200"/>
        <w:rPr>
          <w:rFonts w:hint="eastAsia" w:ascii="Times New Roman" w:hAnsi="Times New Roman"/>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承包人在质量保修期内，按照有关法律规定和合同约定，承担工程质量保修责任。</w:t>
      </w:r>
    </w:p>
    <w:p>
      <w:pPr>
        <w:pStyle w:val="106"/>
        <w:spacing w:line="360" w:lineRule="auto"/>
        <w:ind w:firstLine="420"/>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6"/>
        <w:spacing w:line="360" w:lineRule="auto"/>
        <w:ind w:firstLine="420"/>
        <w:rPr>
          <w:rFonts w:hint="eastAsia" w:ascii="黑体" w:hAnsi="宋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二、质量保修期</w:t>
      </w:r>
    </w:p>
    <w:p>
      <w:pPr>
        <w:pStyle w:val="106"/>
        <w:spacing w:line="360" w:lineRule="auto"/>
        <w:ind w:firstLine="420"/>
        <w:rPr>
          <w:rFonts w:hint="eastAsia" w:ascii="Times New Roman"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根据《建设工程质量管理条例》及有关规定，工程的质量保修期如下：</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．地基基础工程和主体结构工程为设计文件规定的工程合理使用年限；</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．屋面防水工程、有防水要求的卫生间、房间和外墙面的防渗为</w:t>
      </w:r>
      <w:r>
        <w:rPr>
          <w:rFonts w:hint="eastAsia" w:ascii="宋体" w:hAnsi="宋体"/>
          <w:color w:val="000000" w:themeColor="text1"/>
          <w:highlight w:val="none"/>
          <w:u w:val="singl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年；</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．装修工程为</w:t>
      </w:r>
      <w:r>
        <w:rPr>
          <w:rFonts w:hint="eastAsia" w:ascii="宋体" w:hAnsi="宋体"/>
          <w:color w:val="000000" w:themeColor="text1"/>
          <w:highlight w:val="none"/>
          <w:u w:val="singl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年；</w:t>
      </w:r>
    </w:p>
    <w:p>
      <w:pPr>
        <w:pStyle w:val="106"/>
        <w:spacing w:line="360" w:lineRule="auto"/>
        <w:ind w:firstLine="42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4．电气管线、给排水管道、设备安装工程为</w:t>
      </w:r>
      <w:r>
        <w:rPr>
          <w:rFonts w:hint="eastAsia" w:ascii="宋体" w:hAnsi="宋体"/>
          <w:color w:val="000000" w:themeColor="text1"/>
          <w:highlight w:val="none"/>
          <w:u w:val="singl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年；</w:t>
      </w:r>
    </w:p>
    <w:p>
      <w:pPr>
        <w:pStyle w:val="106"/>
        <w:spacing w:line="360" w:lineRule="auto"/>
        <w:ind w:firstLine="420"/>
        <w:rPr>
          <w:rFonts w:hint="eastAsia" w:ascii="Times New Roman"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．供热与供冷系统为</w:t>
      </w:r>
      <w:r>
        <w:rPr>
          <w:rFonts w:hint="eastAsia" w:ascii="宋体" w:hAnsi="宋体"/>
          <w:color w:val="000000" w:themeColor="text1"/>
          <w:highlight w:val="none"/>
          <w:u w:val="singl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个采暖期、供冷期；</w:t>
      </w:r>
    </w:p>
    <w:p>
      <w:pPr>
        <w:pStyle w:val="106"/>
        <w:spacing w:line="360" w:lineRule="auto"/>
        <w:ind w:firstLine="420"/>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6．其他项目保修期限约定如下：</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6"/>
        <w:spacing w:line="360" w:lineRule="auto"/>
        <w:ind w:firstLine="420"/>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质量保修期自工程竣工验收合格之日起计算。</w:t>
      </w:r>
    </w:p>
    <w:p>
      <w:pPr>
        <w:pStyle w:val="106"/>
        <w:spacing w:line="360" w:lineRule="auto"/>
        <w:ind w:firstLine="420"/>
        <w:rPr>
          <w:rFonts w:hint="eastAsia" w:ascii="黑体" w:hAnsi="宋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三、缺陷责任期</w:t>
      </w:r>
    </w:p>
    <w:p>
      <w:pPr>
        <w:pStyle w:val="106"/>
        <w:spacing w:line="360" w:lineRule="auto"/>
        <w:ind w:firstLine="420"/>
        <w:rPr>
          <w:rFonts w:hint="eastAsia" w:ascii="Times New Roman"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工程缺陷责任期为</w:t>
      </w:r>
      <w:r>
        <w:rPr>
          <w:color w:val="000000" w:themeColor="text1"/>
          <w:highlight w:val="none"/>
          <w:u w:val="single"/>
          <w14:textFill>
            <w14:solidFill>
              <w14:schemeClr w14:val="tx1"/>
            </w14:solidFill>
          </w14:textFill>
        </w:rPr>
        <w:t xml:space="preserve"> </w:t>
      </w:r>
      <w:r>
        <w:rPr>
          <w:rFonts w:hint="eastAsia" w:cs="Calibri"/>
          <w:color w:val="000000" w:themeColor="text1"/>
          <w:highlight w:val="none"/>
          <w:u w:val="single"/>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pPr>
        <w:pStyle w:val="106"/>
        <w:spacing w:line="360" w:lineRule="auto"/>
        <w:ind w:firstLine="420"/>
        <w:rPr>
          <w:rFonts w:hint="eastAsia"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缺陷责任期终止后，发包人应退还剩余的质量保证金。</w:t>
      </w:r>
    </w:p>
    <w:p>
      <w:pPr>
        <w:pStyle w:val="106"/>
        <w:spacing w:line="360" w:lineRule="auto"/>
        <w:ind w:firstLine="420"/>
        <w:rPr>
          <w:rFonts w:hint="eastAsia" w:ascii="黑体" w:hAnsi="宋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四、质量保修责任</w:t>
      </w:r>
    </w:p>
    <w:p>
      <w:pPr>
        <w:pStyle w:val="106"/>
        <w:spacing w:line="360" w:lineRule="auto"/>
        <w:ind w:left="105" w:leftChars="50" w:firstLine="430" w:firstLineChars="205"/>
        <w:rPr>
          <w:rFonts w:hint="eastAsia" w:ascii="Times New Roman"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．属于保修范围、内容的项目，承包人应当在接到保修通知之日起</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天内派人保修。承包人不在约定期限内派人保修的，发包人可以委托他人修理，修理费用从质量保修金内扣除。</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．发生紧急事故需抢修的，承包人在接到事故通知后，应当立即到达事故现场抢修。</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06"/>
        <w:spacing w:line="360" w:lineRule="auto"/>
        <w:ind w:firstLine="420"/>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．质量保修完成后，由发包人组织验收。</w:t>
      </w:r>
    </w:p>
    <w:p>
      <w:pPr>
        <w:pStyle w:val="106"/>
        <w:spacing w:line="360" w:lineRule="auto"/>
        <w:ind w:firstLine="420"/>
        <w:rPr>
          <w:rFonts w:hint="eastAsia" w:ascii="黑体" w:hAnsi="宋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五、保修费用</w:t>
      </w:r>
    </w:p>
    <w:p>
      <w:pPr>
        <w:pStyle w:val="106"/>
        <w:spacing w:line="360" w:lineRule="auto"/>
        <w:ind w:firstLine="420"/>
        <w:rPr>
          <w:rFonts w:hint="eastAsia" w:ascii="Times New Roman"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保修费用由造成质量缺陷的责任方承担。</w:t>
      </w:r>
    </w:p>
    <w:p>
      <w:pPr>
        <w:pStyle w:val="106"/>
        <w:spacing w:line="360" w:lineRule="auto"/>
        <w:ind w:firstLine="420"/>
        <w:rPr>
          <w:rFonts w:hint="eastAsia" w:ascii="黑体" w:hAnsi="宋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六、双方约定的其他工程质量保修事项：</w:t>
      </w:r>
      <w:r>
        <w:rPr>
          <w:rFonts w:hint="eastAsia" w:ascii="黑体" w:hAnsi="宋体" w:eastAsia="黑体"/>
          <w:color w:val="000000" w:themeColor="text1"/>
          <w:highlight w:val="none"/>
          <w14:textFill>
            <w14:solidFill>
              <w14:schemeClr w14:val="tx1"/>
            </w14:solidFill>
          </w14:textFill>
        </w:rPr>
        <w:t xml:space="preserve"> </w:t>
      </w:r>
    </w:p>
    <w:p>
      <w:pPr>
        <w:pStyle w:val="106"/>
        <w:spacing w:line="360" w:lineRule="auto"/>
        <w:ind w:firstLine="420" w:firstLineChars="200"/>
        <w:jc w:val="left"/>
        <w:rPr>
          <w:rFonts w:hint="eastAsia" w:ascii="Times New Roman" w:hAnsi="Times New Roman"/>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106"/>
        <w:spacing w:line="360" w:lineRule="auto"/>
        <w:ind w:firstLine="399" w:firstLineChars="19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工程质量保修书由发包人、承包人在工程竣工验收前共同签署，作为施工合同附件，其有效期限至保修期满。</w:t>
      </w:r>
    </w:p>
    <w:p>
      <w:pPr>
        <w:pStyle w:val="106"/>
        <w:spacing w:line="360" w:lineRule="auto"/>
        <w:ind w:firstLine="42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6"/>
        <w:spacing w:line="360" w:lineRule="auto"/>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发包人（公章）：</w:t>
      </w:r>
      <w:r>
        <w:rPr>
          <w:color w:val="000000" w:themeColor="text1"/>
          <w:highlight w:val="none"/>
          <w:u w:val="single"/>
          <w14:textFill>
            <w14:solidFill>
              <w14:schemeClr w14:val="tx1"/>
            </w14:solidFill>
          </w14:textFill>
        </w:rPr>
        <w:t xml:space="preserve"> </w:t>
      </w:r>
      <w:r>
        <w:rPr>
          <w:rFonts w:hint="eastAsia" w:ascii="MingLiU_HKSCS" w:hAnsi="MingLiU_HKSCS" w:cs="MingLiU_HKS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承包人（公章）：</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址：</w:t>
      </w:r>
      <w:r>
        <w:rPr>
          <w:color w:val="000000" w:themeColor="text1"/>
          <w:highlight w:val="none"/>
          <w:u w:val="single"/>
          <w14:textFill>
            <w14:solidFill>
              <w14:schemeClr w14:val="tx1"/>
            </w14:solidFill>
          </w14:textFill>
        </w:rPr>
        <w:t xml:space="preserve"> </w:t>
      </w:r>
      <w:r>
        <w:rPr>
          <w:rFonts w:hint="eastAsia" w:ascii="MingLiU_HKSCS" w:hAnsi="MingLiU_HKSCS" w:cs="MingLiU_HKS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地</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址：</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法定代表人（签字）：</w:t>
      </w:r>
      <w:r>
        <w:rPr>
          <w:rFonts w:hint="eastAsia" w:ascii="MingLiU_HKSCS" w:hAnsi="MingLiU_HKSCS" w:cs="MingLiU_HKS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法定代表人（签字）：</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委托代理人（签字）：</w:t>
      </w:r>
      <w:r>
        <w:rPr>
          <w:rFonts w:hint="eastAsia" w:ascii="MingLiU_HKSCS" w:hAnsi="MingLiU_HKSCS" w:cs="MingLiU_HKS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委托代理人（签字）：</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话：</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电</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话：</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真：</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传</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真：</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开户银行：</w:t>
      </w:r>
      <w:r>
        <w:rPr>
          <w:rFonts w:hint="eastAsia" w:ascii="MingLiU_HKSCS" w:hAnsi="MingLiU_HKSCS" w:cs="MingLiU_HKSCS"/>
          <w:color w:val="000000" w:themeColor="text1"/>
          <w:highlight w:val="none"/>
          <w:u w:val="single"/>
          <w14:textFill>
            <w14:solidFill>
              <w14:schemeClr w14:val="tx1"/>
            </w14:solidFill>
          </w14:textFill>
        </w:rPr>
        <w:t xml:space="preserve">                      </w:t>
      </w:r>
    </w:p>
    <w:p>
      <w:pPr>
        <w:pStyle w:val="106"/>
        <w:spacing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w:t>
      </w:r>
      <w:r>
        <w:rPr>
          <w:rFonts w:hint="eastAsia" w:ascii="MingLiU_HKSCS" w:hAnsi="MingLiU_HKSCS" w:cs="MingLiU_HKS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账</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w:t>
      </w:r>
      <w:r>
        <w:rPr>
          <w:rFonts w:hint="eastAsia" w:ascii="MingLiU_HKSCS" w:hAnsi="MingLiU_HKSCS" w:cs="MingLiU_HKSCS"/>
          <w:color w:val="000000" w:themeColor="text1"/>
          <w:highlight w:val="none"/>
          <w:u w:val="single"/>
          <w14:textFill>
            <w14:solidFill>
              <w14:schemeClr w14:val="tx1"/>
            </w14:solidFill>
          </w14:textFill>
        </w:rPr>
        <w:t xml:space="preserve">                     </w:t>
      </w:r>
    </w:p>
    <w:p>
      <w:pPr>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邮政编码：</w:t>
      </w:r>
      <w:r>
        <w:rPr>
          <w:rFonts w:hint="eastAsia" w:ascii="MingLiU_HKSCS" w:hAnsi="MingLiU_HKSCS" w:cs="MingLiU_HKS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邮政编码：</w:t>
      </w:r>
      <w:r>
        <w:rPr>
          <w:rFonts w:hint="eastAsia" w:ascii="MingLiU_HKSCS" w:hAnsi="MingLiU_HKSCS" w:cs="MingLiU_HKSCS"/>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pPr>
        <w:spacing w:line="360" w:lineRule="auto"/>
        <w:ind w:firstLine="480" w:firstLineChars="200"/>
        <w:rPr>
          <w:rFonts w:hint="eastAsia" w:ascii="仿宋_GB2312" w:hAnsi="楷体" w:eastAsia="仿宋_GB2312"/>
          <w:color w:val="000000" w:themeColor="text1"/>
          <w:sz w:val="24"/>
          <w:highlight w:val="none"/>
          <w:u w:val="single"/>
          <w14:textFill>
            <w14:solidFill>
              <w14:schemeClr w14:val="tx1"/>
            </w14:solidFill>
          </w14:textFill>
        </w:rPr>
      </w:pPr>
    </w:p>
    <w:p>
      <w:pPr>
        <w:spacing w:line="360" w:lineRule="auto"/>
        <w:ind w:left="720" w:firstLine="723" w:firstLineChars="200"/>
        <w:outlineLvl w:val="0"/>
        <w:rPr>
          <w:rFonts w:hint="eastAsia" w:ascii="仿宋" w:hAnsi="仿宋" w:eastAsia="仿宋" w:cs="仿宋_GB2312"/>
          <w:b/>
          <w:color w:val="000000" w:themeColor="text1"/>
          <w:sz w:val="36"/>
          <w:szCs w:val="20"/>
          <w:highlight w:val="none"/>
          <w14:textFill>
            <w14:solidFill>
              <w14:schemeClr w14:val="tx1"/>
            </w14:solidFill>
          </w14:textFill>
        </w:rPr>
      </w:pPr>
    </w:p>
    <w:p>
      <w:pPr>
        <w:pStyle w:val="17"/>
        <w:spacing w:line="360" w:lineRule="auto"/>
        <w:ind w:left="178" w:leftChars="85"/>
        <w:rPr>
          <w:rFonts w:hint="eastAsia" w:hAnsi="宋体"/>
          <w:color w:val="000000" w:themeColor="text1"/>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outlineLvl w:val="0"/>
        <w:rPr>
          <w:rFonts w:ascii="Times New Roman" w:hAnsi="Times New Roman"/>
          <w:b/>
          <w:color w:val="000000" w:themeColor="text1"/>
          <w:sz w:val="36"/>
          <w:highlight w:val="none"/>
          <w14:textFill>
            <w14:solidFill>
              <w14:schemeClr w14:val="tx1"/>
            </w14:solidFill>
          </w14:textFill>
        </w:rPr>
      </w:pPr>
      <w:bookmarkStart w:id="253" w:name="_Toc80093010"/>
      <w:r>
        <w:rPr>
          <w:rFonts w:hint="eastAsia" w:ascii="Times New Roman" w:hAnsi="Times New Roman"/>
          <w:b/>
          <w:color w:val="000000" w:themeColor="text1"/>
          <w:sz w:val="36"/>
          <w:highlight w:val="none"/>
          <w14:textFill>
            <w14:solidFill>
              <w14:schemeClr w14:val="tx1"/>
            </w14:solidFill>
          </w14:textFill>
        </w:rPr>
        <w:t>第六章 投标文件格式</w:t>
      </w:r>
      <w:bookmarkEnd w:id="253"/>
    </w:p>
    <w:p>
      <w:pPr>
        <w:pStyle w:val="17"/>
        <w:spacing w:line="360" w:lineRule="auto"/>
        <w:rPr>
          <w:rFonts w:hAnsi="宋体"/>
          <w:color w:val="000000" w:themeColor="text1"/>
          <w:highlight w:val="none"/>
          <w14:textFill>
            <w14:solidFill>
              <w14:schemeClr w14:val="tx1"/>
            </w14:solidFill>
          </w14:textFill>
        </w:rPr>
        <w:sectPr>
          <w:footerReference r:id="rId9" w:type="default"/>
          <w:pgSz w:w="11906" w:h="16838"/>
          <w:pgMar w:top="1134" w:right="1134" w:bottom="1134" w:left="1134" w:header="720" w:footer="720" w:gutter="0"/>
          <w:cols w:space="720" w:num="1"/>
          <w:docGrid w:type="lines" w:linePitch="331" w:charSpace="0"/>
        </w:sectPr>
      </w:pPr>
    </w:p>
    <w:p>
      <w:pPr>
        <w:pStyle w:val="17"/>
        <w:ind w:firstLine="551" w:firstLineChars="196"/>
        <w:jc w:val="center"/>
        <w:outlineLvl w:val="1"/>
        <w:rPr>
          <w:rFonts w:hint="eastAsia" w:hAnsi="宋体"/>
          <w:b/>
          <w:bCs/>
          <w:color w:val="000000" w:themeColor="text1"/>
          <w:sz w:val="28"/>
          <w:szCs w:val="28"/>
          <w:highlight w:val="none"/>
          <w14:textFill>
            <w14:solidFill>
              <w14:schemeClr w14:val="tx1"/>
            </w14:solidFill>
          </w14:textFill>
        </w:rPr>
      </w:pPr>
      <w:bookmarkStart w:id="254" w:name="_Toc80093011"/>
      <w:r>
        <w:rPr>
          <w:rFonts w:hint="eastAsia" w:hAnsi="宋体"/>
          <w:b/>
          <w:bCs/>
          <w:color w:val="000000" w:themeColor="text1"/>
          <w:sz w:val="28"/>
          <w:szCs w:val="28"/>
          <w:highlight w:val="none"/>
          <w14:textFill>
            <w14:solidFill>
              <w14:schemeClr w14:val="tx1"/>
            </w14:solidFill>
          </w14:textFill>
        </w:rPr>
        <w:t>第一节 投标文件外层包装封面格式</w:t>
      </w:r>
      <w:bookmarkEnd w:id="254"/>
    </w:p>
    <w:p>
      <w:pPr>
        <w:pStyle w:val="17"/>
        <w:ind w:firstLine="551" w:firstLineChars="196"/>
        <w:jc w:val="center"/>
        <w:rPr>
          <w:rFonts w:hint="eastAsia" w:hAnsi="宋体"/>
          <w:b/>
          <w:bCs/>
          <w:color w:val="000000" w:themeColor="text1"/>
          <w:sz w:val="28"/>
          <w:szCs w:val="28"/>
          <w:highlight w:val="none"/>
          <w14:textFill>
            <w14:solidFill>
              <w14:schemeClr w14:val="tx1"/>
            </w14:solidFill>
          </w14:textFill>
        </w:rPr>
      </w:pPr>
    </w:p>
    <w:p>
      <w:pPr>
        <w:spacing w:before="120" w:beforeLines="50" w:after="120" w:afterLines="50"/>
        <w:jc w:val="center"/>
        <w:rPr>
          <w:rFonts w:hint="eastAsia" w:ascii="宋体" w:hAnsi="宋体" w:cs="宋体"/>
          <w:color w:val="000000" w:themeColor="text1"/>
          <w:spacing w:val="20"/>
          <w:sz w:val="44"/>
          <w:szCs w:val="44"/>
          <w:highlight w:val="none"/>
          <w14:textFill>
            <w14:solidFill>
              <w14:schemeClr w14:val="tx1"/>
            </w14:solidFill>
          </w14:textFill>
        </w:rPr>
      </w:pPr>
    </w:p>
    <w:p>
      <w:pPr>
        <w:spacing w:before="120" w:beforeLines="50" w:after="120" w:afterLines="50"/>
        <w:jc w:val="center"/>
        <w:rPr>
          <w:rFonts w:hint="eastAsia" w:ascii="宋体" w:hAnsi="宋体" w:cs="宋体"/>
          <w:color w:val="000000" w:themeColor="text1"/>
          <w:spacing w:val="20"/>
          <w:sz w:val="44"/>
          <w:szCs w:val="44"/>
          <w:highlight w:val="none"/>
          <w14:textFill>
            <w14:solidFill>
              <w14:schemeClr w14:val="tx1"/>
            </w14:solidFill>
          </w14:textFill>
        </w:rPr>
      </w:pPr>
    </w:p>
    <w:p>
      <w:pPr>
        <w:spacing w:before="120" w:beforeLines="50" w:after="120" w:afterLines="50"/>
        <w:jc w:val="center"/>
        <w:rPr>
          <w:rFonts w:hint="eastAsia" w:ascii="宋体" w:hAnsi="宋体" w:cs="宋体"/>
          <w:color w:val="000000" w:themeColor="text1"/>
          <w:spacing w:val="20"/>
          <w:sz w:val="44"/>
          <w:szCs w:val="44"/>
          <w:highlight w:val="none"/>
          <w14:textFill>
            <w14:solidFill>
              <w14:schemeClr w14:val="tx1"/>
            </w14:solidFill>
          </w14:textFill>
        </w:rPr>
      </w:pPr>
    </w:p>
    <w:p>
      <w:pPr>
        <w:spacing w:before="120" w:beforeLines="50" w:after="120" w:afterLines="50"/>
        <w:jc w:val="center"/>
        <w:rPr>
          <w:rFonts w:hint="eastAsia" w:ascii="宋体" w:hAnsi="宋体" w:cs="宋体"/>
          <w:color w:val="000000" w:themeColor="text1"/>
          <w:spacing w:val="20"/>
          <w:sz w:val="44"/>
          <w:szCs w:val="44"/>
          <w:highlight w:val="none"/>
          <w14:textFill>
            <w14:solidFill>
              <w14:schemeClr w14:val="tx1"/>
            </w14:solidFill>
          </w14:textFill>
        </w:rPr>
      </w:pPr>
    </w:p>
    <w:p>
      <w:pPr>
        <w:spacing w:before="120" w:beforeLines="50" w:after="120" w:afterLines="50"/>
        <w:jc w:val="center"/>
        <w:rPr>
          <w:rFonts w:ascii="宋体" w:hAnsi="宋体" w:cs="宋体"/>
          <w:color w:val="000000" w:themeColor="text1"/>
          <w:spacing w:val="20"/>
          <w:sz w:val="44"/>
          <w:szCs w:val="44"/>
          <w:highlight w:val="none"/>
          <w14:textFill>
            <w14:solidFill>
              <w14:schemeClr w14:val="tx1"/>
            </w14:solidFill>
          </w14:textFill>
        </w:rPr>
      </w:pPr>
      <w:r>
        <w:rPr>
          <w:rFonts w:hint="eastAsia" w:ascii="宋体" w:hAnsi="宋体" w:cs="宋体"/>
          <w:color w:val="000000" w:themeColor="text1"/>
          <w:spacing w:val="20"/>
          <w:sz w:val="44"/>
          <w:szCs w:val="44"/>
          <w:highlight w:val="none"/>
          <w14:textFill>
            <w14:solidFill>
              <w14:schemeClr w14:val="tx1"/>
            </w14:solidFill>
          </w14:textFill>
        </w:rPr>
        <w:t>XXXXX（项目名称）</w:t>
      </w:r>
    </w:p>
    <w:p>
      <w:pPr>
        <w:spacing w:before="120" w:beforeLines="50" w:after="120" w:afterLines="50"/>
        <w:jc w:val="center"/>
        <w:rPr>
          <w:rFonts w:ascii="宋体" w:hAnsi="宋体" w:cs="宋体"/>
          <w:color w:val="000000" w:themeColor="text1"/>
          <w:spacing w:val="40"/>
          <w:w w:val="110"/>
          <w:sz w:val="44"/>
          <w:szCs w:val="44"/>
          <w:highlight w:val="none"/>
          <w14:textFill>
            <w14:solidFill>
              <w14:schemeClr w14:val="tx1"/>
            </w14:solidFill>
          </w14:textFill>
        </w:rPr>
      </w:pPr>
      <w:r>
        <w:rPr>
          <w:rFonts w:hint="eastAsia" w:ascii="宋体" w:hAnsi="宋体" w:cs="宋体"/>
          <w:color w:val="000000" w:themeColor="text1"/>
          <w:spacing w:val="40"/>
          <w:w w:val="110"/>
          <w:sz w:val="44"/>
          <w:szCs w:val="44"/>
          <w:highlight w:val="none"/>
          <w14:textFill>
            <w14:solidFill>
              <w14:schemeClr w14:val="tx1"/>
            </w14:solidFill>
          </w14:textFill>
        </w:rPr>
        <w:t>投标文件</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（电子投标文件）</w:t>
      </w:r>
    </w:p>
    <w:tbl>
      <w:tblPr>
        <w:tblStyle w:val="33"/>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172" w:type="dxa"/>
            <w:tcBorders>
              <w:bottom w:val="single" w:color="000000" w:sz="4" w:space="0"/>
            </w:tcBorders>
            <w:noWrap w:val="0"/>
            <w:vAlign w:val="bottom"/>
          </w:tcPr>
          <w:p>
            <w:pPr>
              <w:jc w:val="left"/>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172" w:type="dxa"/>
            <w:tcBorders>
              <w:top w:val="single" w:color="000000" w:sz="4" w:space="0"/>
              <w:bottom w:val="single" w:color="000000" w:sz="4" w:space="0"/>
            </w:tcBorders>
            <w:noWrap w:val="0"/>
            <w:vAlign w:val="bottom"/>
          </w:tcPr>
          <w:p>
            <w:pPr>
              <w:jc w:val="left"/>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172" w:type="dxa"/>
            <w:tcBorders>
              <w:top w:val="single" w:color="000000" w:sz="4" w:space="0"/>
              <w:bottom w:val="single" w:color="000000" w:sz="4" w:space="0"/>
            </w:tcBorders>
            <w:noWrap w:val="0"/>
            <w:vAlign w:val="bottom"/>
          </w:tcPr>
          <w:p>
            <w:pPr>
              <w:jc w:val="left"/>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所投分标：</w:t>
            </w:r>
          </w:p>
        </w:tc>
        <w:tc>
          <w:tcPr>
            <w:tcW w:w="6172" w:type="dxa"/>
            <w:tcBorders>
              <w:top w:val="single" w:color="000000" w:sz="4" w:space="0"/>
              <w:bottom w:val="single" w:color="000000" w:sz="4" w:space="0"/>
            </w:tcBorders>
            <w:noWrap w:val="0"/>
            <w:vAlign w:val="bottom"/>
          </w:tcPr>
          <w:p>
            <w:pPr>
              <w:jc w:val="left"/>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6172" w:type="dxa"/>
            <w:tcBorders>
              <w:top w:val="single" w:color="000000" w:sz="4" w:space="0"/>
              <w:bottom w:val="single" w:color="000000" w:sz="4" w:space="0"/>
            </w:tcBorders>
            <w:noWrap w:val="0"/>
            <w:vAlign w:val="bottom"/>
          </w:tcPr>
          <w:p>
            <w:pPr>
              <w:jc w:val="left"/>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tc>
        <w:tc>
          <w:tcPr>
            <w:tcW w:w="6172" w:type="dxa"/>
            <w:tcBorders>
              <w:top w:val="single" w:color="000000" w:sz="4" w:space="0"/>
              <w:bottom w:val="single" w:color="000000" w:sz="4" w:space="0"/>
            </w:tcBorders>
            <w:noWrap w:val="0"/>
            <w:vAlign w:val="bottom"/>
          </w:tcPr>
          <w:p>
            <w:pPr>
              <w:jc w:val="left"/>
              <w:rPr>
                <w:rFonts w:ascii="宋体" w:hAnsi="宋体" w:cs="宋体"/>
                <w:color w:val="000000" w:themeColor="text1"/>
                <w:sz w:val="24"/>
                <w:highlight w:val="none"/>
                <w14:textFill>
                  <w14:solidFill>
                    <w14:schemeClr w14:val="tx1"/>
                  </w14:solidFill>
                </w14:textFill>
              </w:rPr>
            </w:pPr>
          </w:p>
        </w:tc>
      </w:tr>
    </w:tbl>
    <w:p>
      <w:pPr>
        <w:ind w:firstLine="4200" w:firstLineChars="1750"/>
        <w:rPr>
          <w:rFonts w:hint="eastAsia" w:ascii="宋体" w:hAnsi="宋体" w:cs="宋体"/>
          <w:color w:val="000000" w:themeColor="text1"/>
          <w:sz w:val="24"/>
          <w:highlight w:val="none"/>
          <w14:textFill>
            <w14:solidFill>
              <w14:schemeClr w14:val="tx1"/>
            </w14:solidFill>
          </w14:textFill>
        </w:rPr>
      </w:pPr>
    </w:p>
    <w:p>
      <w:pPr>
        <w:ind w:firstLine="4200" w:firstLineChars="1750"/>
        <w:rPr>
          <w:rFonts w:hint="eastAsia" w:ascii="宋体" w:hAnsi="宋体" w:cs="宋体"/>
          <w:color w:val="000000" w:themeColor="text1"/>
          <w:sz w:val="24"/>
          <w:highlight w:val="none"/>
          <w14:textFill>
            <w14:solidFill>
              <w14:schemeClr w14:val="tx1"/>
            </w14:solidFill>
          </w14:textFill>
        </w:rPr>
      </w:pPr>
    </w:p>
    <w:p>
      <w:pPr>
        <w:ind w:firstLine="4200" w:firstLineChars="1750"/>
        <w:rPr>
          <w:rFonts w:hint="eastAsia" w:ascii="宋体" w:hAnsi="宋体" w:cs="宋体"/>
          <w:color w:val="000000" w:themeColor="text1"/>
          <w:sz w:val="24"/>
          <w:highlight w:val="none"/>
          <w14:textFill>
            <w14:solidFill>
              <w14:schemeClr w14:val="tx1"/>
            </w14:solidFill>
          </w14:textFill>
        </w:rPr>
      </w:pPr>
    </w:p>
    <w:p>
      <w:pPr>
        <w:ind w:firstLine="5880" w:firstLineChars="24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投标截止时间前不得解密</w:t>
      </w:r>
    </w:p>
    <w:p>
      <w:pPr>
        <w:ind w:firstLine="6480" w:firstLineChars="2700"/>
        <w:rPr>
          <w:rFonts w:ascii="宋体" w:hAnsi="宋体" w:cs="宋体"/>
          <w:color w:val="000000" w:themeColor="text1"/>
          <w:sz w:val="24"/>
          <w:highlight w:val="none"/>
          <w14:textFill>
            <w14:solidFill>
              <w14:schemeClr w14:val="tx1"/>
            </w14:solidFill>
          </w14:textFill>
        </w:rPr>
        <w:sectPr>
          <w:headerReference r:id="rId10" w:type="default"/>
          <w:footerReference r:id="rId11" w:type="default"/>
          <w:pgSz w:w="11907" w:h="16840"/>
          <w:pgMar w:top="1531" w:right="1418" w:bottom="1361" w:left="1418" w:header="720" w:footer="720" w:gutter="0"/>
          <w:cols w:space="720" w:num="1"/>
          <w:docGrid w:linePitch="285" w:charSpace="0"/>
        </w:sectPr>
      </w:pPr>
      <w:r>
        <w:rPr>
          <w:rFonts w:hint="eastAsia" w:ascii="宋体" w:hAnsi="宋体" w:cs="宋体"/>
          <w:color w:val="000000" w:themeColor="text1"/>
          <w:sz w:val="24"/>
          <w:highlight w:val="none"/>
          <w14:textFill>
            <w14:solidFill>
              <w14:schemeClr w14:val="tx1"/>
            </w14:solidFill>
          </w14:textFill>
        </w:rPr>
        <w:t>年   月   日</w:t>
      </w:r>
    </w:p>
    <w:p>
      <w:pPr>
        <w:pStyle w:val="17"/>
        <w:jc w:val="center"/>
        <w:outlineLvl w:val="1"/>
        <w:rPr>
          <w:rFonts w:hint="eastAsia" w:hAnsi="宋体"/>
          <w:b/>
          <w:bCs/>
          <w:color w:val="000000" w:themeColor="text1"/>
          <w:sz w:val="28"/>
          <w:szCs w:val="28"/>
          <w:highlight w:val="none"/>
          <w14:textFill>
            <w14:solidFill>
              <w14:schemeClr w14:val="tx1"/>
            </w14:solidFill>
          </w14:textFill>
        </w:rPr>
      </w:pPr>
      <w:bookmarkStart w:id="255" w:name="_Toc80093012"/>
      <w:r>
        <w:rPr>
          <w:rFonts w:hint="eastAsia" w:hAnsi="宋体"/>
          <w:b/>
          <w:bCs/>
          <w:color w:val="000000" w:themeColor="text1"/>
          <w:sz w:val="28"/>
          <w:szCs w:val="28"/>
          <w:highlight w:val="none"/>
          <w14:textFill>
            <w14:solidFill>
              <w14:schemeClr w14:val="tx1"/>
            </w14:solidFill>
          </w14:textFill>
        </w:rPr>
        <w:t>第二节 资格证明文件格式</w:t>
      </w:r>
      <w:bookmarkEnd w:id="255"/>
    </w:p>
    <w:p>
      <w:pPr>
        <w:pStyle w:val="17"/>
        <w:spacing w:line="360" w:lineRule="auto"/>
        <w:ind w:firstLine="420"/>
        <w:rPr>
          <w:rFonts w:hint="eastAsia" w:hAnsi="宋体"/>
          <w:color w:val="000000" w:themeColor="text1"/>
          <w:sz w:val="30"/>
          <w:highlight w:val="none"/>
          <w14:textFill>
            <w14:solidFill>
              <w14:schemeClr w14:val="tx1"/>
            </w14:solidFill>
          </w14:textFill>
        </w:rPr>
      </w:pPr>
    </w:p>
    <w:p>
      <w:pPr>
        <w:snapToGrid w:val="0"/>
        <w:spacing w:before="165"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电子投标文件</w:t>
      </w:r>
    </w:p>
    <w:p>
      <w:pPr>
        <w:snapToGrid w:val="0"/>
        <w:spacing w:before="165"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65" w:beforeLines="50" w:after="50"/>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资格证明文件（封面）</w:t>
      </w:r>
    </w:p>
    <w:p>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pPr>
        <w:snapToGrid w:val="0"/>
        <w:spacing w:before="165"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pPr>
        <w:snapToGrid w:val="0"/>
        <w:spacing w:before="165"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pPr>
        <w:snapToGrid w:val="0"/>
        <w:spacing w:before="165"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napToGrid w:val="0"/>
        <w:spacing w:before="165"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pPr>
        <w:pStyle w:val="8"/>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8"/>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pPr>
        <w:pStyle w:val="8"/>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8"/>
        <w:snapToGrid w:val="0"/>
        <w:spacing w:before="50" w:after="50"/>
        <w:ind w:firstLine="960" w:firstLineChars="400"/>
        <w:rPr>
          <w:rFonts w:hint="eastAsia" w:ascii="宋体" w:hAnsi="宋体"/>
          <w:bCs/>
          <w:color w:val="000000" w:themeColor="text1"/>
          <w:sz w:val="24"/>
          <w:szCs w:val="24"/>
          <w:highlight w:val="none"/>
          <w14:textFill>
            <w14:solidFill>
              <w14:schemeClr w14:val="tx1"/>
            </w14:solidFill>
          </w14:textFill>
        </w:rPr>
      </w:pPr>
    </w:p>
    <w:p>
      <w:pPr>
        <w:snapToGrid w:val="0"/>
        <w:spacing w:before="165"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pStyle w:val="17"/>
        <w:spacing w:line="360" w:lineRule="auto"/>
        <w:ind w:firstLine="420"/>
        <w:rPr>
          <w:rFonts w:hAnsi="宋体"/>
          <w:color w:val="000000" w:themeColor="text1"/>
          <w:sz w:val="3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jc w:val="center"/>
        <w:rPr>
          <w:rFonts w:hint="eastAsia"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资格证明文件目录</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一、</w:t>
      </w:r>
      <w:r>
        <w:rPr>
          <w:rFonts w:hint="eastAsia" w:ascii="仿宋_GB2312" w:hAnsi="仿宋" w:eastAsia="仿宋_GB2312"/>
          <w:color w:val="000000" w:themeColor="text1"/>
          <w:sz w:val="24"/>
          <w:highlight w:val="none"/>
          <w14:textFill>
            <w14:solidFill>
              <w14:schemeClr w14:val="tx1"/>
            </w14:solidFill>
          </w14:textFill>
        </w:rPr>
        <w:t>营业执照(或事业法人登记证或其他工商等登记证明材料)复印件（投标人为自然人的，须提供</w:t>
      </w:r>
      <w:r>
        <w:rPr>
          <w:rFonts w:hint="eastAsia" w:ascii="仿宋_GB2312" w:hAnsi="仿宋" w:eastAsia="仿宋_GB2312" w:cs="Helvetica"/>
          <w:color w:val="000000" w:themeColor="text1"/>
          <w:kern w:val="0"/>
          <w:sz w:val="24"/>
          <w:highlight w:val="none"/>
          <w14:textFill>
            <w14:solidFill>
              <w14:schemeClr w14:val="tx1"/>
            </w14:solidFill>
          </w14:textFill>
        </w:rPr>
        <w:t>自然人的身份证明</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三、财务状况报告方面的材料…………………………………………………………（页码）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四、投标人直接控股股东信息</w:t>
      </w:r>
      <w:r>
        <w:rPr>
          <w:rFonts w:hint="eastAsia" w:ascii="仿宋_GB2312" w:hAnsi="仿宋" w:eastAsia="仿宋_GB2312" w:cs="仿宋_GB2312"/>
          <w:color w:val="000000" w:themeColor="text1"/>
          <w:kern w:val="0"/>
          <w:sz w:val="24"/>
          <w:highlight w:val="none"/>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五、投标人直接关联关系信息表</w:t>
      </w:r>
      <w:r>
        <w:rPr>
          <w:rFonts w:hint="eastAsia" w:ascii="仿宋_GB2312" w:hAnsi="仿宋" w:eastAsia="仿宋_GB2312" w:cs="仿宋_GB2312"/>
          <w:color w:val="000000" w:themeColor="text1"/>
          <w:kern w:val="0"/>
          <w:sz w:val="24"/>
          <w:highlight w:val="none"/>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六、投标资格声明函……………………………………………………………………（页码）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七、联合体协议书（</w:t>
      </w:r>
      <w:r>
        <w:rPr>
          <w:rFonts w:hint="eastAsia" w:ascii="仿宋_GB2312" w:hAnsi="仿宋" w:eastAsia="仿宋_GB2312" w:cs="仿宋_GB2312"/>
          <w:color w:val="000000" w:themeColor="text1"/>
          <w:sz w:val="24"/>
          <w:highlight w:val="none"/>
          <w14:textFill>
            <w14:solidFill>
              <w14:schemeClr w14:val="tx1"/>
            </w14:solidFill>
          </w14:textFill>
        </w:rPr>
        <w:t>以联合体形式投标的，提供联合体协议；本项目不接受联合体投标或者投标人不以联合体形式投标的，则不需要提供</w:t>
      </w:r>
      <w:r>
        <w:rPr>
          <w:rFonts w:hint="eastAsia" w:ascii="仿宋_GB2312" w:hAnsi="仿宋" w:eastAsia="仿宋_GB2312" w:cs="仿宋_GB2312"/>
          <w:color w:val="000000" w:themeColor="text1"/>
          <w:kern w:val="0"/>
          <w:sz w:val="24"/>
          <w:highlight w:val="none"/>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八、符合特定资格条件（如有）的有关证明材料（复印件）</w:t>
      </w:r>
      <w:r>
        <w:rPr>
          <w:rFonts w:hint="eastAsia" w:ascii="仿宋_GB2312" w:hAnsi="仿宋" w:eastAsia="仿宋_GB2312" w:cs="仿宋_GB2312"/>
          <w:color w:val="000000" w:themeColor="text1"/>
          <w:kern w:val="0"/>
          <w:sz w:val="24"/>
          <w:highlight w:val="none"/>
          <w14:textFill>
            <w14:solidFill>
              <w14:schemeClr w14:val="tx1"/>
            </w14:solidFill>
          </w14:textFill>
        </w:rPr>
        <w:t>………………………（页码）</w:t>
      </w:r>
    </w:p>
    <w:p>
      <w:pPr>
        <w:spacing w:line="360" w:lineRule="auto"/>
        <w:rPr>
          <w:rFonts w:hint="eastAsia" w:ascii="仿宋_GB2312" w:hAnsi="仿宋" w:eastAsia="仿宋_GB2312" w:cs="仿宋_GB2312"/>
          <w:b/>
          <w:bCs/>
          <w:color w:val="000000" w:themeColor="text1"/>
          <w:sz w:val="24"/>
          <w:highlight w:val="none"/>
          <w14:textFill>
            <w14:solidFill>
              <w14:schemeClr w14:val="tx1"/>
            </w14:solidFill>
          </w14:textFill>
        </w:rPr>
      </w:pPr>
      <w:r>
        <w:rPr>
          <w:rFonts w:hint="eastAsia" w:ascii="仿宋_GB2312" w:hAnsi="仿宋" w:eastAsia="仿宋_GB2312" w:cs="仿宋_GB2312"/>
          <w:b/>
          <w:bCs/>
          <w:color w:val="000000" w:themeColor="text1"/>
          <w:sz w:val="24"/>
          <w:highlight w:val="none"/>
          <w14:textFill>
            <w14:solidFill>
              <w14:schemeClr w14:val="tx1"/>
            </w14:solidFill>
          </w14:textFill>
        </w:rPr>
        <w:t>注：以上目录是基本格式要求，各投标人可根据自身情况进一步向下增加内容或细化。</w:t>
      </w:r>
    </w:p>
    <w:p>
      <w:pPr>
        <w:pStyle w:val="17"/>
        <w:spacing w:line="360" w:lineRule="auto"/>
        <w:ind w:firstLine="420"/>
        <w:rPr>
          <w:rFonts w:hAnsi="宋体"/>
          <w:color w:val="000000" w:themeColor="text1"/>
          <w:sz w:val="3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pacing w:line="360" w:lineRule="auto"/>
        <w:jc w:val="center"/>
        <w:rPr>
          <w:rFonts w:hint="eastAsia" w:ascii="仿宋_GB2312" w:hAnsi="仿宋" w:eastAsia="仿宋_GB2312" w:cs="仿宋_GB2312"/>
          <w:b/>
          <w:color w:val="000000" w:themeColor="text1"/>
          <w:sz w:val="30"/>
          <w:szCs w:val="30"/>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一、</w:t>
      </w:r>
      <w:r>
        <w:rPr>
          <w:rFonts w:hint="eastAsia" w:ascii="仿宋_GB2312" w:hAnsi="仿宋" w:eastAsia="仿宋_GB2312" w:cs="仿宋_GB2312"/>
          <w:b/>
          <w:color w:val="000000" w:themeColor="text1"/>
          <w:sz w:val="30"/>
          <w:szCs w:val="30"/>
          <w:highlight w:val="none"/>
          <w14:textFill>
            <w14:solidFill>
              <w14:schemeClr w14:val="tx1"/>
            </w14:solidFill>
          </w14:textFill>
        </w:rPr>
        <w:t>营业执照(或事业法人登记证或其他工商等登记证明材料)复印件（投标人为自然人的，提供自然人的身份证明）</w:t>
      </w:r>
    </w:p>
    <w:p>
      <w:pPr>
        <w:spacing w:line="360" w:lineRule="auto"/>
        <w:rPr>
          <w:rFonts w:hint="eastAsia" w:ascii="仿宋_GB2312" w:hAnsi="仿宋" w:eastAsia="仿宋_GB2312" w:cs="仿宋_GB2312"/>
          <w:b/>
          <w:color w:val="000000" w:themeColor="text1"/>
          <w:sz w:val="30"/>
          <w:szCs w:val="30"/>
          <w:highlight w:val="none"/>
          <w14:textFill>
            <w14:solidFill>
              <w14:schemeClr w14:val="tx1"/>
            </w14:solidFill>
          </w14:textFill>
        </w:rPr>
      </w:pPr>
    </w:p>
    <w:p>
      <w:pPr>
        <w:snapToGrid w:val="0"/>
        <w:spacing w:line="360" w:lineRule="auto"/>
        <w:ind w:firstLine="576"/>
        <w:jc w:val="center"/>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投标人名称(电子签章)：                              </w:t>
      </w:r>
    </w:p>
    <w:p>
      <w:pPr>
        <w:spacing w:line="360" w:lineRule="auto"/>
        <w:jc w:val="center"/>
        <w:rPr>
          <w:rFonts w:hint="eastAsia" w:ascii="仿宋_GB2312" w:hAnsi="仿宋" w:eastAsia="仿宋_GB2312" w:cs="仿宋_GB2312"/>
          <w:b/>
          <w:color w:val="000000" w:themeColor="text1"/>
          <w:sz w:val="30"/>
          <w:szCs w:val="30"/>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日期：  年  月</w:t>
      </w:r>
    </w:p>
    <w:p>
      <w:pPr>
        <w:spacing w:line="360" w:lineRule="auto"/>
        <w:jc w:val="center"/>
        <w:rPr>
          <w:rFonts w:hint="eastAsia" w:ascii="仿宋_GB2312" w:hAnsi="仿宋" w:eastAsia="仿宋_GB2312" w:cs="仿宋_GB2312"/>
          <w:b/>
          <w:color w:val="000000" w:themeColor="text1"/>
          <w:sz w:val="30"/>
          <w:szCs w:val="30"/>
          <w:highlight w:val="none"/>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sz w:val="30"/>
          <w:szCs w:val="30"/>
          <w:highlight w:val="none"/>
          <w14:textFill>
            <w14:solidFill>
              <w14:schemeClr w14:val="tx1"/>
            </w14:solidFill>
          </w14:textFill>
        </w:rPr>
        <w:t>二、</w:t>
      </w:r>
      <w:r>
        <w:rPr>
          <w:rFonts w:hint="eastAsia" w:ascii="仿宋_GB2312" w:hAnsi="仿宋" w:eastAsia="仿宋_GB2312" w:cs="仿宋_GB2312"/>
          <w:b/>
          <w:color w:val="000000" w:themeColor="text1"/>
          <w:kern w:val="0"/>
          <w:sz w:val="32"/>
          <w:szCs w:val="32"/>
          <w:highlight w:val="none"/>
          <w14:textFill>
            <w14:solidFill>
              <w14:schemeClr w14:val="tx1"/>
            </w14:solidFill>
          </w14:textFill>
        </w:rPr>
        <w:t>符合参与政府采购活动的资格条件依法缴纳税收、社会保障资金等方面的材料</w:t>
      </w:r>
    </w:p>
    <w:p>
      <w:pPr>
        <w:snapToGri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sz w:val="30"/>
          <w:szCs w:val="30"/>
          <w:highlight w:val="none"/>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14:textFill>
            <w14:solidFill>
              <w14:schemeClr w14:val="tx1"/>
            </w14:solidFill>
          </w14:textFill>
        </w:rPr>
        <w:t>财务状况报告方面的材料</w:t>
      </w:r>
    </w:p>
    <w:p>
      <w:pPr>
        <w:snapToGri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ind w:right="480"/>
        <w:jc w:val="center"/>
        <w:rPr>
          <w:rFonts w:hint="eastAsia" w:ascii="宋体" w:hAnsi="宋体"/>
          <w:b/>
          <w:color w:val="000000" w:themeColor="text1"/>
          <w:sz w:val="28"/>
          <w:szCs w:val="28"/>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br w:type="page"/>
      </w:r>
    </w:p>
    <w:p>
      <w:pPr>
        <w:snapToGrid w:val="0"/>
        <w:spacing w:before="50" w:after="165" w:afterLines="50" w:line="360" w:lineRule="auto"/>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四、投标人直接控股股东信息表</w:t>
      </w:r>
    </w:p>
    <w:tbl>
      <w:tblPr>
        <w:tblStyle w:val="3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五、投标人直接管理关系信息表</w:t>
      </w:r>
    </w:p>
    <w:tbl>
      <w:tblPr>
        <w:tblStyle w:val="3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color w:val="000000" w:themeColor="text1"/>
          <w:sz w:val="24"/>
          <w:highlight w:val="none"/>
          <w14:textFill>
            <w14:solidFill>
              <w14:schemeClr w14:val="tx1"/>
            </w14:solidFill>
          </w14:textFill>
        </w:rPr>
      </w:pPr>
    </w:p>
    <w:p>
      <w:pPr>
        <w:snapToGrid w:val="0"/>
        <w:spacing w:line="360" w:lineRule="auto"/>
        <w:jc w:val="left"/>
        <w:rPr>
          <w:rFonts w:hint="eastAsia"/>
          <w:color w:val="000000" w:themeColor="text1"/>
          <w:sz w:val="24"/>
          <w:highlight w:val="none"/>
          <w14:textFill>
            <w14:solidFill>
              <w14:schemeClr w14:val="tx1"/>
            </w14:solidFill>
          </w14:textFill>
        </w:rPr>
      </w:pPr>
    </w:p>
    <w:p>
      <w:pPr>
        <w:snapToGrid w:val="0"/>
        <w:spacing w:line="360" w:lineRule="auto"/>
        <w:jc w:val="left"/>
        <w:rPr>
          <w:rFonts w:hint="eastAsia"/>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before="50" w:after="165" w:afterLines="50"/>
        <w:jc w:val="left"/>
        <w:rPr>
          <w:rFonts w:hint="eastAsia" w:ascii="宋体" w:hAnsi="宋体"/>
          <w:color w:val="000000" w:themeColor="text1"/>
          <w:szCs w:val="21"/>
          <w:highlight w:val="none"/>
          <w14:textFill>
            <w14:solidFill>
              <w14:schemeClr w14:val="tx1"/>
            </w14:solidFill>
          </w14:textFill>
        </w:rPr>
      </w:pPr>
    </w:p>
    <w:p>
      <w:pPr>
        <w:snapToGrid w:val="0"/>
        <w:spacing w:before="165" w:beforeLines="50" w:after="50"/>
        <w:jc w:val="left"/>
        <w:rPr>
          <w:rFonts w:hint="eastAsia" w:ascii="宋体" w:hAnsi="宋体"/>
          <w:b/>
          <w:color w:val="000000" w:themeColor="text1"/>
          <w:sz w:val="24"/>
          <w:szCs w:val="20"/>
          <w:highlight w:val="none"/>
          <w14:textFill>
            <w14:solidFill>
              <w14:schemeClr w14:val="tx1"/>
            </w14:solidFill>
          </w14:textFill>
        </w:rPr>
      </w:pPr>
    </w:p>
    <w:p>
      <w:pPr>
        <w:snapToGrid w:val="0"/>
        <w:spacing w:before="165" w:beforeLines="50" w:after="50"/>
        <w:jc w:val="left"/>
        <w:rPr>
          <w:rFonts w:hint="eastAsia" w:ascii="宋体" w:hAnsi="宋体"/>
          <w:b/>
          <w:color w:val="000000" w:themeColor="text1"/>
          <w:sz w:val="24"/>
          <w:highlight w:val="none"/>
          <w14:textFill>
            <w14:solidFill>
              <w14:schemeClr w14:val="tx1"/>
            </w14:solidFill>
          </w14:textFill>
        </w:rPr>
      </w:pPr>
    </w:p>
    <w:p>
      <w:pPr>
        <w:snapToGrid w:val="0"/>
        <w:spacing w:before="165" w:beforeLines="50" w:after="50"/>
        <w:jc w:val="left"/>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 xml:space="preserve"> </w:t>
      </w:r>
    </w:p>
    <w:p>
      <w:pPr>
        <w:snapToGrid w:val="0"/>
        <w:spacing w:before="165" w:beforeLines="50" w:after="50"/>
        <w:jc w:val="left"/>
        <w:rPr>
          <w:rFonts w:hint="eastAsia" w:ascii="宋体" w:hAnsi="宋体"/>
          <w:b/>
          <w:color w:val="000000" w:themeColor="text1"/>
          <w:sz w:val="24"/>
          <w:szCs w:val="20"/>
          <w:highlight w:val="none"/>
          <w14:textFill>
            <w14:solidFill>
              <w14:schemeClr w14:val="tx1"/>
            </w14:solidFill>
          </w14:textFill>
        </w:rPr>
      </w:pPr>
    </w:p>
    <w:p>
      <w:pPr>
        <w:snapToGrid w:val="0"/>
        <w:spacing w:before="50" w:after="165" w:afterLines="50"/>
        <w:jc w:val="left"/>
        <w:rPr>
          <w:rFonts w:hint="eastAsia" w:ascii="宋体" w:hAnsi="宋体"/>
          <w:color w:val="000000" w:themeColor="text1"/>
          <w:highlight w:val="none"/>
          <w14:textFill>
            <w14:solidFill>
              <w14:schemeClr w14:val="tx1"/>
            </w14:solidFill>
          </w14:textFill>
        </w:rPr>
      </w:pPr>
    </w:p>
    <w:p>
      <w:pPr>
        <w:snapToGrid w:val="0"/>
        <w:spacing w:before="50" w:after="165" w:afterLines="5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六、投标资格声明函</w:t>
      </w:r>
    </w:p>
    <w:p>
      <w:pPr>
        <w:tabs>
          <w:tab w:val="left" w:pos="7200"/>
        </w:tabs>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14:textFill>
            <w14:solidFill>
              <w14:schemeClr w14:val="tx1"/>
            </w14:solidFill>
          </w14:textFill>
        </w:rPr>
        <w:t>_</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（采购代理机构名称）</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我方愿意参加贵方组织的</w:t>
      </w:r>
      <w:r>
        <w:rPr>
          <w:rFonts w:ascii="宋体" w:hAnsi="宋体"/>
          <w:color w:val="000000" w:themeColor="text1"/>
          <w:szCs w:val="21"/>
          <w:highlight w:val="none"/>
          <w14:textFill>
            <w14:solidFill>
              <w14:schemeClr w14:val="tx1"/>
            </w14:solidFill>
          </w14:textFill>
        </w:rPr>
        <w:t>_</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u w:val="single"/>
          <w14:textFill>
            <w14:solidFill>
              <w14:schemeClr w14:val="tx1"/>
            </w14:solidFill>
          </w14:textFill>
        </w:rPr>
        <w:t xml:space="preserve">)         _    </w:t>
      </w:r>
      <w:r>
        <w:rPr>
          <w:rFonts w:ascii="宋体" w:hAnsi="宋体"/>
          <w:color w:val="000000" w:themeColor="text1"/>
          <w:szCs w:val="21"/>
          <w:highlight w:val="none"/>
          <w14:textFill>
            <w14:solidFill>
              <w14:schemeClr w14:val="tx1"/>
            </w14:solidFill>
          </w14:textFill>
        </w:rPr>
        <w:t>_</w:t>
      </w: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）项目的投标，为便于贵方公正、择优地确定中标人，我方就本次投标有关事项郑重声明如下：</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1.我方承诺已经具备《中华人民共和国政府采购法》第二十二条中规定的参加政府采购活动的供应商应当具备的条件：</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（2）具有良好的商业信誉和健全的财务会计制度；</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（3）具有履行合同所必需的设备和专业技术能力；</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（4）有依法缴纳税收和社会保障资金的良好记录；</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（5）参加政府采购活动前三年内，在经营活动中没有重大违法记录；</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（6）法律、行政法规规定的其他条件。</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4.以上事项如有虚假或隐瞒，我方愿意承担一切后果，并不再寻求任何旨在减轻或免除法律责任的辩解。 </w:t>
      </w:r>
    </w:p>
    <w:p>
      <w:pPr>
        <w:tabs>
          <w:tab w:val="left" w:pos="7200"/>
        </w:tabs>
        <w:ind w:firstLine="270" w:firstLineChars="15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说明：</w:t>
      </w:r>
    </w:p>
    <w:p>
      <w:pPr>
        <w:ind w:firstLine="360" w:firstLineChars="200"/>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w:t>
      </w:r>
      <w:r>
        <w:rPr>
          <w:rFonts w:hint="eastAsia" w:ascii="宋体" w:hAnsi="宋体"/>
          <w:b/>
          <w:color w:val="000000" w:themeColor="text1"/>
          <w:sz w:val="18"/>
          <w:szCs w:val="18"/>
          <w:highlight w:val="none"/>
          <w14:textFill>
            <w14:solidFill>
              <w14:schemeClr w14:val="tx1"/>
            </w14:solidFill>
          </w14:textFill>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r>
        <w:rPr>
          <w:rFonts w:hint="eastAsia" w:ascii="宋体" w:hAnsi="宋体"/>
          <w:color w:val="000000" w:themeColor="text1"/>
          <w:szCs w:val="21"/>
          <w:highlight w:val="none"/>
          <w14:textFill>
            <w14:solidFill>
              <w14:schemeClr w14:val="tx1"/>
            </w14:solidFill>
          </w14:textFill>
        </w:rPr>
        <w:t xml:space="preserve">                                     年    月    日</w:t>
      </w:r>
    </w:p>
    <w:p>
      <w:pPr>
        <w:pStyle w:val="17"/>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pPr>
    </w:p>
    <w:p>
      <w:pPr>
        <w:pStyle w:val="17"/>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pPr>
    </w:p>
    <w:p>
      <w:pPr>
        <w:pStyle w:val="17"/>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pPr>
    </w:p>
    <w:p>
      <w:pPr>
        <w:pStyle w:val="17"/>
        <w:spacing w:line="600" w:lineRule="exact"/>
        <w:jc w:val="center"/>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七、联合体协议书</w:t>
      </w:r>
    </w:p>
    <w:p>
      <w:pPr>
        <w:autoSpaceDE w:val="0"/>
        <w:autoSpaceDN w:val="0"/>
        <w:adjustRightInd w:val="0"/>
        <w:spacing w:line="360" w:lineRule="auto"/>
        <w:jc w:val="left"/>
        <w:rPr>
          <w:rFonts w:ascii="宋体" w:cs="宋体"/>
          <w:color w:val="000000" w:themeColor="text1"/>
          <w:kern w:val="0"/>
          <w:szCs w:val="21"/>
          <w:highlight w:val="none"/>
          <w:u w:val="single"/>
          <w14:textFill>
            <w14:solidFill>
              <w14:schemeClr w14:val="tx1"/>
            </w14:solidFill>
          </w14:textFill>
        </w:rPr>
      </w:pP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（所有成员单位名称）自愿组成联合体，共同参加</w:t>
      </w:r>
      <w:r>
        <w:rPr>
          <w:rFonts w:hint="eastAsia" w:ascii="宋体" w:cs="宋体"/>
          <w:color w:val="000000" w:themeColor="text1"/>
          <w:kern w:val="0"/>
          <w:szCs w:val="21"/>
          <w:highlight w:val="none"/>
          <w:u w:val="single"/>
          <w14:textFill>
            <w14:solidFill>
              <w14:schemeClr w14:val="tx1"/>
            </w14:solidFill>
          </w14:textFill>
        </w:rPr>
        <w:t xml:space="preserve">     （采购代理机构名称）    </w:t>
      </w:r>
      <w:r>
        <w:rPr>
          <w:rFonts w:hint="eastAsia" w:ascii="宋体" w:cs="宋体"/>
          <w:color w:val="000000" w:themeColor="text1"/>
          <w:kern w:val="0"/>
          <w:szCs w:val="21"/>
          <w:highlight w:val="none"/>
          <w14:textFill>
            <w14:solidFill>
              <w14:schemeClr w14:val="tx1"/>
            </w14:solidFill>
          </w14:textFill>
        </w:rPr>
        <w:t>组织的</w:t>
      </w:r>
      <w:r>
        <w:rPr>
          <w:rFonts w:hint="eastAsia" w:ascii="宋体" w:cs="宋体"/>
          <w:color w:val="000000" w:themeColor="text1"/>
          <w:kern w:val="0"/>
          <w:szCs w:val="21"/>
          <w:highlight w:val="none"/>
          <w:u w:val="single"/>
          <w14:textFill>
            <w14:solidFill>
              <w14:schemeClr w14:val="tx1"/>
            </w14:solidFill>
          </w14:textFill>
        </w:rPr>
        <w:t xml:space="preserve">         （项目名称）         </w:t>
      </w:r>
      <w:r>
        <w:rPr>
          <w:rFonts w:hint="eastAsia" w:ascii="宋体" w:cs="宋体"/>
          <w:color w:val="000000" w:themeColor="text1"/>
          <w:kern w:val="0"/>
          <w:szCs w:val="21"/>
          <w:highlight w:val="none"/>
          <w14:textFill>
            <w14:solidFill>
              <w14:schemeClr w14:val="tx1"/>
            </w14:solidFill>
          </w14:textFill>
        </w:rPr>
        <w:t>（项目编号：</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）投标。现就联合体投标事宜订立如下协议：</w:t>
      </w:r>
    </w:p>
    <w:p>
      <w:pPr>
        <w:autoSpaceDE w:val="0"/>
        <w:autoSpaceDN w:val="0"/>
        <w:adjustRightInd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r>
        <w:rPr>
          <w:color w:val="000000" w:themeColor="text1"/>
          <w:highlight w:val="none"/>
          <w14:textFill>
            <w14:solidFill>
              <w14:schemeClr w14:val="tx1"/>
            </w14:solidFill>
          </w14:textFill>
        </w:rPr>
        <w:t>________________________</w:t>
      </w:r>
      <w:r>
        <w:rPr>
          <w:rFonts w:hint="eastAsia" w:ascii="宋体" w:hAnsi="宋体" w:cs="宋体"/>
          <w:color w:val="000000" w:themeColor="text1"/>
          <w:kern w:val="0"/>
          <w:szCs w:val="21"/>
          <w:highlight w:val="none"/>
          <w14:textFill>
            <w14:solidFill>
              <w14:schemeClr w14:val="tx1"/>
            </w14:solidFill>
          </w14:textFill>
        </w:rPr>
        <w:t>（某成员单位名称）为联合体名称牵头人。</w:t>
      </w:r>
    </w:p>
    <w:p>
      <w:pPr>
        <w:autoSpaceDE w:val="0"/>
        <w:autoSpaceDN w:val="0"/>
        <w:adjustRightInd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3、联合体牵头人在本项目中签署和盖章的一切文件和处理的一切事宜，联合体各成员均予以承认。</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、联合体各成员单位内部的职责分工如下</w:t>
      </w:r>
      <w:r>
        <w:rPr>
          <w:rFonts w:hint="eastAsia" w:ascii="宋体" w:hAnsi="宋体" w:cs="宋体"/>
          <w:color w:val="000000" w:themeColor="text1"/>
          <w:kern w:val="0"/>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________________________________________________</w:t>
      </w:r>
      <w:r>
        <w:rPr>
          <w:rFonts w:hint="eastAsia" w:ascii="宋体" w:hAnsi="宋体" w:cs="宋体"/>
          <w:color w:val="000000" w:themeColor="text1"/>
          <w:kern w:val="0"/>
          <w:szCs w:val="21"/>
          <w:highlight w:val="none"/>
          <w14:textFill>
            <w14:solidFill>
              <w14:schemeClr w14:val="tx1"/>
            </w14:solidFill>
          </w14:textFill>
        </w:rPr>
        <w:t>。</w:t>
      </w:r>
    </w:p>
    <w:p>
      <w:pPr>
        <w:pStyle w:val="17"/>
        <w:spacing w:line="360" w:lineRule="auto"/>
        <w:ind w:firstLine="420" w:firstLineChars="200"/>
        <w:rPr>
          <w:rFonts w:hint="eastAsia" w:ascii="Times New Roman" w:hAnsi="Times New Roman"/>
          <w:color w:val="000000" w:themeColor="text1"/>
          <w:szCs w:val="2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5、本联合体中</w:t>
      </w:r>
      <w:r>
        <w:rPr>
          <w:rFonts w:hint="eastAsia" w:hAnsi="宋体" w:cs="宋体"/>
          <w:color w:val="000000" w:themeColor="text1"/>
          <w:kern w:val="0"/>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________________________</w:t>
      </w:r>
      <w:r>
        <w:rPr>
          <w:rFonts w:hint="eastAsia" w:hAnsi="宋体" w:cs="宋体"/>
          <w:color w:val="000000" w:themeColor="text1"/>
          <w:kern w:val="0"/>
          <w:highlight w:val="none"/>
          <w:u w:val="single"/>
          <w14:textFill>
            <w14:solidFill>
              <w14:schemeClr w14:val="tx1"/>
            </w14:solidFill>
          </w14:textFill>
        </w:rPr>
        <w:t>（某成员单位名称）为</w:t>
      </w:r>
      <w:r>
        <w:rPr>
          <w:rFonts w:hint="eastAsia"/>
          <w:color w:val="000000" w:themeColor="text1"/>
          <w:highlight w:val="none"/>
          <w:u w:val="single"/>
          <w14:textFill>
            <w14:solidFill>
              <w14:schemeClr w14:val="tx1"/>
            </w14:solidFill>
          </w14:textFill>
        </w:rPr>
        <w:t>______</w:t>
      </w:r>
      <w:r>
        <w:rPr>
          <w:rFonts w:hint="eastAsia"/>
          <w:color w:val="000000" w:themeColor="text1"/>
          <w:highlight w:val="none"/>
          <w14:textFill>
            <w14:solidFill>
              <w14:schemeClr w14:val="tx1"/>
            </w14:solidFill>
          </w14:textFill>
        </w:rPr>
        <w:t>（请填写：中型、小型、微型）企业，其协议合同金额占联合体协议合同总金额的</w:t>
      </w:r>
      <w:r>
        <w:rPr>
          <w:rFonts w:hint="eastAsia"/>
          <w:color w:val="000000" w:themeColor="text1"/>
          <w:highlight w:val="none"/>
          <w:u w:val="single"/>
          <w14:textFill>
            <w14:solidFill>
              <w14:schemeClr w14:val="tx1"/>
            </w14:solidFill>
          </w14:textFill>
        </w:rPr>
        <w:t>______</w:t>
      </w:r>
      <w:r>
        <w:rPr>
          <w:rFonts w:hint="eastAsia"/>
          <w:color w:val="000000" w:themeColor="text1"/>
          <w:highlight w:val="none"/>
          <w14:textFill>
            <w14:solidFill>
              <w14:schemeClr w14:val="tx1"/>
            </w14:solidFill>
          </w14:textFill>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、本协议书一式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份，联合体成员和采购代理机构各执一份。</w:t>
      </w:r>
    </w:p>
    <w:p>
      <w:pPr>
        <w:autoSpaceDE w:val="0"/>
        <w:autoSpaceDN w:val="0"/>
        <w:adjustRightInd w:val="0"/>
        <w:spacing w:line="360" w:lineRule="auto"/>
        <w:ind w:firstLine="420"/>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牵头人名称：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（公章/电子签章）</w:t>
      </w: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法定代表人或其委托代理人：</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（手写签名/电子签名）</w:t>
      </w: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成员一名称：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（公章/电子签章）</w:t>
      </w: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法定代表人或其委托代理人：</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（手写签名/电子签名）</w:t>
      </w: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成员二名称：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（公章/电子签章）</w:t>
      </w:r>
    </w:p>
    <w:p>
      <w:pPr>
        <w:pStyle w:val="17"/>
        <w:spacing w:line="600" w:lineRule="exact"/>
        <w:rPr>
          <w:rFonts w:hint="eastAsia"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法定代表人或其委托代理人：</w:t>
      </w:r>
      <w:r>
        <w:rPr>
          <w:rFonts w:hint="eastAsia" w:cs="宋体"/>
          <w:color w:val="000000" w:themeColor="text1"/>
          <w:kern w:val="0"/>
          <w:szCs w:val="21"/>
          <w:highlight w:val="none"/>
          <w:u w:val="singl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w:t>
      </w:r>
      <w:r>
        <w:rPr>
          <w:rFonts w:hint="eastAsia" w:hAnsi="Times New Roman" w:cs="宋体"/>
          <w:color w:val="000000" w:themeColor="text1"/>
          <w:kern w:val="0"/>
          <w:szCs w:val="21"/>
          <w:highlight w:val="none"/>
          <w14:textFill>
            <w14:solidFill>
              <w14:schemeClr w14:val="tx1"/>
            </w14:solidFill>
          </w14:textFill>
        </w:rPr>
        <w:t>手写签名</w:t>
      </w:r>
      <w:r>
        <w:rPr>
          <w:rFonts w:hint="eastAsia" w:cs="宋体"/>
          <w:color w:val="000000" w:themeColor="text1"/>
          <w:kern w:val="0"/>
          <w:szCs w:val="21"/>
          <w:highlight w:val="none"/>
          <w14:textFill>
            <w14:solidFill>
              <w14:schemeClr w14:val="tx1"/>
            </w14:solidFill>
          </w14:textFill>
        </w:rPr>
        <w:t>/</w:t>
      </w:r>
      <w:r>
        <w:rPr>
          <w:rFonts w:hint="eastAsia" w:hAnsi="Times New Roman" w:cs="宋体"/>
          <w:color w:val="000000" w:themeColor="text1"/>
          <w:kern w:val="0"/>
          <w:szCs w:val="21"/>
          <w:highlight w:val="none"/>
          <w14:textFill>
            <w14:solidFill>
              <w14:schemeClr w14:val="tx1"/>
            </w14:solidFill>
          </w14:textFill>
        </w:rPr>
        <w:t>电子签名</w:t>
      </w:r>
      <w:r>
        <w:rPr>
          <w:rFonts w:hint="eastAsia" w:cs="宋体"/>
          <w:color w:val="000000" w:themeColor="text1"/>
          <w:kern w:val="0"/>
          <w:szCs w:val="21"/>
          <w:highlight w:val="none"/>
          <w14:textFill>
            <w14:solidFill>
              <w14:schemeClr w14:val="tx1"/>
            </w14:solidFill>
          </w14:textFill>
        </w:rPr>
        <w:t>）</w:t>
      </w:r>
    </w:p>
    <w:p>
      <w:pPr>
        <w:pStyle w:val="17"/>
        <w:spacing w:line="600" w:lineRule="exact"/>
        <w:jc w:val="center"/>
        <w:rPr>
          <w:rFonts w:hint="eastAsia" w:cs="宋体"/>
          <w:color w:val="000000" w:themeColor="text1"/>
          <w:kern w:val="0"/>
          <w:szCs w:val="21"/>
          <w:highlight w:val="none"/>
          <w14:textFill>
            <w14:solidFill>
              <w14:schemeClr w14:val="tx1"/>
            </w14:solidFill>
          </w14:textFill>
        </w:rPr>
      </w:pPr>
    </w:p>
    <w:p>
      <w:pPr>
        <w:pStyle w:val="17"/>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八、符合特定资格条件（如有）的有关证明材料</w:t>
      </w:r>
    </w:p>
    <w:p>
      <w:pPr>
        <w:pStyle w:val="17"/>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pPr>
    </w:p>
    <w:p>
      <w:pPr>
        <w:pStyle w:val="17"/>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pP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pStyle w:val="17"/>
        <w:spacing w:line="600" w:lineRule="exact"/>
        <w:jc w:val="center"/>
        <w:rPr>
          <w:rFonts w:hint="eastAsia" w:ascii="Times New Roman" w:hAnsi="Times New Roman"/>
          <w:color w:val="000000" w:themeColor="text1"/>
          <w:highlight w:val="none"/>
          <w14:textFill>
            <w14:solidFill>
              <w14:schemeClr w14:val="tx1"/>
            </w14:solidFill>
          </w14:textFill>
        </w:rPr>
      </w:pPr>
    </w:p>
    <w:p>
      <w:pPr>
        <w:autoSpaceDE w:val="0"/>
        <w:autoSpaceDN w:val="0"/>
        <w:adjustRightInd w:val="0"/>
        <w:spacing w:line="360" w:lineRule="auto"/>
        <w:jc w:val="left"/>
        <w:rPr>
          <w:rFonts w:hAnsi="宋体"/>
          <w:color w:val="000000" w:themeColor="text1"/>
          <w:szCs w:val="2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7"/>
        <w:jc w:val="center"/>
        <w:outlineLvl w:val="1"/>
        <w:rPr>
          <w:rFonts w:hAnsi="宋体"/>
          <w:color w:val="000000" w:themeColor="text1"/>
          <w:szCs w:val="21"/>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bookmarkStart w:id="256" w:name="_Toc80093013"/>
      <w:bookmarkStart w:id="257" w:name="_Toc19686838"/>
      <w:r>
        <w:rPr>
          <w:rFonts w:hint="eastAsia" w:hAnsi="宋体"/>
          <w:b/>
          <w:bCs/>
          <w:color w:val="000000" w:themeColor="text1"/>
          <w:sz w:val="28"/>
          <w:szCs w:val="28"/>
          <w:highlight w:val="none"/>
          <w14:textFill>
            <w14:solidFill>
              <w14:schemeClr w14:val="tx1"/>
            </w14:solidFill>
          </w14:textFill>
        </w:rPr>
        <w:t>第三节 商务文件格式</w:t>
      </w:r>
      <w:bookmarkEnd w:id="256"/>
      <w:bookmarkEnd w:id="257"/>
    </w:p>
    <w:p>
      <w:pPr>
        <w:snapToGrid w:val="0"/>
        <w:spacing w:before="165" w:beforeLines="50" w:after="50"/>
        <w:rPr>
          <w:rFonts w:hint="eastAsia" w:ascii="宋体" w:hAnsi="宋体"/>
          <w:color w:val="000000" w:themeColor="text1"/>
          <w:sz w:val="30"/>
          <w:szCs w:val="20"/>
          <w:highlight w:val="none"/>
          <w14:textFill>
            <w14:solidFill>
              <w14:schemeClr w14:val="tx1"/>
            </w14:solidFill>
          </w14:textFill>
        </w:rPr>
      </w:pPr>
    </w:p>
    <w:p>
      <w:pPr>
        <w:snapToGrid w:val="0"/>
        <w:spacing w:before="165"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电子投标文件</w:t>
      </w:r>
    </w:p>
    <w:p>
      <w:pPr>
        <w:snapToGrid w:val="0"/>
        <w:spacing w:before="165"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65" w:beforeLines="50" w:after="50"/>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商务文件（封面）</w:t>
      </w:r>
    </w:p>
    <w:p>
      <w:pPr>
        <w:snapToGrid w:val="0"/>
        <w:spacing w:before="165"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pPr>
        <w:snapToGrid w:val="0"/>
        <w:spacing w:before="165"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pPr>
        <w:snapToGrid w:val="0"/>
        <w:spacing w:before="165"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napToGrid w:val="0"/>
        <w:spacing w:before="165"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pPr>
        <w:snapToGrid w:val="0"/>
        <w:spacing w:before="165"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pStyle w:val="8"/>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pPr>
        <w:pStyle w:val="8"/>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8"/>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投标人地址：</w:t>
      </w:r>
    </w:p>
    <w:p>
      <w:pPr>
        <w:pStyle w:val="8"/>
        <w:snapToGrid w:val="0"/>
        <w:spacing w:before="50" w:after="50"/>
        <w:ind w:firstLine="960" w:firstLineChars="400"/>
        <w:rPr>
          <w:rFonts w:hint="eastAsia" w:ascii="宋体" w:hAnsi="宋体"/>
          <w:bCs/>
          <w:color w:val="000000" w:themeColor="text1"/>
          <w:sz w:val="24"/>
          <w:szCs w:val="24"/>
          <w:highlight w:val="none"/>
          <w14:textFill>
            <w14:solidFill>
              <w14:schemeClr w14:val="tx1"/>
            </w14:solidFill>
          </w14:textFill>
        </w:rPr>
      </w:pPr>
    </w:p>
    <w:p>
      <w:pPr>
        <w:snapToGrid w:val="0"/>
        <w:spacing w:before="165" w:beforeLines="50" w:after="50"/>
        <w:ind w:firstLine="64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napToGrid w:val="0"/>
        <w:spacing w:before="165"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宋体" w:hAnsi="宋体"/>
          <w:color w:val="000000" w:themeColor="text1"/>
          <w:sz w:val="24"/>
          <w:szCs w:val="20"/>
          <w:highlight w:val="none"/>
          <w14:textFill>
            <w14:solidFill>
              <w14:schemeClr w14:val="tx1"/>
            </w14:solidFill>
          </w14:textFill>
        </w:rPr>
      </w:pPr>
    </w:p>
    <w:p>
      <w:pPr>
        <w:spacing w:line="360" w:lineRule="auto"/>
        <w:ind w:right="420"/>
        <w:rPr>
          <w:rFonts w:hint="eastAsia"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 xml:space="preserve"> </w:t>
      </w:r>
    </w:p>
    <w:p>
      <w:pPr>
        <w:rPr>
          <w:rFonts w:hint="eastAsia" w:ascii="仿宋_GB2312" w:hAnsi="仿宋" w:eastAsia="仿宋_GB2312" w:cs="仿宋_GB2312"/>
          <w:b/>
          <w:color w:val="000000" w:themeColor="text1"/>
          <w:kern w:val="0"/>
          <w:sz w:val="24"/>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商务文件目录</w:t>
      </w: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一、无串标行为承诺函…………………………………………………………………（页码）</w:t>
      </w: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二、法定代表人身份证明及法定代表人有效身份证正反面复印件………（页码）</w:t>
      </w: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三、法定代表人授权委托书（如有委托时）……………………………………（页码）</w:t>
      </w:r>
    </w:p>
    <w:p>
      <w:pPr>
        <w:pStyle w:val="84"/>
        <w:spacing w:line="360" w:lineRule="auto"/>
        <w:rPr>
          <w:rFonts w:hint="eastAsia" w:cs="仿宋_GB2312"/>
          <w:color w:val="000000" w:themeColor="text1"/>
          <w:highlight w:val="none"/>
          <w14:textFill>
            <w14:solidFill>
              <w14:schemeClr w14:val="tx1"/>
            </w14:solidFill>
          </w14:textFill>
        </w:rPr>
      </w:pPr>
      <w:bookmarkStart w:id="258" w:name="OLE_LINK6"/>
      <w:bookmarkStart w:id="259" w:name="OLE_LINK7"/>
      <w:bookmarkStart w:id="260" w:name="OLE_LINK5"/>
      <w:r>
        <w:rPr>
          <w:rFonts w:hint="eastAsia" w:cs="仿宋_GB2312"/>
          <w:color w:val="000000" w:themeColor="text1"/>
          <w:highlight w:val="none"/>
          <w14:textFill>
            <w14:solidFill>
              <w14:schemeClr w14:val="tx1"/>
            </w14:solidFill>
          </w14:textFill>
        </w:rPr>
        <w:t>四、投标人情况介绍</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五、投标人类似业绩的证明文件（如有要求）</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bookmarkEnd w:id="258"/>
      <w:bookmarkEnd w:id="259"/>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六、其他商务文件或说明</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p>
    <w:bookmarkEnd w:id="260"/>
    <w:p>
      <w:pPr>
        <w:spacing w:line="360" w:lineRule="auto"/>
        <w:rPr>
          <w:rFonts w:hint="eastAsia" w:ascii="仿宋_GB2312" w:hAnsi="仿宋" w:eastAsia="仿宋_GB2312" w:cs="仿宋_GB2312"/>
          <w:b/>
          <w:bCs/>
          <w:color w:val="000000" w:themeColor="text1"/>
          <w:sz w:val="24"/>
          <w:highlight w:val="none"/>
          <w14:textFill>
            <w14:solidFill>
              <w14:schemeClr w14:val="tx1"/>
            </w14:solidFill>
          </w14:textFill>
        </w:rPr>
      </w:pPr>
      <w:r>
        <w:rPr>
          <w:rFonts w:hint="eastAsia" w:ascii="仿宋_GB2312" w:hAnsi="仿宋" w:eastAsia="仿宋_GB2312" w:cs="仿宋_GB2312"/>
          <w:b/>
          <w:bCs/>
          <w:color w:val="000000" w:themeColor="text1"/>
          <w:sz w:val="24"/>
          <w:highlight w:val="none"/>
          <w14:textFill>
            <w14:solidFill>
              <w14:schemeClr w14:val="tx1"/>
            </w14:solidFill>
          </w14:textFill>
        </w:rPr>
        <w:t>注：以上目录是基本格式要求，各投标人可根据自身情况进一步向下增加内容或细化。</w:t>
      </w:r>
    </w:p>
    <w:p>
      <w:pPr>
        <w:snapToGrid w:val="0"/>
        <w:spacing w:line="360" w:lineRule="auto"/>
        <w:ind w:firstLine="420" w:firstLineChars="200"/>
        <w:jc w:val="left"/>
        <w:rPr>
          <w:rFonts w:ascii="宋体" w:hAnsi="宋体"/>
          <w:color w:val="000000" w:themeColor="text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before="165" w:beforeLines="50" w:after="50"/>
        <w:ind w:left="420"/>
        <w:jc w:val="center"/>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一、无串标行为承诺函</w:t>
      </w:r>
    </w:p>
    <w:p>
      <w:pPr>
        <w:snapToGrid w:val="0"/>
        <w:spacing w:before="165" w:beforeLines="50" w:after="50"/>
        <w:ind w:left="42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投标人参加本项目无围标串标行为的承诺函</w:t>
      </w:r>
    </w:p>
    <w:p>
      <w:pPr>
        <w:snapToGrid w:val="0"/>
        <w:spacing w:before="165" w:beforeLines="50" w:after="50"/>
        <w:rPr>
          <w:rFonts w:ascii="宋体" w:hAnsi="宋体"/>
          <w:b/>
          <w:color w:val="000000" w:themeColor="text1"/>
          <w:szCs w:val="21"/>
          <w:highlight w:val="none"/>
          <w14:textFill>
            <w14:solidFill>
              <w14:schemeClr w14:val="tx1"/>
            </w14:solidFill>
          </w14:textFill>
        </w:rPr>
      </w:pPr>
    </w:p>
    <w:p>
      <w:pPr>
        <w:snapToGrid w:val="0"/>
        <w:spacing w:before="165" w:beforeLines="50" w:after="50" w:line="360"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一、我方承诺无下列相互串通投标的情形：</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1.不同投标人的投标文件由同一单位或者个人编制；或者不同投标人报名的IP地址一致的；</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2.不同投标人委托同一单位或者个人办理投标事宜；</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3.不同的投标人的投标文件载明的项目管理员为同一个人；</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4.不同投标人的投标文件异常一致或者投标报价呈规律性差异；</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5.不同投标人的投标文件相互混装；</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6.不同投标人的投标保证金从同一单位或者个人账户转出。</w:t>
      </w:r>
    </w:p>
    <w:p>
      <w:pPr>
        <w:snapToGrid w:val="0"/>
        <w:spacing w:before="165" w:beforeLines="50" w:after="50"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二、我方承诺无下列恶意串通的情形：</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1.投标人直接或者间接从采购人或者采购代理机构处获得其他投标人的相关信息并修改其投标文件或者投标文件；</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2.投标人按照采购人或者采购代理机构的授意撤换、修改投标文件或者投标文件；</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3.投标人之间协商报价、技术方案等投标文件或者投标文件的实质性内容；</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4.属于同一集团、协会、商会等组织成员的投标人按照该组织要求协同参加政府采购活动；</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6.投标人之间商定部分投标人放弃参加政府采购活动或者放弃中标；</w:t>
      </w:r>
    </w:p>
    <w:p>
      <w:pPr>
        <w:snapToGrid w:val="0"/>
        <w:spacing w:before="165" w:beforeLines="50" w:after="50"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7.投标人与采购人或者采购代理机构之间、投标人相互之间，为谋求特定投标人中标或者排斥其他投标人的其他串通行为。</w:t>
      </w:r>
    </w:p>
    <w:p>
      <w:pPr>
        <w:snapToGrid w:val="0"/>
        <w:spacing w:before="165" w:beforeLines="50" w:after="50" w:line="360" w:lineRule="auto"/>
        <w:ind w:firstLine="413" w:firstLineChars="196"/>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pPr>
        <w:snapToGrid w:val="0"/>
        <w:spacing w:line="360" w:lineRule="auto"/>
        <w:ind w:firstLine="4935" w:firstLineChars="235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pStyle w:val="17"/>
        <w:snapToGrid w:val="0"/>
        <w:spacing w:before="295" w:after="295" w:line="360" w:lineRule="auto"/>
        <w:jc w:val="center"/>
        <w:rPr>
          <w:rFonts w:hint="eastAsia"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r>
        <w:rPr>
          <w:rFonts w:hint="eastAsia" w:ascii="Times New Roman" w:hAnsi="Times New Roman"/>
          <w:b/>
          <w:bCs/>
          <w:color w:val="000000" w:themeColor="text1"/>
          <w:sz w:val="30"/>
          <w:szCs w:val="30"/>
          <w:highlight w:val="none"/>
          <w14:textFill>
            <w14:solidFill>
              <w14:schemeClr w14:val="tx1"/>
            </w14:solidFill>
          </w14:textFill>
        </w:rPr>
        <w:t>二、法定代表人身份证明</w:t>
      </w:r>
    </w:p>
    <w:p>
      <w:pPr>
        <w:spacing w:before="331" w:beforeLines="100" w:after="165" w:afterLines="50"/>
        <w:ind w:left="540"/>
        <w:jc w:val="center"/>
        <w:rPr>
          <w:rFonts w:hint="eastAsia" w:ascii="宋体" w:hAnsi="Courier New"/>
          <w:b/>
          <w:color w:val="000000" w:themeColor="text1"/>
          <w:sz w:val="32"/>
          <w:szCs w:val="32"/>
          <w:highlight w:val="none"/>
          <w14:textFill>
            <w14:solidFill>
              <w14:schemeClr w14:val="tx1"/>
            </w14:solidFill>
          </w14:textFill>
        </w:rPr>
      </w:pPr>
    </w:p>
    <w:p>
      <w:pPr>
        <w:spacing w:before="331" w:beforeLines="100" w:after="165" w:afterLines="50"/>
        <w:ind w:left="540"/>
        <w:jc w:val="center"/>
        <w:rPr>
          <w:rFonts w:hint="eastAsia" w:ascii="黑体" w:hAnsi="宋体" w:eastAsia="黑体"/>
          <w:color w:val="000000" w:themeColor="text1"/>
          <w:sz w:val="32"/>
          <w:szCs w:val="32"/>
          <w:highlight w:val="none"/>
          <w14:textFill>
            <w14:solidFill>
              <w14:schemeClr w14:val="tx1"/>
            </w14:solidFill>
          </w14:textFill>
        </w:rPr>
      </w:pPr>
      <w:r>
        <w:rPr>
          <w:rFonts w:hint="eastAsia" w:ascii="宋体" w:hAnsi="Courier New"/>
          <w:b/>
          <w:color w:val="000000" w:themeColor="text1"/>
          <w:sz w:val="32"/>
          <w:szCs w:val="32"/>
          <w:highlight w:val="none"/>
          <w14:textFill>
            <w14:solidFill>
              <w14:schemeClr w14:val="tx1"/>
            </w14:solidFill>
          </w14:textFill>
        </w:rPr>
        <w:t>法定代表人身份证明</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      别：</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w:t>
      </w:r>
      <w:r>
        <w:rPr>
          <w:rFonts w:hint="eastAsia"/>
          <w:color w:val="000000" w:themeColor="text1"/>
          <w:sz w:val="24"/>
          <w:highlight w:val="none"/>
          <w14:textFill>
            <w14:solidFill>
              <w14:schemeClr w14:val="tx1"/>
            </w14:solidFill>
          </w14:textFill>
        </w:rPr>
        <w:t>号码：</w:t>
      </w:r>
      <w:r>
        <w:rPr>
          <w:rFonts w:hint="eastAsia"/>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pPr>
        <w:spacing w:line="500" w:lineRule="exact"/>
        <w:ind w:left="540"/>
        <w:rPr>
          <w:rFonts w:hint="eastAsia" w:ascii="宋体" w:hAnsi="宋体"/>
          <w:color w:val="000000" w:themeColor="text1"/>
          <w:sz w:val="24"/>
          <w:highlight w:val="none"/>
          <w14:textFill>
            <w14:solidFill>
              <w14:schemeClr w14:val="tx1"/>
            </w14:solidFill>
          </w14:textFill>
        </w:rPr>
      </w:pPr>
    </w:p>
    <w:p>
      <w:pPr>
        <w:spacing w:line="500" w:lineRule="exact"/>
        <w:ind w:left="540"/>
        <w:rPr>
          <w:rFonts w:hint="eastAsia" w:ascii="宋体" w:hAnsi="宋体"/>
          <w:color w:val="000000" w:themeColor="text1"/>
          <w:sz w:val="24"/>
          <w:highlight w:val="none"/>
          <w14:textFill>
            <w14:solidFill>
              <w14:schemeClr w14:val="tx1"/>
            </w14:solidFill>
          </w14:textFill>
        </w:rPr>
      </w:pP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附件：法定代表人有效身份证正反面复印件</w:t>
      </w:r>
    </w:p>
    <w:p>
      <w:pPr>
        <w:spacing w:line="500" w:lineRule="exact"/>
        <w:ind w:left="540"/>
        <w:rPr>
          <w:rFonts w:hint="eastAsia" w:ascii="宋体" w:hAnsi="宋体"/>
          <w:color w:val="000000" w:themeColor="text1"/>
          <w:sz w:val="24"/>
          <w:highlight w:val="none"/>
          <w14:textFill>
            <w14:solidFill>
              <w14:schemeClr w14:val="tx1"/>
            </w14:solidFill>
          </w14:textFill>
        </w:rPr>
      </w:pPr>
    </w:p>
    <w:p>
      <w:pPr>
        <w:snapToGrid w:val="0"/>
        <w:spacing w:line="360" w:lineRule="auto"/>
        <w:ind w:firstLine="4935" w:firstLineChars="235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before="165" w:beforeLines="50" w:after="50"/>
        <w:jc w:val="center"/>
        <w:rPr>
          <w:rFonts w:hint="eastAsia" w:ascii="宋体" w:hAnsi="宋体"/>
          <w:b/>
          <w:color w:val="000000" w:themeColor="text1"/>
          <w:sz w:val="24"/>
          <w:highlight w:val="none"/>
          <w14:textFill>
            <w14:solidFill>
              <w14:schemeClr w14:val="tx1"/>
            </w14:solidFill>
          </w14:textFill>
        </w:rPr>
      </w:pPr>
    </w:p>
    <w:p>
      <w:pPr>
        <w:snapToGrid w:val="0"/>
        <w:spacing w:before="165" w:beforeLines="50" w:after="50"/>
        <w:ind w:firstLine="600" w:firstLineChars="25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注：自然人投标的无需提供</w:t>
      </w:r>
    </w:p>
    <w:p>
      <w:pPr>
        <w:snapToGrid w:val="0"/>
        <w:spacing w:before="165" w:beforeLines="50" w:after="50"/>
        <w:ind w:firstLine="600" w:firstLineChars="250"/>
        <w:jc w:val="left"/>
        <w:rPr>
          <w:rFonts w:hint="eastAsia" w:ascii="宋体" w:hAnsi="宋体"/>
          <w:color w:val="000000" w:themeColor="text1"/>
          <w:sz w:val="24"/>
          <w:highlight w:val="none"/>
          <w14:textFill>
            <w14:solidFill>
              <w14:schemeClr w14:val="tx1"/>
            </w14:solidFill>
          </w14:textFill>
        </w:rPr>
      </w:pPr>
    </w:p>
    <w:p>
      <w:pPr>
        <w:snapToGrid w:val="0"/>
        <w:spacing w:before="165" w:beforeLines="50" w:after="50"/>
        <w:ind w:firstLine="602" w:firstLineChars="250"/>
        <w:jc w:val="left"/>
        <w:rPr>
          <w:rFonts w:hint="eastAsia" w:ascii="宋体" w:hAnsi="宋体"/>
          <w:b/>
          <w:color w:val="000000" w:themeColor="text1"/>
          <w:sz w:val="24"/>
          <w:szCs w:val="20"/>
          <w:highlight w:val="none"/>
          <w14:textFill>
            <w14:solidFill>
              <w14:schemeClr w14:val="tx1"/>
            </w14:solidFill>
          </w14:textFill>
        </w:rPr>
      </w:pPr>
    </w:p>
    <w:tbl>
      <w:tblPr>
        <w:tblStyle w:val="33"/>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pPr>
              <w:spacing w:line="360" w:lineRule="auto"/>
              <w:rPr>
                <w:rFonts w:ascii="宋体"/>
                <w:b/>
                <w:color w:val="000000" w:themeColor="text1"/>
                <w:sz w:val="24"/>
                <w:highlight w:val="none"/>
                <w14:textFill>
                  <w14:solidFill>
                    <w14:schemeClr w14:val="tx1"/>
                  </w14:solidFill>
                </w14:textFill>
              </w:rPr>
            </w:pPr>
          </w:p>
          <w:p>
            <w:pPr>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法定代表身份证复印件粘帖处（正、反面）</w:t>
            </w:r>
          </w:p>
        </w:tc>
      </w:tr>
    </w:tbl>
    <w:p>
      <w:pPr>
        <w:pStyle w:val="17"/>
        <w:snapToGrid w:val="0"/>
        <w:spacing w:before="295" w:after="295" w:line="360" w:lineRule="auto"/>
        <w:jc w:val="center"/>
        <w:rPr>
          <w:rFonts w:hint="eastAsia"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附件：</w:t>
      </w:r>
      <w:r>
        <w:rPr>
          <w:rFonts w:hAnsi="宋体"/>
          <w:b/>
          <w:color w:val="000000" w:themeColor="text1"/>
          <w:sz w:val="24"/>
          <w:highlight w:val="none"/>
          <w14:textFill>
            <w14:solidFill>
              <w14:schemeClr w14:val="tx1"/>
            </w14:solidFill>
          </w14:textFill>
        </w:rPr>
        <w:br w:type="page"/>
      </w:r>
      <w:r>
        <w:rPr>
          <w:rFonts w:hint="eastAsia" w:ascii="Times New Roman" w:hAnsi="Times New Roman"/>
          <w:b/>
          <w:bCs/>
          <w:color w:val="000000" w:themeColor="text1"/>
          <w:sz w:val="30"/>
          <w:szCs w:val="30"/>
          <w:highlight w:val="none"/>
          <w14:textFill>
            <w14:solidFill>
              <w14:schemeClr w14:val="tx1"/>
            </w14:solidFill>
          </w14:textFill>
        </w:rPr>
        <w:t>三、法定代表人授权委托书（如有委托时）</w:t>
      </w:r>
    </w:p>
    <w:p>
      <w:pPr>
        <w:snapToGrid w:val="0"/>
        <w:spacing w:before="165" w:beforeLines="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法定代表人授权委托书</w:t>
      </w:r>
    </w:p>
    <w:p>
      <w:pPr>
        <w:snapToGrid w:val="0"/>
        <w:spacing w:before="165" w:beforeLines="50" w:after="50"/>
        <w:jc w:val="center"/>
        <w:rPr>
          <w:rFonts w:hint="eastAsia" w:ascii="宋体" w:hAnsi="宋体"/>
          <w:b/>
          <w:color w:val="000000" w:themeColor="text1"/>
          <w:sz w:val="24"/>
          <w:highlight w:val="none"/>
          <w14:textFill>
            <w14:solidFill>
              <w14:schemeClr w14:val="tx1"/>
            </w14:solidFill>
          </w14:textFill>
        </w:rPr>
      </w:pPr>
    </w:p>
    <w:p>
      <w:pPr>
        <w:pStyle w:val="17"/>
        <w:spacing w:line="440" w:lineRule="exact"/>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致：</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（采购代理机构名称）</w:t>
      </w:r>
    </w:p>
    <w:p>
      <w:pPr>
        <w:pStyle w:val="17"/>
        <w:spacing w:line="440" w:lineRule="exact"/>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本人</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（姓名）系</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（投标人名称）的法定代表人，现授权我单位在职正式员工</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（姓名和职务）为我方代理人。代理人根据授权，以我方名义签署、澄清、说明、补正、递交、撤回、修改贵方组织的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项目（项目编号：</w:t>
      </w:r>
      <w:r>
        <w:rPr>
          <w:rFonts w:hint="eastAsia" w:hAnsi="宋体"/>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的投标文件、签订合同和处理一切有关事宜，其法律后果由我方承担。</w:t>
      </w:r>
    </w:p>
    <w:p>
      <w:pPr>
        <w:pStyle w:val="17"/>
        <w:spacing w:line="440" w:lineRule="exact"/>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本授权书于</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年</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月</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日签字生效，委托期限：</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w:t>
      </w:r>
    </w:p>
    <w:p>
      <w:pPr>
        <w:pStyle w:val="17"/>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代理人无转委托权。</w:t>
      </w:r>
    </w:p>
    <w:p>
      <w:pPr>
        <w:pStyle w:val="17"/>
        <w:spacing w:line="360" w:lineRule="auto"/>
        <w:ind w:firstLine="420"/>
        <w:rPr>
          <w:rFonts w:ascii="Times New Roman" w:hAnsi="Times New Roman"/>
          <w:color w:val="000000" w:themeColor="text1"/>
          <w:highlight w:val="none"/>
          <w14:textFill>
            <w14:solidFill>
              <w14:schemeClr w14:val="tx1"/>
            </w14:solidFill>
          </w14:textFill>
        </w:rPr>
      </w:pP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投标人（或联合体投标</w:t>
      </w:r>
      <w:r>
        <w:rPr>
          <w:rFonts w:hint="eastAsia" w:cs="宋体"/>
          <w:color w:val="000000" w:themeColor="text1"/>
          <w:kern w:val="0"/>
          <w:szCs w:val="21"/>
          <w:highlight w:val="none"/>
          <w14:textFill>
            <w14:solidFill>
              <w14:schemeClr w14:val="tx1"/>
            </w14:solidFill>
          </w14:textFill>
        </w:rPr>
        <w:t>牵头人名称</w:t>
      </w:r>
      <w:r>
        <w:rPr>
          <w:rFonts w:hint="eastAsia" w:ascii="Times New Roman" w:hAnsi="Times New Roman"/>
          <w:color w:val="000000" w:themeColor="text1"/>
          <w:highlight w:val="none"/>
          <w14:textFill>
            <w14:solidFill>
              <w14:schemeClr w14:val="tx1"/>
            </w14:solidFill>
          </w14:textFill>
        </w:rPr>
        <w:t>）（盖单位公章）：</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法定代表人（签字）：</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法定代表人身份证号码：</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委托代理人（签字）：</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委托代理人身份证号码：</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成员一名称：</w:t>
      </w:r>
      <w:r>
        <w:rPr>
          <w:rFonts w:hint="eastAsia" w:ascii="Times New Roman" w:hAnsi="Times New Roman"/>
          <w:color w:val="000000" w:themeColor="text1"/>
          <w:highlight w:val="none"/>
          <w14:textFill>
            <w14:solidFill>
              <w14:schemeClr w14:val="tx1"/>
            </w14:solidFill>
          </w14:textFill>
        </w:rPr>
        <w:t>（盖单位公章）：</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法定代表人（签字）：</w:t>
      </w:r>
      <w:r>
        <w:rPr>
          <w:rFonts w:ascii="Times New Roman" w:hAnsi="Times New Roman"/>
          <w:color w:val="000000" w:themeColor="text1"/>
          <w:highlight w:val="none"/>
          <w:u w:val="single"/>
          <w14:textFill>
            <w14:solidFill>
              <w14:schemeClr w14:val="tx1"/>
            </w14:solidFill>
          </w14:textFill>
        </w:rPr>
        <w:t xml:space="preserve">                                </w:t>
      </w:r>
    </w:p>
    <w:p>
      <w:pPr>
        <w:pStyle w:val="17"/>
        <w:spacing w:line="360" w:lineRule="auto"/>
        <w:ind w:firstLine="420"/>
        <w:rPr>
          <w:rFonts w:ascii="Times New Roman" w:hAnsi="Times New Roman"/>
          <w:color w:val="000000" w:themeColor="text1"/>
          <w:highlight w:val="none"/>
          <w:u w:val="single"/>
          <w14:textFill>
            <w14:solidFill>
              <w14:schemeClr w14:val="tx1"/>
            </w14:solidFill>
          </w14:textFill>
        </w:rPr>
      </w:pPr>
    </w:p>
    <w:p>
      <w:pPr>
        <w:autoSpaceDE w:val="0"/>
        <w:autoSpaceDN w:val="0"/>
        <w:adjustRightInd w:val="0"/>
        <w:spacing w:line="360" w:lineRule="auto"/>
        <w:ind w:firstLine="420" w:firstLineChars="20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成员二名称：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（盖单位公章）</w:t>
      </w:r>
    </w:p>
    <w:p>
      <w:pPr>
        <w:autoSpaceDE w:val="0"/>
        <w:autoSpaceDN w:val="0"/>
        <w:adjustRightInd w:val="0"/>
        <w:spacing w:line="360" w:lineRule="auto"/>
        <w:ind w:firstLine="420" w:firstLineChars="200"/>
        <w:jc w:val="left"/>
        <w:rPr>
          <w:rFonts w:hint="eastAsia"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法定代表人或其委托代理人：</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（签字）</w:t>
      </w:r>
    </w:p>
    <w:p>
      <w:pPr>
        <w:pStyle w:val="17"/>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注：</w:t>
      </w:r>
    </w:p>
    <w:p>
      <w:pPr>
        <w:spacing w:line="360" w:lineRule="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themeColor="text1"/>
          <w:szCs w:val="21"/>
          <w:highlight w:val="none"/>
          <w14:textFill>
            <w14:solidFill>
              <w14:schemeClr w14:val="tx1"/>
            </w14:solidFill>
          </w14:textFill>
        </w:rPr>
        <w:t>否则作无效投标处理</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spacing w:line="360" w:lineRule="auto"/>
        <w:jc w:val="left"/>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2.以联合体形式投标的，本授权委托书应由联合体牵头人的法定代表人按上述规定签署。</w:t>
      </w:r>
    </w:p>
    <w:p>
      <w:pPr>
        <w:snapToGrid w:val="0"/>
        <w:spacing w:before="50" w:after="165" w:afterLines="50" w:line="360" w:lineRule="auto"/>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3</w:t>
      </w:r>
      <w:r>
        <w:rPr>
          <w:rFonts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65" w:afterLines="50" w:line="360" w:lineRule="auto"/>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4. 若为联合体投标须各方签字或盖章。</w:t>
      </w:r>
    </w:p>
    <w:p>
      <w:pPr>
        <w:spacing w:line="360" w:lineRule="auto"/>
        <w:rPr>
          <w:rFonts w:hint="eastAsia" w:ascii="宋体"/>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w:t>
      </w:r>
    </w:p>
    <w:tbl>
      <w:tblPr>
        <w:tblStyle w:val="33"/>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noWrap w:val="0"/>
            <w:vAlign w:val="top"/>
          </w:tcPr>
          <w:p>
            <w:pPr>
              <w:spacing w:line="360" w:lineRule="auto"/>
              <w:rPr>
                <w:rFonts w:ascii="宋体"/>
                <w:b/>
                <w:color w:val="000000" w:themeColor="text1"/>
                <w:sz w:val="24"/>
                <w:highlight w:val="none"/>
                <w14:textFill>
                  <w14:solidFill>
                    <w14:schemeClr w14:val="tx1"/>
                  </w14:solidFill>
                </w14:textFill>
              </w:rPr>
            </w:pPr>
          </w:p>
          <w:p>
            <w:pPr>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全权代表身份证复印件粘帖处（正、反面）</w:t>
            </w:r>
          </w:p>
        </w:tc>
      </w:tr>
    </w:tbl>
    <w:p>
      <w:pPr>
        <w:snapToGrid w:val="0"/>
        <w:spacing w:before="50" w:after="165" w:afterLines="50" w:line="360" w:lineRule="auto"/>
        <w:jc w:val="left"/>
        <w:rPr>
          <w:rFonts w:ascii="仿宋_GB2312" w:hAnsi="仿宋_GB2312" w:eastAsia="仿宋_GB2312" w:cs="仿宋_GB2312"/>
          <w:color w:val="000000" w:themeColor="text1"/>
          <w:szCs w:val="21"/>
          <w:highlight w:val="none"/>
          <w14:textFill>
            <w14:solidFill>
              <w14:schemeClr w14:val="tx1"/>
            </w14:solidFill>
          </w14:textFill>
        </w:rPr>
      </w:pPr>
    </w:p>
    <w:p>
      <w:pPr>
        <w:snapToGrid w:val="0"/>
        <w:spacing w:line="360" w:lineRule="auto"/>
        <w:jc w:val="center"/>
        <w:rPr>
          <w:rFonts w:hint="eastAsia"/>
          <w:b/>
          <w:bCs/>
          <w:color w:val="000000" w:themeColor="text1"/>
          <w:sz w:val="30"/>
          <w:szCs w:val="3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b/>
          <w:bCs/>
          <w:color w:val="000000" w:themeColor="text1"/>
          <w:sz w:val="30"/>
          <w:szCs w:val="30"/>
          <w:highlight w:val="none"/>
          <w14:textFill>
            <w14:solidFill>
              <w14:schemeClr w14:val="tx1"/>
            </w14:solidFill>
          </w14:textFill>
        </w:rPr>
        <w:t>四、投标人情况介绍</w:t>
      </w:r>
    </w:p>
    <w:p>
      <w:pPr>
        <w:spacing w:line="360" w:lineRule="auto"/>
        <w:ind w:firstLine="4048" w:firstLineChars="1687"/>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（格式自拟）</w:t>
      </w:r>
    </w:p>
    <w:p>
      <w:pPr>
        <w:snapToGrid w:val="0"/>
        <w:spacing w:line="360" w:lineRule="auto"/>
        <w:ind w:firstLine="4935" w:firstLineChars="2350"/>
        <w:rPr>
          <w:rFonts w:hint="eastAsia"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p>
    <w:p>
      <w:pPr>
        <w:snapToGrid w:val="0"/>
        <w:spacing w:line="360" w:lineRule="auto"/>
        <w:ind w:firstLine="4935" w:firstLineChars="2350"/>
        <w:rPr>
          <w:rFonts w:hint="eastAsia" w:hAnsi="宋体"/>
          <w:color w:val="000000" w:themeColor="text1"/>
          <w:szCs w:val="21"/>
          <w:highlight w:val="none"/>
          <w14:textFill>
            <w14:solidFill>
              <w14:schemeClr w14:val="tx1"/>
            </w14:solidFill>
          </w14:textFill>
        </w:rPr>
      </w:pPr>
    </w:p>
    <w:p>
      <w:pPr>
        <w:snapToGrid w:val="0"/>
        <w:spacing w:line="360" w:lineRule="auto"/>
        <w:ind w:firstLine="4935" w:firstLineChars="2350"/>
        <w:rPr>
          <w:rFonts w:hint="eastAsia" w:hAnsi="宋体"/>
          <w:color w:val="000000" w:themeColor="text1"/>
          <w:szCs w:val="21"/>
          <w:highlight w:val="none"/>
          <w14:textFill>
            <w14:solidFill>
              <w14:schemeClr w14:val="tx1"/>
            </w14:solidFill>
          </w14:textFill>
        </w:rPr>
      </w:pPr>
    </w:p>
    <w:p>
      <w:pPr>
        <w:snapToGrid w:val="0"/>
        <w:spacing w:line="360" w:lineRule="auto"/>
        <w:ind w:firstLine="4935" w:firstLineChars="2350"/>
        <w:rPr>
          <w:rFonts w:hint="eastAsia" w:hAnsi="宋体"/>
          <w:color w:val="000000" w:themeColor="text1"/>
          <w:szCs w:val="21"/>
          <w:highlight w:val="none"/>
          <w14:textFill>
            <w14:solidFill>
              <w14:schemeClr w14:val="tx1"/>
            </w14:solidFill>
          </w14:textFill>
        </w:rPr>
      </w:pPr>
    </w:p>
    <w:p>
      <w:pPr>
        <w:snapToGrid w:val="0"/>
        <w:spacing w:line="360" w:lineRule="auto"/>
        <w:ind w:firstLine="4935" w:firstLineChars="235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before="165" w:beforeLines="50" w:after="50"/>
        <w:ind w:firstLine="602" w:firstLineChars="200"/>
        <w:jc w:val="center"/>
        <w:rPr>
          <w:rFonts w:hint="eastAsia"/>
          <w:b/>
          <w:bCs/>
          <w:color w:val="000000" w:themeColor="text1"/>
          <w:sz w:val="30"/>
          <w:szCs w:val="30"/>
          <w:highlight w:val="none"/>
          <w14:textFill>
            <w14:solidFill>
              <w14:schemeClr w14:val="tx1"/>
            </w14:solidFill>
          </w14:textFill>
        </w:rPr>
      </w:pPr>
    </w:p>
    <w:p>
      <w:pPr>
        <w:snapToGrid w:val="0"/>
        <w:spacing w:before="165" w:beforeLines="50" w:after="50"/>
        <w:ind w:firstLine="602" w:firstLineChars="200"/>
        <w:jc w:val="center"/>
        <w:rPr>
          <w:b/>
          <w:bCs/>
          <w:color w:val="000000" w:themeColor="text1"/>
          <w:sz w:val="30"/>
          <w:szCs w:val="30"/>
          <w:highlight w:val="none"/>
          <w14:textFill>
            <w14:solidFill>
              <w14:schemeClr w14:val="tx1"/>
            </w14:solidFill>
          </w14:textFill>
        </w:rPr>
        <w:sectPr>
          <w:footerReference r:id="rId15" w:type="first"/>
          <w:headerReference r:id="rId12" w:type="default"/>
          <w:footerReference r:id="rId13" w:type="default"/>
          <w:footerReference r:id="rId14" w:type="even"/>
          <w:pgSz w:w="11906" w:h="16838"/>
          <w:pgMar w:top="1134" w:right="1134" w:bottom="1134" w:left="1134" w:header="720" w:footer="720" w:gutter="0"/>
          <w:cols w:space="720" w:num="1"/>
          <w:docGrid w:type="lines" w:linePitch="331" w:charSpace="0"/>
        </w:sectPr>
      </w:pPr>
    </w:p>
    <w:p>
      <w:pPr>
        <w:snapToGrid w:val="0"/>
        <w:spacing w:before="165" w:beforeLines="50" w:after="50"/>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五、投标人类似的业绩证明文件（如有要求）</w:t>
      </w:r>
    </w:p>
    <w:p>
      <w:pPr>
        <w:pStyle w:val="26"/>
        <w:snapToGrid w:val="0"/>
        <w:ind w:left="480" w:hanging="480"/>
        <w:rPr>
          <w:rFonts w:hint="eastAsia" w:ascii="宋体" w:hAnsi="宋体"/>
          <w:color w:val="000000" w:themeColor="text1"/>
          <w:sz w:val="24"/>
          <w:highlight w:val="none"/>
          <w14:textFill>
            <w14:solidFill>
              <w14:schemeClr w14:val="tx1"/>
            </w14:solidFill>
          </w14:textFill>
        </w:rPr>
      </w:pPr>
    </w:p>
    <w:p>
      <w:pPr>
        <w:pStyle w:val="26"/>
        <w:snapToGrid w:val="0"/>
        <w:ind w:left="480" w:hanging="480"/>
        <w:rPr>
          <w:rFonts w:hint="eastAsia" w:ascii="宋体" w:hAnsi="宋体"/>
          <w:color w:val="000000" w:themeColor="text1"/>
          <w:sz w:val="24"/>
          <w:highlight w:val="none"/>
          <w14:textFill>
            <w14:solidFill>
              <w14:schemeClr w14:val="tx1"/>
            </w14:solidFill>
          </w14:textFill>
        </w:rPr>
      </w:pPr>
    </w:p>
    <w:p>
      <w:pPr>
        <w:pStyle w:val="26"/>
        <w:snapToGrid w:val="0"/>
        <w:ind w:left="480" w:hanging="480"/>
        <w:rPr>
          <w:rFonts w:hint="eastAsia" w:ascii="宋体" w:hAnsi="宋体"/>
          <w:color w:val="000000" w:themeColor="text1"/>
          <w:sz w:val="24"/>
          <w:highlight w:val="none"/>
          <w14:textFill>
            <w14:solidFill>
              <w14:schemeClr w14:val="tx1"/>
            </w14:solidFill>
          </w14:textFill>
        </w:rPr>
      </w:pPr>
    </w:p>
    <w:p>
      <w:pPr>
        <w:autoSpaceDE w:val="0"/>
        <w:autoSpaceDN w:val="0"/>
        <w:spacing w:line="360" w:lineRule="auto"/>
        <w:ind w:firstLine="120"/>
        <w:rPr>
          <w:rFonts w:hint="eastAsia" w:ascii="宋体" w:hAnsi="宋体"/>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附表 :相关项目业绩一览表</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w:t>
            </w:r>
          </w:p>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金额</w:t>
            </w:r>
          </w:p>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采购人联系人及</w:t>
            </w:r>
          </w:p>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themeColor="text1"/>
                <w:sz w:val="24"/>
                <w:highlight w:val="none"/>
                <w14:textFill>
                  <w14:solidFill>
                    <w14:schemeClr w14:val="tx1"/>
                  </w14:solidFill>
                </w14:textFill>
              </w:rPr>
            </w:pPr>
          </w:p>
        </w:tc>
      </w:tr>
    </w:tbl>
    <w:p>
      <w:pPr>
        <w:pStyle w:val="17"/>
        <w:spacing w:line="360" w:lineRule="auto"/>
        <w:ind w:left="72"/>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注：投标人可按上述的格式自行编制，须随表提交相应的</w:t>
      </w:r>
      <w:r>
        <w:rPr>
          <w:rFonts w:hint="eastAsia" w:ascii="Times New Roman" w:hAnsi="Times New Roman"/>
          <w:color w:val="000000" w:themeColor="text1"/>
          <w:highlight w:val="none"/>
          <w:lang w:eastAsia="zh-CN"/>
          <w14:textFill>
            <w14:solidFill>
              <w14:schemeClr w14:val="tx1"/>
            </w14:solidFill>
          </w14:textFill>
        </w:rPr>
        <w:t>中标通知书或</w:t>
      </w:r>
      <w:r>
        <w:rPr>
          <w:rFonts w:hint="eastAsia" w:ascii="Times New Roman" w:hAnsi="Times New Roman"/>
          <w:color w:val="000000" w:themeColor="text1"/>
          <w:highlight w:val="none"/>
          <w14:textFill>
            <w14:solidFill>
              <w14:schemeClr w14:val="tx1"/>
            </w14:solidFill>
          </w14:textFill>
        </w:rPr>
        <w:t>合同复印件</w:t>
      </w:r>
      <w:r>
        <w:rPr>
          <w:rFonts w:hint="eastAsia" w:ascii="Times New Roman" w:hAnsi="Times New Roman"/>
          <w:color w:val="000000" w:themeColor="text1"/>
          <w:highlight w:val="none"/>
          <w:lang w:eastAsia="zh-CN"/>
          <w14:textFill>
            <w14:solidFill>
              <w14:schemeClr w14:val="tx1"/>
            </w14:solidFill>
          </w14:textFill>
        </w:rPr>
        <w:t>或竣工</w:t>
      </w:r>
      <w:r>
        <w:rPr>
          <w:rFonts w:hint="eastAsia" w:ascii="Times New Roman" w:hAnsi="Times New Roman"/>
          <w:color w:val="000000" w:themeColor="text1"/>
          <w:highlight w:val="none"/>
          <w14:textFill>
            <w14:solidFill>
              <w14:schemeClr w14:val="tx1"/>
            </w14:solidFill>
          </w14:textFill>
        </w:rPr>
        <w:t>验收证明。</w:t>
      </w:r>
    </w:p>
    <w:p>
      <w:pPr>
        <w:snapToGrid w:val="0"/>
        <w:spacing w:line="360" w:lineRule="auto"/>
        <w:ind w:firstLine="4935" w:firstLineChars="2350"/>
        <w:rPr>
          <w:rFonts w:hint="eastAsia"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p>
    <w:p>
      <w:pPr>
        <w:snapToGrid w:val="0"/>
        <w:spacing w:line="360" w:lineRule="auto"/>
        <w:ind w:firstLine="4935" w:firstLineChars="2350"/>
        <w:rPr>
          <w:rFonts w:hint="eastAsia" w:hAnsi="宋体"/>
          <w:color w:val="000000" w:themeColor="text1"/>
          <w:szCs w:val="21"/>
          <w:highlight w:val="none"/>
          <w14:textFill>
            <w14:solidFill>
              <w14:schemeClr w14:val="tx1"/>
            </w14:solidFill>
          </w14:textFill>
        </w:rPr>
      </w:pPr>
    </w:p>
    <w:p>
      <w:pPr>
        <w:snapToGrid w:val="0"/>
        <w:spacing w:line="360" w:lineRule="auto"/>
        <w:ind w:firstLine="10080" w:firstLineChars="48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pStyle w:val="17"/>
        <w:jc w:val="center"/>
        <w:outlineLvl w:val="1"/>
        <w:rPr>
          <w:rFonts w:hint="eastAsia" w:hAnsi="宋体"/>
          <w:b/>
          <w:bCs/>
          <w:color w:val="000000" w:themeColor="text1"/>
          <w:sz w:val="28"/>
          <w:szCs w:val="28"/>
          <w:highlight w:val="none"/>
          <w14:textFill>
            <w14:solidFill>
              <w14:schemeClr w14:val="tx1"/>
            </w14:solidFill>
          </w14:textFill>
        </w:rPr>
      </w:pPr>
      <w:bookmarkStart w:id="261" w:name="_Toc19686839"/>
      <w:bookmarkStart w:id="262" w:name="_Toc80093014"/>
      <w:r>
        <w:rPr>
          <w:rFonts w:hint="eastAsia" w:hAnsi="宋体"/>
          <w:b/>
          <w:bCs/>
          <w:color w:val="000000" w:themeColor="text1"/>
          <w:sz w:val="28"/>
          <w:szCs w:val="28"/>
          <w:highlight w:val="none"/>
          <w14:textFill>
            <w14:solidFill>
              <w14:schemeClr w14:val="tx1"/>
            </w14:solidFill>
          </w14:textFill>
        </w:rPr>
        <w:t>六、其他商务文件或说明</w:t>
      </w: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p>
    <w:p>
      <w:pPr>
        <w:pStyle w:val="17"/>
        <w:jc w:val="center"/>
        <w:outlineLvl w:val="1"/>
        <w:rPr>
          <w:rFonts w:hint="eastAsia"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第四节 技术文件格式</w:t>
      </w:r>
      <w:bookmarkEnd w:id="261"/>
      <w:bookmarkEnd w:id="262"/>
    </w:p>
    <w:p>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电子投标文件</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120" w:beforeLines="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120" w:beforeLines="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120" w:beforeLines="50" w:after="50"/>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技术文件（封面）</w:t>
      </w:r>
    </w:p>
    <w:p>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hint="eastAsia"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napToGrid w:val="0"/>
        <w:spacing w:before="120" w:beforeLines="50" w:after="50"/>
        <w:ind w:firstLine="645"/>
        <w:jc w:val="center"/>
        <w:rPr>
          <w:rFonts w:hint="eastAsia" w:ascii="宋体" w:hAnsi="宋体"/>
          <w:color w:val="000000" w:themeColor="text1"/>
          <w:sz w:val="24"/>
          <w:szCs w:val="20"/>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仿宋_GB2312" w:hAnsi="仿宋" w:eastAsia="仿宋_GB2312" w:cs="仿宋_GB2312"/>
          <w:b/>
          <w:color w:val="000000" w:themeColor="text1"/>
          <w:kern w:val="0"/>
          <w:sz w:val="28"/>
          <w:szCs w:val="28"/>
          <w:highlight w:val="none"/>
          <w14:textFill>
            <w14:solidFill>
              <w14:schemeClr w14:val="tx1"/>
            </w14:solidFill>
          </w14:textFill>
        </w:rPr>
        <w:t>技术文件目录</w:t>
      </w:r>
    </w:p>
    <w:p>
      <w:pPr>
        <w:pStyle w:val="84"/>
        <w:spacing w:line="360" w:lineRule="auto"/>
        <w:rPr>
          <w:rFonts w:hint="eastAsia" w:cs="仿宋_GB2312"/>
          <w:color w:val="000000" w:themeColor="text1"/>
          <w:highlight w:val="none"/>
          <w14:textFill>
            <w14:solidFill>
              <w14:schemeClr w14:val="tx1"/>
            </w14:solidFill>
          </w14:textFill>
        </w:rPr>
      </w:pP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施工组织设计</w:t>
      </w:r>
      <w:r>
        <w:rPr>
          <w:rFonts w:hint="eastAsia" w:cs="仿宋_GB2312"/>
          <w:color w:val="000000" w:themeColor="text1"/>
          <w:highlight w:val="none"/>
          <w14:textFill>
            <w14:solidFill>
              <w14:schemeClr w14:val="tx1"/>
            </w14:solidFill>
          </w14:textFill>
        </w:rPr>
        <w:t>…………………………………………………（页码）</w:t>
      </w: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二、项目管理机构……………………………………………………………（页码）</w:t>
      </w:r>
    </w:p>
    <w:p>
      <w:pPr>
        <w:pStyle w:val="84"/>
        <w:spacing w:line="360" w:lineRule="auto"/>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三、除招标文件规定必须提供以外，投标人需要说明的其他文件和说明…………………………………（页码）</w:t>
      </w:r>
    </w:p>
    <w:p>
      <w:pPr>
        <w:pStyle w:val="84"/>
        <w:spacing w:line="360" w:lineRule="auto"/>
        <w:rPr>
          <w:rFonts w:hint="eastAsia" w:cs="仿宋_GB2312"/>
          <w:color w:val="000000" w:themeColor="text1"/>
          <w:highlight w:val="none"/>
          <w14:textFill>
            <w14:solidFill>
              <w14:schemeClr w14:val="tx1"/>
            </w14:solidFill>
          </w14:textFill>
        </w:rPr>
      </w:pPr>
    </w:p>
    <w:p>
      <w:pPr>
        <w:spacing w:line="360" w:lineRule="auto"/>
        <w:rPr>
          <w:rFonts w:hint="eastAsia" w:ascii="仿宋_GB2312" w:hAnsi="仿宋" w:eastAsia="仿宋_GB2312" w:cs="仿宋_GB2312"/>
          <w:b/>
          <w:bCs/>
          <w:color w:val="000000" w:themeColor="text1"/>
          <w:sz w:val="24"/>
          <w:highlight w:val="none"/>
          <w14:textFill>
            <w14:solidFill>
              <w14:schemeClr w14:val="tx1"/>
            </w14:solidFill>
          </w14:textFill>
        </w:rPr>
      </w:pPr>
      <w:r>
        <w:rPr>
          <w:rFonts w:hint="eastAsia" w:ascii="仿宋_GB2312" w:hAnsi="仿宋" w:eastAsia="仿宋_GB2312" w:cs="仿宋_GB2312"/>
          <w:b/>
          <w:bCs/>
          <w:color w:val="000000" w:themeColor="text1"/>
          <w:sz w:val="24"/>
          <w:highlight w:val="none"/>
          <w14:textFill>
            <w14:solidFill>
              <w14:schemeClr w14:val="tx1"/>
            </w14:solidFill>
          </w14:textFill>
        </w:rPr>
        <w:t>注：以上目录是基本格式要求，各投标人可根据自身情况进一步向下增加内容或细化。</w:t>
      </w:r>
    </w:p>
    <w:p>
      <w:pPr>
        <w:snapToGrid w:val="0"/>
        <w:spacing w:before="120" w:beforeLines="50" w:after="50"/>
        <w:ind w:left="143" w:leftChars="68" w:firstLine="472" w:firstLineChars="196"/>
        <w:jc w:val="left"/>
        <w:rPr>
          <w:rFonts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pStyle w:val="2"/>
        <w:rPr>
          <w:rFonts w:hint="eastAsia" w:ascii="宋体" w:hAnsi="宋体"/>
          <w:b/>
          <w:color w:val="000000" w:themeColor="text1"/>
          <w:sz w:val="24"/>
          <w:highlight w:val="none"/>
          <w14:textFill>
            <w14:solidFill>
              <w14:schemeClr w14:val="tx1"/>
            </w14:solidFill>
          </w14:textFill>
        </w:rPr>
      </w:pPr>
    </w:p>
    <w:p>
      <w:pPr>
        <w:rPr>
          <w:rFonts w:hint="eastAsia" w:ascii="宋体" w:hAnsi="宋体"/>
          <w:b/>
          <w:color w:val="000000" w:themeColor="text1"/>
          <w:sz w:val="24"/>
          <w:highlight w:val="none"/>
          <w14:textFill>
            <w14:solidFill>
              <w14:schemeClr w14:val="tx1"/>
            </w14:solidFill>
          </w14:textFill>
        </w:rPr>
      </w:pPr>
    </w:p>
    <w:p>
      <w:pPr>
        <w:pStyle w:val="2"/>
        <w:rPr>
          <w:rFonts w:hint="eastAsia" w:ascii="宋体" w:hAnsi="宋体"/>
          <w:b/>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pStyle w:val="2"/>
        <w:rPr>
          <w:rFonts w:hint="eastAsia" w:ascii="宋体" w:hAnsi="宋体"/>
          <w:b/>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3" w:leftChars="68" w:firstLine="472" w:firstLineChars="196"/>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pPr>
        <w:pStyle w:val="4"/>
        <w:rPr>
          <w:color w:val="000000" w:themeColor="text1"/>
          <w:highlight w:val="none"/>
          <w14:textFill>
            <w14:solidFill>
              <w14:schemeClr w14:val="tx1"/>
            </w14:solidFill>
          </w14:textFill>
        </w:rPr>
      </w:pPr>
      <w:bookmarkStart w:id="263" w:name="_Toc99452723"/>
      <w:r>
        <w:rPr>
          <w:rFonts w:hint="eastAsia" w:ascii="仿宋" w:hAnsi="仿宋" w:eastAsia="仿宋" w:cs="仿宋_GB2312"/>
          <w:bCs w:val="0"/>
          <w:color w:val="000000" w:themeColor="text1"/>
          <w:sz w:val="24"/>
          <w:szCs w:val="24"/>
          <w:highlight w:val="none"/>
          <w:lang w:eastAsia="zh-CN"/>
          <w14:textFill>
            <w14:solidFill>
              <w14:schemeClr w14:val="tx1"/>
            </w14:solidFill>
          </w14:textFill>
        </w:rPr>
        <w:t>一</w:t>
      </w:r>
      <w:r>
        <w:rPr>
          <w:rFonts w:hint="eastAsia" w:ascii="仿宋" w:hAnsi="仿宋" w:eastAsia="仿宋" w:cs="仿宋_GB2312"/>
          <w:bCs w:val="0"/>
          <w:color w:val="000000" w:themeColor="text1"/>
          <w:sz w:val="24"/>
          <w:szCs w:val="24"/>
          <w:highlight w:val="none"/>
          <w14:textFill>
            <w14:solidFill>
              <w14:schemeClr w14:val="tx1"/>
            </w14:solidFill>
          </w14:textFill>
        </w:rPr>
        <w:t>、</w:t>
      </w:r>
      <w:r>
        <w:rPr>
          <w:rFonts w:hint="eastAsia" w:ascii="宋体" w:hAnsi="宋体"/>
          <w:bCs w:val="0"/>
          <w:color w:val="000000" w:themeColor="text1"/>
          <w:sz w:val="24"/>
          <w:szCs w:val="24"/>
          <w:highlight w:val="none"/>
          <w14:textFill>
            <w14:solidFill>
              <w14:schemeClr w14:val="tx1"/>
            </w14:solidFill>
          </w14:textFill>
        </w:rPr>
        <w:t>施工组织设计</w:t>
      </w:r>
      <w:bookmarkEnd w:id="263"/>
    </w:p>
    <w:p>
      <w:pPr>
        <w:spacing w:after="50" w:line="5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编制施工组织设计的要求：编制时应采用文字并结合图表形式说明施工方法；拟投入的主要施工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after="50" w:line="5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2.施工组织设计除采用文字表述外可附下列图表，图表及格式要求附后，表格可扩展。</w:t>
      </w:r>
    </w:p>
    <w:p>
      <w:pPr>
        <w:spacing w:after="50" w:line="5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附表一  拟投入的主要施工设备表</w:t>
      </w:r>
    </w:p>
    <w:p>
      <w:pPr>
        <w:spacing w:after="50" w:line="5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附表二  劳动力计划表</w:t>
      </w:r>
    </w:p>
    <w:p>
      <w:pPr>
        <w:spacing w:after="50" w:line="5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附表三  计划开、竣工日期和施工进度网络图</w:t>
      </w:r>
    </w:p>
    <w:p>
      <w:pPr>
        <w:spacing w:after="50" w:line="5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附表四  施工总平面图</w:t>
      </w:r>
    </w:p>
    <w:p>
      <w:pPr>
        <w:spacing w:after="50"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pStyle w:val="2"/>
        <w:rPr>
          <w:rFonts w:hint="eastAsia"/>
          <w:color w:val="000000" w:themeColor="text1"/>
          <w:highlight w:val="none"/>
          <w14:textFill>
            <w14:solidFill>
              <w14:schemeClr w14:val="tx1"/>
            </w14:solidFill>
          </w14:textFill>
        </w:rPr>
      </w:pP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rPr>
          <w:rFonts w:hint="eastAsia"/>
          <w:color w:val="000000" w:themeColor="text1"/>
          <w:sz w:val="28"/>
          <w:szCs w:val="28"/>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附表一</w:t>
      </w:r>
      <w:r>
        <w:rPr>
          <w:rFonts w:hint="eastAsia"/>
          <w:b/>
          <w:bCs/>
          <w:color w:val="000000" w:themeColor="text1"/>
          <w:sz w:val="24"/>
          <w:highlight w:val="none"/>
          <w14:textFill>
            <w14:solidFill>
              <w14:schemeClr w14:val="tx1"/>
            </w14:solidFill>
          </w14:textFill>
        </w:rPr>
        <w:t xml:space="preserve">  拟投入的主要施工机械设备表</w:t>
      </w:r>
    </w:p>
    <w:p>
      <w:pPr>
        <w:spacing w:after="50" w:line="400" w:lineRule="exact"/>
        <w:rPr>
          <w:rFonts w:hint="eastAsia"/>
          <w:color w:val="000000" w:themeColor="text1"/>
          <w:sz w:val="36"/>
          <w:szCs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61"/>
        <w:gridCol w:w="1287"/>
        <w:gridCol w:w="602"/>
        <w:gridCol w:w="891"/>
        <w:gridCol w:w="949"/>
        <w:gridCol w:w="1493"/>
        <w:gridCol w:w="89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机械或设备名称</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型</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规</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格</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数量</w:t>
            </w:r>
          </w:p>
        </w:tc>
        <w:tc>
          <w:tcPr>
            <w:tcW w:w="891"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国别产地</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制造年份</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额定功率（</w:t>
            </w:r>
            <w:r>
              <w:rPr>
                <w:rFonts w:hint="eastAsia"/>
                <w:color w:val="000000" w:themeColor="text1"/>
                <w:highlight w:val="none"/>
                <w14:textFill>
                  <w14:solidFill>
                    <w14:schemeClr w14:val="tx1"/>
                  </w14:solidFill>
                </w14:textFill>
              </w:rPr>
              <w:t>KW</w:t>
            </w:r>
            <w:r>
              <w:rPr>
                <w:rFonts w:hint="eastAsia" w:ascii="宋体" w:hAnsi="宋体"/>
                <w:color w:val="000000" w:themeColor="text1"/>
                <w:highlight w:val="none"/>
                <w14:textFill>
                  <w14:solidFill>
                    <w14:schemeClr w14:val="tx1"/>
                  </w14:solidFill>
                </w14:textFill>
              </w:rPr>
              <w:t>）</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生产能力</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pStyle w:val="108"/>
              <w:spacing w:after="50" w:line="400" w:lineRule="exact"/>
              <w:rPr>
                <w:rFonts w:ascii="Times New Roman" w:hAnsi="Times New Roman"/>
                <w:color w:val="000000" w:themeColor="text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pStyle w:val="108"/>
              <w:spacing w:after="50" w:line="400" w:lineRule="exact"/>
              <w:rPr>
                <w:rFonts w:ascii="Times New Roman" w:hAnsi="Times New Roman"/>
                <w:color w:val="000000" w:themeColor="text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pStyle w:val="108"/>
              <w:spacing w:after="50" w:line="400" w:lineRule="exact"/>
              <w:rPr>
                <w:rFonts w:ascii="Times New Roman" w:hAnsi="Times New Roman"/>
                <w:color w:val="000000" w:themeColor="text1"/>
                <w:highlight w:val="none"/>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bl>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spacing w:after="50" w:line="400" w:lineRule="exact"/>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p>
    <w:p>
      <w:pPr>
        <w:spacing w:after="50" w:line="400" w:lineRule="exact"/>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p>
    <w:p>
      <w:pPr>
        <w:spacing w:after="50" w:line="400" w:lineRule="exact"/>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p>
    <w:p>
      <w:pPr>
        <w:spacing w:after="50" w:line="400" w:lineRule="exact"/>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p>
    <w:p>
      <w:pPr>
        <w:spacing w:after="50" w:line="400" w:lineRule="exact"/>
        <w:rPr>
          <w:rFonts w:hint="eastAsia"/>
          <w:color w:val="000000" w:themeColor="text1"/>
          <w:sz w:val="28"/>
          <w:szCs w:val="28"/>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附表二</w:t>
      </w:r>
      <w:r>
        <w:rPr>
          <w:rFonts w:hint="eastAsia"/>
          <w:b/>
          <w:bCs/>
          <w:color w:val="000000" w:themeColor="text1"/>
          <w:sz w:val="24"/>
          <w:highlight w:val="none"/>
          <w14:textFill>
            <w14:solidFill>
              <w14:schemeClr w14:val="tx1"/>
            </w14:solidFill>
          </w14:textFill>
        </w:rPr>
        <w:t xml:space="preserve">  劳动力计划表</w:t>
      </w:r>
      <w:r>
        <w:rPr>
          <w:rFonts w:hint="eastAsia"/>
          <w:b/>
          <w:bCs/>
          <w:color w:val="000000" w:themeColor="text1"/>
          <w:sz w:val="28"/>
          <w:szCs w:val="28"/>
          <w:highlight w:val="none"/>
          <w14:textFill>
            <w14:solidFill>
              <w14:schemeClr w14:val="tx1"/>
            </w14:solidFill>
          </w14:textFill>
        </w:rPr>
        <w:t xml:space="preserve">                                                                                                                                                                        </w:t>
      </w:r>
    </w:p>
    <w:p>
      <w:pPr>
        <w:spacing w:after="50" w:line="400" w:lineRule="exact"/>
        <w:ind w:firstLine="3120" w:firstLineChars="13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w:t>
      </w:r>
      <w:r>
        <w:rPr>
          <w:rFonts w:hint="eastAsia"/>
          <w:color w:val="000000" w:themeColor="text1"/>
          <w:sz w:val="24"/>
          <w:highlight w:val="none"/>
          <w14:textFill>
            <w14:solidFill>
              <w14:schemeClr w14:val="tx1"/>
            </w14:solidFill>
          </w14:textFill>
        </w:rPr>
        <w:t xml:space="preserve"> 人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103"/>
        <w:gridCol w:w="1103"/>
        <w:gridCol w:w="1103"/>
        <w:gridCol w:w="1103"/>
        <w:gridCol w:w="1286"/>
        <w:gridCol w:w="128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工种</w:t>
            </w:r>
          </w:p>
        </w:tc>
        <w:tc>
          <w:tcPr>
            <w:tcW w:w="8372" w:type="dxa"/>
            <w:gridSpan w:val="7"/>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按项目施工阶段投入劳动力情况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pStyle w:val="24"/>
              <w:rPr>
                <w:color w:val="000000" w:themeColor="text1"/>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 w:val="24"/>
                <w:highlight w:val="none"/>
                <w14:textFill>
                  <w14:solidFill>
                    <w14:schemeClr w14:val="tx1"/>
                  </w14:solidFill>
                </w14:textFill>
              </w:rPr>
            </w:pPr>
          </w:p>
        </w:tc>
      </w:tr>
    </w:tbl>
    <w:p>
      <w:pPr>
        <w:spacing w:after="50" w:line="400" w:lineRule="exact"/>
        <w:rPr>
          <w:rFonts w:hint="eastAsia"/>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注：</w:t>
      </w:r>
      <w:r>
        <w:rPr>
          <w:rFonts w:hint="eastAsia"/>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供应商应按所列格式提交包括分包人在内的估计劳动力计划表。</w:t>
      </w:r>
    </w:p>
    <w:p>
      <w:pPr>
        <w:spacing w:after="50" w:line="400" w:lineRule="exact"/>
        <w:ind w:firstLine="424" w:firstLineChars="200"/>
        <w:rPr>
          <w:rFonts w:hint="eastAsia"/>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2.</w:t>
      </w:r>
      <w:r>
        <w:rPr>
          <w:rFonts w:hint="eastAsia" w:ascii="宋体" w:hAnsi="宋体"/>
          <w:color w:val="000000" w:themeColor="text1"/>
          <w:spacing w:val="1"/>
          <w:highlight w:val="none"/>
          <w14:textFill>
            <w14:solidFill>
              <w14:schemeClr w14:val="tx1"/>
            </w14:solidFill>
          </w14:textFill>
        </w:rPr>
        <w:t>本计划表是以每班八小时工作制为基础编制</w:t>
      </w:r>
      <w:r>
        <w:rPr>
          <w:rFonts w:hint="eastAsia" w:ascii="宋体" w:hAnsi="宋体"/>
          <w:color w:val="000000" w:themeColor="text1"/>
          <w:spacing w:val="-7"/>
          <w:highlight w:val="none"/>
          <w14:textFill>
            <w14:solidFill>
              <w14:schemeClr w14:val="tx1"/>
            </w14:solidFill>
          </w14:textFill>
        </w:rPr>
        <w:t>的</w:t>
      </w:r>
      <w:r>
        <w:rPr>
          <w:rFonts w:hint="eastAsia" w:ascii="宋体" w:hAnsi="宋体"/>
          <w:color w:val="000000" w:themeColor="text1"/>
          <w:highlight w:val="none"/>
          <w14:textFill>
            <w14:solidFill>
              <w14:schemeClr w14:val="tx1"/>
            </w14:solidFill>
          </w14:textFill>
        </w:rPr>
        <w:t>。</w:t>
      </w:r>
    </w:p>
    <w:p>
      <w:pPr>
        <w:spacing w:after="50" w:line="400" w:lineRule="exact"/>
        <w:ind w:firstLine="420" w:firstLineChars="200"/>
        <w:jc w:val="center"/>
        <w:rPr>
          <w:rFonts w:hint="eastAsia"/>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附表三</w:t>
      </w:r>
      <w:r>
        <w:rPr>
          <w:rFonts w:hint="eastAsia"/>
          <w:b/>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计划开、竣工日期和施工进度横道图（或网络网）</w:t>
      </w:r>
    </w:p>
    <w:p>
      <w:pPr>
        <w:snapToGrid w:val="0"/>
        <w:spacing w:after="50" w:line="400" w:lineRule="exac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spacing w:after="120" w:afterLines="50" w:line="40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供应商应提交施工进度横道图（或网络网）或施工进度表，说明按响应文件要求的工期进行施工的各个关键日期。成交的供应商还应按合同条件有关条款的要求提交详细的施工进度计划。</w:t>
      </w:r>
    </w:p>
    <w:p>
      <w:pPr>
        <w:spacing w:after="120" w:afterLines="50"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施工进度表可采用横道图（或网络网）表示，说明计划开工日期和各分项工程各阶段的完工日期和分包合同签订的日期。</w:t>
      </w:r>
    </w:p>
    <w:p>
      <w:pPr>
        <w:spacing w:after="120" w:afterLines="50"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施工进度计划应与施工组织设计相适应。</w:t>
      </w:r>
    </w:p>
    <w:p>
      <w:pPr>
        <w:spacing w:after="5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after="5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after="5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after="5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after="50" w:line="400" w:lineRule="exact"/>
        <w:rPr>
          <w:rFonts w:hint="eastAsia"/>
          <w:color w:val="000000" w:themeColor="text1"/>
          <w:sz w:val="18"/>
          <w:szCs w:val="18"/>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附表四</w:t>
      </w:r>
      <w:r>
        <w:rPr>
          <w:rFonts w:hint="eastAsia"/>
          <w:b/>
          <w:bCs/>
          <w:color w:val="000000" w:themeColor="text1"/>
          <w:sz w:val="24"/>
          <w:highlight w:val="none"/>
          <w14:textFill>
            <w14:solidFill>
              <w14:schemeClr w14:val="tx1"/>
            </w14:solidFill>
          </w14:textFill>
        </w:rPr>
        <w:t xml:space="preserve">  施工总平面图</w:t>
      </w:r>
    </w:p>
    <w:p>
      <w:pPr>
        <w:pStyle w:val="28"/>
        <w:spacing w:after="50" w:line="400" w:lineRule="exact"/>
        <w:ind w:firstLine="420"/>
        <w:rPr>
          <w:rFonts w:hint="eastAsia"/>
          <w:color w:val="000000" w:themeColor="text1"/>
          <w:sz w:val="2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供应商应提交一份施工总平面图，绘出现场临时设施布置图表并附文字说明，说明临时设施、加工车间、现场办公、设备及仓储、供电、供水、卫生、生活等设施的情况和布置。</w:t>
      </w:r>
    </w:p>
    <w:p>
      <w:pPr>
        <w:spacing w:line="500" w:lineRule="exact"/>
        <w:jc w:val="center"/>
        <w:rPr>
          <w:rFonts w:ascii="仿宋_GB2312" w:hAnsi="仿宋" w:eastAsia="仿宋_GB2312" w:cs="仿宋_GB2312"/>
          <w:color w:val="000000" w:themeColor="text1"/>
          <w:kern w:val="0"/>
          <w:sz w:val="24"/>
          <w:highlight w:val="none"/>
          <w14:textFill>
            <w14:solidFill>
              <w14:schemeClr w14:val="tx1"/>
            </w14:solidFill>
          </w14:textFill>
        </w:rPr>
        <w:sectPr>
          <w:pgSz w:w="11910" w:h="16840"/>
          <w:pgMar w:top="1340" w:right="1190" w:bottom="1220" w:left="1260" w:header="720" w:footer="720" w:gutter="0"/>
          <w:cols w:space="720" w:num="1"/>
        </w:sectPr>
      </w:pPr>
    </w:p>
    <w:p>
      <w:pPr>
        <w:snapToGrid w:val="0"/>
        <w:spacing w:line="360" w:lineRule="auto"/>
        <w:ind w:firstLine="602" w:firstLineChars="200"/>
        <w:rPr>
          <w:rFonts w:ascii="仿宋" w:hAnsi="仿宋" w:eastAsia="仿宋" w:cs="仿宋_GB2312"/>
          <w:b/>
          <w:color w:val="000000" w:themeColor="text1"/>
          <w:sz w:val="30"/>
          <w:szCs w:val="30"/>
          <w:highlight w:val="none"/>
          <w14:textFill>
            <w14:solidFill>
              <w14:schemeClr w14:val="tx1"/>
            </w14:solidFill>
          </w14:textFill>
        </w:rPr>
      </w:pPr>
      <w:r>
        <w:rPr>
          <w:rFonts w:hint="eastAsia" w:ascii="仿宋" w:hAnsi="仿宋" w:eastAsia="仿宋" w:cs="仿宋_GB2312"/>
          <w:b/>
          <w:color w:val="000000" w:themeColor="text1"/>
          <w:sz w:val="30"/>
          <w:szCs w:val="30"/>
          <w:highlight w:val="none"/>
          <w14:textFill>
            <w14:solidFill>
              <w14:schemeClr w14:val="tx1"/>
            </w14:solidFill>
          </w14:textFill>
        </w:rPr>
        <w:t>二、项目管理机构</w:t>
      </w:r>
    </w:p>
    <w:p>
      <w:pPr>
        <w:pStyle w:val="5"/>
        <w:autoSpaceDE w:val="0"/>
        <w:ind w:firstLine="482"/>
        <w:rPr>
          <w:color w:val="000000" w:themeColor="text1"/>
          <w:highlight w:val="none"/>
          <w14:textFill>
            <w14:solidFill>
              <w14:schemeClr w14:val="tx1"/>
            </w14:solidFill>
          </w14:textFill>
        </w:rPr>
      </w:pPr>
      <w:bookmarkStart w:id="264" w:name="_Toc99452724"/>
      <w:r>
        <w:rPr>
          <w:rFonts w:ascii="宋体" w:hAnsi="宋体"/>
          <w:color w:val="000000" w:themeColor="text1"/>
          <w:sz w:val="24"/>
          <w:szCs w:val="24"/>
          <w:highlight w:val="none"/>
          <w14:textFill>
            <w14:solidFill>
              <w14:schemeClr w14:val="tx1"/>
            </w14:solidFill>
          </w14:textFill>
        </w:rPr>
        <w:t>㈠项目管理机构配备情况表</w:t>
      </w:r>
      <w:bookmarkEnd w:id="264"/>
    </w:p>
    <w:p>
      <w:pPr>
        <w:spacing w:after="50"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169"/>
        <w:gridCol w:w="1488"/>
        <w:gridCol w:w="1488"/>
        <w:gridCol w:w="148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职务</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姓名</w:t>
            </w: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w:t>
            </w:r>
          </w:p>
        </w:tc>
        <w:tc>
          <w:tcPr>
            <w:tcW w:w="5996" w:type="dxa"/>
            <w:gridSpan w:val="4"/>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szCs w:val="21"/>
                <w:highlight w:val="none"/>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szCs w:val="21"/>
                <w:highlight w:val="none"/>
                <w14:textFill>
                  <w14:solidFill>
                    <w14:schemeClr w14:val="tx1"/>
                  </w14:solidFill>
                </w14:textFill>
              </w:rPr>
            </w:pP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证书名称</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级别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证号</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spacing w:after="50"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169"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noWrap w:val="0"/>
            <w:vAlign w:val="top"/>
          </w:tcPr>
          <w:p>
            <w:pPr>
              <w:spacing w:after="50" w:line="40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2" w:hRule="atLeast"/>
        </w:trPr>
        <w:tc>
          <w:tcPr>
            <w:tcW w:w="9400" w:type="dxa"/>
            <w:gridSpan w:val="7"/>
            <w:tcBorders>
              <w:top w:val="single" w:color="auto" w:sz="4" w:space="0"/>
              <w:left w:val="single" w:color="auto" w:sz="4" w:space="0"/>
              <w:bottom w:val="single" w:color="auto" w:sz="4" w:space="0"/>
              <w:right w:val="single" w:color="auto" w:sz="4" w:space="0"/>
            </w:tcBorders>
            <w:noWrap w:val="0"/>
            <w:vAlign w:val="top"/>
          </w:tcPr>
          <w:p>
            <w:pPr>
              <w:spacing w:after="50" w:line="400" w:lineRule="exact"/>
              <w:ind w:firstLine="420" w:firstLineChars="200"/>
              <w:rPr>
                <w:color w:val="000000" w:themeColor="text1"/>
                <w:szCs w:val="21"/>
                <w:highlight w:val="none"/>
                <w14:textFill>
                  <w14:solidFill>
                    <w14:schemeClr w14:val="tx1"/>
                  </w14:solidFill>
                </w14:textFill>
              </w:rPr>
            </w:pPr>
          </w:p>
          <w:p>
            <w:pPr>
              <w:spacing w:after="50"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pPr>
        <w:spacing w:after="50" w:line="400" w:lineRule="exact"/>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after="5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after="50"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5"/>
        <w:autoSpaceDE w:val="0"/>
        <w:ind w:firstLine="482"/>
        <w:rPr>
          <w:rFonts w:hint="eastAsia"/>
          <w:color w:val="000000" w:themeColor="text1"/>
          <w:highlight w:val="none"/>
          <w14:textFill>
            <w14:solidFill>
              <w14:schemeClr w14:val="tx1"/>
            </w14:solidFill>
          </w14:textFill>
        </w:rPr>
      </w:pPr>
      <w:bookmarkStart w:id="265" w:name="_Toc99452725"/>
      <w:r>
        <w:rPr>
          <w:rFonts w:ascii="宋体" w:hAnsi="宋体"/>
          <w:color w:val="000000" w:themeColor="text1"/>
          <w:sz w:val="24"/>
          <w:szCs w:val="24"/>
          <w:highlight w:val="none"/>
          <w14:textFill>
            <w14:solidFill>
              <w14:schemeClr w14:val="tx1"/>
            </w14:solidFill>
          </w14:textFill>
        </w:rPr>
        <w:t>㈡项目经理简历表</w:t>
      </w:r>
      <w:bookmarkEnd w:id="265"/>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15"/>
        <w:gridCol w:w="208"/>
        <w:gridCol w:w="1039"/>
        <w:gridCol w:w="117"/>
        <w:gridCol w:w="1130"/>
        <w:gridCol w:w="263"/>
        <w:gridCol w:w="986"/>
        <w:gridCol w:w="261"/>
        <w:gridCol w:w="377"/>
        <w:gridCol w:w="816"/>
        <w:gridCol w:w="487"/>
        <w:gridCol w:w="138"/>
        <w:gridCol w:w="510"/>
        <w:gridCol w:w="29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 名</w:t>
            </w:r>
          </w:p>
        </w:tc>
        <w:tc>
          <w:tcPr>
            <w:tcW w:w="177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39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  龄</w:t>
            </w:r>
          </w:p>
        </w:tc>
        <w:tc>
          <w:tcPr>
            <w:tcW w:w="162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4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专  业</w:t>
            </w:r>
          </w:p>
        </w:tc>
        <w:tc>
          <w:tcPr>
            <w:tcW w:w="207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 称</w:t>
            </w:r>
          </w:p>
        </w:tc>
        <w:tc>
          <w:tcPr>
            <w:tcW w:w="177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39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  务</w:t>
            </w:r>
          </w:p>
        </w:tc>
        <w:tc>
          <w:tcPr>
            <w:tcW w:w="162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4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拟在本合同 工程任职</w:t>
            </w:r>
          </w:p>
        </w:tc>
        <w:tc>
          <w:tcPr>
            <w:tcW w:w="207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毕业</w:t>
            </w:r>
          </w:p>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院校</w:t>
            </w:r>
          </w:p>
        </w:tc>
        <w:tc>
          <w:tcPr>
            <w:tcW w:w="8315" w:type="dxa"/>
            <w:gridSpan w:val="1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月毕业于               学院（校），          系（科）学制       年。</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毕业证书号：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66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tc>
        <w:tc>
          <w:tcPr>
            <w:tcW w:w="228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注册建造师证书等级及编号</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职称证书编号</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56" w:type="dxa"/>
            <w:gridSpan w:val="1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年至   年</w:t>
            </w: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工程名称</w:t>
            </w: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担任何职</w:t>
            </w: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w:t>
            </w:r>
          </w:p>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所在地</w:t>
            </w: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工程规模</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工程质量等级</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建设单位或      业主单位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bl>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 </w:t>
      </w:r>
    </w:p>
    <w:p>
      <w:pPr>
        <w:spacing w:line="400" w:lineRule="exact"/>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说明：</w:t>
      </w:r>
    </w:p>
    <w:p>
      <w:pPr>
        <w:numPr>
          <w:ilvl w:val="0"/>
          <w:numId w:val="7"/>
        </w:num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投入本项目的项目经理的身份证、</w:t>
      </w:r>
      <w:r>
        <w:rPr>
          <w:rFonts w:hint="eastAsia" w:ascii="宋体" w:hAnsi="宋体"/>
          <w:color w:val="000000" w:themeColor="text1"/>
          <w:highlight w:val="none"/>
          <w:lang w:eastAsia="zh-CN"/>
          <w14:textFill>
            <w14:solidFill>
              <w14:schemeClr w14:val="tx1"/>
            </w14:solidFill>
          </w14:textFill>
        </w:rPr>
        <w:t>文物保护工程责任工程师</w:t>
      </w:r>
      <w:r>
        <w:rPr>
          <w:rFonts w:hint="eastAsia" w:ascii="宋体" w:hAnsi="宋体"/>
          <w:color w:val="000000" w:themeColor="text1"/>
          <w:highlight w:val="none"/>
          <w14:textFill>
            <w14:solidFill>
              <w14:schemeClr w14:val="tx1"/>
            </w14:solidFill>
          </w14:textFill>
        </w:rPr>
        <w:t>证书、供应商单位为其缴纳的养老保险凭证（提供</w:t>
      </w:r>
      <w:r>
        <w:rPr>
          <w:rFonts w:hint="eastAsia" w:ascii="宋体" w:hAnsi="宋体"/>
          <w:color w:val="000000" w:themeColor="text1"/>
          <w:highlight w:val="none"/>
          <w:u w:val="single"/>
          <w14:textFill>
            <w14:solidFill>
              <w14:schemeClr w14:val="tx1"/>
            </w14:solidFill>
          </w14:textFill>
        </w:rPr>
        <w:t>2022年3月-2022年5月</w:t>
      </w:r>
      <w:r>
        <w:rPr>
          <w:rFonts w:hint="eastAsia" w:ascii="宋体" w:hAnsi="宋体"/>
          <w:color w:val="000000" w:themeColor="text1"/>
          <w:highlight w:val="none"/>
          <w14:textFill>
            <w14:solidFill>
              <w14:schemeClr w14:val="tx1"/>
            </w14:solidFill>
          </w14:textFill>
        </w:rPr>
        <w:t>社保缴费证明）。</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⑵必须附上清晰可辨的身份证、</w:t>
      </w:r>
      <w:r>
        <w:rPr>
          <w:rFonts w:hint="eastAsia" w:ascii="宋体" w:hAnsi="宋体"/>
          <w:color w:val="000000" w:themeColor="text1"/>
          <w:highlight w:val="none"/>
          <w:lang w:eastAsia="zh-CN"/>
          <w14:textFill>
            <w14:solidFill>
              <w14:schemeClr w14:val="tx1"/>
            </w14:solidFill>
          </w14:textFill>
        </w:rPr>
        <w:t>文物保护工程责任工程师</w:t>
      </w:r>
      <w:r>
        <w:rPr>
          <w:rFonts w:hint="eastAsia" w:ascii="宋体" w:hAnsi="宋体"/>
          <w:color w:val="000000" w:themeColor="text1"/>
          <w:highlight w:val="none"/>
          <w14:textFill>
            <w14:solidFill>
              <w14:schemeClr w14:val="tx1"/>
            </w14:solidFill>
          </w14:textFill>
        </w:rPr>
        <w:t>证书的复印件。</w:t>
      </w:r>
    </w:p>
    <w:p>
      <w:pPr>
        <w:pStyle w:val="5"/>
        <w:autoSpaceDE w:val="0"/>
        <w:ind w:firstLine="482"/>
        <w:rPr>
          <w:rFonts w:ascii="宋体" w:hAnsi="宋体"/>
          <w:color w:val="000000" w:themeColor="text1"/>
          <w:sz w:val="24"/>
          <w:szCs w:val="24"/>
          <w:highlight w:val="none"/>
          <w14:textFill>
            <w14:solidFill>
              <w14:schemeClr w14:val="tx1"/>
            </w14:solidFill>
          </w14:textFill>
        </w:rPr>
      </w:pPr>
      <w:bookmarkStart w:id="266" w:name="_Toc99452726"/>
    </w:p>
    <w:p>
      <w:pPr>
        <w:pStyle w:val="5"/>
        <w:autoSpaceDE w:val="0"/>
        <w:ind w:firstLine="482"/>
        <w:rPr>
          <w:rFonts w:hint="eastAsia"/>
          <w:color w:val="000000" w:themeColor="text1"/>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㈢项目技术负责人（总工）简历表</w:t>
      </w:r>
      <w:bookmarkEnd w:id="266"/>
    </w:p>
    <w:p>
      <w:pPr>
        <w:spacing w:line="5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416"/>
        <w:gridCol w:w="208"/>
        <w:gridCol w:w="1040"/>
        <w:gridCol w:w="117"/>
        <w:gridCol w:w="1132"/>
        <w:gridCol w:w="263"/>
        <w:gridCol w:w="987"/>
        <w:gridCol w:w="639"/>
        <w:gridCol w:w="36"/>
        <w:gridCol w:w="781"/>
        <w:gridCol w:w="626"/>
        <w:gridCol w:w="168"/>
        <w:gridCol w:w="342"/>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 名</w:t>
            </w:r>
          </w:p>
        </w:tc>
        <w:tc>
          <w:tcPr>
            <w:tcW w:w="178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  龄</w:t>
            </w:r>
          </w:p>
        </w:tc>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专  业</w:t>
            </w:r>
          </w:p>
        </w:tc>
        <w:tc>
          <w:tcPr>
            <w:tcW w:w="20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 称</w:t>
            </w:r>
          </w:p>
        </w:tc>
        <w:tc>
          <w:tcPr>
            <w:tcW w:w="178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  务</w:t>
            </w:r>
          </w:p>
        </w:tc>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拟在本合同 工程任职</w:t>
            </w:r>
          </w:p>
        </w:tc>
        <w:tc>
          <w:tcPr>
            <w:tcW w:w="208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毕业</w:t>
            </w:r>
          </w:p>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院校</w:t>
            </w:r>
          </w:p>
        </w:tc>
        <w:tc>
          <w:tcPr>
            <w:tcW w:w="8325"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月毕业于               学院（校），          系（科）学制       年。</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毕业证书号：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6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tc>
        <w:tc>
          <w:tcPr>
            <w:tcW w:w="421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职称证书编号</w:t>
            </w:r>
          </w:p>
        </w:tc>
        <w:tc>
          <w:tcPr>
            <w:tcW w:w="19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7" w:type="dxa"/>
            <w:gridSpan w:val="1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年至   年</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工程名称</w:t>
            </w: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担任何职</w:t>
            </w: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w:t>
            </w:r>
          </w:p>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所在地</w:t>
            </w: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工程规模</w:t>
            </w: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工程质量等级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建设单位或      业主单位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5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13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bl>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w:t>
      </w:r>
    </w:p>
    <w:p>
      <w:pPr>
        <w:numPr>
          <w:ilvl w:val="0"/>
          <w:numId w:val="8"/>
        </w:num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投入本项目的技术负责人的身份证、职称证、供应商单位为其缴纳的社保凭证（提供</w:t>
      </w:r>
      <w:r>
        <w:rPr>
          <w:rFonts w:hint="eastAsia" w:ascii="宋体" w:hAnsi="宋体"/>
          <w:color w:val="000000" w:themeColor="text1"/>
          <w:highlight w:val="none"/>
          <w:u w:val="single"/>
          <w14:textFill>
            <w14:solidFill>
              <w14:schemeClr w14:val="tx1"/>
            </w14:solidFill>
          </w14:textFill>
        </w:rPr>
        <w:t>2022年3月-2022年5月</w:t>
      </w:r>
      <w:r>
        <w:rPr>
          <w:rFonts w:hint="eastAsia" w:ascii="宋体" w:hAnsi="宋体"/>
          <w:color w:val="000000" w:themeColor="text1"/>
          <w:highlight w:val="none"/>
          <w14:textFill>
            <w14:solidFill>
              <w14:schemeClr w14:val="tx1"/>
            </w14:solidFill>
          </w14:textFill>
        </w:rPr>
        <w:t>社保缴费证明）。</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⑵必须附上清晰可辨的身份证、职称证书的复印件。</w:t>
      </w:r>
    </w:p>
    <w:p>
      <w:pPr>
        <w:spacing w:line="5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5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2"/>
        <w:rPr>
          <w:rFonts w:hint="eastAsia"/>
          <w:color w:val="000000" w:themeColor="text1"/>
          <w:highlight w:val="none"/>
          <w14:textFill>
            <w14:solidFill>
              <w14:schemeClr w14:val="tx1"/>
            </w14:solidFill>
          </w14:textFill>
        </w:rPr>
      </w:pPr>
    </w:p>
    <w:p>
      <w:pPr>
        <w:pStyle w:val="5"/>
        <w:autoSpaceDE w:val="0"/>
        <w:ind w:firstLine="482"/>
        <w:rPr>
          <w:rFonts w:hint="eastAsia"/>
          <w:color w:val="000000" w:themeColor="text1"/>
          <w:sz w:val="24"/>
          <w:szCs w:val="24"/>
          <w:highlight w:val="none"/>
          <w14:textFill>
            <w14:solidFill>
              <w14:schemeClr w14:val="tx1"/>
            </w14:solidFill>
          </w14:textFill>
        </w:rPr>
      </w:pPr>
      <w:bookmarkStart w:id="267" w:name="_Toc99452727"/>
      <w:r>
        <w:rPr>
          <w:rFonts w:ascii="宋体" w:hAnsi="宋体"/>
          <w:color w:val="000000" w:themeColor="text1"/>
          <w:sz w:val="24"/>
          <w:szCs w:val="24"/>
          <w:highlight w:val="none"/>
          <w14:textFill>
            <w14:solidFill>
              <w14:schemeClr w14:val="tx1"/>
            </w14:solidFill>
          </w14:textFill>
        </w:rPr>
        <w:t>㈣项目其它主要人员简历表</w:t>
      </w:r>
      <w:bookmarkEnd w:id="267"/>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5"/>
        <w:gridCol w:w="763"/>
        <w:gridCol w:w="288"/>
        <w:gridCol w:w="581"/>
        <w:gridCol w:w="453"/>
        <w:gridCol w:w="1444"/>
        <w:gridCol w:w="373"/>
        <w:gridCol w:w="1166"/>
        <w:gridCol w:w="111"/>
        <w:gridCol w:w="221"/>
        <w:gridCol w:w="123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 名</w:t>
            </w: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 龄</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专  业</w:t>
            </w:r>
          </w:p>
        </w:tc>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 称</w:t>
            </w:r>
          </w:p>
        </w:tc>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 务</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拟在本合同工程担任职务</w:t>
            </w:r>
          </w:p>
        </w:tc>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毕业学校</w:t>
            </w:r>
          </w:p>
        </w:tc>
        <w:tc>
          <w:tcPr>
            <w:tcW w:w="8026" w:type="dxa"/>
            <w:gridSpan w:val="1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月毕业于               学校       系（科）    学制        年</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毕业证书号：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tc>
        <w:tc>
          <w:tcPr>
            <w:tcW w:w="313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49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职称证书编号</w:t>
            </w:r>
          </w:p>
        </w:tc>
        <w:tc>
          <w:tcPr>
            <w:tcW w:w="23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318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执业证或上岗证书名称及编号</w:t>
            </w:r>
          </w:p>
        </w:tc>
        <w:tc>
          <w:tcPr>
            <w:tcW w:w="6089"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78"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年至  年</w:t>
            </w: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参加过施工的工程项目名称</w:t>
            </w: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担任何职</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5068"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bl>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⑴“项目其他主要人员”指除项目经理、技术负责人外实际参加本合同工程施工的项目管理、技术等方面的负责人，包括施工员、质量（检）员、安全员、材料员等。</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⑵须附上清晰可辨的身份证、相应的执业证书或上岗资格证书的复印件。</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⑶表格不够可另行复印。</w:t>
      </w:r>
    </w:p>
    <w:p>
      <w:pPr>
        <w:spacing w:after="50" w:line="400" w:lineRule="exact"/>
        <w:jc w:val="center"/>
        <w:rPr>
          <w:rFonts w:hint="eastAsia"/>
          <w:b/>
          <w:bCs/>
          <w:color w:val="000000" w:themeColor="text1"/>
          <w:sz w:val="32"/>
          <w:szCs w:val="32"/>
          <w:highlight w:val="none"/>
          <w14:textFill>
            <w14:solidFill>
              <w14:schemeClr w14:val="tx1"/>
            </w14:solidFill>
          </w14:textFill>
        </w:rPr>
      </w:pPr>
    </w:p>
    <w:p>
      <w:pPr>
        <w:spacing w:after="50" w:line="400" w:lineRule="exact"/>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 </w:t>
      </w:r>
    </w:p>
    <w:p>
      <w:pPr>
        <w:pStyle w:val="5"/>
        <w:autoSpaceDE w:val="0"/>
        <w:ind w:firstLine="482"/>
        <w:rPr>
          <w:rFonts w:hint="eastAsia"/>
          <w:color w:val="000000" w:themeColor="text1"/>
          <w:sz w:val="24"/>
          <w:szCs w:val="24"/>
          <w:highlight w:val="none"/>
          <w14:textFill>
            <w14:solidFill>
              <w14:schemeClr w14:val="tx1"/>
            </w14:solidFill>
          </w14:textFill>
        </w:rPr>
      </w:pPr>
      <w:bookmarkStart w:id="268" w:name="_Toc99452728"/>
      <w:r>
        <w:rPr>
          <w:rFonts w:ascii="宋体" w:hAnsi="宋体"/>
          <w:color w:val="000000" w:themeColor="text1"/>
          <w:sz w:val="24"/>
          <w:szCs w:val="24"/>
          <w:highlight w:val="none"/>
          <w14:textFill>
            <w14:solidFill>
              <w14:schemeClr w14:val="tx1"/>
            </w14:solidFill>
          </w14:textFill>
        </w:rPr>
        <w:t>㈤项目管理机构配备情况辅助说明资料</w:t>
      </w:r>
      <w:bookmarkEnd w:id="268"/>
    </w:p>
    <w:p>
      <w:pPr>
        <w:spacing w:line="560" w:lineRule="exact"/>
        <w:ind w:left="632" w:hanging="632" w:hangingChars="3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w:t>
      </w:r>
    </w:p>
    <w:p>
      <w:pPr>
        <w:spacing w:line="56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⑴辅助说明资料主要包括管理机构的机构设置、职责分工、有关复印证明资料以及供应商认为有必要提供的资料。辅助说明资料格式不做统一规定，由供应商自行设计。</w:t>
      </w:r>
    </w:p>
    <w:p>
      <w:pPr>
        <w:snapToGrid w:val="0"/>
        <w:spacing w:line="360" w:lineRule="auto"/>
        <w:rPr>
          <w:rFonts w:hint="eastAsia" w:ascii="仿宋_GB2312" w:hAnsi="仿宋" w:eastAsia="仿宋_GB2312"/>
          <w:color w:val="000000" w:themeColor="text1"/>
          <w:kern w:val="0"/>
          <w:sz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⑵项目管理班子配备情况辅助说明资料另附</w:t>
      </w:r>
    </w:p>
    <w:p>
      <w:pPr>
        <w:autoSpaceDE w:val="0"/>
        <w:autoSpaceDN w:val="0"/>
        <w:spacing w:line="360" w:lineRule="auto"/>
        <w:ind w:firstLine="6505" w:firstLineChars="2700"/>
        <w:rPr>
          <w:rFonts w:hint="eastAsia"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 xml:space="preserve"> </w:t>
      </w:r>
    </w:p>
    <w:p>
      <w:pPr>
        <w:autoSpaceDE w:val="0"/>
        <w:autoSpaceDN w:val="0"/>
        <w:spacing w:line="360" w:lineRule="auto"/>
        <w:ind w:left="4335" w:leftChars="1950" w:hanging="240" w:hangingChars="100"/>
        <w:rPr>
          <w:rFonts w:hint="eastAsia"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olor w:val="000000" w:themeColor="text1"/>
          <w:kern w:val="0"/>
          <w:sz w:val="24"/>
          <w:highlight w:val="none"/>
          <w14:textFill>
            <w14:solidFill>
              <w14:schemeClr w14:val="tx1"/>
            </w14:solidFill>
          </w14:textFill>
        </w:rPr>
        <w:t>投标人名称（电子签章）：</w:t>
      </w:r>
    </w:p>
    <w:p>
      <w:pPr>
        <w:rPr>
          <w:rFonts w:hint="eastAsia"/>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kern w:val="0"/>
          <w:sz w:val="24"/>
          <w:highlight w:val="none"/>
          <w14:textFill>
            <w14:solidFill>
              <w14:schemeClr w14:val="tx1"/>
            </w14:solidFill>
          </w14:textFill>
        </w:rPr>
        <w:t>日期：</w:t>
      </w:r>
      <w:r>
        <w:rPr>
          <w:rFonts w:hint="eastAsia" w:ascii="仿宋_GB2312" w:hAnsi="仿宋" w:eastAsia="仿宋_GB2312"/>
          <w:color w:val="000000" w:themeColor="text1"/>
          <w:kern w:val="0"/>
          <w:sz w:val="24"/>
          <w:highlight w:val="none"/>
          <w14:textFill>
            <w14:solidFill>
              <w14:schemeClr w14:val="tx1"/>
            </w14:solidFill>
          </w14:textFill>
        </w:rPr>
        <w:t xml:space="preserve">  年  月   日</w:t>
      </w:r>
    </w:p>
    <w:p>
      <w:pPr>
        <w:autoSpaceDE w:val="0"/>
        <w:autoSpaceDN w:val="0"/>
        <w:spacing w:line="360" w:lineRule="auto"/>
        <w:ind w:firstLine="6505" w:firstLineChars="2700"/>
        <w:rPr>
          <w:rFonts w:ascii="仿宋_GB2312" w:hAnsi="仿宋" w:eastAsia="仿宋_GB2312" w:cs="仿宋_GB2312"/>
          <w:b/>
          <w:bCs/>
          <w:color w:val="000000" w:themeColor="text1"/>
          <w:sz w:val="24"/>
          <w:highlight w:val="none"/>
          <w14:textFill>
            <w14:solidFill>
              <w14:schemeClr w14:val="tx1"/>
            </w14:solidFill>
          </w14:textFill>
        </w:rPr>
      </w:pPr>
    </w:p>
    <w:p>
      <w:pPr>
        <w:spacing w:line="5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autoSpaceDE w:val="0"/>
        <w:autoSpaceDN w:val="0"/>
        <w:spacing w:line="360" w:lineRule="auto"/>
        <w:ind w:firstLine="6480" w:firstLineChars="2700"/>
        <w:rPr>
          <w:rFonts w:hint="eastAsia" w:ascii="仿宋_GB2312" w:hAnsi="仿宋" w:eastAsia="仿宋_GB2312" w:cs="仿宋_GB2312"/>
          <w:color w:val="000000" w:themeColor="text1"/>
          <w:kern w:val="0"/>
          <w:sz w:val="24"/>
          <w:highlight w:val="none"/>
          <w:lang w:val="zh-CN"/>
          <w14:textFill>
            <w14:solidFill>
              <w14:schemeClr w14:val="tx1"/>
            </w14:solidFill>
          </w14:textFill>
        </w:rPr>
      </w:pPr>
    </w:p>
    <w:p>
      <w:pPr>
        <w:snapToGrid w:val="0"/>
        <w:spacing w:before="50" w:after="50"/>
        <w:rPr>
          <w:rFonts w:hint="eastAsia" w:ascii="宋体" w:hAnsi="宋体"/>
          <w:color w:val="000000" w:themeColor="text1"/>
          <w:sz w:val="24"/>
          <w:highlight w:val="none"/>
          <w14:textFill>
            <w14:solidFill>
              <w14:schemeClr w14:val="tx1"/>
            </w14:solidFill>
          </w14:textFill>
        </w:rPr>
      </w:pPr>
    </w:p>
    <w:p>
      <w:pPr>
        <w:snapToGrid w:val="0"/>
        <w:spacing w:before="165" w:beforeLines="50" w:after="50"/>
        <w:jc w:val="cente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三、除招标文件规定必须提供以外，投标人需要说明的其他文件和说明</w:t>
      </w:r>
    </w:p>
    <w:p>
      <w:pPr>
        <w:spacing w:line="360" w:lineRule="auto"/>
        <w:jc w:val="center"/>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（由投标人根据采购需求自行编制）</w:t>
      </w:r>
    </w:p>
    <w:p>
      <w:pPr>
        <w:spacing w:line="360" w:lineRule="auto"/>
        <w:jc w:val="center"/>
        <w:rPr>
          <w:rFonts w:hint="eastAsia" w:ascii="仿宋_GB2312" w:hAnsi="仿宋" w:eastAsia="仿宋_GB2312" w:cs="仿宋_GB2312"/>
          <w:color w:val="000000" w:themeColor="text1"/>
          <w:sz w:val="24"/>
          <w:highlight w:val="none"/>
          <w14:textFill>
            <w14:solidFill>
              <w14:schemeClr w14:val="tx1"/>
            </w14:solidFill>
          </w14:textFill>
        </w:rPr>
      </w:pPr>
    </w:p>
    <w:p>
      <w:pPr>
        <w:autoSpaceDE w:val="0"/>
        <w:autoSpaceDN w:val="0"/>
        <w:spacing w:line="360" w:lineRule="auto"/>
        <w:ind w:firstLine="4800" w:firstLineChars="20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投标人名称（电子</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签章</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p>
    <w:p>
      <w:pPr>
        <w:autoSpaceDE w:val="0"/>
        <w:autoSpaceDN w:val="0"/>
        <w:spacing w:line="360" w:lineRule="auto"/>
        <w:rPr>
          <w:rFonts w:hint="eastAsia" w:ascii="仿宋_GB2312" w:hAnsi="仿宋" w:eastAsia="仿宋_GB2312" w:cs="仿宋_GB2312"/>
          <w:b/>
          <w:bCs/>
          <w:color w:val="000000" w:themeColor="text1"/>
          <w:sz w:val="30"/>
          <w:szCs w:val="30"/>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  年  月   日</w:t>
      </w:r>
    </w:p>
    <w:p>
      <w:pPr>
        <w:snapToGrid w:val="0"/>
        <w:spacing w:before="165" w:beforeLines="50" w:after="50"/>
        <w:jc w:val="center"/>
        <w:outlineLvl w:val="1"/>
        <w:rPr>
          <w:rFonts w:ascii="宋体" w:hAnsi="宋体"/>
          <w:b/>
          <w:bCs/>
          <w:color w:val="000000" w:themeColor="text1"/>
          <w:sz w:val="24"/>
          <w:highlight w:val="none"/>
          <w14:textFill>
            <w14:solidFill>
              <w14:schemeClr w14:val="tx1"/>
            </w14:solidFill>
          </w14:textFill>
        </w:rPr>
        <w:sectPr>
          <w:headerReference r:id="rId16" w:type="default"/>
          <w:footerReference r:id="rId17" w:type="default"/>
          <w:pgSz w:w="11906" w:h="16838"/>
          <w:pgMar w:top="1134" w:right="1134" w:bottom="1134" w:left="1134" w:header="720" w:footer="720" w:gutter="0"/>
          <w:cols w:space="720" w:num="1"/>
          <w:docGrid w:type="lines" w:linePitch="331" w:charSpace="0"/>
        </w:sectPr>
      </w:pPr>
    </w:p>
    <w:p>
      <w:pPr>
        <w:pStyle w:val="17"/>
        <w:jc w:val="center"/>
        <w:outlineLvl w:val="1"/>
        <w:rPr>
          <w:rFonts w:hint="eastAsia" w:hAnsi="宋体"/>
          <w:b/>
          <w:bCs/>
          <w:color w:val="000000" w:themeColor="text1"/>
          <w:sz w:val="28"/>
          <w:szCs w:val="28"/>
          <w:highlight w:val="none"/>
          <w14:textFill>
            <w14:solidFill>
              <w14:schemeClr w14:val="tx1"/>
            </w14:solidFill>
          </w14:textFill>
        </w:rPr>
      </w:pPr>
      <w:bookmarkStart w:id="269" w:name="_Toc80093015"/>
      <w:r>
        <w:rPr>
          <w:rFonts w:hint="eastAsia" w:hAnsi="宋体"/>
          <w:b/>
          <w:bCs/>
          <w:color w:val="000000" w:themeColor="text1"/>
          <w:sz w:val="28"/>
          <w:szCs w:val="28"/>
          <w:highlight w:val="none"/>
          <w14:textFill>
            <w14:solidFill>
              <w14:schemeClr w14:val="tx1"/>
            </w14:solidFill>
          </w14:textFill>
        </w:rPr>
        <w:t>第五节 报价文件格式</w:t>
      </w:r>
      <w:bookmarkEnd w:id="269"/>
    </w:p>
    <w:p>
      <w:pPr>
        <w:snapToGrid w:val="0"/>
        <w:spacing w:before="165" w:beforeLines="50" w:after="50" w:line="400" w:lineRule="exact"/>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电子投标文件</w:t>
      </w:r>
    </w:p>
    <w:p>
      <w:pPr>
        <w:snapToGrid w:val="0"/>
        <w:spacing w:before="165" w:beforeLines="50" w:after="50" w:line="400" w:lineRule="exact"/>
        <w:jc w:val="center"/>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line="400" w:lineRule="exact"/>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报价文件（封面）</w:t>
      </w:r>
    </w:p>
    <w:p>
      <w:pPr>
        <w:snapToGrid w:val="0"/>
        <w:spacing w:before="165"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pPr>
        <w:snapToGrid w:val="0"/>
        <w:spacing w:before="165"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pPr>
        <w:snapToGrid w:val="0"/>
        <w:spacing w:before="165"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pPr>
        <w:snapToGrid w:val="0"/>
        <w:spacing w:before="165"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pPr>
        <w:snapToGrid w:val="0"/>
        <w:spacing w:before="165"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65"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pPr>
        <w:pStyle w:val="8"/>
        <w:snapToGrid w:val="0"/>
        <w:spacing w:before="50" w:after="50" w:line="400" w:lineRule="exact"/>
        <w:ind w:firstLine="960" w:firstLineChars="400"/>
        <w:rPr>
          <w:rFonts w:hint="eastAsia" w:ascii="宋体" w:hAnsi="宋体"/>
          <w:bCs/>
          <w:color w:val="000000" w:themeColor="text1"/>
          <w:sz w:val="24"/>
          <w:szCs w:val="24"/>
          <w:highlight w:val="none"/>
          <w14:textFill>
            <w14:solidFill>
              <w14:schemeClr w14:val="tx1"/>
            </w14:solidFill>
          </w14:textFill>
        </w:rPr>
      </w:pPr>
    </w:p>
    <w:p>
      <w:pPr>
        <w:snapToGrid w:val="0"/>
        <w:spacing w:before="165" w:beforeLines="50" w:after="50" w:line="400" w:lineRule="exact"/>
        <w:rPr>
          <w:rFonts w:ascii="宋体" w:hAnsi="宋体"/>
          <w:color w:val="000000" w:themeColor="text1"/>
          <w:sz w:val="24"/>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r>
        <w:rPr>
          <w:rFonts w:hint="eastAsia" w:ascii="宋体" w:hAnsi="宋体"/>
          <w:color w:val="000000" w:themeColor="text1"/>
          <w:sz w:val="24"/>
          <w:highlight w:val="none"/>
          <w14:textFill>
            <w14:solidFill>
              <w14:schemeClr w14:val="tx1"/>
            </w14:solidFill>
          </w14:textFill>
        </w:rPr>
        <w:t xml:space="preserve">                                                       年  月  日</w:t>
      </w:r>
    </w:p>
    <w:p>
      <w:pPr>
        <w:rPr>
          <w:rFonts w:hint="eastAsia" w:ascii="宋体" w:hAnsi="宋体" w:cs="宋体"/>
          <w:color w:val="000000" w:themeColor="text1"/>
          <w:highlight w:val="none"/>
          <w14:textFill>
            <w14:solidFill>
              <w14:schemeClr w14:val="tx1"/>
            </w14:solidFill>
          </w14:textFill>
        </w:rPr>
      </w:pPr>
    </w:p>
    <w:p>
      <w:pPr>
        <w:snapToGrid w:val="0"/>
        <w:spacing w:before="165" w:beforeLines="50" w:after="50" w:line="400" w:lineRule="exact"/>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报价文件目录</w:t>
      </w:r>
    </w:p>
    <w:p>
      <w:pPr>
        <w:rPr>
          <w:rFonts w:hint="eastAsia" w:ascii="宋体" w:hAnsi="宋体" w:cs="宋体"/>
          <w:color w:val="000000" w:themeColor="text1"/>
          <w:highlight w:val="none"/>
          <w14:textFill>
            <w14:solidFill>
              <w14:schemeClr w14:val="tx1"/>
            </w14:solidFill>
          </w14:textFill>
        </w:rPr>
      </w:pPr>
    </w:p>
    <w:p>
      <w:pPr>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一、投标函………………………………………………………（页码）</w:t>
      </w:r>
    </w:p>
    <w:p>
      <w:pPr>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二、开标一览表…………………………………………………（页码）</w:t>
      </w:r>
    </w:p>
    <w:p>
      <w:pPr>
        <w:pStyle w:val="2"/>
        <w:ind w:left="0" w:firstLine="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eastAsia="zh-CN"/>
          <w14:textFill>
            <w14:solidFill>
              <w14:schemeClr w14:val="tx1"/>
            </w14:solidFill>
          </w14:textFill>
        </w:rPr>
        <w:t>三、</w:t>
      </w:r>
      <w:r>
        <w:rPr>
          <w:rFonts w:hint="eastAsia" w:ascii="仿宋_GB2312" w:hAnsi="仿宋" w:eastAsia="仿宋_GB2312" w:cs="仿宋_GB2312"/>
          <w:color w:val="000000" w:themeColor="text1"/>
          <w:sz w:val="24"/>
          <w:highlight w:val="none"/>
          <w14:textFill>
            <w14:solidFill>
              <w14:schemeClr w14:val="tx1"/>
            </w14:solidFill>
          </w14:textFill>
        </w:rPr>
        <w:t>已标价工程量清单…………………………………………（页码）</w:t>
      </w:r>
    </w:p>
    <w:p>
      <w:pPr>
        <w:spacing w:line="360" w:lineRule="auto"/>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eastAsia="zh-CN"/>
          <w14:textFill>
            <w14:solidFill>
              <w14:schemeClr w14:val="tx1"/>
            </w14:solidFill>
          </w14:textFill>
        </w:rPr>
        <w:t>四</w:t>
      </w:r>
      <w:r>
        <w:rPr>
          <w:rFonts w:hint="eastAsia" w:ascii="仿宋_GB2312" w:hAnsi="仿宋" w:eastAsia="仿宋_GB2312" w:cs="仿宋_GB2312"/>
          <w:color w:val="000000" w:themeColor="text1"/>
          <w:kern w:val="0"/>
          <w:sz w:val="24"/>
          <w:highlight w:val="none"/>
          <w14:textFill>
            <w14:solidFill>
              <w14:schemeClr w14:val="tx1"/>
            </w14:solidFill>
          </w14:textFill>
        </w:rPr>
        <w:t>、投标人针对报价需要说明的其他文件和说明…………………（页码）</w:t>
      </w:r>
    </w:p>
    <w:p>
      <w:pPr>
        <w:spacing w:line="360" w:lineRule="auto"/>
        <w:rPr>
          <w:color w:val="000000" w:themeColor="text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000000" w:themeColor="text1"/>
          <w:kern w:val="0"/>
          <w:sz w:val="24"/>
          <w:highlight w:val="none"/>
          <w:lang w:eastAsia="zh-CN"/>
          <w14:textFill>
            <w14:solidFill>
              <w14:schemeClr w14:val="tx1"/>
            </w14:solidFill>
          </w14:textFill>
        </w:rPr>
        <w:t>五</w:t>
      </w:r>
      <w:r>
        <w:rPr>
          <w:rFonts w:hint="eastAsia" w:ascii="仿宋_GB2312" w:hAnsi="仿宋" w:eastAsia="仿宋_GB2312" w:cs="仿宋_GB2312"/>
          <w:color w:val="000000" w:themeColor="text1"/>
          <w:kern w:val="0"/>
          <w:sz w:val="24"/>
          <w:highlight w:val="none"/>
          <w14:textFill>
            <w14:solidFill>
              <w14:schemeClr w14:val="tx1"/>
            </w14:solidFill>
          </w14:textFill>
        </w:rPr>
        <w:t>、中小企业声明函…………………（页码）</w:t>
      </w:r>
    </w:p>
    <w:p>
      <w:pPr>
        <w:pStyle w:val="17"/>
        <w:spacing w:line="5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一、投标函</w:t>
      </w:r>
    </w:p>
    <w:p>
      <w:pPr>
        <w:pStyle w:val="17"/>
        <w:spacing w:line="440" w:lineRule="exact"/>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致：</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（采购代理机构名称）</w:t>
      </w:r>
    </w:p>
    <w:p>
      <w:pPr>
        <w:pStyle w:val="17"/>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我方已仔细阅读了贵方组织的</w:t>
      </w:r>
      <w:r>
        <w:rPr>
          <w:rFonts w:ascii="Times New Roman" w:hAnsi="Times New Roman"/>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项目（项目编号：             ）的招标文件的全部内容，授权</w:t>
      </w:r>
      <w:r>
        <w:rPr>
          <w:rFonts w:ascii="Times New Roman" w:hAnsi="Times New Roman"/>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(全权代表姓名)</w:t>
      </w:r>
      <w:r>
        <w:rPr>
          <w:rFonts w:ascii="Times New Roman" w:hAnsi="Times New Roman"/>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(职务、职称)为全权代表，现正式递交下述文件参加贵方组织的本次政府采购活动： </w:t>
      </w:r>
    </w:p>
    <w:p>
      <w:pPr>
        <w:pStyle w:val="17"/>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一、报价文件电子版一份（包含按投标人须知前附表要求提交的全部文件）；</w:t>
      </w:r>
    </w:p>
    <w:p>
      <w:pPr>
        <w:pStyle w:val="17"/>
        <w:spacing w:line="440" w:lineRule="exact"/>
        <w:ind w:firstLine="48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二、资格文件电子版一份（包含按投标人须知前附表要求提交的全部文件）；</w:t>
      </w:r>
    </w:p>
    <w:p>
      <w:pPr>
        <w:pStyle w:val="17"/>
        <w:spacing w:line="440" w:lineRule="exact"/>
        <w:ind w:firstLine="48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hAnsi="宋体"/>
          <w:color w:val="000000" w:themeColor="text1"/>
          <w:highlight w:val="none"/>
          <w14:textFill>
            <w14:solidFill>
              <w14:schemeClr w14:val="tx1"/>
            </w14:solidFill>
          </w14:textFill>
        </w:rPr>
        <w:t>技术</w:t>
      </w:r>
      <w:r>
        <w:rPr>
          <w:rFonts w:hint="eastAsia"/>
          <w:color w:val="000000" w:themeColor="text1"/>
          <w:highlight w:val="none"/>
          <w14:textFill>
            <w14:solidFill>
              <w14:schemeClr w14:val="tx1"/>
            </w14:solidFill>
          </w14:textFill>
        </w:rPr>
        <w:t>文件电子版一份（包含按投标人须知前附表要求提交的全部文件）；</w:t>
      </w:r>
    </w:p>
    <w:p>
      <w:pPr>
        <w:pStyle w:val="17"/>
        <w:spacing w:line="440" w:lineRule="exact"/>
        <w:ind w:firstLine="482"/>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四、</w:t>
      </w:r>
      <w:r>
        <w:rPr>
          <w:rFonts w:hint="eastAsia"/>
          <w:color w:val="000000" w:themeColor="text1"/>
          <w:highlight w:val="none"/>
          <w14:textFill>
            <w14:solidFill>
              <w14:schemeClr w14:val="tx1"/>
            </w14:solidFill>
          </w14:textFill>
        </w:rPr>
        <w:t>商务</w:t>
      </w:r>
      <w:r>
        <w:rPr>
          <w:rFonts w:hint="eastAsia" w:hAnsi="宋体"/>
          <w:color w:val="000000" w:themeColor="text1"/>
          <w:highlight w:val="none"/>
          <w14:textFill>
            <w14:solidFill>
              <w14:schemeClr w14:val="tx1"/>
            </w14:solidFill>
          </w14:textFill>
        </w:rPr>
        <w:t>文件</w:t>
      </w:r>
      <w:r>
        <w:rPr>
          <w:rFonts w:hint="eastAsia"/>
          <w:color w:val="000000" w:themeColor="text1"/>
          <w:highlight w:val="none"/>
          <w14:textFill>
            <w14:solidFill>
              <w14:schemeClr w14:val="tx1"/>
            </w14:solidFill>
          </w14:textFill>
        </w:rPr>
        <w:t>电子版一份（包含按投标人须知前附表要求提交的全部文件）；</w:t>
      </w:r>
    </w:p>
    <w:p>
      <w:pPr>
        <w:pStyle w:val="17"/>
        <w:spacing w:line="440" w:lineRule="exact"/>
        <w:ind w:firstLine="482"/>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据此函，签字人兹宣布：</w:t>
      </w:r>
    </w:p>
    <w:p>
      <w:pPr>
        <w:pStyle w:val="17"/>
        <w:spacing w:line="440" w:lineRule="exact"/>
        <w:ind w:firstLine="420" w:firstLineChars="20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1、我方愿意以（大写）人民币</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元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元)的投标总报价，</w:t>
      </w:r>
      <w:r>
        <w:rPr>
          <w:rFonts w:hint="eastAsia" w:hAnsi="宋体"/>
          <w:color w:val="000000" w:themeColor="text1"/>
          <w:szCs w:val="21"/>
          <w:highlight w:val="none"/>
          <w14:textFill>
            <w14:solidFill>
              <w14:schemeClr w14:val="tx1"/>
            </w14:solidFill>
          </w14:textFill>
        </w:rPr>
        <w:t>项目建设</w:t>
      </w:r>
      <w:r>
        <w:rPr>
          <w:rFonts w:hint="eastAsia"/>
          <w:color w:val="000000" w:themeColor="text1"/>
          <w:highlight w:val="none"/>
          <w14:textFill>
            <w14:solidFill>
              <w14:schemeClr w14:val="tx1"/>
            </w14:solidFill>
          </w14:textFill>
        </w:rPr>
        <w:t>工期</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日历天，工程质量标准 </w:t>
      </w:r>
      <w:r>
        <w:rPr>
          <w:rFonts w:hint="eastAsia" w:hAnsi="宋体"/>
          <w:color w:val="000000" w:themeColor="text1"/>
          <w:szCs w:val="2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，提供本项目</w:t>
      </w:r>
      <w:r>
        <w:rPr>
          <w:rFonts w:hint="eastAsia" w:hAnsi="Times New Roman"/>
          <w:color w:val="000000" w:themeColor="text1"/>
          <w:highlight w:val="none"/>
          <w14:textFill>
            <w14:solidFill>
              <w14:schemeClr w14:val="tx1"/>
            </w14:solidFill>
          </w14:textFill>
        </w:rPr>
        <w:t>招标文件第二章</w:t>
      </w:r>
      <w:r>
        <w:rPr>
          <w:rFonts w:hint="eastAsia"/>
          <w:color w:val="000000" w:themeColor="text1"/>
          <w:highlight w:val="none"/>
          <w14:textFill>
            <w14:solidFill>
              <w14:schemeClr w14:val="tx1"/>
            </w14:solidFill>
          </w14:textFill>
        </w:rPr>
        <w:t>“服务需求”中的相应的采购内容。</w:t>
      </w:r>
    </w:p>
    <w:p>
      <w:pPr>
        <w:pStyle w:val="17"/>
        <w:spacing w:line="36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2、我方同意自本项目招标文件“第三章 投标人须知”第一节 投标人须知前附表 第21.2项规定的投标截止时间（开标时间）起遵循</w:t>
      </w:r>
      <w:r>
        <w:rPr>
          <w:rFonts w:hint="eastAsia" w:hAnsi="宋体"/>
          <w:color w:val="000000" w:themeColor="text1"/>
          <w:highlight w:val="none"/>
          <w14:textFill>
            <w14:solidFill>
              <w14:schemeClr w14:val="tx1"/>
            </w14:solidFill>
          </w14:textFill>
        </w:rPr>
        <w:t>本投标函</w:t>
      </w:r>
      <w:r>
        <w:rPr>
          <w:rFonts w:hint="eastAsia"/>
          <w:color w:val="000000" w:themeColor="text1"/>
          <w:highlight w:val="none"/>
          <w14:textFill>
            <w14:solidFill>
              <w14:schemeClr w14:val="tx1"/>
            </w14:solidFill>
          </w14:textFill>
        </w:rPr>
        <w:t>，并承诺在“投标人须知前附表”第17.2项规定的投标有效期内不修改、撤销投标文件。</w:t>
      </w:r>
    </w:p>
    <w:p>
      <w:pPr>
        <w:pStyle w:val="17"/>
        <w:spacing w:line="36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3、我方所递交的投标文件及有关资料都是内容完整、真实和准确的。</w:t>
      </w:r>
    </w:p>
    <w:p>
      <w:pPr>
        <w:pStyle w:val="17"/>
        <w:spacing w:line="36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7"/>
        <w:numPr>
          <w:ilvl w:val="0"/>
          <w:numId w:val="9"/>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具有独立承担民事责任的能力；</w:t>
      </w:r>
    </w:p>
    <w:p>
      <w:pPr>
        <w:pStyle w:val="17"/>
        <w:numPr>
          <w:ilvl w:val="0"/>
          <w:numId w:val="9"/>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具有良好的商业信誉和健全的财务会计制度；</w:t>
      </w:r>
    </w:p>
    <w:p>
      <w:pPr>
        <w:pStyle w:val="17"/>
        <w:numPr>
          <w:ilvl w:val="0"/>
          <w:numId w:val="9"/>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具有履行合同所必需的设备和专业技术能力；</w:t>
      </w:r>
    </w:p>
    <w:p>
      <w:pPr>
        <w:pStyle w:val="17"/>
        <w:numPr>
          <w:ilvl w:val="0"/>
          <w:numId w:val="9"/>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有依法缴纳税收和社会保障资金的良好记录；</w:t>
      </w:r>
    </w:p>
    <w:p>
      <w:pPr>
        <w:pStyle w:val="17"/>
        <w:numPr>
          <w:ilvl w:val="0"/>
          <w:numId w:val="9"/>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参加政府采购活动前三年内，在经营活动中没有重大违法记录；</w:t>
      </w:r>
    </w:p>
    <w:p>
      <w:pPr>
        <w:pStyle w:val="17"/>
        <w:numPr>
          <w:ilvl w:val="0"/>
          <w:numId w:val="9"/>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法律、行政法规规定的其他条件。</w:t>
      </w:r>
    </w:p>
    <w:p>
      <w:pPr>
        <w:pStyle w:val="17"/>
        <w:spacing w:line="440" w:lineRule="exact"/>
        <w:ind w:firstLine="48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如本项目采购内容涉及须符合国家强制规定的，我方承诺我方本次投标（包括资格条件和所投产品）均符合国家有关强制规定。</w:t>
      </w:r>
    </w:p>
    <w:p>
      <w:pPr>
        <w:pStyle w:val="17"/>
        <w:spacing w:line="44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6、如我方中标，我方承诺在收到中标通知书后，在中标通知书规定的期限内，</w:t>
      </w:r>
      <w:r>
        <w:rPr>
          <w:rFonts w:hint="eastAsia" w:hAnsi="宋体"/>
          <w:color w:val="000000" w:themeColor="text1"/>
          <w:highlight w:val="none"/>
          <w14:textFill>
            <w14:solidFill>
              <w14:schemeClr w14:val="tx1"/>
            </w14:solidFill>
          </w14:textFill>
        </w:rPr>
        <w:t>根据招标文件、我方的投标文件及有关澄清承诺书的要求按第五章“拟签订的合同文本”与采购人订立书面合同，并按照合同约定</w:t>
      </w:r>
      <w:r>
        <w:rPr>
          <w:rFonts w:hint="eastAsia"/>
          <w:color w:val="000000" w:themeColor="text1"/>
          <w:highlight w:val="none"/>
          <w14:textFill>
            <w14:solidFill>
              <w14:schemeClr w14:val="tx1"/>
            </w14:solidFill>
          </w14:textFill>
        </w:rPr>
        <w:t>承担完成合同的责任和义务。</w:t>
      </w:r>
    </w:p>
    <w:p>
      <w:pPr>
        <w:pStyle w:val="17"/>
        <w:spacing w:line="44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7、我方已详细审核招标文件，我方知道必须放弃提出含糊不清或误解问题的权利。</w:t>
      </w:r>
    </w:p>
    <w:p>
      <w:pPr>
        <w:pStyle w:val="17"/>
        <w:spacing w:line="44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8、我方同意应贵方要求提供与本投标有关的任何数据或资料。若贵方需要，我方愿意提供我方作出的一切承诺的证明材料。</w:t>
      </w:r>
    </w:p>
    <w:p>
      <w:pPr>
        <w:pStyle w:val="17"/>
        <w:spacing w:line="44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9、我方完全理解贵方不一定接受投标报价最低的投标人为中标供应商的行为。</w:t>
      </w:r>
    </w:p>
    <w:p>
      <w:pPr>
        <w:pStyle w:val="17"/>
        <w:spacing w:line="44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10、我方将严格遵守《中华人民共和国政府采购法》第七十七条的规定，即供应商有下列情形之一的，处以采购金额千分之五以上千分之十</w:t>
      </w:r>
      <w:r>
        <w:rPr>
          <w:rFonts w:hint="eastAsia" w:hAnsi="宋体"/>
          <w:color w:val="000000" w:themeColor="text1"/>
          <w:highlight w:val="none"/>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10"/>
        </w:numPr>
        <w:spacing w:line="44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提供虚假材料谋取中标、成交的；</w:t>
      </w:r>
    </w:p>
    <w:p>
      <w:pPr>
        <w:pStyle w:val="17"/>
        <w:numPr>
          <w:ilvl w:val="0"/>
          <w:numId w:val="10"/>
        </w:numPr>
        <w:spacing w:line="44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采取不正当手段诋毁、排挤其他供应商的；</w:t>
      </w:r>
    </w:p>
    <w:p>
      <w:pPr>
        <w:pStyle w:val="17"/>
        <w:numPr>
          <w:ilvl w:val="0"/>
          <w:numId w:val="10"/>
        </w:numPr>
        <w:spacing w:line="440" w:lineRule="exact"/>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与采购人、其他供应商或者采购代理机构恶意串通的；</w:t>
      </w:r>
    </w:p>
    <w:p>
      <w:pPr>
        <w:pStyle w:val="17"/>
        <w:numPr>
          <w:ilvl w:val="0"/>
          <w:numId w:val="10"/>
        </w:numPr>
        <w:spacing w:line="440" w:lineRule="exact"/>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向采购人、采购代理机构行贿或者提供其他不正当利益的；</w:t>
      </w:r>
    </w:p>
    <w:p>
      <w:pPr>
        <w:pStyle w:val="17"/>
        <w:numPr>
          <w:ilvl w:val="0"/>
          <w:numId w:val="10"/>
        </w:numPr>
        <w:spacing w:line="440" w:lineRule="exact"/>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在招标采购过程中与采购人进行协商谈判的；</w:t>
      </w:r>
    </w:p>
    <w:p>
      <w:pPr>
        <w:pStyle w:val="17"/>
        <w:numPr>
          <w:ilvl w:val="0"/>
          <w:numId w:val="10"/>
        </w:numPr>
        <w:spacing w:line="440" w:lineRule="exact"/>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拒绝有关部门监督检查或提供虚假情况的。</w:t>
      </w:r>
    </w:p>
    <w:p>
      <w:pPr>
        <w:pStyle w:val="17"/>
        <w:spacing w:line="440" w:lineRule="exact"/>
        <w:ind w:left="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11、我方及由本人担任法定代表人的其他机构最近三年内被处罚的违法行为有：</w:t>
      </w:r>
      <w:r>
        <w:rPr>
          <w:rFonts w:hint="eastAsia"/>
          <w:color w:val="000000" w:themeColor="text1"/>
          <w:highlight w:val="none"/>
          <w:u w:val="single"/>
          <w14:textFill>
            <w14:solidFill>
              <w14:schemeClr w14:val="tx1"/>
            </w14:solidFill>
          </w14:textFill>
        </w:rPr>
        <w:t xml:space="preserve">                                        </w:t>
      </w:r>
    </w:p>
    <w:p>
      <w:pPr>
        <w:pStyle w:val="17"/>
        <w:spacing w:line="440" w:lineRule="exact"/>
        <w:ind w:left="420"/>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p>
    <w:p>
      <w:pPr>
        <w:pStyle w:val="17"/>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12、以上事项如有虚假或隐瞒，我方愿意承担一切后果，并不再寻求任何旨在减轻或免除法律责任的辩解。</w:t>
      </w:r>
    </w:p>
    <w:p>
      <w:pPr>
        <w:pStyle w:val="17"/>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13、与本投标有关的一切正式往来信函请寄：</w:t>
      </w:r>
      <w:r>
        <w:rPr>
          <w:rFonts w:hint="eastAsia"/>
          <w:color w:val="000000" w:themeColor="text1"/>
          <w:highlight w:val="none"/>
          <w:u w:val="single"/>
          <w14:textFill>
            <w14:solidFill>
              <w14:schemeClr w14:val="tx1"/>
            </w14:solidFill>
          </w14:textFill>
        </w:rPr>
        <w:t xml:space="preserve"> </w:t>
      </w:r>
    </w:p>
    <w:p>
      <w:pPr>
        <w:pStyle w:val="17"/>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7"/>
        <w:spacing w:line="360" w:lineRule="auto"/>
        <w:ind w:firstLine="42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p>
    <w:p>
      <w:pPr>
        <w:pStyle w:val="17"/>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w:t>
      </w:r>
    </w:p>
    <w:p>
      <w:pPr>
        <w:pStyle w:val="17"/>
        <w:spacing w:line="360" w:lineRule="auto"/>
        <w:ind w:firstLine="42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w:t>
      </w:r>
      <w:r>
        <w:rPr>
          <w:rFonts w:hint="eastAsia"/>
          <w:color w:val="000000" w:themeColor="text1"/>
          <w:highlight w:val="none"/>
          <w:u w:val="single"/>
          <w14:textFill>
            <w14:solidFill>
              <w14:schemeClr w14:val="tx1"/>
            </w14:solidFill>
          </w14:textFill>
        </w:rPr>
        <w:t xml:space="preserve">                                                    </w:t>
      </w:r>
    </w:p>
    <w:p>
      <w:pPr>
        <w:pStyle w:val="17"/>
        <w:spacing w:line="360" w:lineRule="auto"/>
        <w:ind w:firstLine="42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开户名称：</w:t>
      </w:r>
      <w:r>
        <w:rPr>
          <w:rFonts w:hint="eastAsia"/>
          <w:color w:val="000000" w:themeColor="text1"/>
          <w:highlight w:val="none"/>
          <w:u w:val="single"/>
          <w14:textFill>
            <w14:solidFill>
              <w14:schemeClr w14:val="tx1"/>
            </w14:solidFill>
          </w14:textFill>
        </w:rPr>
        <w:t xml:space="preserve">                                                    </w:t>
      </w:r>
    </w:p>
    <w:p>
      <w:pPr>
        <w:pStyle w:val="17"/>
        <w:spacing w:line="360" w:lineRule="auto"/>
        <w:ind w:firstLine="42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开户银行：</w:t>
      </w:r>
      <w:r>
        <w:rPr>
          <w:rFonts w:hint="eastAsia"/>
          <w:color w:val="000000" w:themeColor="text1"/>
          <w:highlight w:val="none"/>
          <w:u w:val="single"/>
          <w14:textFill>
            <w14:solidFill>
              <w14:schemeClr w14:val="tx1"/>
            </w14:solidFill>
          </w14:textFill>
        </w:rPr>
        <w:t xml:space="preserve">                                                    </w:t>
      </w:r>
    </w:p>
    <w:p>
      <w:pPr>
        <w:pStyle w:val="17"/>
        <w:spacing w:line="360" w:lineRule="auto"/>
        <w:ind w:firstLine="42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银行账号：</w:t>
      </w:r>
      <w:r>
        <w:rPr>
          <w:rFonts w:hint="eastAsia"/>
          <w:color w:val="000000" w:themeColor="text1"/>
          <w:highlight w:val="none"/>
          <w:u w:val="single"/>
          <w14:textFill>
            <w14:solidFill>
              <w14:schemeClr w14:val="tx1"/>
            </w14:solidFill>
          </w14:textFill>
        </w:rPr>
        <w:t xml:space="preserve">                                                    </w:t>
      </w: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pStyle w:val="2"/>
        <w:ind w:left="0" w:firstLine="0"/>
        <w:rPr>
          <w:rFonts w:ascii="仿宋_GB2312" w:hAnsi="仿宋" w:eastAsia="仿宋_GB2312" w:cs="仿宋_GB2312"/>
          <w:color w:val="000000" w:themeColor="text1"/>
          <w:sz w:val="24"/>
          <w:highlight w:val="none"/>
          <w:lang w:val="zh-CN"/>
          <w14:textFill>
            <w14:solidFill>
              <w14:schemeClr w14:val="tx1"/>
            </w14:solidFill>
          </w14:textFill>
        </w:rPr>
      </w:pPr>
    </w:p>
    <w:p>
      <w:pPr>
        <w:rPr>
          <w:rFonts w:ascii="仿宋_GB2312" w:hAnsi="仿宋" w:eastAsia="仿宋_GB2312" w:cs="仿宋_GB2312"/>
          <w:color w:val="000000" w:themeColor="text1"/>
          <w:kern w:val="0"/>
          <w:sz w:val="24"/>
          <w:highlight w:val="none"/>
          <w:lang w:val="zh-CN"/>
          <w14:textFill>
            <w14:solidFill>
              <w14:schemeClr w14:val="tx1"/>
            </w14:solidFill>
          </w14:textFill>
        </w:rPr>
      </w:pPr>
    </w:p>
    <w:p>
      <w:pPr>
        <w:pStyle w:val="2"/>
        <w:rPr>
          <w:rFonts w:ascii="仿宋_GB2312" w:hAnsi="仿宋" w:eastAsia="仿宋_GB2312" w:cs="仿宋_GB2312"/>
          <w:color w:val="000000" w:themeColor="text1"/>
          <w:sz w:val="24"/>
          <w:highlight w:val="none"/>
          <w:lang w:val="zh-CN"/>
          <w14:textFill>
            <w14:solidFill>
              <w14:schemeClr w14:val="tx1"/>
            </w14:solidFill>
          </w14:textFill>
        </w:rPr>
      </w:pPr>
    </w:p>
    <w:p>
      <w:pPr>
        <w:rPr>
          <w:rFonts w:ascii="仿宋_GB2312" w:hAnsi="仿宋" w:eastAsia="仿宋_GB2312" w:cs="仿宋_GB2312"/>
          <w:color w:val="000000" w:themeColor="text1"/>
          <w:kern w:val="0"/>
          <w:sz w:val="24"/>
          <w:highlight w:val="none"/>
          <w:lang w:val="zh-CN"/>
          <w14:textFill>
            <w14:solidFill>
              <w14:schemeClr w14:val="tx1"/>
            </w14:solidFill>
          </w14:textFill>
        </w:rPr>
      </w:pPr>
    </w:p>
    <w:p>
      <w:pPr>
        <w:pStyle w:val="2"/>
        <w:rPr>
          <w:color w:val="000000" w:themeColor="text1"/>
          <w:highlight w:val="none"/>
          <w:lang w:val="zh-CN"/>
          <w14:textFill>
            <w14:solidFill>
              <w14:schemeClr w14:val="tx1"/>
            </w14:solidFill>
          </w14:textFill>
        </w:rPr>
      </w:pPr>
    </w:p>
    <w:p>
      <w:pPr>
        <w:pStyle w:val="2"/>
        <w:rPr>
          <w:rFonts w:ascii="仿宋_GB2312" w:hAnsi="仿宋" w:eastAsia="仿宋_GB2312" w:cs="仿宋_GB2312"/>
          <w:color w:val="000000" w:themeColor="text1"/>
          <w:sz w:val="24"/>
          <w:highlight w:val="none"/>
          <w:lang w:val="zh-CN"/>
          <w14:textFill>
            <w14:solidFill>
              <w14:schemeClr w14:val="tx1"/>
            </w14:solidFill>
          </w14:textFill>
        </w:rPr>
      </w:pPr>
    </w:p>
    <w:p>
      <w:pPr>
        <w:rPr>
          <w:rFonts w:ascii="仿宋_GB2312" w:hAnsi="仿宋" w:eastAsia="仿宋_GB2312" w:cs="仿宋_GB2312"/>
          <w:color w:val="000000" w:themeColor="text1"/>
          <w:kern w:val="0"/>
          <w:sz w:val="24"/>
          <w:highlight w:val="none"/>
          <w:lang w:val="zh-CN"/>
          <w14:textFill>
            <w14:solidFill>
              <w14:schemeClr w14:val="tx1"/>
            </w14:solidFill>
          </w14:textFill>
        </w:rPr>
      </w:pPr>
    </w:p>
    <w:p>
      <w:pPr>
        <w:pStyle w:val="17"/>
        <w:spacing w:line="360" w:lineRule="auto"/>
        <w:jc w:val="center"/>
        <w:rPr>
          <w:rFonts w:hint="eastAsia"/>
          <w:b/>
          <w:color w:val="000000" w:themeColor="text1"/>
          <w:sz w:val="30"/>
          <w:szCs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二、</w:t>
      </w:r>
      <w:r>
        <w:rPr>
          <w:rFonts w:hint="eastAsia"/>
          <w:b/>
          <w:color w:val="000000" w:themeColor="text1"/>
          <w:sz w:val="30"/>
          <w:szCs w:val="30"/>
          <w:highlight w:val="none"/>
          <w14:textFill>
            <w14:solidFill>
              <w14:schemeClr w14:val="tx1"/>
            </w14:solidFill>
          </w14:textFill>
        </w:rPr>
        <w:t>开标一览表</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p>
      <w:pPr>
        <w:snapToGrid w:val="0"/>
        <w:spacing w:before="50" w:after="50"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分标：</w:t>
      </w:r>
      <w:r>
        <w:rPr>
          <w:rFonts w:hint="eastAsia" w:ascii="宋体" w:hAnsi="宋体"/>
          <w:color w:val="000000" w:themeColor="text1"/>
          <w:sz w:val="24"/>
          <w:highlight w:val="none"/>
          <w:u w:val="single"/>
          <w14:textFill>
            <w14:solidFill>
              <w14:schemeClr w14:val="tx1"/>
            </w14:solidFill>
          </w14:textFill>
        </w:rPr>
        <w:t xml:space="preserve">           </w:t>
      </w:r>
    </w:p>
    <w:p>
      <w:pPr>
        <w:pStyle w:val="17"/>
        <w:spacing w:line="360" w:lineRule="auto"/>
        <w:rPr>
          <w:b/>
          <w:color w:val="000000" w:themeColor="text1"/>
          <w:sz w:val="32"/>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投标人名称：</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 xml:space="preserve">   </w:t>
      </w:r>
    </w:p>
    <w:tbl>
      <w:tblPr>
        <w:tblStyle w:val="33"/>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800"/>
        <w:gridCol w:w="1032"/>
        <w:gridCol w:w="1032"/>
        <w:gridCol w:w="3260"/>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项目编号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项目名称</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数量</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竞标总报价</w:t>
            </w:r>
          </w:p>
        </w:tc>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b/>
                <w:color w:val="000000" w:themeColor="text1"/>
                <w:szCs w:val="21"/>
                <w:highlight w:val="none"/>
                <w14:textFill>
                  <w14:solidFill>
                    <w14:schemeClr w14:val="tx1"/>
                  </w14:solidFill>
                </w14:textFill>
              </w:rPr>
            </w:pPr>
          </w:p>
          <w:p>
            <w:pPr>
              <w:ind w:firstLine="90" w:firstLineChars="50"/>
              <w:rPr>
                <w:rFonts w:hint="eastAsia" w:ascii="仿宋" w:hAnsi="仿宋" w:eastAsia="仿宋"/>
                <w:color w:val="000000" w:themeColor="text1"/>
                <w:sz w:val="18"/>
                <w:szCs w:val="18"/>
                <w:highlight w:val="none"/>
                <w14:textFill>
                  <w14:solidFill>
                    <w14:schemeClr w14:val="tx1"/>
                  </w14:solidFill>
                </w14:textFill>
              </w:rPr>
            </w:pPr>
          </w:p>
          <w:p>
            <w:pPr>
              <w:rPr>
                <w:rFonts w:ascii="仿宋" w:hAnsi="仿宋" w:eastAsia="仿宋"/>
                <w:color w:val="000000" w:themeColor="text1"/>
                <w:szCs w:val="21"/>
                <w:highlight w:val="none"/>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（小写）</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元，</w:t>
            </w:r>
          </w:p>
          <w:p>
            <w:pP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（大写人民币）：</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b/>
                <w:bCs/>
                <w:color w:val="000000" w:themeColor="text1"/>
                <w:sz w:val="18"/>
                <w:szCs w:val="18"/>
                <w:highlight w:val="none"/>
                <w:u w:val="single"/>
                <w14:textFill>
                  <w14:solidFill>
                    <w14:schemeClr w14:val="tx1"/>
                  </w14:solidFill>
                </w14:textFill>
              </w:rPr>
              <w:t xml:space="preserve">          </w:t>
            </w:r>
            <w:r>
              <w:rPr>
                <w:rFonts w:hint="eastAsia" w:ascii="仿宋" w:hAnsi="仿宋" w:eastAsia="仿宋"/>
                <w:color w:val="000000" w:themeColor="text1"/>
                <w:sz w:val="18"/>
                <w:szCs w:val="18"/>
                <w:highlight w:val="none"/>
                <w14:textFill>
                  <w14:solidFill>
                    <w14:schemeClr w14:val="tx1"/>
                  </w14:solidFill>
                </w14:textFill>
              </w:rPr>
              <w:t>；</w:t>
            </w:r>
          </w:p>
        </w:tc>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8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项目经理</w:t>
            </w:r>
          </w:p>
        </w:tc>
        <w:tc>
          <w:tcPr>
            <w:tcW w:w="5324"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000000" w:themeColor="text1"/>
                <w:szCs w:val="2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姓名：</w:t>
            </w:r>
          </w:p>
          <w:p>
            <w:pP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文物保护工程责任工程师证书</w:t>
            </w:r>
            <w:r>
              <w:rPr>
                <w:rFonts w:hint="eastAsia" w:ascii="仿宋" w:hAnsi="仿宋" w:eastAsia="仿宋"/>
                <w:color w:val="000000" w:themeColor="text1"/>
                <w:highlight w:val="none"/>
                <w:lang w:eastAsia="zh-CN"/>
                <w14:textFill>
                  <w14:solidFill>
                    <w14:schemeClr w14:val="tx1"/>
                  </w14:solidFill>
                </w14:textFill>
              </w:rPr>
              <w:t>号</w:t>
            </w:r>
            <w:r>
              <w:rPr>
                <w:rFonts w:hint="eastAsia" w:ascii="仿宋" w:hAnsi="仿宋" w:eastAsia="仿宋"/>
                <w:color w:val="000000" w:themeColor="text1"/>
                <w:highlight w:val="none"/>
                <w14:textFill>
                  <w14:solidFill>
                    <w14:schemeClr w14:val="tx1"/>
                  </w14:solidFill>
                </w14:textFill>
              </w:rPr>
              <w:t>：</w:t>
            </w:r>
          </w:p>
        </w:tc>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8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工期（日历天）</w:t>
            </w:r>
          </w:p>
        </w:tc>
        <w:tc>
          <w:tcPr>
            <w:tcW w:w="532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日历天</w:t>
            </w:r>
          </w:p>
        </w:tc>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8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质量要求</w:t>
            </w:r>
          </w:p>
        </w:tc>
        <w:tc>
          <w:tcPr>
            <w:tcW w:w="53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szCs w:val="21"/>
                <w:highlight w:val="none"/>
                <w14:textFill>
                  <w14:solidFill>
                    <w14:schemeClr w14:val="tx1"/>
                  </w14:solidFill>
                </w14:textFill>
              </w:rPr>
            </w:pPr>
          </w:p>
        </w:tc>
      </w:tr>
    </w:tbl>
    <w:p>
      <w:pPr>
        <w:snapToGrid w:val="0"/>
        <w:spacing w:before="50" w:after="50"/>
        <w:ind w:firstLine="480" w:firstLineChars="200"/>
        <w:jc w:val="left"/>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注： </w:t>
      </w:r>
    </w:p>
    <w:p>
      <w:pPr>
        <w:snapToGrid w:val="0"/>
        <w:spacing w:before="50" w:after="50"/>
        <w:ind w:firstLine="480" w:firstLineChars="200"/>
        <w:jc w:val="left"/>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1、 供应商需按本表格式填写，不得自行更改，也不得留空, 如有多分标，按分标分别提供响应报价表</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before="50" w:after="50"/>
        <w:ind w:firstLine="480" w:firstLineChars="200"/>
        <w:jc w:val="left"/>
        <w:rPr>
          <w:rFonts w:hint="eastAsia"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否则其响应作无效响应处理。</w:t>
      </w:r>
    </w:p>
    <w:p>
      <w:pPr>
        <w:snapToGrid w:val="0"/>
        <w:ind w:firstLine="480" w:firstLineChars="200"/>
        <w:jc w:val="left"/>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2"/>
          <w:highlight w:val="none"/>
          <w:lang w:val="zh-CN"/>
          <w14:textFill>
            <w14:solidFill>
              <w14:schemeClr w14:val="tx1"/>
            </w14:solidFill>
          </w14:textFill>
        </w:rPr>
        <w:t>3、</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w:t>
      </w:r>
      <w:r>
        <w:rPr>
          <w:rFonts w:ascii="仿宋_GB2312" w:hAnsi="仿宋" w:eastAsia="仿宋_GB2312" w:cs="仿宋_GB2312"/>
          <w:color w:val="000000" w:themeColor="text1"/>
          <w:kern w:val="0"/>
          <w:sz w:val="24"/>
          <w:highlight w:val="none"/>
          <w:lang w:val="zh-CN"/>
          <w14:textFill>
            <w14:solidFill>
              <w14:schemeClr w14:val="tx1"/>
            </w14:solidFill>
          </w14:textFill>
        </w:rPr>
        <w:t>提供</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的中小企业</w:t>
      </w:r>
      <w:r>
        <w:rPr>
          <w:rFonts w:ascii="仿宋_GB2312" w:hAnsi="仿宋" w:eastAsia="仿宋_GB2312" w:cs="仿宋_GB2312"/>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供应商名称（电子签章）：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日期：  年  月   日</w:t>
      </w:r>
    </w:p>
    <w:p>
      <w:pPr>
        <w:pStyle w:val="17"/>
        <w:spacing w:line="500" w:lineRule="exact"/>
        <w:ind w:firstLine="450" w:firstLineChars="150"/>
        <w:rPr>
          <w:rFonts w:hAnsi="宋体"/>
          <w:color w:val="000000" w:themeColor="text1"/>
          <w:sz w:val="3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7"/>
        <w:spacing w:line="500" w:lineRule="exact"/>
        <w:rPr>
          <w:rFonts w:hint="eastAsia"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b/>
          <w:bCs/>
          <w:color w:val="000000" w:themeColor="text1"/>
          <w:sz w:val="32"/>
          <w:szCs w:val="22"/>
          <w:highlight w:val="none"/>
          <w:lang w:val="zh-CN"/>
          <w14:textFill>
            <w14:solidFill>
              <w14:schemeClr w14:val="tx1"/>
            </w14:solidFill>
          </w14:textFill>
        </w:rPr>
        <w:t>三、已标价工程量清单</w:t>
      </w: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spacing w:line="500" w:lineRule="exact"/>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lang w:eastAsia="zh-CN"/>
          <w14:textFill>
            <w14:solidFill>
              <w14:schemeClr w14:val="tx1"/>
            </w14:solidFill>
          </w14:textFill>
        </w:rPr>
        <w:t>四</w:t>
      </w:r>
      <w:r>
        <w:rPr>
          <w:rFonts w:hint="eastAsia" w:ascii="Times New Roman" w:hAnsi="Times New Roman"/>
          <w:b/>
          <w:color w:val="000000" w:themeColor="text1"/>
          <w:sz w:val="30"/>
          <w:szCs w:val="30"/>
          <w:highlight w:val="none"/>
          <w14:textFill>
            <w14:solidFill>
              <w14:schemeClr w14:val="tx1"/>
            </w14:solidFill>
          </w14:textFill>
        </w:rPr>
        <w:t>、投标人针对报价需要说明的其他文件和说明</w:t>
      </w: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hint="eastAsia" w:ascii="Times New Roman" w:hAnsi="Times New Roman"/>
          <w:b/>
          <w:color w:val="000000" w:themeColor="text1"/>
          <w:sz w:val="30"/>
          <w:szCs w:val="30"/>
          <w:highlight w:val="none"/>
          <w14:textFill>
            <w14:solidFill>
              <w14:schemeClr w14:val="tx1"/>
            </w14:solidFill>
          </w14:textFill>
        </w:rPr>
      </w:pPr>
    </w:p>
    <w:p>
      <w:pPr>
        <w:pStyle w:val="17"/>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lang w:eastAsia="zh-CN"/>
          <w14:textFill>
            <w14:solidFill>
              <w14:schemeClr w14:val="tx1"/>
            </w14:solidFill>
          </w14:textFill>
        </w:rPr>
        <w:t>五</w:t>
      </w:r>
      <w:r>
        <w:rPr>
          <w:rFonts w:hint="eastAsia" w:ascii="Times New Roman" w:hAnsi="Times New Roman"/>
          <w:b/>
          <w:color w:val="000000" w:themeColor="text1"/>
          <w:sz w:val="30"/>
          <w:szCs w:val="30"/>
          <w:highlight w:val="none"/>
          <w14:textFill>
            <w14:solidFill>
              <w14:schemeClr w14:val="tx1"/>
            </w14:solidFill>
          </w14:textFill>
        </w:rPr>
        <w:t>、中小企业声明函</w:t>
      </w:r>
    </w:p>
    <w:p>
      <w:pPr>
        <w:pStyle w:val="14"/>
        <w:spacing w:line="240" w:lineRule="auto"/>
        <w:ind w:firstLine="0"/>
        <w:rPr>
          <w:rFonts w:ascii="Times New Roman" w:hAnsi="Times New Roman"/>
          <w:color w:val="000000" w:themeColor="text1"/>
          <w:sz w:val="21"/>
          <w:szCs w:val="21"/>
          <w:highlight w:val="none"/>
          <w14:textFill>
            <w14:solidFill>
              <w14:schemeClr w14:val="tx1"/>
            </w14:solidFill>
          </w14:textFill>
        </w:rPr>
      </w:pPr>
      <w:r>
        <w:rPr>
          <w:rFonts w:hint="eastAsia" w:ascii="Times New Roman" w:hAnsi="宋体"/>
          <w:color w:val="000000" w:themeColor="text1"/>
          <w:sz w:val="21"/>
          <w:szCs w:val="21"/>
          <w:highlight w:val="none"/>
          <w14:textFill>
            <w14:solidFill>
              <w14:schemeClr w14:val="tx1"/>
            </w14:solidFill>
          </w14:textFill>
        </w:rPr>
        <w:t>说明：</w:t>
      </w:r>
    </w:p>
    <w:p>
      <w:pPr>
        <w:pStyle w:val="14"/>
        <w:spacing w:line="240" w:lineRule="auto"/>
        <w:ind w:firstLine="404"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hint="eastAsia" w:ascii="Times New Roman" w:hAnsi="宋体"/>
          <w:color w:val="000000" w:themeColor="text1"/>
          <w:sz w:val="21"/>
          <w:szCs w:val="21"/>
          <w:highlight w:val="none"/>
          <w14:textFill>
            <w14:solidFill>
              <w14:schemeClr w14:val="tx1"/>
            </w14:solidFill>
          </w14:textFill>
        </w:rPr>
        <w:t>、本声明函主要供参加政府采购活动的中小企业填写，非中小企业无需填写。</w:t>
      </w:r>
    </w:p>
    <w:p>
      <w:pPr>
        <w:pStyle w:val="14"/>
        <w:spacing w:line="240" w:lineRule="auto"/>
        <w:ind w:firstLine="404" w:firstLineChars="200"/>
        <w:rPr>
          <w:rFonts w:ascii="Times New Roman" w:hAnsi="宋体"/>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宋体"/>
          <w:color w:val="000000" w:themeColor="text1"/>
          <w:sz w:val="21"/>
          <w:szCs w:val="21"/>
          <w:highlight w:val="none"/>
          <w14:textFill>
            <w14:solidFill>
              <w14:schemeClr w14:val="tx1"/>
            </w14:solidFill>
          </w14:textFill>
        </w:rPr>
        <w:t>、小型、微型企业提供中型企业提供的服务的，视同为中型企业。</w:t>
      </w:r>
    </w:p>
    <w:p>
      <w:pPr>
        <w:pStyle w:val="14"/>
        <w:spacing w:line="240" w:lineRule="auto"/>
        <w:ind w:firstLine="404" w:firstLineChars="200"/>
        <w:rPr>
          <w:rFonts w:ascii="Times New Roman" w:hAnsi="宋体"/>
          <w:color w:val="000000" w:themeColor="text1"/>
          <w:sz w:val="21"/>
          <w:szCs w:val="21"/>
          <w:highlight w:val="none"/>
          <w14:textFill>
            <w14:solidFill>
              <w14:schemeClr w14:val="tx1"/>
            </w14:solidFill>
          </w14:textFill>
        </w:rPr>
      </w:pPr>
    </w:p>
    <w:p>
      <w:pPr>
        <w:pStyle w:val="13"/>
        <w:spacing w:line="500" w:lineRule="exact"/>
        <w:ind w:right="142"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highlight w:val="none"/>
          <w:u w:val="single"/>
          <w14:textFill>
            <w14:solidFill>
              <w14:schemeClr w14:val="tx1"/>
            </w14:solidFill>
          </w14:textFill>
        </w:rPr>
        <w:t>（单位名称）</w:t>
      </w:r>
      <w:r>
        <w:rPr>
          <w:rFonts w:ascii="宋体" w:hAnsi="宋体"/>
          <w:color w:val="000000" w:themeColor="text1"/>
          <w:highlight w:val="none"/>
          <w14:textFill>
            <w14:solidFill>
              <w14:schemeClr w14:val="tx1"/>
            </w14:solidFill>
          </w14:textFill>
        </w:rPr>
        <w:t>的</w:t>
      </w:r>
      <w:r>
        <w:rPr>
          <w:rFonts w:ascii="宋体" w:hAnsi="宋体"/>
          <w:color w:val="000000" w:themeColor="text1"/>
          <w:highlight w:val="none"/>
          <w:u w:val="single"/>
          <w14:textFill>
            <w14:solidFill>
              <w14:schemeClr w14:val="tx1"/>
            </w14:solidFill>
          </w14:textFill>
        </w:rPr>
        <w:t>（项目名称）</w:t>
      </w:r>
      <w:r>
        <w:rPr>
          <w:rFonts w:ascii="宋体" w:hAnsi="宋体"/>
          <w:color w:val="000000" w:themeColor="text1"/>
          <w:highlight w:val="none"/>
          <w14:textFill>
            <w14:solidFill>
              <w14:schemeClr w14:val="tx1"/>
            </w14:solidFill>
          </w14:textFill>
        </w:rPr>
        <w:t>采购活动，</w:t>
      </w:r>
      <w:r>
        <w:rPr>
          <w:rFonts w:hint="eastAsia" w:ascii="宋体" w:hAnsi="宋体"/>
          <w:color w:val="000000" w:themeColor="text1"/>
          <w:highlight w:val="none"/>
          <w14:textFill>
            <w14:solidFill>
              <w14:schemeClr w14:val="tx1"/>
            </w14:solidFill>
          </w14:textFill>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u w:val="single"/>
          <w14:textFill>
            <w14:solidFill>
              <w14:schemeClr w14:val="tx1"/>
            </w14:solidFill>
          </w14:textFill>
        </w:rPr>
        <w:t>（标的名称）</w:t>
      </w:r>
      <w:r>
        <w:rPr>
          <w:rFonts w:ascii="宋体" w:hAnsi="宋体"/>
          <w:color w:val="000000" w:themeColor="text1"/>
          <w:szCs w:val="21"/>
          <w:highlight w:val="none"/>
          <w14:textFill>
            <w14:solidFill>
              <w14:schemeClr w14:val="tx1"/>
            </w14:solidFill>
          </w14:textFill>
        </w:rPr>
        <w:t>，属于</w:t>
      </w:r>
      <w:r>
        <w:rPr>
          <w:rFonts w:ascii="宋体" w:hAnsi="宋体"/>
          <w:color w:val="000000" w:themeColor="text1"/>
          <w:szCs w:val="21"/>
          <w:highlight w:val="none"/>
          <w:u w:val="single"/>
          <w14:textFill>
            <w14:solidFill>
              <w14:schemeClr w14:val="tx1"/>
            </w14:solidFill>
          </w14:textFill>
        </w:rPr>
        <w:t>（采购文件中明确的所属</w:t>
      </w:r>
      <w:r>
        <w:rPr>
          <w:rFonts w:hint="eastAsia" w:ascii="宋体" w:hAnsi="宋体"/>
          <w:color w:val="000000" w:themeColor="text1"/>
          <w:szCs w:val="21"/>
          <w:highlight w:val="none"/>
          <w:u w:val="single"/>
          <w14:textFill>
            <w14:solidFill>
              <w14:schemeClr w14:val="tx1"/>
            </w14:solidFill>
          </w14:textFill>
        </w:rPr>
        <w:t>行</w:t>
      </w:r>
      <w:r>
        <w:rPr>
          <w:rFonts w:ascii="宋体" w:hAnsi="宋体"/>
          <w:color w:val="000000" w:themeColor="text1"/>
          <w:szCs w:val="21"/>
          <w:highlight w:val="none"/>
          <w:u w:val="single"/>
          <w14:textFill>
            <w14:solidFill>
              <w14:schemeClr w14:val="tx1"/>
            </w14:solidFill>
          </w14:textFill>
        </w:rPr>
        <w:t>业）</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承接企业为</w:t>
      </w:r>
      <w:r>
        <w:rPr>
          <w:rFonts w:hint="eastAsia" w:ascii="宋体" w:hAnsi="宋体"/>
          <w:color w:val="000000" w:themeColor="text1"/>
          <w:szCs w:val="21"/>
          <w:highlight w:val="none"/>
          <w:u w:val="singl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，从业人员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w:t>
      </w:r>
      <w:r>
        <w:rPr>
          <w:rFonts w:ascii="宋体" w:hAnsi="宋体"/>
          <w:color w:val="000000" w:themeColor="text1"/>
          <w:szCs w:val="21"/>
          <w:highlight w:val="none"/>
          <w14:textFill>
            <w14:solidFill>
              <w14:schemeClr w14:val="tx1"/>
            </w14:solidFill>
          </w14:textFill>
        </w:rPr>
        <w:t>，属于</w:t>
      </w:r>
      <w:r>
        <w:rPr>
          <w:rFonts w:ascii="宋体" w:hAnsi="宋体"/>
          <w:color w:val="000000" w:themeColor="text1"/>
          <w:szCs w:val="21"/>
          <w:highlight w:val="none"/>
          <w:u w:val="single"/>
          <w14:textFill>
            <w14:solidFill>
              <w14:schemeClr w14:val="tx1"/>
            </w14:solidFill>
          </w14:textFill>
        </w:rPr>
        <w:t>（中型企业、</w:t>
      </w:r>
      <w:r>
        <w:rPr>
          <w:rFonts w:hint="eastAsia" w:ascii="宋体" w:hAnsi="宋体"/>
          <w:color w:val="000000" w:themeColor="text1"/>
          <w:szCs w:val="21"/>
          <w:highlight w:val="none"/>
          <w:u w:val="single"/>
          <w14:textFill>
            <w14:solidFill>
              <w14:schemeClr w14:val="tx1"/>
            </w14:solidFill>
          </w14:textFill>
        </w:rPr>
        <w:t>小型企业、微型企业）</w:t>
      </w:r>
      <w:r>
        <w:rPr>
          <w:rFonts w:hint="eastAsia" w:ascii="宋体" w:hAnsi="宋体"/>
          <w:color w:val="000000" w:themeColor="text1"/>
          <w:szCs w:val="21"/>
          <w:highlight w:val="none"/>
          <w14:textFill>
            <w14:solidFill>
              <w14:schemeClr w14:val="tx1"/>
            </w14:solidFill>
          </w14:textFill>
        </w:rPr>
        <w:t>；</w:t>
      </w:r>
    </w:p>
    <w:p>
      <w:pPr>
        <w:tabs>
          <w:tab w:val="left" w:pos="1065"/>
          <w:tab w:val="left" w:pos="4262"/>
          <w:tab w:val="left" w:pos="6477"/>
        </w:tabs>
        <w:spacing w:before="20" w:line="500" w:lineRule="exact"/>
        <w:ind w:right="84" w:firstLine="600" w:firstLineChars="286"/>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u w:val="single"/>
          <w14:textFill>
            <w14:solidFill>
              <w14:schemeClr w14:val="tx1"/>
            </w14:solidFill>
          </w14:textFill>
        </w:rPr>
        <w:t>（标的名称）</w:t>
      </w:r>
      <w:r>
        <w:rPr>
          <w:rFonts w:ascii="宋体" w:hAnsi="宋体"/>
          <w:color w:val="000000" w:themeColor="text1"/>
          <w:szCs w:val="21"/>
          <w:highlight w:val="none"/>
          <w14:textFill>
            <w14:solidFill>
              <w14:schemeClr w14:val="tx1"/>
            </w14:solidFill>
          </w14:textFill>
        </w:rPr>
        <w:t>，属于</w:t>
      </w:r>
      <w:r>
        <w:rPr>
          <w:rFonts w:ascii="宋体" w:hAnsi="宋体"/>
          <w:color w:val="000000" w:themeColor="text1"/>
          <w:szCs w:val="21"/>
          <w:highlight w:val="none"/>
          <w:u w:val="single"/>
          <w14:textFill>
            <w14:solidFill>
              <w14:schemeClr w14:val="tx1"/>
            </w14:solidFill>
          </w14:textFill>
        </w:rPr>
        <w:t>（采购文件中明确的所属</w:t>
      </w:r>
      <w:r>
        <w:rPr>
          <w:rFonts w:hint="eastAsia" w:ascii="宋体" w:hAnsi="宋体"/>
          <w:color w:val="000000" w:themeColor="text1"/>
          <w:szCs w:val="21"/>
          <w:highlight w:val="none"/>
          <w:u w:val="single"/>
          <w14:textFill>
            <w14:solidFill>
              <w14:schemeClr w14:val="tx1"/>
            </w14:solidFill>
          </w14:textFill>
        </w:rPr>
        <w:t>行业</w:t>
      </w:r>
      <w:r>
        <w:rPr>
          <w:rFonts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承接企业为</w:t>
      </w:r>
      <w:r>
        <w:rPr>
          <w:rFonts w:hint="eastAsia" w:ascii="宋体" w:hAnsi="宋体"/>
          <w:color w:val="000000" w:themeColor="text1"/>
          <w:szCs w:val="21"/>
          <w:highlight w:val="none"/>
          <w:u w:val="singl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，从业人员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w:t>
      </w:r>
      <w:r>
        <w:rPr>
          <w:rFonts w:ascii="宋体" w:hAnsi="宋体"/>
          <w:color w:val="000000" w:themeColor="text1"/>
          <w:szCs w:val="21"/>
          <w:highlight w:val="none"/>
          <w14:textFill>
            <w14:solidFill>
              <w14:schemeClr w14:val="tx1"/>
            </w14:solidFill>
          </w14:textFill>
        </w:rPr>
        <w:t>，属于</w:t>
      </w:r>
      <w:r>
        <w:rPr>
          <w:rFonts w:ascii="宋体" w:hAnsi="宋体"/>
          <w:color w:val="000000" w:themeColor="text1"/>
          <w:szCs w:val="21"/>
          <w:highlight w:val="none"/>
          <w:u w:val="single"/>
          <w14:textFill>
            <w14:solidFill>
              <w14:schemeClr w14:val="tx1"/>
            </w14:solidFill>
          </w14:textFill>
        </w:rPr>
        <w:t>（中型企业、</w:t>
      </w:r>
      <w:r>
        <w:rPr>
          <w:rFonts w:hint="eastAsia" w:ascii="宋体" w:hAnsi="宋体"/>
          <w:color w:val="000000" w:themeColor="text1"/>
          <w:szCs w:val="21"/>
          <w:highlight w:val="none"/>
          <w:u w:val="single"/>
          <w14:textFill>
            <w14:solidFill>
              <w14:schemeClr w14:val="tx1"/>
            </w14:solidFill>
          </w14:textFill>
        </w:rPr>
        <w:t>小型企业、微型企业）</w:t>
      </w:r>
      <w:r>
        <w:rPr>
          <w:rFonts w:hint="eastAsia" w:ascii="宋体" w:hAnsi="宋体"/>
          <w:color w:val="000000" w:themeColor="text1"/>
          <w:szCs w:val="21"/>
          <w:highlight w:val="none"/>
          <w14:textFill>
            <w14:solidFill>
              <w14:schemeClr w14:val="tx1"/>
            </w14:solidFill>
          </w14:textFill>
        </w:rPr>
        <w:t>；</w:t>
      </w:r>
    </w:p>
    <w:p>
      <w:pPr>
        <w:pStyle w:val="13"/>
        <w:spacing w:before="34" w:line="500" w:lineRule="exact"/>
        <w:ind w:left="765" w:right="142" w:hanging="5"/>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p>
    <w:p>
      <w:pPr>
        <w:pStyle w:val="13"/>
        <w:spacing w:before="34" w:line="500" w:lineRule="exact"/>
        <w:ind w:right="142"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3"/>
        <w:spacing w:before="34" w:line="500" w:lineRule="exact"/>
        <w:ind w:right="142"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本企业对上述声明内容的真实性负责。如有虚假，将依法承担相应责任。</w:t>
      </w:r>
    </w:p>
    <w:p>
      <w:pPr>
        <w:pStyle w:val="17"/>
        <w:spacing w:line="360" w:lineRule="auto"/>
        <w:ind w:firstLine="420" w:firstLineChars="200"/>
        <w:rPr>
          <w:rFonts w:hint="eastAsia" w:hAnsi="宋体"/>
          <w:color w:val="000000" w:themeColor="text1"/>
          <w:szCs w:val="21"/>
          <w:highlight w:val="none"/>
          <w14:textFill>
            <w14:solidFill>
              <w14:schemeClr w14:val="tx1"/>
            </w14:solidFill>
          </w14:textFill>
        </w:rPr>
      </w:pPr>
    </w:p>
    <w:p>
      <w:pPr>
        <w:pStyle w:val="17"/>
        <w:spacing w:line="360" w:lineRule="auto"/>
        <w:ind w:firstLine="420" w:firstLineChars="200"/>
        <w:rPr>
          <w:rFonts w:hint="eastAsia" w:hAnsi="宋体"/>
          <w:color w:val="000000" w:themeColor="text1"/>
          <w:szCs w:val="21"/>
          <w:highlight w:val="none"/>
          <w14:textFill>
            <w14:solidFill>
              <w14:schemeClr w14:val="tx1"/>
            </w14:solidFill>
          </w14:textFill>
        </w:rPr>
      </w:pPr>
    </w:p>
    <w:p>
      <w:pPr>
        <w:snapToGrid w:val="0"/>
        <w:spacing w:line="360" w:lineRule="auto"/>
        <w:ind w:firstLine="5040" w:firstLineChars="2100"/>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pStyle w:val="17"/>
        <w:spacing w:line="360" w:lineRule="auto"/>
        <w:ind w:firstLine="420" w:firstLineChars="200"/>
        <w:rPr>
          <w:rFonts w:hint="eastAsia" w:hAnsi="宋体"/>
          <w:color w:val="000000" w:themeColor="text1"/>
          <w:szCs w:val="21"/>
          <w:highlight w:val="none"/>
          <w14:textFill>
            <w14:solidFill>
              <w14:schemeClr w14:val="tx1"/>
            </w14:solidFill>
          </w14:textFill>
        </w:rPr>
      </w:pPr>
    </w:p>
    <w:p>
      <w:pPr>
        <w:snapToGrid w:val="0"/>
        <w:spacing w:before="50" w:after="165" w:afterLines="50" w:line="360" w:lineRule="auto"/>
        <w:jc w:val="left"/>
        <w:rPr>
          <w:rFonts w:hint="eastAsia" w:hAnsi="宋体" w:cs="宋体"/>
          <w:color w:val="000000" w:themeColor="text1"/>
          <w:sz w:val="20"/>
          <w:highlight w:val="none"/>
          <w14:textFill>
            <w14:solidFill>
              <w14:schemeClr w14:val="tx1"/>
            </w14:solidFill>
          </w14:textFill>
        </w:rPr>
      </w:pPr>
      <w:r>
        <w:rPr>
          <w:rFonts w:hint="eastAsia" w:hAnsi="宋体" w:cs="宋体"/>
          <w:color w:val="000000" w:themeColor="text1"/>
          <w:sz w:val="20"/>
          <w:highlight w:val="none"/>
          <w14:textFill>
            <w14:solidFill>
              <w14:schemeClr w14:val="tx1"/>
            </w14:solidFill>
          </w14:textFill>
        </w:rPr>
        <w:t>注：</w:t>
      </w:r>
    </w:p>
    <w:p>
      <w:pPr>
        <w:numPr>
          <w:ilvl w:val="0"/>
          <w:numId w:val="11"/>
        </w:numPr>
        <w:snapToGrid w:val="0"/>
        <w:spacing w:before="50" w:after="165" w:afterLines="50" w:line="360" w:lineRule="auto"/>
        <w:jc w:val="left"/>
        <w:rPr>
          <w:rFonts w:hint="eastAsia"/>
          <w:color w:val="000000" w:themeColor="text1"/>
          <w:sz w:val="20"/>
          <w:highlight w:val="none"/>
          <w14:textFill>
            <w14:solidFill>
              <w14:schemeClr w14:val="tx1"/>
            </w14:solidFill>
          </w14:textFill>
        </w:rPr>
      </w:pPr>
      <w:r>
        <w:rPr>
          <w:rFonts w:hint="eastAsia"/>
          <w:color w:val="000000" w:themeColor="text1"/>
          <w:sz w:val="20"/>
          <w:highlight w:val="none"/>
          <w14:textFill>
            <w14:solidFill>
              <w14:schemeClr w14:val="tx1"/>
            </w14:solidFill>
          </w14:textFill>
        </w:rPr>
        <w:t>从业人员、营业收入、资产总额填报上一年度数据，无上一年度数据的新成立企业可不填报。</w:t>
      </w:r>
    </w:p>
    <w:p>
      <w:pPr>
        <w:snapToGrid w:val="0"/>
        <w:spacing w:before="50" w:after="165" w:afterLines="50" w:line="360" w:lineRule="auto"/>
        <w:ind w:firstLine="300" w:firstLineChars="150"/>
        <w:jc w:val="left"/>
        <w:rPr>
          <w:color w:val="000000" w:themeColor="text1"/>
          <w:sz w:val="2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r>
        <w:rPr>
          <w:rFonts w:hint="eastAsia"/>
          <w:color w:val="000000" w:themeColor="text1"/>
          <w:sz w:val="20"/>
          <w:highlight w:val="none"/>
          <w14:textFill>
            <w14:solidFill>
              <w14:schemeClr w14:val="tx1"/>
            </w14:solidFill>
          </w14:textFill>
        </w:rPr>
        <w:t>2、请根据自己的真实情况出具《中小企业声明函》。依法享受中小企业优惠政策的，采购人或者采购代理机构在公告中标结果时，同时公告其《中小企业声明函》，接受社会监督。</w:t>
      </w:r>
    </w:p>
    <w:p>
      <w:pPr>
        <w:snapToGrid w:val="0"/>
        <w:spacing w:before="165" w:beforeLines="50" w:after="50"/>
        <w:jc w:val="center"/>
        <w:outlineLvl w:val="1"/>
        <w:rPr>
          <w:rFonts w:hint="eastAsia" w:ascii="宋体" w:hAnsi="宋体"/>
          <w:b/>
          <w:bCs/>
          <w:color w:val="000000" w:themeColor="text1"/>
          <w:sz w:val="28"/>
          <w:szCs w:val="28"/>
          <w:highlight w:val="none"/>
          <w14:textFill>
            <w14:solidFill>
              <w14:schemeClr w14:val="tx1"/>
            </w14:solidFill>
          </w14:textFill>
        </w:rPr>
      </w:pPr>
      <w:bookmarkStart w:id="270" w:name="_Toc19686840"/>
      <w:bookmarkStart w:id="271" w:name="_Toc80093016"/>
      <w:r>
        <w:rPr>
          <w:rFonts w:hint="eastAsia" w:ascii="宋体" w:hAnsi="宋体"/>
          <w:b/>
          <w:bCs/>
          <w:color w:val="000000" w:themeColor="text1"/>
          <w:sz w:val="28"/>
          <w:szCs w:val="28"/>
          <w:highlight w:val="none"/>
          <w14:textFill>
            <w14:solidFill>
              <w14:schemeClr w14:val="tx1"/>
            </w14:solidFill>
          </w14:textFill>
        </w:rPr>
        <w:t>第六节 其他文书、文件格式</w:t>
      </w:r>
      <w:bookmarkEnd w:id="270"/>
      <w:bookmarkEnd w:id="271"/>
    </w:p>
    <w:p>
      <w:pPr>
        <w:pStyle w:val="17"/>
        <w:spacing w:line="360" w:lineRule="auto"/>
        <w:jc w:val="center"/>
        <w:rPr>
          <w:rFonts w:hint="eastAsia"/>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残疾人福利性单位声明函（格式）</w:t>
      </w:r>
    </w:p>
    <w:p>
      <w:pPr>
        <w:pStyle w:val="17"/>
        <w:spacing w:line="360" w:lineRule="auto"/>
        <w:jc w:val="center"/>
        <w:rPr>
          <w:b/>
          <w:color w:val="000000" w:themeColor="text1"/>
          <w:sz w:val="30"/>
          <w:szCs w:val="30"/>
          <w:highlight w:val="none"/>
          <w14:textFill>
            <w14:solidFill>
              <w14:schemeClr w14:val="tx1"/>
            </w14:solidFill>
          </w14:textFill>
        </w:rPr>
      </w:pPr>
    </w:p>
    <w:p>
      <w:pPr>
        <w:pStyle w:val="17"/>
        <w:spacing w:line="360" w:lineRule="auto"/>
        <w:jc w:val="left"/>
        <w:rPr>
          <w:rFonts w:hint="eastAsia" w:ascii="仿宋_GB2312" w:eastAsia="仿宋_GB2312"/>
          <w:color w:val="000000" w:themeColor="text1"/>
          <w:sz w:val="24"/>
          <w:szCs w:val="24"/>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color w:val="000000" w:themeColor="text1"/>
          <w:sz w:val="24"/>
          <w:szCs w:val="24"/>
          <w:highlight w:val="none"/>
          <w:u w:val="singl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单位的</w:t>
      </w:r>
      <w:r>
        <w:rPr>
          <w:rFonts w:hint="eastAsia" w:ascii="仿宋_GB2312" w:eastAsia="仿宋_GB2312"/>
          <w:color w:val="000000" w:themeColor="text1"/>
          <w:sz w:val="24"/>
          <w:szCs w:val="24"/>
          <w:highlight w:val="none"/>
          <w:u w:val="singl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项目采购活动提供本公司制造的货物（由本公司承担工程/提供服务），或者提供其他残疾人福利性单位制造的货物（不包括使用非残疾人福利性单位注册商标的货物）。</w:t>
      </w:r>
    </w:p>
    <w:p>
      <w:pPr>
        <w:pStyle w:val="17"/>
        <w:spacing w:line="360" w:lineRule="auto"/>
        <w:ind w:firstLine="480" w:firstLineChars="200"/>
        <w:jc w:val="left"/>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本公司对上述声明的真实性负责。如有虚假，将依法承担相应责任。</w:t>
      </w:r>
    </w:p>
    <w:p>
      <w:pPr>
        <w:pStyle w:val="17"/>
        <w:spacing w:line="360" w:lineRule="auto"/>
        <w:jc w:val="left"/>
        <w:rPr>
          <w:b/>
          <w:color w:val="000000" w:themeColor="text1"/>
          <w:szCs w:val="21"/>
          <w:highlight w:val="none"/>
          <w14:textFill>
            <w14:solidFill>
              <w14:schemeClr w14:val="tx1"/>
            </w14:solidFill>
          </w14:textFill>
        </w:rPr>
      </w:pPr>
    </w:p>
    <w:p>
      <w:pPr>
        <w:pStyle w:val="17"/>
        <w:spacing w:line="360" w:lineRule="auto"/>
        <w:jc w:val="left"/>
        <w:rPr>
          <w:b/>
          <w:color w:val="000000" w:themeColor="text1"/>
          <w:szCs w:val="21"/>
          <w:highlight w:val="none"/>
          <w14:textFill>
            <w14:solidFill>
              <w14:schemeClr w14:val="tx1"/>
            </w14:solidFill>
          </w14:textFill>
        </w:rPr>
      </w:pPr>
    </w:p>
    <w:p>
      <w:pPr>
        <w:snapToGrid w:val="0"/>
        <w:spacing w:line="360" w:lineRule="auto"/>
        <w:ind w:left="5137" w:leftChars="1736" w:hanging="1491" w:hangingChars="825"/>
        <w:rPr>
          <w:rFonts w:hint="eastAsia" w:ascii="仿宋_GB2312" w:hAnsi="仿宋" w:eastAsia="仿宋_GB2312" w:cs="仿宋_GB2312"/>
          <w:color w:val="000000" w:themeColor="text1"/>
          <w:kern w:val="0"/>
          <w:sz w:val="24"/>
          <w:highlight w:val="none"/>
          <w14:textFill>
            <w14:solidFill>
              <w14:schemeClr w14:val="tx1"/>
            </w14:solidFill>
          </w14:textFill>
        </w:rPr>
      </w:pPr>
      <w:r>
        <w:rPr>
          <w:rFonts w:hint="eastAsia"/>
          <w:b/>
          <w:color w:val="000000" w:themeColor="text1"/>
          <w:sz w:val="18"/>
          <w:szCs w:val="18"/>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pStyle w:val="17"/>
        <w:spacing w:line="360" w:lineRule="auto"/>
        <w:ind w:left="5132" w:leftChars="1979" w:hanging="976" w:hangingChars="488"/>
        <w:rPr>
          <w:rFonts w:hint="eastAsia"/>
          <w:color w:val="000000" w:themeColor="text1"/>
          <w:sz w:val="20"/>
          <w:highlight w:val="none"/>
          <w14:textFill>
            <w14:solidFill>
              <w14:schemeClr w14:val="tx1"/>
            </w14:solidFill>
          </w14:textFill>
        </w:rPr>
      </w:pP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165" w:afterLines="50" w:line="360" w:lineRule="auto"/>
        <w:jc w:val="left"/>
        <w:rPr>
          <w:color w:val="000000" w:themeColor="text1"/>
          <w:sz w:val="2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before="50" w:after="165" w:afterLines="50" w:line="360" w:lineRule="auto"/>
        <w:jc w:val="left"/>
        <w:rPr>
          <w:color w:val="000000" w:themeColor="text1"/>
          <w:sz w:val="20"/>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rPr>
          <w:rFonts w:hint="eastAsia" w:ascii="Times New Roman" w:hAnsi="Times New Roman"/>
          <w:b/>
          <w:color w:val="000000" w:themeColor="text1"/>
          <w:sz w:val="36"/>
          <w:highlight w:val="none"/>
          <w14:textFill>
            <w14:solidFill>
              <w14:schemeClr w14:val="tx1"/>
            </w14:solidFill>
          </w14:textFill>
        </w:rPr>
      </w:pPr>
    </w:p>
    <w:p>
      <w:pPr>
        <w:pStyle w:val="17"/>
        <w:tabs>
          <w:tab w:val="left" w:pos="2472"/>
        </w:tabs>
        <w:spacing w:line="460" w:lineRule="exact"/>
        <w:jc w:val="center"/>
        <w:outlineLvl w:val="0"/>
        <w:rPr>
          <w:rFonts w:ascii="Times New Roman" w:hAnsi="Times New Roman"/>
          <w:b/>
          <w:color w:val="000000" w:themeColor="text1"/>
          <w:sz w:val="36"/>
          <w:highlight w:val="none"/>
          <w14:textFill>
            <w14:solidFill>
              <w14:schemeClr w14:val="tx1"/>
            </w14:solidFill>
          </w14:textFill>
        </w:rPr>
      </w:pPr>
      <w:bookmarkStart w:id="272" w:name="_Toc80093017"/>
      <w:r>
        <w:rPr>
          <w:rFonts w:hint="eastAsia" w:ascii="Times New Roman" w:hAnsi="Times New Roman"/>
          <w:b/>
          <w:color w:val="000000" w:themeColor="text1"/>
          <w:sz w:val="36"/>
          <w:highlight w:val="none"/>
          <w14:textFill>
            <w14:solidFill>
              <w14:schemeClr w14:val="tx1"/>
            </w14:solidFill>
          </w14:textFill>
        </w:rPr>
        <w:t>第七章 质疑、投诉证明材料格式</w:t>
      </w:r>
      <w:bookmarkEnd w:id="272"/>
    </w:p>
    <w:p>
      <w:pPr>
        <w:snapToGrid w:val="0"/>
        <w:spacing w:before="50" w:after="165" w:afterLines="50" w:line="360" w:lineRule="auto"/>
        <w:ind w:firstLine="300" w:firstLineChars="150"/>
        <w:jc w:val="left"/>
        <w:rPr>
          <w:color w:val="000000" w:themeColor="text1"/>
          <w:sz w:val="2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widowControl/>
        <w:shd w:val="clear" w:color="auto" w:fill="FFFFFF"/>
        <w:spacing w:line="260" w:lineRule="exact"/>
        <w:jc w:val="left"/>
        <w:rPr>
          <w:rFonts w:hint="eastAsia" w:ascii="宋体" w:hAnsi="宋体"/>
          <w:b/>
          <w:bCs/>
          <w:color w:val="000000" w:themeColor="text1"/>
          <w:sz w:val="28"/>
          <w:szCs w:val="28"/>
          <w:highlight w:val="none"/>
          <w14:textFill>
            <w14:solidFill>
              <w14:schemeClr w14:val="tx1"/>
            </w14:solidFill>
          </w14:textFill>
        </w:rPr>
      </w:pPr>
    </w:p>
    <w:p>
      <w:pPr>
        <w:pStyle w:val="4"/>
        <w:jc w:val="center"/>
        <w:rPr>
          <w:rFonts w:hint="eastAsia" w:ascii="宋体" w:hAnsi="宋体"/>
          <w:b w:val="0"/>
          <w:bCs w:val="0"/>
          <w:color w:val="000000" w:themeColor="text1"/>
          <w:highlight w:val="none"/>
          <w14:textFill>
            <w14:solidFill>
              <w14:schemeClr w14:val="tx1"/>
            </w14:solidFill>
          </w14:textFill>
        </w:rPr>
      </w:pPr>
      <w:bookmarkStart w:id="273" w:name="_Toc80093018"/>
      <w:r>
        <w:rPr>
          <w:rFonts w:hint="eastAsia" w:ascii="宋体" w:hAnsi="宋体"/>
          <w:b w:val="0"/>
          <w:bCs w:val="0"/>
          <w:color w:val="000000" w:themeColor="text1"/>
          <w:highlight w:val="none"/>
          <w14:textFill>
            <w14:solidFill>
              <w14:schemeClr w14:val="tx1"/>
            </w14:solidFill>
          </w14:textFill>
        </w:rPr>
        <w:t>第一节 质疑函（格式）</w:t>
      </w:r>
      <w:bookmarkEnd w:id="273"/>
    </w:p>
    <w:p>
      <w:pPr>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pPr>
        <w:adjustRightInd w:val="0"/>
        <w:snapToGrid w:val="0"/>
        <w:spacing w:before="331" w:beforeLines="100" w:line="360" w:lineRule="auto"/>
        <w:rPr>
          <w:rFonts w:ascii="黑体" w:hAnsi="黑体" w:eastAsia="黑体" w:cs="仿宋"/>
          <w:bCs/>
          <w:color w:val="000000" w:themeColor="text1"/>
          <w:sz w:val="24"/>
          <w:highlight w:val="none"/>
          <w14:textFill>
            <w14:solidFill>
              <w14:schemeClr w14:val="tx1"/>
            </w14:solidFill>
          </w14:textFill>
        </w:rPr>
      </w:pPr>
      <w:r>
        <w:rPr>
          <w:rFonts w:hint="eastAsia" w:ascii="黑体" w:hAnsi="黑体" w:eastAsia="黑体" w:cs="仿宋"/>
          <w:bCs/>
          <w:color w:val="000000" w:themeColor="text1"/>
          <w:sz w:val="24"/>
          <w:highlight w:val="none"/>
          <w14:textFill>
            <w14:solidFill>
              <w14:schemeClr w14:val="tx1"/>
            </w14:solidFill>
          </w14:textFill>
        </w:rPr>
        <w:t>一、质疑供应商基本信息</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ascii="仿宋" w:hAnsi="仿宋" w:eastAsia="仿宋" w:cs="仿宋"/>
          <w:color w:val="000000" w:themeColor="text1"/>
          <w:sz w:val="24"/>
          <w:highlight w:val="none"/>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黑体" w:hAnsi="黑体" w:eastAsia="黑体" w:cs="仿宋"/>
          <w:bCs/>
          <w:color w:val="000000" w:themeColor="text1"/>
          <w:sz w:val="24"/>
          <w:highlight w:val="none"/>
          <w14:textFill>
            <w14:solidFill>
              <w14:schemeClr w14:val="tx1"/>
            </w14:solidFill>
          </w14:textFill>
        </w:rPr>
      </w:pPr>
      <w:r>
        <w:rPr>
          <w:rFonts w:hint="eastAsia" w:ascii="黑体" w:hAnsi="黑体" w:eastAsia="黑体" w:cs="仿宋"/>
          <w:bCs/>
          <w:color w:val="000000" w:themeColor="text1"/>
          <w:sz w:val="24"/>
          <w:highlight w:val="none"/>
          <w14:textFill>
            <w14:solidFill>
              <w14:schemeClr w14:val="tx1"/>
            </w14:solidFill>
          </w14:textFill>
        </w:rPr>
        <w:t>二、质疑项目基本情况</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黑体" w:hAnsi="黑体" w:eastAsia="黑体" w:cs="仿宋"/>
          <w:bCs/>
          <w:color w:val="000000" w:themeColor="text1"/>
          <w:sz w:val="24"/>
          <w:highlight w:val="none"/>
          <w14:textFill>
            <w14:solidFill>
              <w14:schemeClr w14:val="tx1"/>
            </w14:solidFill>
          </w14:textFill>
        </w:rPr>
      </w:pPr>
      <w:r>
        <w:rPr>
          <w:rFonts w:hint="eastAsia" w:ascii="黑体" w:hAnsi="黑体" w:eastAsia="黑体" w:cs="仿宋"/>
          <w:bCs/>
          <w:color w:val="000000" w:themeColor="text1"/>
          <w:sz w:val="24"/>
          <w:highlight w:val="none"/>
          <w14:textFill>
            <w14:solidFill>
              <w14:schemeClr w14:val="tx1"/>
            </w14:solidFill>
          </w14:textFill>
        </w:rPr>
        <w:t>三、质疑事项具体内容</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adjustRightInd w:val="0"/>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adjustRightInd w:val="0"/>
        <w:snapToGrid w:val="0"/>
        <w:spacing w:line="360" w:lineRule="auto"/>
        <w:rPr>
          <w:rFonts w:ascii="黑体" w:hAnsi="黑体" w:eastAsia="黑体" w:cs="仿宋"/>
          <w:bCs/>
          <w:color w:val="000000" w:themeColor="text1"/>
          <w:sz w:val="24"/>
          <w:highlight w:val="none"/>
          <w14:textFill>
            <w14:solidFill>
              <w14:schemeClr w14:val="tx1"/>
            </w14:solidFill>
          </w14:textFill>
        </w:rPr>
      </w:pPr>
      <w:r>
        <w:rPr>
          <w:rFonts w:hint="eastAsia" w:ascii="黑体" w:hAnsi="黑体" w:eastAsia="黑体" w:cs="仿宋"/>
          <w:bCs/>
          <w:color w:val="000000" w:themeColor="text1"/>
          <w:sz w:val="24"/>
          <w:highlight w:val="none"/>
          <w14:textFill>
            <w14:solidFill>
              <w14:schemeClr w14:val="tx1"/>
            </w14:solidFill>
          </w14:textFill>
        </w:rPr>
        <w:t>四、与质疑事项相关的质疑请求</w:t>
      </w:r>
    </w:p>
    <w:p>
      <w:pPr>
        <w:adjustRightInd w:val="0"/>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签字(签章)：                   公章：                      </w:t>
      </w:r>
    </w:p>
    <w:p>
      <w:pPr>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日期：</w:t>
      </w:r>
      <w:r>
        <w:rPr>
          <w:rFonts w:hint="eastAsia" w:ascii="仿宋_GB2312" w:eastAsia="仿宋_GB2312"/>
          <w:color w:val="000000" w:themeColor="text1"/>
          <w:sz w:val="30"/>
          <w:szCs w:val="30"/>
          <w:highlight w:val="none"/>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32"/>
          <w:szCs w:val="32"/>
          <w:highlight w:val="none"/>
          <w14:textFill>
            <w14:solidFill>
              <w14:schemeClr w14:val="tx1"/>
            </w14:solidFill>
          </w14:textFill>
        </w:rPr>
      </w:pPr>
    </w:p>
    <w:p>
      <w:pPr>
        <w:adjustRightInd w:val="0"/>
        <w:snapToGrid w:val="0"/>
        <w:spacing w:line="360" w:lineRule="auto"/>
        <w:rPr>
          <w:rFonts w:ascii="仿宋" w:hAnsi="仿宋" w:eastAsia="仿宋" w:cs="仿宋"/>
          <w:color w:val="000000" w:themeColor="text1"/>
          <w:sz w:val="32"/>
          <w:szCs w:val="32"/>
          <w:highlight w:val="none"/>
          <w14:textFill>
            <w14:solidFill>
              <w14:schemeClr w14:val="tx1"/>
            </w14:solidFill>
          </w14:textFill>
        </w:rPr>
      </w:pPr>
    </w:p>
    <w:p>
      <w:pP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质疑函制作说明：</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1.供应商提出质疑时，应提交质疑函和必要的证明材料。</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_GB2312" w:hAnsi="宋体" w:eastAsia="仿宋_GB2312" w:cs="宋体"/>
          <w:color w:val="000000" w:themeColor="text1"/>
          <w:kern w:val="0"/>
          <w:sz w:val="28"/>
          <w:szCs w:val="28"/>
          <w:highlight w:val="none"/>
          <w14:textFill>
            <w14:solidFill>
              <w14:schemeClr w14:val="tx1"/>
            </w14:solidFill>
          </w14:textFill>
        </w:rPr>
        <w:t>供应商签署的授权委托书。授权委托书应载明代理人的姓名或者名称、代理事项、具体权限、期限和相关事项。</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3.质疑供应商若对项目的某一分包进行质疑，质疑函中应列明具体分包号。</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4.质疑函的质疑事项应具体、明确，并有必要的事实依据和法律依据。</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5.质疑函的质疑请求应与质疑事项相关。</w:t>
      </w:r>
    </w:p>
    <w:p>
      <w:pPr>
        <w:widowControl/>
        <w:ind w:firstLine="56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color w:val="000000" w:themeColor="text1"/>
          <w:sz w:val="30"/>
          <w:szCs w:val="30"/>
          <w:highlight w:val="none"/>
          <w14:textFill>
            <w14:solidFill>
              <w14:schemeClr w14:val="tx1"/>
            </w14:solidFill>
          </w14:textFill>
        </w:rPr>
      </w:pPr>
    </w:p>
    <w:p>
      <w:pPr>
        <w:snapToGrid w:val="0"/>
        <w:spacing w:before="50" w:after="165" w:afterLines="50" w:line="360" w:lineRule="auto"/>
        <w:ind w:firstLine="480" w:firstLineChars="200"/>
        <w:jc w:val="left"/>
        <w:rPr>
          <w:rFonts w:ascii="ˎ̥" w:hAnsi="ˎ̥" w:cs="宋体"/>
          <w:color w:val="000000" w:themeColor="text1"/>
          <w:kern w:val="0"/>
          <w:sz w:val="24"/>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4"/>
        <w:jc w:val="center"/>
        <w:rPr>
          <w:rFonts w:hint="eastAsia" w:ascii="宋体" w:hAnsi="宋体"/>
          <w:b w:val="0"/>
          <w:bCs w:val="0"/>
          <w:color w:val="000000" w:themeColor="text1"/>
          <w:highlight w:val="none"/>
          <w14:textFill>
            <w14:solidFill>
              <w14:schemeClr w14:val="tx1"/>
            </w14:solidFill>
          </w14:textFill>
        </w:rPr>
      </w:pPr>
      <w:bookmarkStart w:id="274" w:name="_Toc80093019"/>
      <w:r>
        <w:rPr>
          <w:rFonts w:hint="eastAsia" w:ascii="宋体" w:hAnsi="宋体"/>
          <w:b w:val="0"/>
          <w:bCs w:val="0"/>
          <w:color w:val="000000" w:themeColor="text1"/>
          <w:highlight w:val="none"/>
          <w14:textFill>
            <w14:solidFill>
              <w14:schemeClr w14:val="tx1"/>
            </w14:solidFill>
          </w14:textFill>
        </w:rPr>
        <w:t>第二节 投诉书（格式）</w:t>
      </w:r>
      <w:bookmarkEnd w:id="274"/>
    </w:p>
    <w:p>
      <w:pPr>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pPr>
        <w:spacing w:line="500" w:lineRule="exact"/>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一、投诉相关主体基本情况</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tabs>
          <w:tab w:val="left" w:pos="6510"/>
        </w:tabs>
        <w:spacing w:line="500" w:lineRule="exact"/>
        <w:jc w:val="lef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法定代表人/主要负责人：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tabs>
          <w:tab w:val="left" w:pos="6510"/>
        </w:tabs>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授权代表：</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被投诉人1：</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被投诉人2</w:t>
      </w:r>
    </w:p>
    <w:p>
      <w:pPr>
        <w:spacing w:line="500" w:lineRule="exact"/>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相关供应商：</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二、投诉项目基本情况</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采购项目名称：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采购项目编号：</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包号：</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采购人名称：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代理机构名称：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采购文件公告:</w:t>
      </w:r>
      <w:r>
        <w:rPr>
          <w:rFonts w:hint="eastAsia" w:ascii="仿宋_GB2312" w:eastAsia="仿宋_GB2312"/>
          <w:color w:val="000000" w:themeColor="text1"/>
          <w:sz w:val="28"/>
          <w:szCs w:val="28"/>
          <w:highlight w:val="none"/>
          <w:u w:val="dotted"/>
          <w14:textFill>
            <w14:solidFill>
              <w14:schemeClr w14:val="tx1"/>
            </w14:solidFill>
          </w14:textFill>
        </w:rPr>
        <w:t xml:space="preserve">是/否 </w:t>
      </w:r>
      <w:r>
        <w:rPr>
          <w:rFonts w:hint="eastAsia" w:ascii="仿宋_GB2312" w:eastAsia="仿宋_GB2312"/>
          <w:color w:val="000000" w:themeColor="text1"/>
          <w:sz w:val="28"/>
          <w:szCs w:val="28"/>
          <w:highlight w:val="none"/>
          <w14:textFill>
            <w14:solidFill>
              <w14:schemeClr w14:val="tx1"/>
            </w14:solidFill>
          </w14:textFill>
        </w:rPr>
        <w:t>公告期限：</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采购结果公告:</w:t>
      </w:r>
      <w:r>
        <w:rPr>
          <w:rFonts w:hint="eastAsia" w:ascii="仿宋_GB2312" w:eastAsia="仿宋_GB2312"/>
          <w:color w:val="000000" w:themeColor="text1"/>
          <w:sz w:val="28"/>
          <w:szCs w:val="28"/>
          <w:highlight w:val="none"/>
          <w:u w:val="dotted"/>
          <w14:textFill>
            <w14:solidFill>
              <w14:schemeClr w14:val="tx1"/>
            </w14:solidFill>
          </w14:textFill>
        </w:rPr>
        <w:t xml:space="preserve">是/否 </w:t>
      </w:r>
      <w:r>
        <w:rPr>
          <w:rFonts w:hint="eastAsia" w:ascii="仿宋_GB2312" w:eastAsia="仿宋_GB2312"/>
          <w:color w:val="000000" w:themeColor="text1"/>
          <w:sz w:val="28"/>
          <w:szCs w:val="28"/>
          <w:highlight w:val="none"/>
          <w14:textFill>
            <w14:solidFill>
              <w14:schemeClr w14:val="tx1"/>
            </w14:solidFill>
          </w14:textFill>
        </w:rPr>
        <w:t>公告期限：</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三、质疑基本情况</w:t>
      </w:r>
    </w:p>
    <w:p>
      <w:pPr>
        <w:spacing w:line="500" w:lineRule="exact"/>
        <w:ind w:firstLine="560" w:firstLineChars="200"/>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投诉人于</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月</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日,向</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提出质疑，质疑事项为：</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500" w:lineRule="exact"/>
        <w:ind w:firstLine="420" w:firstLineChars="15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采购人/代理机构</w:t>
      </w:r>
      <w:r>
        <w:rPr>
          <w:rFonts w:hint="eastAsia" w:ascii="仿宋_GB2312" w:eastAsia="仿宋_GB2312"/>
          <w:color w:val="000000" w:themeColor="text1"/>
          <w:sz w:val="28"/>
          <w:szCs w:val="28"/>
          <w:highlight w:val="none"/>
          <w14:textFill>
            <w14:solidFill>
              <w14:schemeClr w14:val="tx1"/>
            </w14:solidFill>
          </w14:textFill>
        </w:rPr>
        <w:t>于</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月</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日,就质疑事项作出了答复/没有在法定期限内作出答复。</w:t>
      </w:r>
    </w:p>
    <w:p>
      <w:pPr>
        <w:spacing w:line="500" w:lineRule="exact"/>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四、投诉事项具体内容</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投诉事项 1：</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事实依据：</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法律依据：</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投诉事项2</w:t>
      </w:r>
    </w:p>
    <w:p>
      <w:pPr>
        <w:spacing w:line="500" w:lineRule="exact"/>
        <w:rPr>
          <w:rFonts w:hint="eastAsia"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w:t>
      </w:r>
    </w:p>
    <w:p>
      <w:pPr>
        <w:spacing w:line="500" w:lineRule="exact"/>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五、与投诉事项相关的投诉请求</w:t>
      </w:r>
    </w:p>
    <w:p>
      <w:p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请求：</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5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签字(签章)：                   公章：                      </w:t>
      </w:r>
    </w:p>
    <w:p>
      <w:pPr>
        <w:spacing w:line="500" w:lineRule="exac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日期：</w:t>
      </w:r>
      <w:r>
        <w:rPr>
          <w:rFonts w:hint="eastAsia" w:ascii="仿宋_GB2312" w:eastAsia="仿宋_GB2312"/>
          <w:color w:val="000000" w:themeColor="text1"/>
          <w:sz w:val="32"/>
          <w:szCs w:val="32"/>
          <w:highlight w:val="none"/>
          <w14:textFill>
            <w14:solidFill>
              <w14:schemeClr w14:val="tx1"/>
            </w14:solidFill>
          </w14:textFill>
        </w:rPr>
        <w:t xml:space="preserve">    </w:t>
      </w:r>
    </w:p>
    <w:p>
      <w:pPr>
        <w:rPr>
          <w:rFonts w:hint="eastAsia" w:ascii="黑体" w:hAnsi="黑体" w:eastAsia="黑体"/>
          <w:b/>
          <w:color w:val="000000" w:themeColor="text1"/>
          <w:sz w:val="32"/>
          <w:szCs w:val="32"/>
          <w:highlight w:val="none"/>
          <w14:textFill>
            <w14:solidFill>
              <w14:schemeClr w14:val="tx1"/>
            </w14:solidFill>
          </w14:textFill>
        </w:rPr>
      </w:pPr>
    </w:p>
    <w:p>
      <w:pPr>
        <w:pStyle w:val="2"/>
        <w:rPr>
          <w:rFonts w:hint="eastAsia" w:ascii="黑体" w:hAnsi="黑体"/>
          <w:b/>
          <w:color w:val="000000" w:themeColor="text1"/>
          <w:sz w:val="32"/>
          <w:szCs w:val="32"/>
          <w:highlight w:val="none"/>
          <w14:textFill>
            <w14:solidFill>
              <w14:schemeClr w14:val="tx1"/>
            </w14:solidFill>
          </w14:textFill>
        </w:rPr>
      </w:pPr>
    </w:p>
    <w:p>
      <w:pPr>
        <w:rPr>
          <w:rFonts w:hint="eastAsia" w:ascii="黑体" w:hAnsi="黑体" w:eastAsia="黑体"/>
          <w:b/>
          <w:color w:val="000000" w:themeColor="text1"/>
          <w:sz w:val="32"/>
          <w:szCs w:val="32"/>
          <w:highlight w:val="none"/>
          <w14:textFill>
            <w14:solidFill>
              <w14:schemeClr w14:val="tx1"/>
            </w14:solidFill>
          </w14:textFill>
        </w:rPr>
      </w:pPr>
    </w:p>
    <w:p>
      <w:pPr>
        <w:pStyle w:val="2"/>
        <w:rPr>
          <w:rFonts w:hint="eastAsia" w:ascii="黑体" w:hAnsi="黑体"/>
          <w:b/>
          <w:color w:val="000000" w:themeColor="text1"/>
          <w:sz w:val="32"/>
          <w:szCs w:val="32"/>
          <w:highlight w:val="none"/>
          <w14:textFill>
            <w14:solidFill>
              <w14:schemeClr w14:val="tx1"/>
            </w14:solidFill>
          </w14:textFill>
        </w:rPr>
      </w:pPr>
    </w:p>
    <w:p>
      <w:pPr>
        <w:rPr>
          <w:rFonts w:hint="eastAsia" w:ascii="黑体" w:hAnsi="黑体" w:eastAsia="黑体"/>
          <w:b/>
          <w:color w:val="000000" w:themeColor="text1"/>
          <w:sz w:val="32"/>
          <w:szCs w:val="32"/>
          <w:highlight w:val="none"/>
          <w14:textFill>
            <w14:solidFill>
              <w14:schemeClr w14:val="tx1"/>
            </w14:solidFill>
          </w14:textFill>
        </w:rPr>
      </w:pPr>
    </w:p>
    <w:p>
      <w:pPr>
        <w:pStyle w:val="2"/>
        <w:rPr>
          <w:rFonts w:hint="eastAsia" w:ascii="黑体" w:hAnsi="黑体"/>
          <w:b/>
          <w:color w:val="000000" w:themeColor="text1"/>
          <w:sz w:val="32"/>
          <w:szCs w:val="32"/>
          <w:highlight w:val="none"/>
          <w14:textFill>
            <w14:solidFill>
              <w14:schemeClr w14:val="tx1"/>
            </w14:solidFill>
          </w14:textFill>
        </w:rPr>
      </w:pPr>
    </w:p>
    <w:p>
      <w:pPr>
        <w:rPr>
          <w:rFonts w:hint="eastAsia" w:ascii="黑体" w:hAnsi="黑体" w:eastAsia="黑体"/>
          <w:b/>
          <w:color w:val="000000" w:themeColor="text1"/>
          <w:sz w:val="32"/>
          <w:szCs w:val="32"/>
          <w:highlight w:val="none"/>
          <w14:textFill>
            <w14:solidFill>
              <w14:schemeClr w14:val="tx1"/>
            </w14:solidFill>
          </w14:textFill>
        </w:rPr>
      </w:pPr>
    </w:p>
    <w:p>
      <w:pPr>
        <w:pStyle w:val="2"/>
        <w:rPr>
          <w:rFonts w:hint="eastAsia" w:ascii="黑体" w:hAnsi="黑体"/>
          <w:b/>
          <w:color w:val="000000" w:themeColor="text1"/>
          <w:sz w:val="32"/>
          <w:szCs w:val="32"/>
          <w:highlight w:val="none"/>
          <w14:textFill>
            <w14:solidFill>
              <w14:schemeClr w14:val="tx1"/>
            </w14:solidFill>
          </w14:textFill>
        </w:rPr>
      </w:pPr>
    </w:p>
    <w:p>
      <w:pPr>
        <w:rPr>
          <w:rFonts w:hint="eastAsia" w:ascii="黑体" w:hAnsi="黑体" w:eastAsia="黑体"/>
          <w:b/>
          <w:color w:val="000000" w:themeColor="text1"/>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投诉书制作说明：</w:t>
      </w:r>
    </w:p>
    <w:p>
      <w:pPr>
        <w:widowControl/>
        <w:ind w:firstLine="560" w:firstLineChars="200"/>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宋体" w:eastAsia="仿宋_GB2312" w:cs="宋体"/>
          <w:color w:val="000000" w:themeColor="text1"/>
          <w:kern w:val="0"/>
          <w:sz w:val="28"/>
          <w:szCs w:val="28"/>
          <w:highlight w:val="none"/>
          <w14:textFill>
            <w14:solidFill>
              <w14:schemeClr w14:val="tx1"/>
            </w14:solidFill>
          </w14:textFill>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3.投诉人若对项目的某一分包进行投诉，投诉书应列明具体分包号。</w:t>
      </w:r>
    </w:p>
    <w:p>
      <w:pPr>
        <w:widowControl/>
        <w:ind w:firstLine="560" w:firstLineChars="200"/>
        <w:jc w:val="lef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4.投诉书应简要列明质疑事项，质疑函、质疑答复等作为附件材料提供。</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5.投诉书的投诉事项应具体、明确，并有必要的事实依据和法律依据。</w:t>
      </w:r>
    </w:p>
    <w:p>
      <w:pPr>
        <w:widowControl/>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6.投诉书的投诉请求应与投诉事项相关。</w:t>
      </w:r>
    </w:p>
    <w:p>
      <w:pPr>
        <w:widowControl/>
        <w:ind w:firstLine="560" w:firstLineChars="200"/>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rFonts w:hint="eastAsia"/>
          <w:color w:val="000000" w:themeColor="text1"/>
          <w:sz w:val="24"/>
          <w:highlight w:val="none"/>
          <w14:textFill>
            <w14:solidFill>
              <w14:schemeClr w14:val="tx1"/>
            </w14:solidFill>
          </w14:textFill>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pPr>
      <w:pStyle w:val="22"/>
      <w:ind w:right="360"/>
      <w:jc w:val="both"/>
      <w:rPr>
        <w:rFonts w:hint="eastAsia"/>
      </w:rPr>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112</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pPr>
      <w:pStyle w:val="2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fldChar w:fldCharType="end"/>
    </w:r>
  </w:p>
  <w:p>
    <w:pPr>
      <w:pStyle w:val="22"/>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2"/>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j9Rdb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eYtSP/DvdhFJZG6pwwg7NcaRZcrTeqWd+POcq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Dj9RdbQAQAAmgMAAA4AAAAAAAAAAQAgAAAAHwEAAGRy&#10;cy9lMm9Eb2MueG1sUEsFBgAAAAAGAAYAWQEAAGE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63</w:t>
                    </w:r>
                    <w:r>
                      <w:fldChar w:fldCharType="end"/>
                    </w:r>
                  </w:p>
                </w:txbxContent>
              </v:textbox>
            </v:shape>
          </w:pict>
        </mc:Fallback>
      </mc:AlternateContent>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77</w:t>
    </w:r>
    <w:r>
      <w:fldChar w:fldCharType="end"/>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90</w:t>
    </w:r>
    <w:r>
      <w:fldChar w:fldCharType="end"/>
    </w:r>
  </w:p>
  <w:p>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Pr>
    </w:pPr>
    <w:r>
      <w:fldChar w:fldCharType="begin"/>
    </w:r>
    <w:r>
      <w:rPr>
        <w:rStyle w:val="36"/>
      </w:rPr>
      <w:instrText xml:space="preserve">PAGE  </w:instrTex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pPr>
    <w:r>
      <w:rPr>
        <w:rFonts w:hint="eastAsia"/>
        <w:lang w:eastAsia="zh-CN"/>
      </w:rPr>
      <w:t>广西大学梧州旧址修缮工程项目公开招标文件（</w:t>
    </w:r>
    <w:r>
      <w:rPr>
        <w:rFonts w:hint="eastAsia"/>
      </w:rPr>
      <w:t>项目编号：</w:t>
    </w:r>
    <w:r>
      <w:rPr>
        <w:rFonts w:hint="eastAsia"/>
        <w:lang w:eastAsia="zh-CN"/>
      </w:rPr>
      <w:t>WZZC2022-G2-990200-GXCT）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lang w:eastAsia="zh-CN"/>
      </w:rPr>
      <w:t>广西大学梧州旧址修缮工程项目公开招标文件（</w:t>
    </w:r>
    <w:r>
      <w:rPr>
        <w:rFonts w:hint="eastAsia"/>
      </w:rPr>
      <w:t>项目编号：</w:t>
    </w:r>
    <w:r>
      <w:rPr>
        <w:rFonts w:hint="eastAsia"/>
        <w:lang w:eastAsia="zh-CN"/>
      </w:rPr>
      <w:t>WZZC2022-G2-990200-GXCT）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lang w:eastAsia="zh-CN"/>
      </w:rPr>
      <w:t>广西大学梧州旧址修缮工程项目公开招标文件（</w:t>
    </w:r>
    <w:r>
      <w:rPr>
        <w:rFonts w:hint="eastAsia"/>
      </w:rPr>
      <w:t>项目编号：</w:t>
    </w:r>
    <w:r>
      <w:rPr>
        <w:rFonts w:hint="eastAsia"/>
        <w:lang w:eastAsia="zh-CN"/>
      </w:rPr>
      <w:t>WZZC2022-G2-990200-GXCT）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lang w:eastAsia="zh-CN"/>
      </w:rPr>
      <w:t>广西大学梧州旧址修缮工程项目公开招标文件（</w:t>
    </w:r>
    <w:r>
      <w:rPr>
        <w:rFonts w:hint="eastAsia"/>
      </w:rPr>
      <w:t>项目编号：</w:t>
    </w:r>
    <w:r>
      <w:rPr>
        <w:rFonts w:hint="eastAsia"/>
        <w:lang w:eastAsia="zh-CN"/>
      </w:rPr>
      <w:t>WZZC2022-G2-990200-GXCT）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9312F69"/>
    <w:multiLevelType w:val="multilevel"/>
    <w:tmpl w:val="19312F69"/>
    <w:lvl w:ilvl="0" w:tentative="0">
      <w:start w:val="1"/>
      <w:numFmt w:val="decimalEnclosedParen"/>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3">
    <w:nsid w:val="30130FA0"/>
    <w:multiLevelType w:val="multilevel"/>
    <w:tmpl w:val="30130FA0"/>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0A1761"/>
    <w:multiLevelType w:val="multilevel"/>
    <w:tmpl w:val="430A1761"/>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8D26607"/>
    <w:multiLevelType w:val="singleLevel"/>
    <w:tmpl w:val="48D26607"/>
    <w:lvl w:ilvl="0" w:tentative="0">
      <w:start w:val="1"/>
      <w:numFmt w:val="decimal"/>
      <w:suff w:val="nothing"/>
      <w:lvlText w:val="（%1）"/>
      <w:lvlJc w:val="left"/>
    </w:lvl>
  </w:abstractNum>
  <w:abstractNum w:abstractNumId="8">
    <w:nsid w:val="4F67617D"/>
    <w:multiLevelType w:val="multilevel"/>
    <w:tmpl w:val="4F67617D"/>
    <w:lvl w:ilvl="0" w:tentative="0">
      <w:start w:val="1"/>
      <w:numFmt w:val="decimalEnclosedParen"/>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9">
    <w:nsid w:val="6F270167"/>
    <w:multiLevelType w:val="multilevel"/>
    <w:tmpl w:val="6F270167"/>
    <w:lvl w:ilvl="0" w:tentative="0">
      <w:start w:val="1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num>
  <w:num w:numId="2">
    <w:abstractNumId w:val="7"/>
  </w:num>
  <w:num w:numId="3">
    <w:abstractNumId w:val="10"/>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0"/>
    <w:lvlOverride w:ilvl="0">
      <w:startOverride w:val="1"/>
    </w:lvlOverride>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r [2]">
    <w15:presenceInfo w15:providerId="WPS Office" w15:userId="4165561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DI1MWQ4MGUwMTI5M2QzMWFjM2U0NmIzODdiNjYifQ=="/>
  </w:docVars>
  <w:rsids>
    <w:rsidRoot w:val="00172A27"/>
    <w:rsid w:val="0000096C"/>
    <w:rsid w:val="00000CDB"/>
    <w:rsid w:val="00001CDA"/>
    <w:rsid w:val="00004344"/>
    <w:rsid w:val="00005909"/>
    <w:rsid w:val="000207D5"/>
    <w:rsid w:val="00024E82"/>
    <w:rsid w:val="00027659"/>
    <w:rsid w:val="00030800"/>
    <w:rsid w:val="00031652"/>
    <w:rsid w:val="00034A7D"/>
    <w:rsid w:val="00035197"/>
    <w:rsid w:val="00035F9C"/>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753A"/>
    <w:rsid w:val="002738BD"/>
    <w:rsid w:val="002867CF"/>
    <w:rsid w:val="00293976"/>
    <w:rsid w:val="00297271"/>
    <w:rsid w:val="002B3400"/>
    <w:rsid w:val="002B4610"/>
    <w:rsid w:val="002C0483"/>
    <w:rsid w:val="002C1328"/>
    <w:rsid w:val="002C27F2"/>
    <w:rsid w:val="002C38A0"/>
    <w:rsid w:val="002D2EF2"/>
    <w:rsid w:val="002E0A18"/>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4138"/>
    <w:rsid w:val="0040651A"/>
    <w:rsid w:val="00435268"/>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301C4"/>
    <w:rsid w:val="00631BAB"/>
    <w:rsid w:val="006406A8"/>
    <w:rsid w:val="00640B4E"/>
    <w:rsid w:val="00641D5B"/>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FF2"/>
    <w:rsid w:val="00715456"/>
    <w:rsid w:val="00717D53"/>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36BA"/>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9747C"/>
    <w:rsid w:val="008974F2"/>
    <w:rsid w:val="008C4798"/>
    <w:rsid w:val="008D3FFB"/>
    <w:rsid w:val="008D43F8"/>
    <w:rsid w:val="008E268A"/>
    <w:rsid w:val="008E3451"/>
    <w:rsid w:val="008E53FF"/>
    <w:rsid w:val="00904A9B"/>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464B"/>
    <w:rsid w:val="00AD7E81"/>
    <w:rsid w:val="00AE0FF5"/>
    <w:rsid w:val="00AE127D"/>
    <w:rsid w:val="00AF12E5"/>
    <w:rsid w:val="00AF7D70"/>
    <w:rsid w:val="00B017FE"/>
    <w:rsid w:val="00B05D04"/>
    <w:rsid w:val="00B17E63"/>
    <w:rsid w:val="00B17F7F"/>
    <w:rsid w:val="00B20869"/>
    <w:rsid w:val="00B211ED"/>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4574"/>
    <w:rsid w:val="00C67F26"/>
    <w:rsid w:val="00C72985"/>
    <w:rsid w:val="00C73607"/>
    <w:rsid w:val="00C7749B"/>
    <w:rsid w:val="00C82DE7"/>
    <w:rsid w:val="00C90F87"/>
    <w:rsid w:val="00C91EA9"/>
    <w:rsid w:val="00CB10A1"/>
    <w:rsid w:val="00CB1671"/>
    <w:rsid w:val="00CB582D"/>
    <w:rsid w:val="00CB63FC"/>
    <w:rsid w:val="00CB78F3"/>
    <w:rsid w:val="00CC1E96"/>
    <w:rsid w:val="00CC7527"/>
    <w:rsid w:val="00CD60E2"/>
    <w:rsid w:val="00CF45D0"/>
    <w:rsid w:val="00CF4883"/>
    <w:rsid w:val="00CF6FCC"/>
    <w:rsid w:val="00D06972"/>
    <w:rsid w:val="00D21461"/>
    <w:rsid w:val="00D22BE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B6895"/>
    <w:rsid w:val="00DC7AB8"/>
    <w:rsid w:val="00DD525D"/>
    <w:rsid w:val="00DD5508"/>
    <w:rsid w:val="00DD6A8F"/>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6647"/>
    <w:rsid w:val="00FD3F1A"/>
    <w:rsid w:val="00FD442A"/>
    <w:rsid w:val="00FD6406"/>
    <w:rsid w:val="00FE5FE9"/>
    <w:rsid w:val="00FF0F02"/>
    <w:rsid w:val="02027961"/>
    <w:rsid w:val="06E2419E"/>
    <w:rsid w:val="0BD952C6"/>
    <w:rsid w:val="0C47194C"/>
    <w:rsid w:val="0D4B7FF9"/>
    <w:rsid w:val="1B566209"/>
    <w:rsid w:val="1C850360"/>
    <w:rsid w:val="237B7241"/>
    <w:rsid w:val="245B3C6C"/>
    <w:rsid w:val="25351885"/>
    <w:rsid w:val="292F2762"/>
    <w:rsid w:val="29A205C3"/>
    <w:rsid w:val="2A396C9B"/>
    <w:rsid w:val="2BF4525B"/>
    <w:rsid w:val="2C8B7FE9"/>
    <w:rsid w:val="315E422E"/>
    <w:rsid w:val="338B05F0"/>
    <w:rsid w:val="343D6835"/>
    <w:rsid w:val="34634B0E"/>
    <w:rsid w:val="390C7282"/>
    <w:rsid w:val="3C662F25"/>
    <w:rsid w:val="406F41C0"/>
    <w:rsid w:val="408B7E87"/>
    <w:rsid w:val="41CB6D84"/>
    <w:rsid w:val="426F5E59"/>
    <w:rsid w:val="44CA4BFA"/>
    <w:rsid w:val="45BA4930"/>
    <w:rsid w:val="461F425F"/>
    <w:rsid w:val="46CD5597"/>
    <w:rsid w:val="471505EF"/>
    <w:rsid w:val="4DB4497D"/>
    <w:rsid w:val="547E4608"/>
    <w:rsid w:val="557078A4"/>
    <w:rsid w:val="56C12BD8"/>
    <w:rsid w:val="5BEF1F58"/>
    <w:rsid w:val="5C7F0B9C"/>
    <w:rsid w:val="5EEB11B6"/>
    <w:rsid w:val="63D3380F"/>
    <w:rsid w:val="640D36F5"/>
    <w:rsid w:val="65BF235F"/>
    <w:rsid w:val="66890D7E"/>
    <w:rsid w:val="6FA86B63"/>
    <w:rsid w:val="72774E07"/>
    <w:rsid w:val="739613BB"/>
    <w:rsid w:val="790C7BAF"/>
    <w:rsid w:val="79831A66"/>
    <w:rsid w:val="7A5968BB"/>
    <w:rsid w:val="7D114647"/>
    <w:rsid w:val="7DAC27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42"/>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line="600" w:lineRule="exact"/>
      <w:ind w:firstLine="643" w:firstLineChars="200"/>
      <w:outlineLvl w:val="2"/>
    </w:pPr>
    <w:rPr>
      <w:b/>
      <w:bCs/>
      <w:sz w:val="32"/>
      <w:szCs w:val="32"/>
    </w:rPr>
  </w:style>
  <w:style w:type="paragraph" w:styleId="2">
    <w:name w:val="heading 4"/>
    <w:basedOn w:val="1"/>
    <w:next w:val="1"/>
    <w:link w:val="40"/>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4"/>
    <w:qFormat/>
    <w:uiPriority w:val="9"/>
    <w:pPr>
      <w:keepNext/>
      <w:keepLines/>
      <w:spacing w:before="280" w:after="290" w:line="376" w:lineRule="auto"/>
      <w:outlineLvl w:val="4"/>
    </w:pPr>
    <w:rPr>
      <w:b/>
      <w:bCs/>
      <w:sz w:val="28"/>
      <w:szCs w:val="28"/>
    </w:rPr>
  </w:style>
  <w:style w:type="character" w:default="1" w:styleId="35">
    <w:name w:val="Default Paragraph Font"/>
    <w:qFormat/>
    <w:uiPriority w:val="0"/>
  </w:style>
  <w:style w:type="table" w:default="1" w:styleId="33">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5"/>
    <w:qFormat/>
    <w:uiPriority w:val="0"/>
    <w:rPr>
      <w:rFonts w:ascii="宋体"/>
      <w:sz w:val="18"/>
      <w:szCs w:val="18"/>
    </w:rPr>
  </w:style>
  <w:style w:type="paragraph" w:styleId="11">
    <w:name w:val="annotation text"/>
    <w:basedOn w:val="1"/>
    <w:link w:val="46"/>
    <w:qFormat/>
    <w:uiPriority w:val="0"/>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link w:val="48"/>
    <w:unhideWhenUsed/>
    <w:qFormat/>
    <w:uiPriority w:val="99"/>
    <w:pPr>
      <w:spacing w:after="120"/>
    </w:pPr>
  </w:style>
  <w:style w:type="paragraph" w:styleId="14">
    <w:name w:val="Body Text Indent"/>
    <w:basedOn w:val="1"/>
    <w:link w:val="49"/>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link w:val="50"/>
    <w:qFormat/>
    <w:uiPriority w:val="0"/>
    <w:rPr>
      <w:rFonts w:ascii="宋体" w:hAnsi="Courier New"/>
      <w:szCs w:val="20"/>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51"/>
    <w:qFormat/>
    <w:uiPriority w:val="0"/>
    <w:pPr>
      <w:ind w:left="100" w:leftChars="2500"/>
    </w:pPr>
  </w:style>
  <w:style w:type="paragraph" w:styleId="20">
    <w:name w:val="Body Text Indent 2"/>
    <w:basedOn w:val="1"/>
    <w:link w:val="52"/>
    <w:qFormat/>
    <w:uiPriority w:val="0"/>
    <w:pPr>
      <w:spacing w:after="120" w:afterLines="0" w:line="480" w:lineRule="auto"/>
      <w:ind w:left="420" w:leftChars="200"/>
    </w:pPr>
  </w:style>
  <w:style w:type="paragraph" w:styleId="21">
    <w:name w:val="Balloon Text"/>
    <w:basedOn w:val="1"/>
    <w:link w:val="53"/>
    <w:qFormat/>
    <w:uiPriority w:val="0"/>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qFormat/>
    <w:uiPriority w:val="0"/>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Title"/>
    <w:basedOn w:val="1"/>
    <w:next w:val="1"/>
    <w:qFormat/>
    <w:uiPriority w:val="99"/>
    <w:pPr>
      <w:spacing w:before="240" w:after="60"/>
      <w:jc w:val="center"/>
      <w:outlineLvl w:val="0"/>
    </w:pPr>
    <w:rPr>
      <w:rFonts w:ascii="Cambria" w:hAnsi="Cambria"/>
      <w:b/>
      <w:bCs/>
      <w:sz w:val="32"/>
      <w:szCs w:val="32"/>
    </w:rPr>
  </w:style>
  <w:style w:type="paragraph" w:styleId="32">
    <w:name w:val="annotation subject"/>
    <w:basedOn w:val="11"/>
    <w:next w:val="11"/>
    <w:link w:val="56"/>
    <w:unhideWhenUsed/>
    <w:qFormat/>
    <w:uiPriority w:val="99"/>
    <w:rPr>
      <w:b/>
      <w:bCs/>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4 Char"/>
    <w:link w:val="2"/>
    <w:qFormat/>
    <w:uiPriority w:val="0"/>
    <w:rPr>
      <w:rFonts w:ascii="Arial" w:eastAsia="黑体"/>
      <w:sz w:val="28"/>
    </w:rPr>
  </w:style>
  <w:style w:type="character" w:customStyle="1" w:styleId="41">
    <w:name w:val="标题 1 Char"/>
    <w:link w:val="3"/>
    <w:qFormat/>
    <w:uiPriority w:val="0"/>
    <w:rPr>
      <w:b/>
      <w:bCs/>
      <w:kern w:val="44"/>
      <w:sz w:val="44"/>
      <w:szCs w:val="44"/>
    </w:rPr>
  </w:style>
  <w:style w:type="character" w:customStyle="1" w:styleId="42">
    <w:name w:val="标题 2 Char"/>
    <w:link w:val="4"/>
    <w:qFormat/>
    <w:uiPriority w:val="0"/>
    <w:rPr>
      <w:rFonts w:ascii="Arial" w:hAnsi="Arial" w:eastAsia="黑体"/>
      <w:b/>
      <w:bCs/>
      <w:kern w:val="2"/>
      <w:sz w:val="32"/>
      <w:szCs w:val="32"/>
    </w:rPr>
  </w:style>
  <w:style w:type="character" w:customStyle="1" w:styleId="43">
    <w:name w:val="标题 3 Char"/>
    <w:link w:val="5"/>
    <w:qFormat/>
    <w:uiPriority w:val="0"/>
    <w:rPr>
      <w:b/>
      <w:bCs/>
      <w:kern w:val="2"/>
      <w:sz w:val="32"/>
      <w:szCs w:val="32"/>
    </w:rPr>
  </w:style>
  <w:style w:type="character" w:customStyle="1" w:styleId="44">
    <w:name w:val="标题 5 Char"/>
    <w:link w:val="6"/>
    <w:qFormat/>
    <w:uiPriority w:val="9"/>
    <w:rPr>
      <w:b/>
      <w:bCs/>
      <w:kern w:val="2"/>
      <w:sz w:val="28"/>
      <w:szCs w:val="28"/>
    </w:rPr>
  </w:style>
  <w:style w:type="character" w:customStyle="1" w:styleId="45">
    <w:name w:val="文档结构图 Char"/>
    <w:link w:val="10"/>
    <w:qFormat/>
    <w:uiPriority w:val="0"/>
    <w:rPr>
      <w:rFonts w:ascii="宋体"/>
      <w:kern w:val="2"/>
      <w:sz w:val="18"/>
      <w:szCs w:val="18"/>
    </w:rPr>
  </w:style>
  <w:style w:type="character" w:customStyle="1" w:styleId="46">
    <w:name w:val="批注文字 Char"/>
    <w:link w:val="11"/>
    <w:qFormat/>
    <w:uiPriority w:val="0"/>
    <w:rPr>
      <w:kern w:val="2"/>
      <w:sz w:val="21"/>
      <w:szCs w:val="24"/>
    </w:rPr>
  </w:style>
  <w:style w:type="character" w:customStyle="1" w:styleId="47">
    <w:name w:val="正文文本 3 Char"/>
    <w:link w:val="12"/>
    <w:semiHidden/>
    <w:qFormat/>
    <w:uiPriority w:val="99"/>
    <w:rPr>
      <w:kern w:val="2"/>
      <w:sz w:val="16"/>
      <w:szCs w:val="16"/>
    </w:rPr>
  </w:style>
  <w:style w:type="character" w:customStyle="1" w:styleId="48">
    <w:name w:val="正文文本 Char"/>
    <w:link w:val="13"/>
    <w:semiHidden/>
    <w:qFormat/>
    <w:uiPriority w:val="99"/>
    <w:rPr>
      <w:kern w:val="2"/>
      <w:sz w:val="21"/>
      <w:szCs w:val="24"/>
    </w:rPr>
  </w:style>
  <w:style w:type="character" w:customStyle="1" w:styleId="49">
    <w:name w:val="正文文本缩进 Char"/>
    <w:link w:val="14"/>
    <w:qFormat/>
    <w:uiPriority w:val="0"/>
    <w:rPr>
      <w:rFonts w:ascii="宋体" w:hAnsi="Courier New" w:eastAsia="宋体"/>
      <w:spacing w:val="-4"/>
      <w:kern w:val="2"/>
      <w:sz w:val="18"/>
      <w:lang w:val="en-US" w:eastAsia="zh-CN" w:bidi="ar-SA"/>
    </w:rPr>
  </w:style>
  <w:style w:type="character" w:customStyle="1" w:styleId="50">
    <w:name w:val="纯文本 Char"/>
    <w:link w:val="17"/>
    <w:qFormat/>
    <w:uiPriority w:val="0"/>
    <w:rPr>
      <w:rFonts w:ascii="宋体" w:hAnsi="Courier New" w:eastAsia="宋体"/>
      <w:kern w:val="2"/>
      <w:sz w:val="21"/>
      <w:lang w:val="en-US" w:eastAsia="zh-CN" w:bidi="ar-SA"/>
    </w:rPr>
  </w:style>
  <w:style w:type="character" w:customStyle="1" w:styleId="51">
    <w:name w:val="日期 Char"/>
    <w:link w:val="19"/>
    <w:qFormat/>
    <w:uiPriority w:val="0"/>
    <w:rPr>
      <w:kern w:val="2"/>
      <w:sz w:val="21"/>
      <w:szCs w:val="24"/>
    </w:rPr>
  </w:style>
  <w:style w:type="character" w:customStyle="1" w:styleId="52">
    <w:name w:val="正文文本缩进 2 Char"/>
    <w:link w:val="20"/>
    <w:qFormat/>
    <w:uiPriority w:val="0"/>
    <w:rPr>
      <w:kern w:val="2"/>
      <w:sz w:val="21"/>
      <w:szCs w:val="24"/>
    </w:rPr>
  </w:style>
  <w:style w:type="character" w:customStyle="1" w:styleId="53">
    <w:name w:val="批注框文本 Char"/>
    <w:link w:val="21"/>
    <w:qFormat/>
    <w:uiPriority w:val="0"/>
    <w:rPr>
      <w:kern w:val="2"/>
      <w:sz w:val="18"/>
      <w:szCs w:val="18"/>
    </w:rPr>
  </w:style>
  <w:style w:type="character" w:customStyle="1" w:styleId="54">
    <w:name w:val="页脚 Char"/>
    <w:link w:val="22"/>
    <w:qFormat/>
    <w:uiPriority w:val="99"/>
    <w:rPr>
      <w:kern w:val="2"/>
      <w:sz w:val="18"/>
      <w:szCs w:val="18"/>
    </w:rPr>
  </w:style>
  <w:style w:type="character" w:customStyle="1" w:styleId="55">
    <w:name w:val="页眉 Char"/>
    <w:link w:val="23"/>
    <w:qFormat/>
    <w:uiPriority w:val="99"/>
    <w:rPr>
      <w:kern w:val="2"/>
      <w:sz w:val="18"/>
      <w:szCs w:val="18"/>
    </w:rPr>
  </w:style>
  <w:style w:type="character" w:customStyle="1" w:styleId="56">
    <w:name w:val="批注主题 Char"/>
    <w:link w:val="32"/>
    <w:semiHidden/>
    <w:qFormat/>
    <w:uiPriority w:val="99"/>
    <w:rPr>
      <w:b/>
      <w:bCs/>
      <w:kern w:val="2"/>
      <w:sz w:val="21"/>
      <w:szCs w:val="24"/>
    </w:rPr>
  </w:style>
  <w:style w:type="character" w:customStyle="1" w:styleId="57">
    <w:name w:val="页眉 字符"/>
    <w:qFormat/>
    <w:uiPriority w:val="99"/>
    <w:rPr>
      <w:rFonts w:ascii="Times New Roman" w:hAnsi="Times New Roman"/>
      <w:kern w:val="2"/>
      <w:sz w:val="18"/>
      <w:szCs w:val="18"/>
    </w:rPr>
  </w:style>
  <w:style w:type="character" w:customStyle="1" w:styleId="58">
    <w:name w:val="Char Char1"/>
    <w:qFormat/>
    <w:uiPriority w:val="0"/>
    <w:rPr>
      <w:rFonts w:ascii="宋体" w:hAnsi="Courier New" w:eastAsia="宋体"/>
      <w:kern w:val="2"/>
      <w:sz w:val="21"/>
      <w:lang w:val="en-US" w:eastAsia="zh-CN" w:bidi="ar-SA"/>
    </w:rPr>
  </w:style>
  <w:style w:type="character" w:customStyle="1" w:styleId="59">
    <w:name w:val="纯文本 字符2"/>
    <w:qFormat/>
    <w:uiPriority w:val="0"/>
    <w:rPr>
      <w:rFonts w:ascii="宋体" w:hAnsi="Courier New" w:eastAsia="宋体" w:cs="Courier New"/>
      <w:szCs w:val="21"/>
    </w:rPr>
  </w:style>
  <w:style w:type="character" w:customStyle="1" w:styleId="60">
    <w:name w:val="正文文本_"/>
    <w:link w:val="61"/>
    <w:qFormat/>
    <w:uiPriority w:val="0"/>
    <w:rPr>
      <w:rFonts w:ascii="MingLiU" w:hAnsi="MingLiU" w:eastAsia="MingLiU" w:cs="MingLiU"/>
      <w:spacing w:val="9"/>
      <w:sz w:val="19"/>
      <w:szCs w:val="19"/>
      <w:shd w:val="clear" w:color="auto" w:fill="FFFFFF"/>
    </w:rPr>
  </w:style>
  <w:style w:type="paragraph" w:customStyle="1" w:styleId="61">
    <w:name w:val="正文文本1"/>
    <w:basedOn w:val="1"/>
    <w:link w:val="60"/>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2">
    <w:name w:val="纯文本 Char1"/>
    <w:link w:val="63"/>
    <w:qFormat/>
    <w:uiPriority w:val="0"/>
    <w:rPr>
      <w:rFonts w:ascii="宋体" w:hAnsi="Courier New" w:eastAsia="宋体"/>
      <w:kern w:val="2"/>
      <w:sz w:val="21"/>
      <w:lang w:val="en-US" w:eastAsia="zh-CN" w:bidi="ar-SA"/>
    </w:rPr>
  </w:style>
  <w:style w:type="paragraph" w:customStyle="1" w:styleId="63">
    <w:name w:val="纯文本1"/>
    <w:basedOn w:val="1"/>
    <w:link w:val="62"/>
    <w:qFormat/>
    <w:uiPriority w:val="0"/>
    <w:rPr>
      <w:rFonts w:ascii="宋体" w:hAnsi="Courier New"/>
      <w:szCs w:val="20"/>
    </w:rPr>
  </w:style>
  <w:style w:type="character" w:customStyle="1" w:styleId="6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正文2 Char Char"/>
    <w:link w:val="69"/>
    <w:qFormat/>
    <w:uiPriority w:val="0"/>
    <w:rPr>
      <w:kern w:val="2"/>
      <w:sz w:val="24"/>
    </w:rPr>
  </w:style>
  <w:style w:type="paragraph" w:customStyle="1" w:styleId="69">
    <w:name w:val="正文2"/>
    <w:basedOn w:val="1"/>
    <w:link w:val="68"/>
    <w:qFormat/>
    <w:uiPriority w:val="0"/>
    <w:pPr>
      <w:adjustRightInd w:val="0"/>
      <w:spacing w:before="156" w:line="360" w:lineRule="auto"/>
      <w:ind w:firstLine="510" w:firstLineChars="200"/>
    </w:pPr>
    <w:rPr>
      <w:sz w:val="24"/>
      <w:szCs w:val="20"/>
    </w:rPr>
  </w:style>
  <w:style w:type="character" w:customStyle="1" w:styleId="70">
    <w:name w:val="纯文本 Char_0"/>
    <w:link w:val="71"/>
    <w:qFormat/>
    <w:uiPriority w:val="0"/>
    <w:rPr>
      <w:rFonts w:ascii="宋体" w:hAnsi="Courier New"/>
      <w:kern w:val="2"/>
      <w:sz w:val="21"/>
      <w:szCs w:val="21"/>
    </w:rPr>
  </w:style>
  <w:style w:type="paragraph" w:customStyle="1" w:styleId="71">
    <w:name w:val="纯文本_0_0"/>
    <w:basedOn w:val="1"/>
    <w:link w:val="70"/>
    <w:qFormat/>
    <w:uiPriority w:val="0"/>
    <w:rPr>
      <w:rFonts w:ascii="宋体" w:hAnsi="Courier New"/>
      <w:szCs w:val="21"/>
    </w:rPr>
  </w:style>
  <w:style w:type="character" w:customStyle="1" w:styleId="72">
    <w:name w:val="批注文字 Char1"/>
    <w:qFormat/>
    <w:uiPriority w:val="0"/>
    <w:rPr>
      <w:rFonts w:ascii="Times New Roman" w:hAnsi="Times New Roman"/>
      <w:kern w:val="2"/>
      <w:sz w:val="21"/>
      <w:szCs w:val="24"/>
    </w:rPr>
  </w:style>
  <w:style w:type="paragraph" w:styleId="73">
    <w:name w:val="List Paragraph"/>
    <w:basedOn w:val="1"/>
    <w:qFormat/>
    <w:uiPriority w:val="34"/>
    <w:pPr>
      <w:ind w:firstLine="420" w:firstLineChars="200"/>
    </w:pPr>
  </w:style>
  <w:style w:type="paragraph" w:customStyle="1" w:styleId="74">
    <w:name w:val="Char Char Char1 Char Char Char Char Char Char Char"/>
    <w:basedOn w:val="1"/>
    <w:qFormat/>
    <w:uiPriority w:val="0"/>
  </w:style>
  <w:style w:type="paragraph" w:customStyle="1" w:styleId="75">
    <w:name w:val="Char Char Char"/>
    <w:basedOn w:val="1"/>
    <w:qFormat/>
    <w:uiPriority w:val="0"/>
    <w:rPr>
      <w:szCs w:val="20"/>
    </w:rPr>
  </w:style>
  <w:style w:type="paragraph" w:customStyle="1" w:styleId="76">
    <w:name w:val=" Char Char Char Char Char Char Char Char Char Char Char Char"/>
    <w:basedOn w:val="1"/>
    <w:qFormat/>
    <w:uiPriority w:val="0"/>
    <w:pPr>
      <w:widowControl/>
      <w:spacing w:after="160" w:afterLines="0" w:line="240" w:lineRule="exact"/>
      <w:jc w:val="left"/>
    </w:pPr>
  </w:style>
  <w:style w:type="paragraph" w:customStyle="1" w:styleId="77">
    <w:name w:val="列出段落1"/>
    <w:basedOn w:val="1"/>
    <w:qFormat/>
    <w:uiPriority w:val="34"/>
    <w:pPr>
      <w:spacing w:before="100" w:beforeAutospacing="1" w:after="100" w:afterAutospacing="1" w:line="360" w:lineRule="auto"/>
      <w:ind w:firstLine="420" w:firstLineChars="200"/>
    </w:pPr>
  </w:style>
  <w:style w:type="paragraph" w:customStyle="1" w:styleId="78">
    <w:name w:val="_Style 77"/>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79">
    <w:name w:val="样式 标题 2 + 非加粗 首行缩进:  2 字符"/>
    <w:basedOn w:val="4"/>
    <w:qFormat/>
    <w:uiPriority w:val="0"/>
    <w:pPr>
      <w:spacing w:before="0" w:beforeLines="0" w:after="0" w:afterLines="0" w:line="600" w:lineRule="exact"/>
      <w:ind w:firstLine="640" w:firstLineChars="200"/>
      <w:jc w:val="left"/>
    </w:pPr>
    <w:rPr>
      <w:rFonts w:cs="宋体"/>
      <w:b w:val="0"/>
      <w:bCs w:val="0"/>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 Char"/>
    <w:basedOn w:val="1"/>
    <w:qFormat/>
    <w:uiPriority w:val="0"/>
    <w:rPr>
      <w:szCs w:val="21"/>
    </w:rPr>
  </w:style>
  <w:style w:type="paragraph" w:customStyle="1" w:styleId="82">
    <w:name w:val="Char Char Char Char Char Char Char"/>
    <w:basedOn w:val="1"/>
    <w:qFormat/>
    <w:uiPriority w:val="0"/>
  </w:style>
  <w:style w:type="paragraph" w:customStyle="1" w:styleId="83">
    <w:name w:val=" Char Char Char Char Char Char Char"/>
    <w:basedOn w:val="1"/>
    <w:qFormat/>
    <w:uiPriority w:val="0"/>
  </w:style>
  <w:style w:type="paragraph" w:customStyle="1" w:styleId="8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5">
    <w:name w:val="Char Char Char Char Char Char Char Char Char Char Char Char"/>
    <w:basedOn w:val="1"/>
    <w:qFormat/>
    <w:uiPriority w:val="0"/>
    <w:pPr>
      <w:widowControl/>
      <w:spacing w:after="160" w:afterLines="0" w:line="240" w:lineRule="exact"/>
      <w:jc w:val="left"/>
    </w:pPr>
  </w:style>
  <w:style w:type="paragraph" w:customStyle="1" w:styleId="86">
    <w:name w:val="表格文字"/>
    <w:basedOn w:val="1"/>
    <w:next w:val="13"/>
    <w:qFormat/>
    <w:uiPriority w:val="0"/>
    <w:pPr>
      <w:adjustRightInd w:val="0"/>
      <w:spacing w:line="420" w:lineRule="atLeast"/>
      <w:jc w:val="left"/>
      <w:textAlignment w:val="baseline"/>
    </w:pPr>
    <w:rPr>
      <w:kern w:val="0"/>
    </w:rPr>
  </w:style>
  <w:style w:type="paragraph" w:customStyle="1" w:styleId="87">
    <w:name w:val="_Style 86"/>
    <w:qFormat/>
    <w:uiPriority w:val="0"/>
    <w:rPr>
      <w:rFonts w:ascii="Times New Roman" w:hAnsi="Times New Roman" w:eastAsia="宋体" w:cs="Times New Roman"/>
      <w:kern w:val="2"/>
      <w:sz w:val="21"/>
      <w:szCs w:val="24"/>
      <w:lang w:val="en-US" w:eastAsia="zh-CN" w:bidi="ar-SA"/>
    </w:rPr>
  </w:style>
  <w:style w:type="paragraph" w:customStyle="1" w:styleId="88">
    <w:name w:val="正文段"/>
    <w:basedOn w:val="1"/>
    <w:qFormat/>
    <w:uiPriority w:val="0"/>
    <w:pPr>
      <w:widowControl/>
      <w:snapToGrid w:val="0"/>
      <w:spacing w:after="156" w:afterLines="50"/>
      <w:ind w:firstLine="200" w:firstLineChars="200"/>
    </w:pPr>
    <w:rPr>
      <w:kern w:val="0"/>
      <w:sz w:val="24"/>
      <w:szCs w:val="20"/>
    </w:rPr>
  </w:style>
  <w:style w:type="paragraph" w:customStyle="1" w:styleId="89">
    <w:name w:val="Char Char Char Char"/>
    <w:basedOn w:val="1"/>
    <w:qFormat/>
    <w:uiPriority w:val="0"/>
    <w:pPr>
      <w:widowControl/>
      <w:spacing w:after="160" w:afterLines="0" w:line="240" w:lineRule="exact"/>
      <w:jc w:val="left"/>
    </w:pPr>
  </w:style>
  <w:style w:type="paragraph" w:customStyle="1" w:styleId="90">
    <w:name w:val="Char"/>
    <w:basedOn w:val="1"/>
    <w:qFormat/>
    <w:uiPriority w:val="0"/>
  </w:style>
  <w:style w:type="paragraph" w:customStyle="1" w:styleId="91">
    <w:name w:val=" Char Char Char Char"/>
    <w:basedOn w:val="1"/>
    <w:qFormat/>
    <w:uiPriority w:val="0"/>
    <w:pPr>
      <w:widowControl/>
      <w:spacing w:after="160" w:afterLines="0" w:line="240" w:lineRule="exact"/>
      <w:jc w:val="left"/>
    </w:pPr>
  </w:style>
  <w:style w:type="paragraph" w:customStyle="1" w:styleId="92">
    <w:name w:val="样式 标题 1 + 居中 段前: 0 磅 段后: 0 磅 行距: 固定值 30 磅"/>
    <w:basedOn w:val="3"/>
    <w:qFormat/>
    <w:uiPriority w:val="0"/>
    <w:pPr>
      <w:spacing w:before="0" w:beforeLines="0" w:after="0" w:afterLines="0" w:line="600" w:lineRule="exact"/>
      <w:jc w:val="center"/>
    </w:pPr>
    <w:rPr>
      <w:rFonts w:cs="宋体"/>
      <w:szCs w:val="20"/>
    </w:rPr>
  </w:style>
  <w:style w:type="paragraph" w:customStyle="1" w:styleId="93">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4">
    <w:name w:val="p0"/>
    <w:basedOn w:val="1"/>
    <w:qFormat/>
    <w:uiPriority w:val="0"/>
    <w:pPr>
      <w:widowControl/>
    </w:pPr>
    <w:rPr>
      <w:kern w:val="0"/>
      <w:szCs w:val="21"/>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table" w:customStyle="1" w:styleId="9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97">
    <w:name w:val="Body text|1"/>
    <w:basedOn w:val="1"/>
    <w:qFormat/>
    <w:uiPriority w:val="0"/>
    <w:pPr>
      <w:widowControl w:val="0"/>
      <w:spacing w:line="449" w:lineRule="auto"/>
      <w:ind w:firstLine="400"/>
    </w:pPr>
    <w:rPr>
      <w:rFonts w:ascii="宋体" w:hAnsi="宋体" w:eastAsia="宋体" w:cs="宋体"/>
      <w:sz w:val="19"/>
      <w:szCs w:val="19"/>
      <w:lang w:val="zh-TW" w:eastAsia="zh-TW" w:bidi="zh-TW"/>
    </w:rPr>
  </w:style>
  <w:style w:type="paragraph" w:customStyle="1" w:styleId="98">
    <w:name w:val="Body text|4"/>
    <w:basedOn w:val="1"/>
    <w:qFormat/>
    <w:uiPriority w:val="0"/>
    <w:pPr>
      <w:widowControl w:val="0"/>
      <w:spacing w:line="409" w:lineRule="exact"/>
      <w:ind w:firstLine="420"/>
    </w:pPr>
    <w:rPr>
      <w:sz w:val="17"/>
      <w:szCs w:val="17"/>
      <w:u w:val="single"/>
    </w:rPr>
  </w:style>
  <w:style w:type="paragraph" w:customStyle="1" w:styleId="9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2_0"/>
    <w:basedOn w:val="1"/>
    <w:qFormat/>
    <w:uiPriority w:val="0"/>
    <w:rPr>
      <w:rFonts w:ascii="Calibri" w:hAnsi="Calibri"/>
      <w:szCs w:val="21"/>
    </w:rPr>
  </w:style>
  <w:style w:type="paragraph" w:customStyle="1" w:styleId="102">
    <w:name w:val="正文_3"/>
    <w:basedOn w:val="103"/>
    <w:qFormat/>
    <w:uiPriority w:val="0"/>
  </w:style>
  <w:style w:type="paragraph" w:customStyle="1" w:styleId="103">
    <w:name w:val="正文_2"/>
    <w:basedOn w:val="1"/>
    <w:qFormat/>
    <w:uiPriority w:val="0"/>
    <w:rPr>
      <w:rFonts w:ascii="Calibri" w:hAnsi="Calibri"/>
      <w:szCs w:val="21"/>
    </w:rPr>
  </w:style>
  <w:style w:type="paragraph" w:customStyle="1" w:styleId="104">
    <w:name w:val="正文_0"/>
    <w:basedOn w:val="1"/>
    <w:qFormat/>
    <w:uiPriority w:val="0"/>
    <w:rPr>
      <w:rFonts w:ascii="Calibri" w:hAnsi="Calibri"/>
      <w:szCs w:val="21"/>
    </w:rPr>
  </w:style>
  <w:style w:type="paragraph" w:customStyle="1" w:styleId="105">
    <w:name w:val="正文_2_0_0"/>
    <w:basedOn w:val="1"/>
    <w:qFormat/>
    <w:uiPriority w:val="0"/>
    <w:rPr>
      <w:rFonts w:ascii="Calibri" w:hAnsi="Calibri"/>
      <w:szCs w:val="21"/>
    </w:rPr>
  </w:style>
  <w:style w:type="paragraph" w:customStyle="1" w:styleId="106">
    <w:name w:val="正文_2_1"/>
    <w:basedOn w:val="107"/>
    <w:qFormat/>
    <w:uiPriority w:val="0"/>
  </w:style>
  <w:style w:type="paragraph" w:customStyle="1" w:styleId="107">
    <w:name w:val="正文_3_0"/>
    <w:basedOn w:val="102"/>
    <w:qFormat/>
    <w:uiPriority w:val="0"/>
  </w:style>
  <w:style w:type="paragraph" w:customStyle="1" w:styleId="108">
    <w:name w:val="1"/>
    <w:basedOn w:val="1"/>
    <w:next w:val="17"/>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113</Pages>
  <Words>57537</Words>
  <Characters>59990</Characters>
  <Lines>524</Lines>
  <Paragraphs>147</Paragraphs>
  <TotalTime>1</TotalTime>
  <ScaleCrop>false</ScaleCrop>
  <LinksUpToDate>false</LinksUpToDate>
  <CharactersWithSpaces>70993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2021-08-24T01:16:00Z</dcterms:created>
  <dc:creator>丁琳</dc:creator>
  <cp:lastModifiedBy>←_←  </cp:lastModifiedBy>
  <cp:lastPrinted>2021-08-17T03:26:00Z</cp:lastPrinted>
  <dcterms:modified xsi:type="dcterms:W3CDTF">2022-07-04T06:59:16Z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50C5E6369AB344A08C085254519259D7</vt:lpwstr>
  </property>
</Properties>
</file>