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9" w:lineRule="exact"/>
        <w:ind w:left="0" w:right="35" w:firstLine="0"/>
        <w:jc w:val="center"/>
        <w:rPr>
          <w:b/>
          <w:sz w:val="30"/>
        </w:rPr>
      </w:pPr>
      <w:r>
        <w:rPr>
          <w:rFonts w:hint="eastAsia" w:ascii="Times New Roman"/>
          <w:b/>
          <w:w w:val="90"/>
          <w:sz w:val="30"/>
          <w:lang w:eastAsia="zh-CN"/>
        </w:rPr>
        <w:t>2020年崇左市江州区土地收储中土地征收、收购、收回涉及的拆迁安置补偿项目服务采购</w:t>
      </w:r>
      <w:r>
        <w:rPr>
          <w:b/>
          <w:sz w:val="30"/>
        </w:rPr>
        <w:t>（</w:t>
      </w:r>
      <w:r>
        <w:rPr>
          <w:rFonts w:hint="eastAsia"/>
          <w:b/>
          <w:sz w:val="30"/>
          <w:lang w:eastAsia="zh-CN"/>
        </w:rPr>
        <w:t>CZZC2020-G3-20001-HCJS</w:t>
      </w:r>
      <w:r>
        <w:rPr>
          <w:b/>
          <w:sz w:val="30"/>
        </w:rPr>
        <w:t>）招标公告</w:t>
      </w:r>
    </w:p>
    <w:p>
      <w:pPr>
        <w:pStyle w:val="4"/>
        <w:spacing w:before="9"/>
        <w:rPr>
          <w:b/>
          <w:sz w:val="24"/>
          <w:szCs w:val="24"/>
        </w:rPr>
      </w:pPr>
    </w:p>
    <w:p>
      <w:pPr>
        <w:pStyle w:val="4"/>
        <w:spacing w:before="1" w:line="364" w:lineRule="auto"/>
        <w:ind w:left="227" w:right="198" w:firstLine="410"/>
        <w:jc w:val="both"/>
        <w:rPr>
          <w:spacing w:val="-5"/>
          <w:sz w:val="22"/>
          <w:szCs w:val="22"/>
        </w:rPr>
      </w:pPr>
      <w:r>
        <w:rPr>
          <w:rFonts w:hint="eastAsia"/>
          <w:spacing w:val="-5"/>
          <w:sz w:val="22"/>
          <w:szCs w:val="22"/>
          <w:lang w:eastAsia="zh-CN"/>
        </w:rPr>
        <w:t>华春建设工程项目管理有限责任公司</w:t>
      </w:r>
      <w:r>
        <w:rPr>
          <w:spacing w:val="-5"/>
          <w:sz w:val="22"/>
          <w:szCs w:val="22"/>
        </w:rPr>
        <w:t>受</w:t>
      </w:r>
      <w:r>
        <w:rPr>
          <w:rFonts w:hint="eastAsia"/>
          <w:spacing w:val="-5"/>
          <w:sz w:val="22"/>
          <w:szCs w:val="22"/>
          <w:lang w:eastAsia="zh-CN"/>
        </w:rPr>
        <w:t>崇左市江州区土地储备中心</w:t>
      </w:r>
      <w:r>
        <w:rPr>
          <w:spacing w:val="-5"/>
          <w:sz w:val="22"/>
          <w:szCs w:val="22"/>
        </w:rPr>
        <w:t>的委托，根据《中华人民共和国政府采购法》 等有关规定，现对</w:t>
      </w:r>
      <w:r>
        <w:rPr>
          <w:rFonts w:hint="eastAsia"/>
          <w:spacing w:val="-5"/>
          <w:sz w:val="22"/>
          <w:szCs w:val="22"/>
          <w:lang w:eastAsia="zh-CN"/>
        </w:rPr>
        <w:t>2020年崇左市江州区土地收储中土地征收、收购、收回涉及的拆迁安置补偿项目服务采购</w:t>
      </w:r>
      <w:r>
        <w:rPr>
          <w:spacing w:val="-5"/>
          <w:sz w:val="22"/>
          <w:szCs w:val="22"/>
        </w:rPr>
        <w:t>进行公开招标，现将本次公开招标有关事项公告如下。</w:t>
      </w:r>
    </w:p>
    <w:p>
      <w:pPr>
        <w:pStyle w:val="4"/>
        <w:spacing w:line="364" w:lineRule="auto"/>
        <w:ind w:left="2591" w:leftChars="293" w:right="255" w:hanging="1946" w:hangingChars="914"/>
        <w:jc w:val="both"/>
        <w:rPr>
          <w:sz w:val="22"/>
          <w:szCs w:val="22"/>
        </w:rPr>
      </w:pPr>
      <w:r>
        <w:rPr>
          <w:b/>
          <w:spacing w:val="-4"/>
          <w:sz w:val="22"/>
          <w:szCs w:val="22"/>
        </w:rPr>
        <w:t>一、采购项目名称</w:t>
      </w:r>
      <w:r>
        <w:rPr>
          <w:spacing w:val="-3"/>
          <w:sz w:val="22"/>
          <w:szCs w:val="22"/>
        </w:rPr>
        <w:t>：</w:t>
      </w:r>
      <w:r>
        <w:rPr>
          <w:rFonts w:hint="eastAsia"/>
          <w:spacing w:val="-3"/>
          <w:sz w:val="22"/>
          <w:szCs w:val="22"/>
          <w:lang w:eastAsia="zh-CN"/>
        </w:rPr>
        <w:t>2020年崇左市江州区土地收储中土地征收、收购、收回涉及的拆迁安置补偿项目服务采购</w:t>
      </w:r>
    </w:p>
    <w:p>
      <w:pPr>
        <w:spacing w:before="0" w:line="267" w:lineRule="exact"/>
        <w:ind w:left="631" w:right="0" w:firstLine="0"/>
        <w:jc w:val="left"/>
        <w:rPr>
          <w:sz w:val="22"/>
          <w:szCs w:val="22"/>
        </w:rPr>
      </w:pPr>
      <w:r>
        <w:rPr>
          <w:b/>
          <w:sz w:val="22"/>
          <w:szCs w:val="22"/>
        </w:rPr>
        <w:t>二、采购项目编号</w:t>
      </w:r>
      <w:r>
        <w:rPr>
          <w:sz w:val="22"/>
          <w:szCs w:val="22"/>
        </w:rPr>
        <w:t>：</w:t>
      </w:r>
      <w:r>
        <w:rPr>
          <w:rFonts w:hint="eastAsia"/>
          <w:sz w:val="22"/>
          <w:szCs w:val="22"/>
          <w:lang w:eastAsia="zh-CN"/>
        </w:rPr>
        <w:t>CZZC2020-G3-20001-HCJS</w:t>
      </w:r>
    </w:p>
    <w:p>
      <w:pPr>
        <w:spacing w:before="139" w:line="364" w:lineRule="auto"/>
        <w:ind w:left="227" w:right="243" w:firstLine="410"/>
        <w:jc w:val="left"/>
        <w:rPr>
          <w:b/>
          <w:spacing w:val="-13"/>
          <w:sz w:val="22"/>
          <w:szCs w:val="22"/>
        </w:rPr>
      </w:pPr>
      <w:r>
        <w:rPr>
          <w:b/>
          <w:spacing w:val="-13"/>
          <w:sz w:val="22"/>
          <w:szCs w:val="22"/>
        </w:rPr>
        <w:t>三、采购项目的名称、数量、简要规格描述或项目基本概况介绍：</w:t>
      </w:r>
    </w:p>
    <w:p>
      <w:pPr>
        <w:spacing w:before="139" w:line="364" w:lineRule="auto"/>
        <w:ind w:left="0" w:leftChars="0" w:right="243" w:firstLine="640" w:firstLineChars="302"/>
        <w:jc w:val="left"/>
        <w:rPr>
          <w:sz w:val="22"/>
          <w:szCs w:val="22"/>
        </w:rPr>
      </w:pPr>
      <w:r>
        <w:rPr>
          <w:rFonts w:hint="eastAsia"/>
          <w:spacing w:val="-4"/>
          <w:sz w:val="22"/>
          <w:szCs w:val="22"/>
          <w:lang w:eastAsia="zh-CN"/>
        </w:rPr>
        <w:t>2020年崇左市江州区土地收储中土地征收、收购、收回涉及的拆迁安置补偿项目服务采购</w:t>
      </w:r>
      <w:r>
        <w:rPr>
          <w:spacing w:val="6"/>
          <w:sz w:val="22"/>
          <w:szCs w:val="22"/>
        </w:rPr>
        <w:t>服务</w:t>
      </w:r>
      <w:r>
        <w:rPr>
          <w:rFonts w:hint="eastAsia"/>
          <w:spacing w:val="6"/>
          <w:sz w:val="22"/>
          <w:szCs w:val="22"/>
          <w:lang w:val="en-US" w:eastAsia="zh-CN"/>
        </w:rPr>
        <w:t>1</w:t>
      </w:r>
      <w:r>
        <w:rPr>
          <w:sz w:val="22"/>
          <w:szCs w:val="22"/>
        </w:rPr>
        <w:t>项，实施项目范围内</w:t>
      </w:r>
      <w:r>
        <w:rPr>
          <w:rFonts w:hint="eastAsia"/>
          <w:sz w:val="22"/>
          <w:szCs w:val="22"/>
          <w:lang w:val="en-US" w:eastAsia="zh-CN"/>
        </w:rPr>
        <w:t>5376</w:t>
      </w:r>
      <w:r>
        <w:rPr>
          <w:rFonts w:hint="eastAsia"/>
          <w:spacing w:val="-8"/>
          <w:sz w:val="22"/>
          <w:szCs w:val="22"/>
          <w:lang w:eastAsia="zh-CN"/>
        </w:rPr>
        <w:t>亩土地收储中土地征收、收购、收回涉及的拆迁安置补偿服务</w:t>
      </w:r>
      <w:r>
        <w:rPr>
          <w:spacing w:val="-8"/>
          <w:sz w:val="22"/>
          <w:szCs w:val="22"/>
        </w:rPr>
        <w:t>。如需进一步了解详细内容，详</w:t>
      </w:r>
      <w:r>
        <w:rPr>
          <w:spacing w:val="-5"/>
          <w:sz w:val="22"/>
          <w:szCs w:val="22"/>
        </w:rPr>
        <w:t>见招标文件第二章招标项目采购需求。</w:t>
      </w:r>
    </w:p>
    <w:p>
      <w:pPr>
        <w:pStyle w:val="4"/>
        <w:spacing w:line="364" w:lineRule="auto"/>
        <w:ind w:left="227" w:right="248" w:firstLine="403"/>
        <w:rPr>
          <w:rFonts w:hint="eastAsia" w:ascii="宋体" w:hAnsi="宋体" w:eastAsia="宋体" w:cs="宋体"/>
          <w:spacing w:val="-8"/>
          <w:sz w:val="22"/>
          <w:szCs w:val="22"/>
          <w:lang w:val="zh-CN" w:eastAsia="zh-CN" w:bidi="zh-CN"/>
        </w:rPr>
      </w:pPr>
      <w:r>
        <w:rPr>
          <w:rFonts w:hint="eastAsia" w:ascii="宋体" w:hAnsi="宋体" w:eastAsia="宋体" w:cs="宋体"/>
          <w:b/>
          <w:bCs/>
          <w:spacing w:val="-8"/>
          <w:sz w:val="22"/>
          <w:szCs w:val="22"/>
          <w:lang w:val="zh-CN" w:eastAsia="zh-CN" w:bidi="zh-CN"/>
        </w:rPr>
        <w:t>四、采购项目预算金额人民币</w:t>
      </w:r>
      <w:r>
        <w:rPr>
          <w:rFonts w:hint="eastAsia" w:ascii="宋体" w:hAnsi="宋体" w:eastAsia="宋体" w:cs="宋体"/>
          <w:spacing w:val="-8"/>
          <w:sz w:val="22"/>
          <w:szCs w:val="22"/>
          <w:lang w:val="zh-CN" w:eastAsia="zh-CN" w:bidi="zh-CN"/>
        </w:rPr>
        <w:t>：</w:t>
      </w:r>
      <w:r>
        <w:rPr>
          <w:rFonts w:hint="eastAsia" w:cs="宋体"/>
          <w:spacing w:val="-8"/>
          <w:sz w:val="22"/>
          <w:szCs w:val="22"/>
          <w:lang w:val="zh-CN" w:eastAsia="zh-CN" w:bidi="zh-CN"/>
        </w:rPr>
        <w:t>肆亿玖仟陆佰壹拾贰万伍仟元整</w:t>
      </w:r>
      <w:r>
        <w:rPr>
          <w:rFonts w:hint="eastAsia" w:ascii="宋体" w:hAnsi="宋体" w:eastAsia="宋体" w:cs="宋体"/>
          <w:spacing w:val="-8"/>
          <w:sz w:val="22"/>
          <w:szCs w:val="22"/>
          <w:lang w:val="zh-CN" w:eastAsia="zh-CN" w:bidi="zh-CN"/>
        </w:rPr>
        <w:t>（¥</w:t>
      </w:r>
      <w:r>
        <w:rPr>
          <w:rFonts w:hint="eastAsia" w:cs="宋体"/>
          <w:spacing w:val="-8"/>
          <w:sz w:val="22"/>
          <w:szCs w:val="22"/>
          <w:lang w:val="en-US" w:eastAsia="zh-CN" w:bidi="zh-CN"/>
        </w:rPr>
        <w:t>49612.50万元</w:t>
      </w:r>
      <w:r>
        <w:rPr>
          <w:rFonts w:hint="eastAsia" w:ascii="宋体" w:hAnsi="宋体" w:eastAsia="宋体" w:cs="宋体"/>
          <w:spacing w:val="-8"/>
          <w:sz w:val="22"/>
          <w:szCs w:val="22"/>
          <w:lang w:val="zh-CN" w:eastAsia="zh-CN" w:bidi="zh-CN"/>
        </w:rPr>
        <w:t>）</w:t>
      </w:r>
    </w:p>
    <w:p>
      <w:pPr>
        <w:pStyle w:val="4"/>
        <w:spacing w:line="364" w:lineRule="auto"/>
        <w:ind w:left="227" w:right="248" w:firstLine="403"/>
        <w:rPr>
          <w:rFonts w:hint="eastAsia" w:ascii="宋体" w:hAnsi="宋体" w:eastAsia="宋体" w:cs="宋体"/>
          <w:spacing w:val="-8"/>
          <w:sz w:val="22"/>
          <w:szCs w:val="22"/>
          <w:lang w:val="zh-CN" w:eastAsia="zh-CN" w:bidi="zh-CN"/>
        </w:rPr>
      </w:pPr>
      <w:r>
        <w:rPr>
          <w:spacing w:val="-5"/>
          <w:w w:val="99"/>
          <w:sz w:val="22"/>
          <w:szCs w:val="22"/>
        </w:rPr>
        <w:t>（</w:t>
      </w:r>
      <w:r>
        <w:rPr>
          <w:rFonts w:ascii="宋体" w:hAnsi="宋体" w:eastAsia="宋体" w:cs="宋体"/>
          <w:spacing w:val="-8"/>
          <w:sz w:val="22"/>
          <w:szCs w:val="22"/>
          <w:lang w:val="zh-CN" w:eastAsia="zh-CN" w:bidi="zh-CN"/>
        </w:rPr>
        <w:t>备注：政府购买服务费费率按实际总投资额的 7.5%为上限控制，其它税费按国家相关规定执行）。</w:t>
      </w:r>
    </w:p>
    <w:p>
      <w:pPr>
        <w:spacing w:before="0"/>
        <w:ind w:left="638" w:right="0" w:firstLine="0"/>
        <w:jc w:val="left"/>
        <w:rPr>
          <w:rFonts w:hint="eastAsia" w:ascii="宋体" w:hAnsi="宋体" w:eastAsia="宋体" w:cs="宋体"/>
          <w:b/>
          <w:bCs/>
          <w:spacing w:val="-8"/>
          <w:sz w:val="22"/>
          <w:szCs w:val="22"/>
          <w:lang w:val="zh-CN" w:eastAsia="zh-CN" w:bidi="zh-CN"/>
        </w:rPr>
      </w:pPr>
      <w:r>
        <w:rPr>
          <w:rFonts w:hint="eastAsia" w:ascii="宋体" w:hAnsi="宋体" w:eastAsia="宋体" w:cs="宋体"/>
          <w:b/>
          <w:bCs/>
          <w:spacing w:val="-8"/>
          <w:sz w:val="22"/>
          <w:szCs w:val="22"/>
          <w:lang w:val="zh-CN" w:eastAsia="zh-CN" w:bidi="zh-CN"/>
        </w:rPr>
        <w:t>五、本项目需要落实的政府采购政策：</w:t>
      </w:r>
    </w:p>
    <w:p>
      <w:pPr>
        <w:pStyle w:val="4"/>
        <w:spacing w:before="136"/>
        <w:ind w:left="631"/>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1、《政府采购促进中小企业发展暂行办法》（财库[2011]181 号）；</w:t>
      </w:r>
    </w:p>
    <w:p>
      <w:pPr>
        <w:pStyle w:val="4"/>
        <w:spacing w:before="139"/>
        <w:ind w:left="631"/>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2、《财政部、司法部关于政府采购支持监狱企业发展有关问题的通知》（财库〔2014〕68 号）；</w:t>
      </w:r>
    </w:p>
    <w:p>
      <w:pPr>
        <w:pStyle w:val="4"/>
        <w:spacing w:before="139" w:line="367" w:lineRule="auto"/>
        <w:ind w:left="227" w:right="264" w:firstLine="403"/>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3、《财政部民政部中国残疾人联合会关于促进残疾人就业政府采购政策的通知》（财库〔2017〕141 号）；</w:t>
      </w:r>
    </w:p>
    <w:p>
      <w:pPr>
        <w:pStyle w:val="4"/>
        <w:spacing w:line="364" w:lineRule="auto"/>
        <w:ind w:left="0" w:leftChars="0" w:right="263" w:firstLine="403" w:firstLineChars="0"/>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4、财政部发展改革委生态环境部市场监管总局关于调整优化节能产品、环境标志产品政府采购执行机制的通知（财库〔2019〕9 号）；</w:t>
      </w:r>
    </w:p>
    <w:p>
      <w:pPr>
        <w:spacing w:before="0" w:line="367" w:lineRule="auto"/>
        <w:ind w:left="1068" w:leftChars="300" w:right="660" w:rightChars="0" w:hanging="408" w:hangingChars="200"/>
        <w:jc w:val="left"/>
        <w:rPr>
          <w:rFonts w:hint="eastAsia" w:cs="宋体"/>
          <w:spacing w:val="-8"/>
          <w:sz w:val="22"/>
          <w:szCs w:val="22"/>
          <w:lang w:val="zh-CN" w:eastAsia="zh-CN" w:bidi="zh-CN"/>
        </w:rPr>
      </w:pPr>
      <w:r>
        <w:rPr>
          <w:rFonts w:hint="eastAsia" w:ascii="宋体" w:hAnsi="宋体" w:eastAsia="宋体" w:cs="宋体"/>
          <w:spacing w:val="-8"/>
          <w:sz w:val="22"/>
          <w:szCs w:val="22"/>
          <w:lang w:val="zh-CN" w:eastAsia="zh-CN" w:bidi="zh-CN"/>
        </w:rPr>
        <w:t xml:space="preserve">5、财政部发展改革委关于印发节能产品政府采购品目清单的通知（财库〔2019〕19 </w:t>
      </w:r>
      <w:r>
        <w:rPr>
          <w:rFonts w:hint="eastAsia" w:cs="宋体"/>
          <w:spacing w:val="-8"/>
          <w:sz w:val="22"/>
          <w:szCs w:val="22"/>
          <w:lang w:val="zh-CN" w:eastAsia="zh-CN" w:bidi="zh-CN"/>
        </w:rPr>
        <w:t>号</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12" w:firstLineChars="300"/>
        <w:textAlignment w:val="auto"/>
        <w:rPr>
          <w:rFonts w:hint="default"/>
          <w:sz w:val="22"/>
          <w:szCs w:val="22"/>
          <w:lang w:val="en-US" w:eastAsia="zh-CN"/>
        </w:rPr>
      </w:pPr>
      <w:r>
        <w:rPr>
          <w:rFonts w:hint="eastAsia" w:cs="宋体"/>
          <w:spacing w:val="-8"/>
          <w:sz w:val="22"/>
          <w:szCs w:val="22"/>
          <w:lang w:val="en-US" w:eastAsia="zh-CN" w:bidi="zh-CN"/>
        </w:rPr>
        <w:t>6、政府购买服务所需支付的资金纳入江州区人民政府年度财政预算和政府购买服务(采购)预算管理，并在完善中长期财政规划后，纳入江州区人民政府中长期财政规划中</w:t>
      </w:r>
    </w:p>
    <w:p>
      <w:pPr>
        <w:keepNext w:val="0"/>
        <w:keepLines w:val="0"/>
        <w:pageBreakBefore w:val="0"/>
        <w:widowControl w:val="0"/>
        <w:kinsoku/>
        <w:wordWrap/>
        <w:overflowPunct/>
        <w:topLinePunct w:val="0"/>
        <w:autoSpaceDE w:val="0"/>
        <w:autoSpaceDN w:val="0"/>
        <w:bidi w:val="0"/>
        <w:adjustRightInd/>
        <w:snapToGrid/>
        <w:spacing w:before="0" w:line="460" w:lineRule="exact"/>
        <w:ind w:left="638" w:right="1083" w:hanging="8"/>
        <w:jc w:val="left"/>
        <w:textAlignment w:val="auto"/>
        <w:rPr>
          <w:rFonts w:hint="eastAsia" w:ascii="宋体" w:hAnsi="宋体" w:eastAsia="宋体" w:cs="宋体"/>
          <w:b/>
          <w:bCs/>
          <w:spacing w:val="-8"/>
          <w:sz w:val="22"/>
          <w:szCs w:val="22"/>
          <w:lang w:val="zh-CN" w:eastAsia="zh-CN" w:bidi="zh-CN"/>
        </w:rPr>
      </w:pPr>
      <w:r>
        <w:rPr>
          <w:rFonts w:hint="eastAsia" w:ascii="宋体" w:hAnsi="宋体" w:eastAsia="宋体" w:cs="宋体"/>
          <w:b/>
          <w:bCs/>
          <w:spacing w:val="-8"/>
          <w:sz w:val="22"/>
          <w:szCs w:val="22"/>
          <w:lang w:val="zh-CN" w:eastAsia="zh-CN" w:bidi="zh-CN"/>
        </w:rPr>
        <w:t>六、合格投标人的资格要求：</w:t>
      </w:r>
    </w:p>
    <w:p>
      <w:pPr>
        <w:pStyle w:val="4"/>
        <w:keepNext w:val="0"/>
        <w:keepLines w:val="0"/>
        <w:pageBreakBefore w:val="0"/>
        <w:widowControl w:val="0"/>
        <w:kinsoku/>
        <w:wordWrap/>
        <w:overflowPunct/>
        <w:topLinePunct w:val="0"/>
        <w:autoSpaceDE w:val="0"/>
        <w:autoSpaceDN w:val="0"/>
        <w:bidi w:val="0"/>
        <w:adjustRightInd/>
        <w:snapToGrid/>
        <w:spacing w:line="460" w:lineRule="exact"/>
        <w:ind w:left="741"/>
        <w:textAlignment w:val="auto"/>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1、符合《中华人民共和国政府采购法》第二十二条的规定；</w:t>
      </w:r>
    </w:p>
    <w:p>
      <w:pPr>
        <w:pStyle w:val="4"/>
        <w:spacing w:before="132" w:line="364" w:lineRule="auto"/>
        <w:ind w:left="227" w:right="260" w:firstLine="513"/>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2、国内注册（指按国家有关规定要求注册的），具有独立法人资格，</w:t>
      </w:r>
      <w:r>
        <w:rPr>
          <w:rFonts w:hint="eastAsia" w:cs="宋体"/>
          <w:spacing w:val="-8"/>
          <w:sz w:val="22"/>
          <w:szCs w:val="22"/>
          <w:lang w:val="zh-CN" w:eastAsia="zh-CN" w:bidi="zh-CN"/>
        </w:rPr>
        <w:t>具备土地综合整治与开发经营范围</w:t>
      </w:r>
      <w:r>
        <w:rPr>
          <w:rFonts w:hint="eastAsia" w:ascii="宋体" w:hAnsi="宋体" w:eastAsia="宋体" w:cs="宋体"/>
          <w:spacing w:val="-8"/>
          <w:sz w:val="22"/>
          <w:szCs w:val="22"/>
          <w:lang w:val="zh-CN" w:eastAsia="zh-CN" w:bidi="zh-CN"/>
        </w:rPr>
        <w:t>，</w:t>
      </w:r>
      <w:r>
        <w:rPr>
          <w:rFonts w:hint="eastAsia" w:ascii="宋体" w:hAnsi="宋体" w:cs="宋体"/>
          <w:sz w:val="21"/>
          <w:szCs w:val="21"/>
        </w:rPr>
        <w:t>满足本次招标采购服务能力</w:t>
      </w:r>
      <w:r>
        <w:rPr>
          <w:rFonts w:hint="eastAsia" w:cs="宋体"/>
          <w:sz w:val="21"/>
          <w:szCs w:val="21"/>
          <w:lang w:eastAsia="zh-CN"/>
        </w:rPr>
        <w:t>，</w:t>
      </w:r>
      <w:r>
        <w:rPr>
          <w:rFonts w:hint="eastAsia" w:ascii="宋体" w:hAnsi="宋体" w:eastAsia="宋体" w:cs="宋体"/>
          <w:spacing w:val="-8"/>
          <w:sz w:val="22"/>
          <w:szCs w:val="22"/>
          <w:lang w:val="zh-CN" w:eastAsia="zh-CN" w:bidi="zh-CN"/>
        </w:rPr>
        <w:t>在人员、设备、资金、技术能力等方面具有相应能力的供应商；</w:t>
      </w:r>
    </w:p>
    <w:p>
      <w:pPr>
        <w:pStyle w:val="4"/>
        <w:spacing w:line="267" w:lineRule="exact"/>
        <w:ind w:left="741"/>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3、本项目不接受联合体投标；</w:t>
      </w:r>
    </w:p>
    <w:p>
      <w:pPr>
        <w:pStyle w:val="4"/>
        <w:spacing w:before="139"/>
        <w:ind w:left="741"/>
        <w:rPr>
          <w:rFonts w:hint="eastAsia" w:ascii="宋体" w:hAnsi="宋体" w:eastAsia="宋体" w:cs="宋体"/>
          <w:spacing w:val="-8"/>
          <w:sz w:val="22"/>
          <w:szCs w:val="22"/>
          <w:lang w:val="zh-CN" w:eastAsia="zh-CN" w:bidi="zh-CN"/>
        </w:rPr>
      </w:pPr>
      <w:r>
        <w:rPr>
          <w:rFonts w:hint="eastAsia" w:ascii="宋体" w:hAnsi="宋体" w:eastAsia="宋体" w:cs="宋体"/>
          <w:spacing w:val="-8"/>
          <w:sz w:val="22"/>
          <w:szCs w:val="22"/>
          <w:lang w:val="zh-CN" w:eastAsia="zh-CN" w:bidi="zh-CN"/>
        </w:rPr>
        <w:t>4、本项目不接受完成网上报名的投标人投标；</w:t>
      </w:r>
    </w:p>
    <w:p>
      <w:pPr>
        <w:pStyle w:val="4"/>
        <w:spacing w:before="139" w:line="367" w:lineRule="auto"/>
        <w:ind w:right="265" w:firstLine="816" w:firstLineChars="400"/>
        <w:rPr>
          <w:sz w:val="22"/>
          <w:szCs w:val="22"/>
        </w:rPr>
      </w:pPr>
      <w:r>
        <w:rPr>
          <w:rFonts w:hint="eastAsia" w:ascii="宋体" w:hAnsi="宋体" w:eastAsia="宋体" w:cs="宋体"/>
          <w:spacing w:val="-8"/>
          <w:sz w:val="22"/>
          <w:szCs w:val="22"/>
          <w:lang w:val="zh-CN" w:eastAsia="zh-CN" w:bidi="zh-CN"/>
        </w:rPr>
        <w:t>5、对在“信用中国”网站(www.creditchina.gov.cn)、中</w:t>
      </w:r>
      <w:r>
        <w:rPr>
          <w:sz w:val="22"/>
          <w:szCs w:val="22"/>
        </w:rPr>
        <w:t>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before="139" w:line="367" w:lineRule="auto"/>
        <w:ind w:left="220" w:leftChars="0" w:right="265" w:firstLine="440" w:firstLineChars="200"/>
        <w:jc w:val="both"/>
        <w:rPr>
          <w:sz w:val="22"/>
          <w:szCs w:val="22"/>
        </w:rPr>
      </w:pPr>
      <w:r>
        <w:rPr>
          <w:sz w:val="22"/>
          <w:szCs w:val="22"/>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before="0" w:line="269" w:lineRule="exact"/>
        <w:ind w:left="638" w:right="0" w:firstLine="0"/>
        <w:jc w:val="left"/>
        <w:rPr>
          <w:b/>
          <w:sz w:val="22"/>
          <w:szCs w:val="22"/>
        </w:rPr>
      </w:pPr>
      <w:r>
        <w:rPr>
          <w:b/>
          <w:sz w:val="22"/>
          <w:szCs w:val="22"/>
        </w:rPr>
        <w:t>七、招标文件的获取：</w:t>
      </w:r>
    </w:p>
    <w:p>
      <w:pPr>
        <w:keepNext w:val="0"/>
        <w:keepLines w:val="0"/>
        <w:pageBreakBefore w:val="0"/>
        <w:kinsoku/>
        <w:wordWrap/>
        <w:overflowPunct/>
        <w:topLinePunct w:val="0"/>
        <w:bidi w:val="0"/>
        <w:adjustRightInd/>
        <w:snapToGrid w:val="0"/>
        <w:spacing w:line="460" w:lineRule="exact"/>
        <w:ind w:firstLine="495" w:firstLineChars="225"/>
        <w:jc w:val="both"/>
        <w:textAlignment w:val="baseline"/>
        <w:rPr>
          <w:rStyle w:val="9"/>
          <w:rFonts w:ascii="宋体" w:hAnsi="宋体"/>
          <w:color w:val="auto"/>
          <w:kern w:val="2"/>
          <w:sz w:val="22"/>
          <w:szCs w:val="22"/>
          <w:highlight w:val="none"/>
          <w:lang w:val="en-US" w:eastAsia="zh-CN" w:bidi="ar-SA"/>
        </w:rPr>
      </w:pPr>
      <w:r>
        <w:rPr>
          <w:rStyle w:val="9"/>
          <w:rFonts w:ascii="宋体" w:hAnsi="宋体"/>
          <w:color w:val="auto"/>
          <w:kern w:val="2"/>
          <w:sz w:val="22"/>
          <w:szCs w:val="22"/>
          <w:highlight w:val="none"/>
          <w:lang w:val="en-US" w:eastAsia="zh-CN" w:bidi="ar-SA"/>
        </w:rPr>
        <w:t>1、发售时间：</w:t>
      </w:r>
      <w:r>
        <w:rPr>
          <w:rStyle w:val="9"/>
          <w:rFonts w:ascii="宋体" w:hAnsi="宋体"/>
          <w:color w:val="auto"/>
          <w:kern w:val="2"/>
          <w:sz w:val="22"/>
          <w:szCs w:val="22"/>
          <w:highlight w:val="none"/>
          <w:u w:val="single"/>
          <w:lang w:val="en-US" w:eastAsia="zh-CN" w:bidi="ar-SA"/>
        </w:rPr>
        <w:t>2020年</w:t>
      </w:r>
      <w:r>
        <w:rPr>
          <w:rStyle w:val="9"/>
          <w:rFonts w:hint="eastAsia"/>
          <w:color w:val="auto"/>
          <w:kern w:val="2"/>
          <w:sz w:val="22"/>
          <w:szCs w:val="22"/>
          <w:highlight w:val="none"/>
          <w:u w:val="single"/>
          <w:lang w:val="en-US" w:eastAsia="zh-CN" w:bidi="ar-SA"/>
        </w:rPr>
        <w:t>5</w:t>
      </w:r>
      <w:r>
        <w:rPr>
          <w:rStyle w:val="9"/>
          <w:rFonts w:ascii="宋体" w:hAnsi="宋体"/>
          <w:color w:val="auto"/>
          <w:kern w:val="2"/>
          <w:sz w:val="22"/>
          <w:szCs w:val="22"/>
          <w:highlight w:val="none"/>
          <w:u w:val="single"/>
          <w:lang w:val="en-US" w:eastAsia="zh-CN" w:bidi="ar-SA"/>
        </w:rPr>
        <w:t>月</w:t>
      </w:r>
      <w:r>
        <w:rPr>
          <w:rStyle w:val="9"/>
          <w:rFonts w:hint="eastAsia"/>
          <w:color w:val="auto"/>
          <w:kern w:val="2"/>
          <w:sz w:val="22"/>
          <w:szCs w:val="22"/>
          <w:highlight w:val="none"/>
          <w:u w:val="single"/>
          <w:lang w:val="en-US" w:eastAsia="zh-CN" w:bidi="ar-SA"/>
        </w:rPr>
        <w:t xml:space="preserve">15 </w:t>
      </w:r>
      <w:r>
        <w:rPr>
          <w:rStyle w:val="9"/>
          <w:rFonts w:ascii="宋体" w:hAnsi="宋体"/>
          <w:color w:val="auto"/>
          <w:kern w:val="2"/>
          <w:sz w:val="22"/>
          <w:szCs w:val="22"/>
          <w:highlight w:val="none"/>
          <w:u w:val="single"/>
          <w:lang w:val="en-US" w:eastAsia="zh-CN" w:bidi="ar-SA"/>
        </w:rPr>
        <w:t>日</w:t>
      </w:r>
      <w:r>
        <w:rPr>
          <w:rStyle w:val="9"/>
          <w:rFonts w:ascii="宋体" w:hAnsi="宋体"/>
          <w:color w:val="auto"/>
          <w:kern w:val="2"/>
          <w:sz w:val="22"/>
          <w:szCs w:val="22"/>
          <w:highlight w:val="none"/>
          <w:lang w:val="en-US" w:eastAsia="zh-CN" w:bidi="ar-SA"/>
        </w:rPr>
        <w:t xml:space="preserve">起至 </w:t>
      </w:r>
      <w:r>
        <w:rPr>
          <w:rStyle w:val="9"/>
          <w:rFonts w:ascii="宋体" w:hAnsi="宋体"/>
          <w:color w:val="auto"/>
          <w:kern w:val="2"/>
          <w:sz w:val="22"/>
          <w:szCs w:val="22"/>
          <w:highlight w:val="none"/>
          <w:u w:val="single"/>
          <w:lang w:val="en-US" w:eastAsia="zh-CN" w:bidi="ar-SA"/>
        </w:rPr>
        <w:t>2020年</w:t>
      </w:r>
      <w:r>
        <w:rPr>
          <w:rStyle w:val="9"/>
          <w:rFonts w:hint="eastAsia"/>
          <w:color w:val="auto"/>
          <w:kern w:val="2"/>
          <w:sz w:val="22"/>
          <w:szCs w:val="22"/>
          <w:highlight w:val="none"/>
          <w:u w:val="single"/>
          <w:lang w:val="en-US" w:eastAsia="zh-CN" w:bidi="ar-SA"/>
        </w:rPr>
        <w:t>5</w:t>
      </w:r>
      <w:r>
        <w:rPr>
          <w:rStyle w:val="9"/>
          <w:rFonts w:ascii="宋体" w:hAnsi="宋体"/>
          <w:color w:val="auto"/>
          <w:kern w:val="2"/>
          <w:sz w:val="22"/>
          <w:szCs w:val="22"/>
          <w:highlight w:val="none"/>
          <w:u w:val="single"/>
          <w:lang w:val="en-US" w:eastAsia="zh-CN" w:bidi="ar-SA"/>
        </w:rPr>
        <w:t>月</w:t>
      </w:r>
      <w:r>
        <w:rPr>
          <w:rStyle w:val="9"/>
          <w:rFonts w:hint="eastAsia"/>
          <w:color w:val="auto"/>
          <w:kern w:val="2"/>
          <w:sz w:val="22"/>
          <w:szCs w:val="22"/>
          <w:highlight w:val="none"/>
          <w:u w:val="single"/>
          <w:lang w:val="en-US" w:eastAsia="zh-CN" w:bidi="ar-SA"/>
        </w:rPr>
        <w:t>21</w:t>
      </w:r>
      <w:r>
        <w:rPr>
          <w:rStyle w:val="9"/>
          <w:rFonts w:ascii="宋体" w:hAnsi="宋体"/>
          <w:color w:val="auto"/>
          <w:kern w:val="2"/>
          <w:sz w:val="22"/>
          <w:szCs w:val="22"/>
          <w:highlight w:val="none"/>
          <w:u w:val="single"/>
          <w:lang w:val="en-US" w:eastAsia="zh-CN" w:bidi="ar-SA"/>
        </w:rPr>
        <w:t>日止</w:t>
      </w:r>
      <w:r>
        <w:rPr>
          <w:rStyle w:val="9"/>
          <w:rFonts w:ascii="宋体" w:hAnsi="宋体"/>
          <w:color w:val="auto"/>
          <w:kern w:val="2"/>
          <w:sz w:val="22"/>
          <w:szCs w:val="22"/>
          <w:highlight w:val="none"/>
          <w:lang w:val="en-US" w:eastAsia="zh-CN" w:bidi="ar-SA"/>
        </w:rPr>
        <w:t>（工作日）,每日上午9:00-12:00；下午15:00-17:30。</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both"/>
        <w:textAlignment w:val="baseline"/>
        <w:rPr>
          <w:rStyle w:val="9"/>
          <w:rFonts w:ascii="宋体" w:hAnsi="宋体"/>
          <w:color w:val="auto"/>
          <w:kern w:val="2"/>
          <w:sz w:val="22"/>
          <w:szCs w:val="22"/>
          <w:highlight w:val="none"/>
          <w:lang w:val="en-US" w:eastAsia="zh-CN" w:bidi="ar-SA"/>
        </w:rPr>
      </w:pPr>
      <w:r>
        <w:rPr>
          <w:rStyle w:val="9"/>
          <w:rFonts w:ascii="宋体" w:hAnsi="宋体"/>
          <w:color w:val="auto"/>
          <w:kern w:val="2"/>
          <w:sz w:val="22"/>
          <w:szCs w:val="22"/>
          <w:highlight w:val="none"/>
          <w:lang w:val="en-US" w:eastAsia="zh-CN" w:bidi="ar-SA"/>
        </w:rPr>
        <w:t>2、发售地点：</w:t>
      </w:r>
      <w:r>
        <w:rPr>
          <w:rStyle w:val="9"/>
          <w:rFonts w:hint="eastAsia" w:ascii="宋体" w:hAnsi="宋体"/>
          <w:color w:val="auto"/>
          <w:kern w:val="2"/>
          <w:sz w:val="22"/>
          <w:szCs w:val="22"/>
          <w:highlight w:val="none"/>
          <w:lang w:val="en-US" w:eastAsia="zh-CN" w:bidi="ar-SA"/>
        </w:rPr>
        <w:t>崇左市公共资源交易中心（崇左市城南新区石景林路政务服务中心综合楼三楼）</w:t>
      </w:r>
      <w:r>
        <w:rPr>
          <w:rStyle w:val="9"/>
          <w:rFonts w:ascii="宋体" w:hAnsi="宋体"/>
          <w:color w:val="auto"/>
          <w:kern w:val="2"/>
          <w:sz w:val="22"/>
          <w:szCs w:val="22"/>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both"/>
        <w:textAlignment w:val="baseline"/>
        <w:rPr>
          <w:rStyle w:val="9"/>
          <w:rFonts w:ascii="宋体" w:hAnsi="宋体"/>
          <w:color w:val="auto"/>
          <w:kern w:val="2"/>
          <w:sz w:val="22"/>
          <w:szCs w:val="22"/>
          <w:highlight w:val="none"/>
          <w:lang w:val="en-US" w:eastAsia="zh-CN" w:bidi="ar-SA"/>
        </w:rPr>
      </w:pPr>
      <w:r>
        <w:rPr>
          <w:rStyle w:val="9"/>
          <w:rFonts w:ascii="宋体" w:hAnsi="宋体"/>
          <w:color w:val="auto"/>
          <w:kern w:val="2"/>
          <w:sz w:val="22"/>
          <w:szCs w:val="22"/>
          <w:highlight w:val="none"/>
          <w:lang w:val="en-US" w:eastAsia="zh-CN" w:bidi="ar-SA"/>
        </w:rPr>
        <w:t>3、售价：招标文件工本费每套</w:t>
      </w:r>
      <w:r>
        <w:rPr>
          <w:rStyle w:val="9"/>
          <w:rFonts w:hint="eastAsia" w:ascii="宋体" w:hAnsi="宋体"/>
          <w:color w:val="auto"/>
          <w:kern w:val="2"/>
          <w:sz w:val="22"/>
          <w:szCs w:val="22"/>
          <w:highlight w:val="none"/>
          <w:lang w:val="en-US" w:eastAsia="zh-CN" w:bidi="ar-SA"/>
        </w:rPr>
        <w:t>250</w:t>
      </w:r>
      <w:r>
        <w:rPr>
          <w:rStyle w:val="9"/>
          <w:rFonts w:ascii="宋体" w:hAnsi="宋体"/>
          <w:color w:val="auto"/>
          <w:kern w:val="2"/>
          <w:sz w:val="22"/>
          <w:szCs w:val="22"/>
          <w:highlight w:val="none"/>
          <w:lang w:val="en-US" w:eastAsia="zh-CN" w:bidi="ar-SA"/>
        </w:rPr>
        <w:t>元，招标文件售后不退，不提供招标文件电子版本。</w:t>
      </w:r>
    </w:p>
    <w:p>
      <w:pPr>
        <w:pStyle w:val="3"/>
        <w:keepNext w:val="0"/>
        <w:keepLines w:val="0"/>
        <w:pageBreakBefore w:val="0"/>
        <w:kinsoku/>
        <w:wordWrap/>
        <w:overflowPunct/>
        <w:topLinePunct w:val="0"/>
        <w:bidi w:val="0"/>
        <w:adjustRightInd/>
        <w:spacing w:line="460" w:lineRule="exact"/>
        <w:ind w:firstLine="220" w:firstLineChars="100"/>
        <w:rPr>
          <w:rStyle w:val="9"/>
          <w:rFonts w:hint="eastAsia"/>
          <w:b w:val="0"/>
          <w:bCs w:val="0"/>
          <w:color w:val="auto"/>
          <w:kern w:val="2"/>
          <w:sz w:val="22"/>
          <w:szCs w:val="22"/>
          <w:highlight w:val="none"/>
          <w:lang w:val="en-US" w:eastAsia="zh-CN" w:bidi="ar-SA"/>
        </w:rPr>
      </w:pPr>
      <w:r>
        <w:rPr>
          <w:rStyle w:val="9"/>
          <w:rFonts w:hint="eastAsia"/>
          <w:b w:val="0"/>
          <w:bCs w:val="0"/>
          <w:color w:val="auto"/>
          <w:kern w:val="2"/>
          <w:sz w:val="22"/>
          <w:szCs w:val="22"/>
          <w:highlight w:val="none"/>
          <w:lang w:val="en-US" w:bidi="ar-SA"/>
        </w:rPr>
        <w:t>4、凡有意参与投标的投标单位须由投标单位法定代表人或授权委托人（携法定代表人授权委托书原件）持本人有效的身份证复印件、营业执照副本复印件（以上资料属复印件的需加盖单位公章，原件核查）前来购买招标文件，资料合格有效方可购买。</w:t>
      </w:r>
    </w:p>
    <w:p>
      <w:pPr>
        <w:pStyle w:val="4"/>
        <w:spacing w:before="139" w:line="364" w:lineRule="auto"/>
        <w:ind w:left="727" w:right="3505" w:hanging="312"/>
        <w:rPr>
          <w:rStyle w:val="9"/>
          <w:rFonts w:hint="eastAsia"/>
          <w:b/>
          <w:bCs/>
          <w:color w:val="auto"/>
          <w:kern w:val="2"/>
          <w:highlight w:val="none"/>
          <w:lang w:val="en-US" w:bidi="ar-SA"/>
        </w:rPr>
      </w:pPr>
      <w:r>
        <w:rPr>
          <w:rStyle w:val="9"/>
          <w:rFonts w:hint="eastAsia"/>
          <w:b/>
          <w:bCs/>
          <w:color w:val="auto"/>
          <w:kern w:val="2"/>
          <w:highlight w:val="none"/>
          <w:lang w:val="en-US" w:bidi="ar-SA"/>
        </w:rPr>
        <w:t>八、投标保证金(人民币)：</w:t>
      </w:r>
      <w:r>
        <w:rPr>
          <w:rStyle w:val="9"/>
          <w:rFonts w:hint="eastAsia"/>
          <w:b/>
          <w:bCs/>
          <w:color w:val="auto"/>
          <w:kern w:val="2"/>
          <w:highlight w:val="none"/>
          <w:lang w:val="en-US" w:eastAsia="zh-CN" w:bidi="ar-SA"/>
        </w:rPr>
        <w:t>伍拾万元</w:t>
      </w:r>
      <w:r>
        <w:rPr>
          <w:rStyle w:val="9"/>
          <w:rFonts w:hint="eastAsia"/>
          <w:b/>
          <w:bCs/>
          <w:color w:val="auto"/>
          <w:kern w:val="2"/>
          <w:highlight w:val="none"/>
          <w:lang w:val="en-US" w:bidi="ar-SA"/>
        </w:rPr>
        <w:t>（¥500000.00）。</w:t>
      </w:r>
    </w:p>
    <w:p>
      <w:pPr>
        <w:spacing w:line="360" w:lineRule="auto"/>
        <w:ind w:firstLine="440" w:firstLineChars="200"/>
        <w:rPr>
          <w:spacing w:val="-3"/>
          <w:sz w:val="22"/>
          <w:szCs w:val="22"/>
        </w:rPr>
      </w:pPr>
      <w:r>
        <w:rPr>
          <w:rFonts w:hint="eastAsia" w:ascii="宋体" w:hAnsi="宋体" w:cs="宋体"/>
          <w:sz w:val="22"/>
          <w:szCs w:val="22"/>
        </w:rPr>
        <w:t>投标人应于投标截止时间前一天将投标保证金以电汇、转帐、汇票等非现金形式交至以下账户</w:t>
      </w:r>
      <w:r>
        <w:rPr>
          <w:sz w:val="22"/>
          <w:szCs w:val="22"/>
        </w:rPr>
        <w:t>（</w:t>
      </w:r>
      <w:r>
        <w:rPr>
          <w:spacing w:val="-3"/>
          <w:sz w:val="22"/>
          <w:szCs w:val="22"/>
        </w:rPr>
        <w:t>必须从投标</w:t>
      </w:r>
      <w:r>
        <w:rPr>
          <w:spacing w:val="-5"/>
          <w:sz w:val="22"/>
          <w:szCs w:val="22"/>
        </w:rPr>
        <w:t>人银行基本账户转出，否则视为无效投标保证金</w:t>
      </w:r>
      <w:r>
        <w:rPr>
          <w:sz w:val="22"/>
          <w:szCs w:val="22"/>
        </w:rPr>
        <w:t>）</w:t>
      </w:r>
      <w:r>
        <w:rPr>
          <w:spacing w:val="-3"/>
          <w:sz w:val="22"/>
          <w:szCs w:val="22"/>
        </w:rPr>
        <w:t>交至以下账户：</w:t>
      </w:r>
    </w:p>
    <w:p>
      <w:pPr>
        <w:spacing w:line="360" w:lineRule="auto"/>
        <w:ind w:firstLine="440" w:firstLineChars="200"/>
        <w:rPr>
          <w:rFonts w:hint="eastAsia" w:ascii="宋体" w:hAnsi="宋体" w:eastAsia="宋体" w:cs="宋体"/>
          <w:sz w:val="22"/>
          <w:szCs w:val="22"/>
          <w:lang w:val="en-US" w:eastAsia="zh-CN"/>
        </w:rPr>
      </w:pPr>
      <w:r>
        <w:rPr>
          <w:rFonts w:hint="eastAsia" w:ascii="宋体" w:hAnsi="宋体" w:cs="宋体"/>
          <w:sz w:val="22"/>
          <w:szCs w:val="22"/>
        </w:rPr>
        <w:t>投标保证金缴纳形式：可以</w:t>
      </w:r>
      <w:r>
        <w:rPr>
          <w:rFonts w:hint="eastAsia" w:cs="宋体"/>
          <w:sz w:val="22"/>
          <w:szCs w:val="22"/>
          <w:lang w:eastAsia="zh-CN"/>
        </w:rPr>
        <w:t>采用</w:t>
      </w:r>
      <w:r>
        <w:rPr>
          <w:rFonts w:hint="eastAsia" w:ascii="宋体" w:hAnsi="宋体" w:cs="宋体"/>
          <w:sz w:val="22"/>
          <w:szCs w:val="22"/>
        </w:rPr>
        <w:t>保函、银行转账、电汇</w:t>
      </w:r>
      <w:r>
        <w:rPr>
          <w:rFonts w:hint="eastAsia"/>
          <w:spacing w:val="-5"/>
          <w:sz w:val="22"/>
          <w:szCs w:val="22"/>
          <w:lang w:eastAsia="zh-CN"/>
        </w:rPr>
        <w:t>，</w:t>
      </w:r>
      <w:r>
        <w:rPr>
          <w:spacing w:val="-5"/>
          <w:sz w:val="22"/>
          <w:szCs w:val="22"/>
        </w:rPr>
        <w:t>禁止</w:t>
      </w:r>
      <w:r>
        <w:rPr>
          <w:rFonts w:hint="eastAsia"/>
          <w:spacing w:val="-5"/>
          <w:sz w:val="22"/>
          <w:szCs w:val="22"/>
        </w:rPr>
        <w:t>现场</w:t>
      </w:r>
      <w:r>
        <w:rPr>
          <w:spacing w:val="-5"/>
          <w:sz w:val="22"/>
          <w:szCs w:val="22"/>
        </w:rPr>
        <w:t>现</w:t>
      </w:r>
      <w:r>
        <w:rPr>
          <w:rFonts w:hint="eastAsia"/>
          <w:spacing w:val="-5"/>
          <w:sz w:val="22"/>
          <w:szCs w:val="22"/>
        </w:rPr>
        <w:t>钞</w:t>
      </w:r>
      <w:r>
        <w:rPr>
          <w:spacing w:val="-5"/>
          <w:sz w:val="22"/>
          <w:szCs w:val="22"/>
        </w:rPr>
        <w:t>交纳。</w:t>
      </w:r>
      <w:r>
        <w:rPr>
          <w:rFonts w:hint="eastAsia"/>
          <w:spacing w:val="-5"/>
          <w:sz w:val="22"/>
          <w:szCs w:val="22"/>
        </w:rPr>
        <w:t>（如采用</w:t>
      </w:r>
      <w:r>
        <w:rPr>
          <w:spacing w:val="-5"/>
          <w:sz w:val="22"/>
          <w:szCs w:val="22"/>
        </w:rPr>
        <w:t>保函</w:t>
      </w:r>
      <w:r>
        <w:rPr>
          <w:rFonts w:hint="eastAsia"/>
          <w:spacing w:val="-5"/>
          <w:sz w:val="22"/>
          <w:szCs w:val="22"/>
        </w:rPr>
        <w:t>方式时，投标人须对其真实性负责，并承担相应法律责任。）</w:t>
      </w:r>
    </w:p>
    <w:p>
      <w:pPr>
        <w:pStyle w:val="4"/>
        <w:spacing w:line="367" w:lineRule="auto"/>
        <w:ind w:left="227" w:right="263" w:firstLine="420"/>
        <w:rPr>
          <w:spacing w:val="-13"/>
          <w:sz w:val="22"/>
          <w:szCs w:val="22"/>
        </w:rPr>
      </w:pPr>
      <w:r>
        <w:rPr>
          <w:rFonts w:hint="eastAsia"/>
          <w:spacing w:val="-13"/>
          <w:sz w:val="22"/>
          <w:szCs w:val="22"/>
          <w:lang w:eastAsia="zh-CN"/>
        </w:rPr>
        <w:t>开户</w:t>
      </w:r>
      <w:r>
        <w:rPr>
          <w:spacing w:val="-13"/>
          <w:sz w:val="22"/>
          <w:szCs w:val="22"/>
        </w:rPr>
        <w:t>名称：</w:t>
      </w:r>
      <w:r>
        <w:rPr>
          <w:rFonts w:hint="eastAsia"/>
          <w:spacing w:val="-13"/>
          <w:sz w:val="22"/>
          <w:szCs w:val="22"/>
        </w:rPr>
        <w:t>崇左市公共资源交易中心</w:t>
      </w:r>
    </w:p>
    <w:p>
      <w:pPr>
        <w:pStyle w:val="4"/>
        <w:spacing w:line="367" w:lineRule="auto"/>
        <w:ind w:left="227" w:right="263" w:firstLine="420"/>
        <w:rPr>
          <w:rFonts w:hint="eastAsia"/>
          <w:spacing w:val="-13"/>
          <w:sz w:val="22"/>
          <w:szCs w:val="22"/>
        </w:rPr>
      </w:pPr>
      <w:r>
        <w:rPr>
          <w:spacing w:val="-13"/>
          <w:sz w:val="22"/>
          <w:szCs w:val="22"/>
        </w:rPr>
        <w:t>开户银行：</w:t>
      </w:r>
      <w:r>
        <w:rPr>
          <w:rFonts w:hint="eastAsia"/>
          <w:spacing w:val="-13"/>
          <w:sz w:val="22"/>
          <w:szCs w:val="22"/>
        </w:rPr>
        <w:t xml:space="preserve">中国建设银行股份有限公司崇左友谊大道支行 </w:t>
      </w:r>
    </w:p>
    <w:p>
      <w:pPr>
        <w:pStyle w:val="4"/>
        <w:spacing w:line="367" w:lineRule="auto"/>
        <w:ind w:left="227" w:right="263" w:firstLine="420"/>
        <w:rPr>
          <w:spacing w:val="-13"/>
          <w:sz w:val="22"/>
          <w:szCs w:val="22"/>
        </w:rPr>
      </w:pPr>
      <w:r>
        <w:rPr>
          <w:rFonts w:hint="eastAsia"/>
          <w:spacing w:val="-13"/>
          <w:sz w:val="22"/>
          <w:szCs w:val="22"/>
          <w:lang w:eastAsia="zh-CN"/>
        </w:rPr>
        <w:t>开户</w:t>
      </w:r>
      <w:r>
        <w:rPr>
          <w:spacing w:val="-13"/>
          <w:sz w:val="22"/>
          <w:szCs w:val="22"/>
        </w:rPr>
        <w:t>账</w:t>
      </w:r>
      <w:r>
        <w:rPr>
          <w:spacing w:val="-13"/>
          <w:sz w:val="22"/>
          <w:szCs w:val="22"/>
        </w:rPr>
        <w:tab/>
      </w:r>
      <w:r>
        <w:rPr>
          <w:spacing w:val="-13"/>
          <w:sz w:val="22"/>
          <w:szCs w:val="22"/>
        </w:rPr>
        <w:t>号：</w:t>
      </w:r>
      <w:r>
        <w:rPr>
          <w:rStyle w:val="9"/>
          <w:rFonts w:hint="eastAsia"/>
          <w:b w:val="0"/>
          <w:bCs w:val="0"/>
          <w:color w:val="auto"/>
          <w:kern w:val="2"/>
          <w:sz w:val="22"/>
          <w:szCs w:val="22"/>
          <w:highlight w:val="none"/>
          <w:lang w:val="en-US" w:bidi="ar-SA"/>
        </w:rPr>
        <w:t>4500 1598 0540 5955 6677 </w:t>
      </w:r>
    </w:p>
    <w:p>
      <w:pPr>
        <w:spacing w:line="360" w:lineRule="auto"/>
        <w:ind w:firstLine="390" w:firstLineChars="200"/>
        <w:rPr>
          <w:b/>
          <w:bCs/>
          <w:spacing w:val="-13"/>
          <w:sz w:val="22"/>
          <w:szCs w:val="22"/>
        </w:rPr>
      </w:pPr>
    </w:p>
    <w:p>
      <w:pPr>
        <w:snapToGrid w:val="0"/>
        <w:spacing w:line="480" w:lineRule="exact"/>
        <w:ind w:firstLine="406" w:firstLineChars="200"/>
        <w:jc w:val="left"/>
        <w:textAlignment w:val="baseline"/>
        <w:rPr>
          <w:sz w:val="22"/>
          <w:szCs w:val="22"/>
        </w:rPr>
      </w:pPr>
      <w:r>
        <w:rPr>
          <w:b/>
          <w:spacing w:val="-9"/>
          <w:sz w:val="22"/>
          <w:szCs w:val="22"/>
        </w:rPr>
        <w:t>九、投标文件的递交：</w:t>
      </w:r>
      <w:r>
        <w:rPr>
          <w:spacing w:val="-12"/>
          <w:sz w:val="22"/>
          <w:szCs w:val="22"/>
        </w:rPr>
        <w:t xml:space="preserve">投标人应于 </w:t>
      </w:r>
      <w:r>
        <w:rPr>
          <w:sz w:val="22"/>
          <w:szCs w:val="22"/>
          <w:u w:val="single"/>
        </w:rPr>
        <w:t>20</w:t>
      </w:r>
      <w:r>
        <w:rPr>
          <w:rFonts w:hint="eastAsia"/>
          <w:sz w:val="22"/>
          <w:szCs w:val="22"/>
          <w:u w:val="single"/>
          <w:lang w:val="en-US" w:eastAsia="zh-CN"/>
        </w:rPr>
        <w:t>20</w:t>
      </w:r>
      <w:r>
        <w:rPr>
          <w:spacing w:val="-23"/>
          <w:sz w:val="22"/>
          <w:szCs w:val="22"/>
          <w:u w:val="single"/>
        </w:rPr>
        <w:t>年</w:t>
      </w:r>
      <w:r>
        <w:rPr>
          <w:rFonts w:hint="eastAsia"/>
          <w:spacing w:val="-23"/>
          <w:sz w:val="22"/>
          <w:szCs w:val="22"/>
          <w:u w:val="single"/>
          <w:lang w:val="en-US" w:eastAsia="zh-CN"/>
        </w:rPr>
        <w:t xml:space="preserve"> 6 </w:t>
      </w:r>
      <w:r>
        <w:rPr>
          <w:spacing w:val="-23"/>
          <w:sz w:val="22"/>
          <w:szCs w:val="22"/>
          <w:u w:val="single"/>
        </w:rPr>
        <w:t>月</w:t>
      </w:r>
      <w:r>
        <w:rPr>
          <w:rFonts w:hint="eastAsia"/>
          <w:spacing w:val="-23"/>
          <w:sz w:val="22"/>
          <w:szCs w:val="22"/>
          <w:u w:val="single"/>
          <w:lang w:val="en-US" w:eastAsia="zh-CN"/>
        </w:rPr>
        <w:t xml:space="preserve"> 4 </w:t>
      </w:r>
      <w:r>
        <w:rPr>
          <w:spacing w:val="-23"/>
          <w:sz w:val="22"/>
          <w:szCs w:val="22"/>
          <w:u w:val="single"/>
        </w:rPr>
        <w:t>日</w:t>
      </w:r>
      <w:r>
        <w:rPr>
          <w:rFonts w:hint="eastAsia"/>
          <w:spacing w:val="-23"/>
          <w:sz w:val="22"/>
          <w:szCs w:val="22"/>
          <w:u w:val="single"/>
          <w:lang w:val="en-US" w:eastAsia="zh-CN"/>
        </w:rPr>
        <w:t xml:space="preserve"> 9 </w:t>
      </w:r>
      <w:r>
        <w:rPr>
          <w:spacing w:val="-37"/>
          <w:sz w:val="22"/>
          <w:szCs w:val="22"/>
          <w:u w:val="single"/>
        </w:rPr>
        <w:t xml:space="preserve">时 </w:t>
      </w:r>
      <w:r>
        <w:rPr>
          <w:rFonts w:hint="eastAsia"/>
          <w:spacing w:val="-37"/>
          <w:sz w:val="22"/>
          <w:szCs w:val="22"/>
          <w:u w:val="single"/>
          <w:lang w:val="en-US" w:eastAsia="zh-CN"/>
        </w:rPr>
        <w:t xml:space="preserve"> </w:t>
      </w:r>
      <w:r>
        <w:rPr>
          <w:rFonts w:hint="eastAsia"/>
          <w:sz w:val="22"/>
          <w:szCs w:val="22"/>
          <w:u w:val="single"/>
          <w:lang w:val="en-US" w:eastAsia="zh-CN"/>
        </w:rPr>
        <w:t>30</w:t>
      </w:r>
      <w:r>
        <w:rPr>
          <w:spacing w:val="-12"/>
          <w:sz w:val="22"/>
          <w:szCs w:val="22"/>
          <w:u w:val="single"/>
        </w:rPr>
        <w:t>分止</w:t>
      </w:r>
      <w:r>
        <w:rPr>
          <w:spacing w:val="-12"/>
          <w:sz w:val="22"/>
          <w:szCs w:val="22"/>
        </w:rPr>
        <w:t>，将投标文件密封提交到</w:t>
      </w:r>
      <w:r>
        <w:rPr>
          <w:rStyle w:val="9"/>
          <w:rFonts w:ascii="宋体" w:hAnsi="宋体"/>
          <w:color w:val="auto"/>
          <w:kern w:val="2"/>
          <w:sz w:val="22"/>
          <w:szCs w:val="22"/>
          <w:highlight w:val="none"/>
          <w:lang w:val="en-US" w:eastAsia="zh-CN" w:bidi="ar-SA"/>
        </w:rPr>
        <w:t>崇左市公共资源交易中心（崇左市城南新区石景林路东段政务服务中心综合楼5楼）具体详见5楼电子显示屏安排，逾期送达或未按规定密封或标记的投标文件将被拒绝；没有购买招标文件的供应商的投标文件将被拒绝。</w:t>
      </w:r>
    </w:p>
    <w:p>
      <w:pPr>
        <w:spacing w:before="0" w:line="267" w:lineRule="exact"/>
        <w:ind w:right="0" w:firstLine="442" w:firstLineChars="200"/>
        <w:jc w:val="left"/>
        <w:rPr>
          <w:b/>
          <w:sz w:val="22"/>
          <w:szCs w:val="22"/>
        </w:rPr>
      </w:pPr>
      <w:r>
        <w:rPr>
          <w:b/>
          <w:sz w:val="22"/>
          <w:szCs w:val="22"/>
        </w:rPr>
        <w:t>十、开标时间及地点：</w:t>
      </w:r>
    </w:p>
    <w:p>
      <w:pPr>
        <w:snapToGrid w:val="0"/>
        <w:spacing w:line="480" w:lineRule="exact"/>
        <w:ind w:firstLine="198" w:firstLineChars="100"/>
        <w:jc w:val="both"/>
        <w:textAlignment w:val="baseline"/>
        <w:rPr>
          <w:b/>
          <w:sz w:val="22"/>
          <w:szCs w:val="22"/>
        </w:rPr>
      </w:pPr>
      <w:r>
        <w:rPr>
          <w:spacing w:val="-11"/>
          <w:sz w:val="22"/>
          <w:szCs w:val="22"/>
        </w:rPr>
        <w:t xml:space="preserve">本次招标将于 </w:t>
      </w:r>
      <w:r>
        <w:rPr>
          <w:sz w:val="22"/>
          <w:szCs w:val="22"/>
          <w:u w:val="single"/>
        </w:rPr>
        <w:t>20</w:t>
      </w:r>
      <w:r>
        <w:rPr>
          <w:rFonts w:hint="eastAsia"/>
          <w:sz w:val="22"/>
          <w:szCs w:val="22"/>
          <w:u w:val="single"/>
          <w:lang w:val="en-US" w:eastAsia="zh-CN"/>
        </w:rPr>
        <w:t>20</w:t>
      </w:r>
      <w:r>
        <w:rPr>
          <w:spacing w:val="-23"/>
          <w:sz w:val="22"/>
          <w:szCs w:val="22"/>
          <w:u w:val="single"/>
        </w:rPr>
        <w:t xml:space="preserve"> 年</w:t>
      </w:r>
      <w:r>
        <w:rPr>
          <w:rFonts w:hint="eastAsia"/>
          <w:spacing w:val="-23"/>
          <w:sz w:val="22"/>
          <w:szCs w:val="22"/>
          <w:u w:val="single"/>
          <w:lang w:val="en-US" w:eastAsia="zh-CN"/>
        </w:rPr>
        <w:t xml:space="preserve"> 6 </w:t>
      </w:r>
      <w:r>
        <w:rPr>
          <w:spacing w:val="-23"/>
          <w:sz w:val="22"/>
          <w:szCs w:val="22"/>
          <w:u w:val="single"/>
        </w:rPr>
        <w:t>月</w:t>
      </w:r>
      <w:r>
        <w:rPr>
          <w:rFonts w:hint="eastAsia"/>
          <w:spacing w:val="-23"/>
          <w:sz w:val="22"/>
          <w:szCs w:val="22"/>
          <w:u w:val="single"/>
          <w:lang w:val="en-US" w:eastAsia="zh-CN"/>
        </w:rPr>
        <w:t xml:space="preserve"> 4 </w:t>
      </w:r>
      <w:r>
        <w:rPr>
          <w:spacing w:val="-23"/>
          <w:sz w:val="22"/>
          <w:szCs w:val="22"/>
          <w:u w:val="single"/>
        </w:rPr>
        <w:t xml:space="preserve">日 </w:t>
      </w:r>
      <w:r>
        <w:rPr>
          <w:sz w:val="22"/>
          <w:szCs w:val="22"/>
          <w:u w:val="single"/>
        </w:rPr>
        <w:t>9</w:t>
      </w:r>
      <w:r>
        <w:rPr>
          <w:spacing w:val="-36"/>
          <w:sz w:val="22"/>
          <w:szCs w:val="22"/>
          <w:u w:val="single"/>
        </w:rPr>
        <w:t xml:space="preserve"> 时 </w:t>
      </w:r>
      <w:r>
        <w:rPr>
          <w:rFonts w:hint="eastAsia"/>
          <w:spacing w:val="-36"/>
          <w:sz w:val="22"/>
          <w:szCs w:val="22"/>
          <w:u w:val="single"/>
          <w:lang w:val="en-US" w:eastAsia="zh-CN"/>
        </w:rPr>
        <w:t xml:space="preserve"> </w:t>
      </w:r>
      <w:r>
        <w:rPr>
          <w:rFonts w:hint="eastAsia"/>
          <w:sz w:val="22"/>
          <w:szCs w:val="22"/>
          <w:u w:val="single"/>
          <w:lang w:val="en-US" w:eastAsia="zh-CN"/>
        </w:rPr>
        <w:t>30</w:t>
      </w:r>
      <w:r>
        <w:rPr>
          <w:spacing w:val="-10"/>
          <w:sz w:val="22"/>
          <w:szCs w:val="22"/>
          <w:u w:val="single"/>
        </w:rPr>
        <w:t xml:space="preserve"> 分</w:t>
      </w:r>
      <w:r>
        <w:rPr>
          <w:spacing w:val="-10"/>
          <w:sz w:val="22"/>
          <w:szCs w:val="22"/>
        </w:rPr>
        <w:t>，</w:t>
      </w:r>
      <w:r>
        <w:rPr>
          <w:rStyle w:val="9"/>
          <w:rFonts w:ascii="宋体" w:hAnsi="宋体"/>
          <w:color w:val="auto"/>
          <w:kern w:val="2"/>
          <w:sz w:val="22"/>
          <w:szCs w:val="22"/>
          <w:highlight w:val="none"/>
          <w:lang w:val="en-US" w:eastAsia="zh-CN" w:bidi="ar-SA"/>
        </w:rPr>
        <w:t>在崇左市公共资源交易中心（崇左市城南新区石景林路东段政务服务中心综合楼五楼）具体详见五楼电子显示屏安排开标。投标人应派</w:t>
      </w:r>
      <w:r>
        <w:rPr>
          <w:rStyle w:val="9"/>
          <w:rFonts w:ascii="宋体" w:hAnsi="宋体" w:cs="宋体"/>
          <w:bCs/>
          <w:color w:val="auto"/>
          <w:kern w:val="2"/>
          <w:sz w:val="22"/>
          <w:szCs w:val="22"/>
          <w:highlight w:val="none"/>
          <w:lang w:val="en-US" w:eastAsia="zh-CN" w:bidi="ar-SA"/>
        </w:rPr>
        <w:t>法定代表人或其委托代理人参加开标会并签到，投标人的法定代表人或其委托代理人未按时签到的，视同放弃开标监督权利、认可开标结果。</w:t>
      </w:r>
    </w:p>
    <w:p>
      <w:pPr>
        <w:keepNext w:val="0"/>
        <w:keepLines w:val="0"/>
        <w:pageBreakBefore w:val="0"/>
        <w:widowControl w:val="0"/>
        <w:kinsoku/>
        <w:wordWrap/>
        <w:overflowPunct/>
        <w:topLinePunct w:val="0"/>
        <w:autoSpaceDE w:val="0"/>
        <w:autoSpaceDN w:val="0"/>
        <w:bidi w:val="0"/>
        <w:spacing w:before="0" w:line="400" w:lineRule="exact"/>
        <w:ind w:left="227" w:right="0" w:firstLine="0"/>
        <w:jc w:val="left"/>
        <w:rPr>
          <w:spacing w:val="-5"/>
          <w:sz w:val="22"/>
          <w:szCs w:val="22"/>
        </w:rPr>
      </w:pPr>
      <w:r>
        <w:rPr>
          <w:b/>
          <w:sz w:val="22"/>
          <w:szCs w:val="22"/>
        </w:rPr>
        <w:t>十一、公告查询地址：</w:t>
      </w:r>
    </w:p>
    <w:p>
      <w:pPr>
        <w:keepNext w:val="0"/>
        <w:keepLines w:val="0"/>
        <w:pageBreakBefore w:val="0"/>
        <w:widowControl w:val="0"/>
        <w:kinsoku/>
        <w:wordWrap/>
        <w:overflowPunct/>
        <w:topLinePunct w:val="0"/>
        <w:autoSpaceDE w:val="0"/>
        <w:autoSpaceDN w:val="0"/>
        <w:bidi w:val="0"/>
        <w:snapToGrid w:val="0"/>
        <w:spacing w:line="400" w:lineRule="exact"/>
        <w:ind w:firstLine="440" w:firstLineChars="200"/>
        <w:rPr>
          <w:rFonts w:hint="eastAsia" w:ascii="宋体" w:hAnsi="宋体" w:cs="宋体"/>
          <w:b/>
          <w:sz w:val="22"/>
          <w:szCs w:val="22"/>
        </w:rPr>
      </w:pPr>
      <w:bookmarkStart w:id="0" w:name="第二章  招标项目采购需求"/>
      <w:bookmarkEnd w:id="0"/>
      <w:r>
        <w:rPr>
          <w:rFonts w:hint="eastAsia" w:ascii="宋体" w:hAnsi="宋体" w:cs="宋体"/>
          <w:sz w:val="22"/>
          <w:szCs w:val="22"/>
        </w:rPr>
        <w:t>中国政府采购网（www.ccgp.gov.cn）、广西壮族自治区政府采购网（www.gxzfcg.gov.cn）、崇左市公共资源交易中心网（www.czjyzx.gov.cn）。</w:t>
      </w:r>
    </w:p>
    <w:p>
      <w:pPr>
        <w:keepNext w:val="0"/>
        <w:keepLines w:val="0"/>
        <w:pageBreakBefore w:val="0"/>
        <w:widowControl w:val="0"/>
        <w:kinsoku/>
        <w:wordWrap/>
        <w:overflowPunct/>
        <w:topLinePunct w:val="0"/>
        <w:autoSpaceDE w:val="0"/>
        <w:autoSpaceDN w:val="0"/>
        <w:bidi w:val="0"/>
        <w:spacing w:before="59" w:line="400" w:lineRule="exact"/>
        <w:ind w:right="0" w:firstLine="221" w:firstLineChars="100"/>
        <w:jc w:val="left"/>
        <w:rPr>
          <w:sz w:val="22"/>
          <w:szCs w:val="22"/>
        </w:rPr>
      </w:pPr>
      <w:r>
        <w:rPr>
          <w:b/>
          <w:sz w:val="22"/>
          <w:szCs w:val="22"/>
        </w:rPr>
        <w:t>十二、联系事项：</w:t>
      </w:r>
    </w:p>
    <w:p>
      <w:pPr>
        <w:pStyle w:val="4"/>
        <w:keepNext w:val="0"/>
        <w:keepLines w:val="0"/>
        <w:pageBreakBefore w:val="0"/>
        <w:widowControl w:val="0"/>
        <w:kinsoku/>
        <w:wordWrap/>
        <w:overflowPunct/>
        <w:topLinePunct w:val="0"/>
        <w:autoSpaceDE w:val="0"/>
        <w:autoSpaceDN w:val="0"/>
        <w:bidi w:val="0"/>
        <w:spacing w:line="400" w:lineRule="exact"/>
        <w:ind w:right="263" w:firstLine="420" w:firstLineChars="200"/>
        <w:rPr>
          <w:rFonts w:hint="eastAsia"/>
          <w:spacing w:val="-5"/>
          <w:sz w:val="22"/>
          <w:szCs w:val="22"/>
          <w:lang w:val="zh-CN" w:eastAsia="zh-CN"/>
        </w:rPr>
      </w:pPr>
      <w:r>
        <w:rPr>
          <w:spacing w:val="-5"/>
          <w:sz w:val="22"/>
          <w:szCs w:val="22"/>
        </w:rPr>
        <w:t>1、</w:t>
      </w:r>
      <w:r>
        <w:rPr>
          <w:rFonts w:hint="eastAsia"/>
          <w:spacing w:val="-5"/>
          <w:sz w:val="22"/>
          <w:szCs w:val="22"/>
          <w:lang w:eastAsia="zh-CN"/>
        </w:rPr>
        <w:t>采购</w:t>
      </w:r>
      <w:r>
        <w:rPr>
          <w:spacing w:val="-5"/>
          <w:sz w:val="22"/>
          <w:szCs w:val="22"/>
        </w:rPr>
        <w:t>人：</w:t>
      </w:r>
      <w:r>
        <w:rPr>
          <w:rFonts w:hint="eastAsia"/>
          <w:spacing w:val="-5"/>
          <w:sz w:val="22"/>
          <w:szCs w:val="22"/>
          <w:lang w:val="zh-CN" w:eastAsia="zh-CN"/>
        </w:rPr>
        <w:t>崇左市江州区土地储备中心</w:t>
      </w:r>
    </w:p>
    <w:p>
      <w:pPr>
        <w:pStyle w:val="4"/>
        <w:keepNext w:val="0"/>
        <w:keepLines w:val="0"/>
        <w:pageBreakBefore w:val="0"/>
        <w:widowControl w:val="0"/>
        <w:kinsoku/>
        <w:wordWrap/>
        <w:overflowPunct/>
        <w:topLinePunct w:val="0"/>
        <w:autoSpaceDE w:val="0"/>
        <w:autoSpaceDN w:val="0"/>
        <w:bidi w:val="0"/>
        <w:spacing w:line="400" w:lineRule="exact"/>
        <w:ind w:right="263" w:firstLine="630" w:firstLineChars="300"/>
        <w:rPr>
          <w:spacing w:val="-5"/>
          <w:sz w:val="22"/>
          <w:szCs w:val="22"/>
        </w:rPr>
      </w:pPr>
      <w:r>
        <w:rPr>
          <w:rFonts w:hint="eastAsia"/>
          <w:spacing w:val="-5"/>
          <w:sz w:val="22"/>
          <w:szCs w:val="22"/>
          <w:lang w:eastAsia="zh-CN"/>
        </w:rPr>
        <w:t>地址：</w:t>
      </w:r>
      <w:r>
        <w:rPr>
          <w:rFonts w:hint="eastAsia"/>
          <w:spacing w:val="-5"/>
          <w:sz w:val="22"/>
          <w:szCs w:val="22"/>
          <w:lang w:val="en-US" w:eastAsia="zh-CN"/>
        </w:rPr>
        <w:t>崇左市江州区江南街道江南路95号</w:t>
      </w:r>
    </w:p>
    <w:p>
      <w:pPr>
        <w:pStyle w:val="4"/>
        <w:keepNext w:val="0"/>
        <w:keepLines w:val="0"/>
        <w:pageBreakBefore w:val="0"/>
        <w:widowControl w:val="0"/>
        <w:kinsoku/>
        <w:wordWrap/>
        <w:overflowPunct/>
        <w:topLinePunct w:val="0"/>
        <w:autoSpaceDE w:val="0"/>
        <w:autoSpaceDN w:val="0"/>
        <w:bidi w:val="0"/>
        <w:spacing w:line="400" w:lineRule="exact"/>
        <w:ind w:right="263" w:firstLine="630" w:firstLineChars="300"/>
        <w:rPr>
          <w:spacing w:val="-5"/>
          <w:sz w:val="22"/>
          <w:szCs w:val="22"/>
        </w:rPr>
      </w:pPr>
      <w:r>
        <w:rPr>
          <w:spacing w:val="-5"/>
          <w:sz w:val="22"/>
          <w:szCs w:val="22"/>
        </w:rPr>
        <w:t>联系人</w:t>
      </w:r>
      <w:r>
        <w:rPr>
          <w:rFonts w:hint="eastAsia"/>
          <w:spacing w:val="-5"/>
          <w:sz w:val="22"/>
          <w:szCs w:val="22"/>
          <w:lang w:eastAsia="zh-CN"/>
        </w:rPr>
        <w:t>：张工</w:t>
      </w:r>
      <w:r>
        <w:rPr>
          <w:rFonts w:hint="eastAsia"/>
          <w:spacing w:val="-5"/>
          <w:sz w:val="22"/>
          <w:szCs w:val="22"/>
          <w:lang w:val="en-US" w:eastAsia="zh-CN"/>
        </w:rPr>
        <w:t xml:space="preserve">          </w:t>
      </w:r>
      <w:r>
        <w:rPr>
          <w:spacing w:val="-5"/>
          <w:sz w:val="22"/>
          <w:szCs w:val="22"/>
        </w:rPr>
        <w:t>电话：</w:t>
      </w:r>
      <w:r>
        <w:rPr>
          <w:rFonts w:hint="eastAsia"/>
          <w:spacing w:val="-5"/>
          <w:sz w:val="22"/>
          <w:szCs w:val="22"/>
          <w:lang w:val="en-US" w:eastAsia="zh-CN"/>
        </w:rPr>
        <w:t>0771-7831176</w:t>
      </w:r>
    </w:p>
    <w:p>
      <w:pPr>
        <w:pStyle w:val="4"/>
        <w:keepNext w:val="0"/>
        <w:keepLines w:val="0"/>
        <w:pageBreakBefore w:val="0"/>
        <w:widowControl w:val="0"/>
        <w:kinsoku/>
        <w:wordWrap/>
        <w:overflowPunct/>
        <w:topLinePunct w:val="0"/>
        <w:autoSpaceDE w:val="0"/>
        <w:autoSpaceDN w:val="0"/>
        <w:bidi w:val="0"/>
        <w:spacing w:line="400" w:lineRule="exact"/>
        <w:ind w:right="263" w:firstLine="420" w:firstLineChars="200"/>
        <w:rPr>
          <w:rFonts w:hint="eastAsia"/>
          <w:spacing w:val="-5"/>
          <w:sz w:val="22"/>
          <w:szCs w:val="22"/>
          <w:lang w:val="zh-CN" w:eastAsia="zh-CN"/>
        </w:rPr>
      </w:pPr>
      <w:r>
        <w:rPr>
          <w:rFonts w:hint="eastAsia"/>
          <w:spacing w:val="-5"/>
          <w:sz w:val="22"/>
          <w:szCs w:val="22"/>
          <w:lang w:val="en-US" w:eastAsia="zh-CN"/>
        </w:rPr>
        <w:t>2、</w:t>
      </w:r>
      <w:r>
        <w:rPr>
          <w:rFonts w:hint="eastAsia"/>
          <w:spacing w:val="-5"/>
          <w:sz w:val="22"/>
          <w:szCs w:val="22"/>
          <w:lang w:eastAsia="zh-CN"/>
        </w:rPr>
        <w:t>采购</w:t>
      </w:r>
      <w:r>
        <w:rPr>
          <w:spacing w:val="-5"/>
          <w:sz w:val="22"/>
          <w:szCs w:val="22"/>
        </w:rPr>
        <w:t>代理机构：</w:t>
      </w:r>
      <w:r>
        <w:rPr>
          <w:rFonts w:hint="eastAsia"/>
          <w:spacing w:val="-5"/>
          <w:sz w:val="22"/>
          <w:szCs w:val="22"/>
          <w:lang w:val="zh-CN" w:eastAsia="zh-CN"/>
        </w:rPr>
        <w:t>华春建设工程项目管理有限责任公司</w:t>
      </w:r>
    </w:p>
    <w:p>
      <w:pPr>
        <w:keepNext w:val="0"/>
        <w:keepLines w:val="0"/>
        <w:pageBreakBefore w:val="0"/>
        <w:widowControl w:val="0"/>
        <w:kinsoku/>
        <w:wordWrap/>
        <w:overflowPunct/>
        <w:topLinePunct w:val="0"/>
        <w:autoSpaceDE w:val="0"/>
        <w:autoSpaceDN w:val="0"/>
        <w:bidi w:val="0"/>
        <w:snapToGrid w:val="0"/>
        <w:spacing w:line="400" w:lineRule="exact"/>
        <w:ind w:firstLine="660" w:firstLineChars="300"/>
        <w:jc w:val="both"/>
        <w:textAlignment w:val="baseline"/>
        <w:rPr>
          <w:sz w:val="22"/>
          <w:szCs w:val="22"/>
        </w:rPr>
      </w:pPr>
      <w:r>
        <w:rPr>
          <w:sz w:val="22"/>
          <w:szCs w:val="22"/>
        </w:rPr>
        <w:t>地址：</w:t>
      </w:r>
      <w:r>
        <w:rPr>
          <w:rStyle w:val="9"/>
          <w:rFonts w:ascii="宋体" w:hAnsi="宋体" w:cs="宋体"/>
          <w:bCs/>
          <w:color w:val="auto"/>
          <w:kern w:val="2"/>
          <w:sz w:val="22"/>
          <w:szCs w:val="22"/>
          <w:highlight w:val="none"/>
          <w:lang w:val="en-US" w:eastAsia="zh-CN" w:bidi="ar-SA"/>
        </w:rPr>
        <w:t>崇左市友谊大道209号</w:t>
      </w:r>
      <w:r>
        <w:rPr>
          <w:sz w:val="22"/>
          <w:szCs w:val="22"/>
        </w:rPr>
        <w:tab/>
      </w:r>
    </w:p>
    <w:p>
      <w:pPr>
        <w:keepNext w:val="0"/>
        <w:keepLines w:val="0"/>
        <w:pageBreakBefore w:val="0"/>
        <w:widowControl w:val="0"/>
        <w:kinsoku/>
        <w:wordWrap/>
        <w:overflowPunct/>
        <w:topLinePunct w:val="0"/>
        <w:autoSpaceDE w:val="0"/>
        <w:autoSpaceDN w:val="0"/>
        <w:bidi w:val="0"/>
        <w:snapToGrid w:val="0"/>
        <w:spacing w:line="400" w:lineRule="exact"/>
        <w:ind w:firstLine="660" w:firstLineChars="300"/>
        <w:jc w:val="both"/>
        <w:textAlignment w:val="baseline"/>
        <w:rPr>
          <w:sz w:val="22"/>
          <w:szCs w:val="22"/>
        </w:rPr>
      </w:pPr>
      <w:r>
        <w:rPr>
          <w:rFonts w:hint="eastAsia"/>
          <w:sz w:val="22"/>
          <w:szCs w:val="22"/>
          <w:lang w:eastAsia="zh-CN"/>
        </w:rPr>
        <w:t>联系人：凌工</w:t>
      </w:r>
      <w:r>
        <w:rPr>
          <w:rFonts w:hint="eastAsia"/>
          <w:sz w:val="22"/>
          <w:szCs w:val="22"/>
          <w:lang w:val="en-US" w:eastAsia="zh-CN"/>
        </w:rPr>
        <w:t xml:space="preserve">    </w:t>
      </w:r>
      <w:r>
        <w:rPr>
          <w:sz w:val="22"/>
          <w:szCs w:val="22"/>
        </w:rPr>
        <w:t>联系电话：</w:t>
      </w:r>
      <w:r>
        <w:rPr>
          <w:rFonts w:hint="eastAsia"/>
          <w:sz w:val="22"/>
          <w:szCs w:val="22"/>
          <w:lang w:val="en-US" w:eastAsia="zh-CN"/>
        </w:rPr>
        <w:t>0771-7926999</w:t>
      </w:r>
    </w:p>
    <w:p>
      <w:pPr>
        <w:keepNext w:val="0"/>
        <w:keepLines w:val="0"/>
        <w:pageBreakBefore w:val="0"/>
        <w:widowControl w:val="0"/>
        <w:kinsoku/>
        <w:wordWrap/>
        <w:overflowPunct/>
        <w:topLinePunct w:val="0"/>
        <w:autoSpaceDE w:val="0"/>
        <w:autoSpaceDN w:val="0"/>
        <w:bidi w:val="0"/>
        <w:snapToGrid w:val="0"/>
        <w:spacing w:line="400" w:lineRule="exact"/>
        <w:ind w:firstLine="440" w:firstLineChars="200"/>
        <w:rPr>
          <w:rFonts w:hint="eastAsia" w:ascii="宋体" w:hAnsi="宋体" w:cs="宋体"/>
          <w:bCs/>
          <w:sz w:val="22"/>
          <w:szCs w:val="22"/>
        </w:rPr>
      </w:pPr>
      <w:r>
        <w:rPr>
          <w:rFonts w:hint="eastAsia"/>
          <w:sz w:val="22"/>
          <w:szCs w:val="22"/>
          <w:lang w:val="en-US" w:eastAsia="zh-CN"/>
        </w:rPr>
        <w:t>3、</w:t>
      </w:r>
      <w:r>
        <w:rPr>
          <w:sz w:val="22"/>
          <w:szCs w:val="22"/>
        </w:rPr>
        <w:t>监督部门：</w:t>
      </w:r>
      <w:r>
        <w:rPr>
          <w:rFonts w:hint="eastAsia" w:ascii="宋体" w:hAnsi="宋体" w:cs="宋体"/>
          <w:bCs/>
          <w:sz w:val="22"/>
          <w:szCs w:val="22"/>
        </w:rPr>
        <w:t xml:space="preserve">崇左市江州区财政局政府采购监督管理股   </w:t>
      </w:r>
    </w:p>
    <w:p>
      <w:pPr>
        <w:keepNext w:val="0"/>
        <w:keepLines w:val="0"/>
        <w:pageBreakBefore w:val="0"/>
        <w:widowControl w:val="0"/>
        <w:kinsoku/>
        <w:wordWrap/>
        <w:overflowPunct/>
        <w:topLinePunct w:val="0"/>
        <w:autoSpaceDE w:val="0"/>
        <w:autoSpaceDN w:val="0"/>
        <w:bidi w:val="0"/>
        <w:snapToGrid w:val="0"/>
        <w:spacing w:line="400" w:lineRule="exact"/>
        <w:ind w:firstLine="660" w:firstLineChars="300"/>
        <w:rPr>
          <w:rFonts w:hint="eastAsia" w:ascii="宋体" w:hAnsi="宋体" w:cs="宋体"/>
          <w:bCs/>
          <w:sz w:val="22"/>
          <w:szCs w:val="22"/>
        </w:rPr>
      </w:pPr>
      <w:r>
        <w:rPr>
          <w:rFonts w:hint="eastAsia" w:ascii="宋体" w:hAnsi="宋体" w:cs="宋体"/>
          <w:bCs/>
          <w:sz w:val="22"/>
          <w:szCs w:val="22"/>
        </w:rPr>
        <w:t>电话：0771-7829899</w:t>
      </w:r>
    </w:p>
    <w:p>
      <w:pPr>
        <w:pStyle w:val="4"/>
        <w:spacing w:before="10"/>
        <w:rPr>
          <w:sz w:val="22"/>
          <w:szCs w:val="22"/>
        </w:rPr>
      </w:pPr>
    </w:p>
    <w:p>
      <w:pPr>
        <w:pStyle w:val="4"/>
        <w:spacing w:before="69"/>
        <w:ind w:right="267"/>
        <w:jc w:val="right"/>
        <w:rPr>
          <w:rFonts w:hint="eastAsia"/>
          <w:w w:val="95"/>
          <w:sz w:val="22"/>
          <w:szCs w:val="22"/>
          <w:lang w:eastAsia="zh-CN"/>
        </w:rPr>
      </w:pPr>
    </w:p>
    <w:p>
      <w:pPr>
        <w:pStyle w:val="4"/>
        <w:spacing w:before="69"/>
        <w:ind w:right="267"/>
        <w:jc w:val="right"/>
        <w:rPr>
          <w:rFonts w:hint="eastAsia"/>
          <w:w w:val="95"/>
          <w:sz w:val="22"/>
          <w:szCs w:val="22"/>
          <w:lang w:eastAsia="zh-CN"/>
        </w:rPr>
      </w:pPr>
      <w:bookmarkStart w:id="1" w:name="_GoBack"/>
      <w:bookmarkEnd w:id="1"/>
    </w:p>
    <w:p>
      <w:pPr>
        <w:pStyle w:val="4"/>
        <w:spacing w:before="69"/>
        <w:ind w:right="267"/>
        <w:jc w:val="right"/>
        <w:rPr>
          <w:rFonts w:hint="eastAsia"/>
          <w:w w:val="95"/>
          <w:sz w:val="22"/>
          <w:szCs w:val="22"/>
          <w:lang w:eastAsia="zh-CN"/>
        </w:rPr>
      </w:pPr>
    </w:p>
    <w:p>
      <w:pPr>
        <w:pStyle w:val="4"/>
        <w:spacing w:before="69"/>
        <w:ind w:right="267"/>
        <w:jc w:val="right"/>
        <w:rPr>
          <w:rFonts w:hint="eastAsia"/>
          <w:w w:val="95"/>
          <w:sz w:val="22"/>
          <w:szCs w:val="22"/>
          <w:lang w:eastAsia="zh-CN"/>
        </w:rPr>
      </w:pPr>
    </w:p>
    <w:p>
      <w:pPr>
        <w:pStyle w:val="4"/>
        <w:spacing w:before="69"/>
        <w:ind w:right="267"/>
        <w:jc w:val="right"/>
        <w:rPr>
          <w:rStyle w:val="9"/>
          <w:bCs/>
          <w:color w:val="auto"/>
          <w:kern w:val="2"/>
          <w:sz w:val="22"/>
          <w:szCs w:val="22"/>
          <w:highlight w:val="none"/>
          <w:lang w:val="en-US" w:bidi="ar-SA"/>
        </w:rPr>
      </w:pPr>
      <w:r>
        <w:rPr>
          <w:rStyle w:val="9"/>
          <w:rFonts w:hint="eastAsia"/>
          <w:bCs/>
          <w:color w:val="auto"/>
          <w:kern w:val="2"/>
          <w:sz w:val="22"/>
          <w:szCs w:val="22"/>
          <w:highlight w:val="none"/>
          <w:lang w:val="en-US" w:eastAsia="zh-CN" w:bidi="ar-SA"/>
        </w:rPr>
        <w:t>华春建设工程项目管理有限责任公司</w:t>
      </w:r>
    </w:p>
    <w:p>
      <w:r>
        <w:rPr>
          <w:rStyle w:val="9"/>
          <w:rFonts w:hint="eastAsia"/>
          <w:bCs/>
          <w:color w:val="auto"/>
          <w:kern w:val="2"/>
          <w:sz w:val="22"/>
          <w:szCs w:val="22"/>
          <w:highlight w:val="none"/>
          <w:lang w:val="en-US" w:bidi="ar-SA"/>
        </w:rPr>
        <w:t xml:space="preserve">                                                    </w:t>
      </w:r>
      <w:r>
        <w:rPr>
          <w:rStyle w:val="9"/>
          <w:bCs/>
          <w:color w:val="auto"/>
          <w:kern w:val="2"/>
          <w:sz w:val="22"/>
          <w:szCs w:val="22"/>
          <w:highlight w:val="none"/>
          <w:lang w:val="en-US" w:bidi="ar-SA"/>
        </w:rPr>
        <w:t>20</w:t>
      </w:r>
      <w:r>
        <w:rPr>
          <w:rStyle w:val="9"/>
          <w:rFonts w:hint="eastAsia"/>
          <w:bCs/>
          <w:color w:val="auto"/>
          <w:kern w:val="2"/>
          <w:sz w:val="22"/>
          <w:szCs w:val="22"/>
          <w:highlight w:val="none"/>
          <w:lang w:val="en-US" w:bidi="ar-SA"/>
        </w:rPr>
        <w:t>20</w:t>
      </w:r>
      <w:r>
        <w:rPr>
          <w:rStyle w:val="9"/>
          <w:bCs/>
          <w:color w:val="auto"/>
          <w:kern w:val="2"/>
          <w:sz w:val="22"/>
          <w:szCs w:val="22"/>
          <w:highlight w:val="none"/>
          <w:lang w:val="en-US" w:bidi="ar-SA"/>
        </w:rPr>
        <w:t xml:space="preserve"> 年</w:t>
      </w:r>
      <w:r>
        <w:rPr>
          <w:rStyle w:val="9"/>
          <w:rFonts w:hint="eastAsia"/>
          <w:bCs/>
          <w:color w:val="auto"/>
          <w:kern w:val="2"/>
          <w:sz w:val="22"/>
          <w:szCs w:val="22"/>
          <w:highlight w:val="none"/>
          <w:lang w:val="en-US" w:bidi="ar-SA"/>
        </w:rPr>
        <w:t xml:space="preserve"> 5</w:t>
      </w:r>
      <w:r>
        <w:rPr>
          <w:rStyle w:val="9"/>
          <w:bCs/>
          <w:color w:val="auto"/>
          <w:kern w:val="2"/>
          <w:sz w:val="22"/>
          <w:szCs w:val="22"/>
          <w:highlight w:val="none"/>
          <w:lang w:val="en-US" w:bidi="ar-SA"/>
        </w:rPr>
        <w:t>月</w:t>
      </w:r>
      <w:r>
        <w:rPr>
          <w:rStyle w:val="9"/>
          <w:rFonts w:hint="eastAsia"/>
          <w:bCs/>
          <w:color w:val="auto"/>
          <w:kern w:val="2"/>
          <w:sz w:val="22"/>
          <w:szCs w:val="22"/>
          <w:highlight w:val="none"/>
          <w:lang w:val="en-US" w:bidi="ar-SA"/>
        </w:rPr>
        <w:t xml:space="preserve"> 14 </w:t>
      </w:r>
      <w:r>
        <w:rPr>
          <w:rStyle w:val="9"/>
          <w:bCs/>
          <w:color w:val="auto"/>
          <w:kern w:val="2"/>
          <w:sz w:val="22"/>
          <w:szCs w:val="22"/>
          <w:highlight w:val="none"/>
          <w:lang w:val="en-US" w:bidi="ar-SA"/>
        </w:rPr>
        <w:t>日</w:t>
      </w:r>
    </w:p>
    <w:sectPr>
      <w:pgSz w:w="11906" w:h="16838"/>
      <w:pgMar w:top="1440" w:right="1526" w:bottom="1440"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63A70"/>
    <w:rsid w:val="02B63A70"/>
    <w:rsid w:val="02FC54F2"/>
    <w:rsid w:val="050A2FA7"/>
    <w:rsid w:val="13672010"/>
    <w:rsid w:val="1E5744AE"/>
    <w:rsid w:val="24E25F59"/>
    <w:rsid w:val="39AA5441"/>
    <w:rsid w:val="473C6F1F"/>
    <w:rsid w:val="47D122D3"/>
    <w:rsid w:val="52C64161"/>
    <w:rsid w:val="58F92DEE"/>
    <w:rsid w:val="5E204CF7"/>
    <w:rsid w:val="61477057"/>
    <w:rsid w:val="66170020"/>
    <w:rsid w:val="696D68FF"/>
    <w:rsid w:val="6CE51CA5"/>
    <w:rsid w:val="739F3874"/>
    <w:rsid w:val="7637646F"/>
    <w:rsid w:val="768B5774"/>
    <w:rsid w:val="798C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2"/>
    <w:basedOn w:val="1"/>
    <w:next w:val="1"/>
    <w:qFormat/>
    <w:uiPriority w:val="1"/>
    <w:pPr>
      <w:ind w:left="227"/>
      <w:outlineLvl w:val="2"/>
    </w:pPr>
    <w:rPr>
      <w:rFonts w:ascii="宋体" w:hAnsi="宋体" w:eastAsia="宋体" w:cs="宋体"/>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1"/>
    <w:rPr>
      <w:rFonts w:ascii="宋体" w:hAnsi="宋体" w:eastAsia="宋体" w:cs="宋体"/>
      <w:sz w:val="21"/>
      <w:szCs w:val="21"/>
      <w:lang w:val="zh-CN" w:eastAsia="zh-CN" w:bidi="zh-CN"/>
    </w:rPr>
  </w:style>
  <w:style w:type="character" w:styleId="7">
    <w:name w:val="FollowedHyperlink"/>
    <w:basedOn w:val="6"/>
    <w:uiPriority w:val="0"/>
    <w:rPr>
      <w:color w:val="800080"/>
      <w:u w:val="single"/>
    </w:rPr>
  </w:style>
  <w:style w:type="character" w:styleId="8">
    <w:name w:val="Hyperlink"/>
    <w:basedOn w:val="6"/>
    <w:uiPriority w:val="0"/>
    <w:rPr>
      <w:color w:val="0000FF"/>
      <w:u w:val="single"/>
    </w:rPr>
  </w:style>
  <w:style w:type="character" w:customStyle="1" w:styleId="9">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2020-05-14T03:44:00Z</dcterms:created>
  <dc:creator>中度抑郁</dc:creator>
  <cp:lastModifiedBy>凌梅燕</cp:lastModifiedBy>
  <cp:lastPrinted>2020-05-14T03:54:00Z</cp:lastPrinted>
  <dcterms:modified xsi:type="dcterms:W3CDTF">2020-05-14T09:36:20Z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