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color w:val="auto"/>
          <w:sz w:val="32"/>
          <w:szCs w:val="32"/>
          <w:lang w:eastAsia="zh-CN"/>
        </w:rPr>
      </w:pPr>
      <w:r>
        <w:rPr>
          <w:rFonts w:hint="eastAsia" w:ascii="宋体" w:hAnsi="宋体" w:cs="宋体"/>
          <w:b/>
          <w:bCs/>
          <w:color w:val="auto"/>
          <w:sz w:val="32"/>
          <w:szCs w:val="32"/>
          <w:lang w:eastAsia="zh-CN"/>
        </w:rPr>
        <w:t>广西桂昭项目管理有限公司</w:t>
      </w:r>
    </w:p>
    <w:p>
      <w:pPr>
        <w:spacing w:line="540" w:lineRule="exact"/>
        <w:jc w:val="center"/>
        <w:rPr>
          <w:rFonts w:hint="eastAsia" w:ascii="宋体" w:hAnsi="宋体" w:eastAsia="宋体" w:cs="宋体"/>
          <w:b/>
          <w:bCs/>
          <w:color w:val="auto"/>
          <w:sz w:val="32"/>
          <w:szCs w:val="32"/>
          <w:lang w:eastAsia="zh-CN"/>
        </w:rPr>
      </w:pPr>
      <w:r>
        <w:rPr>
          <w:rFonts w:hint="eastAsia" w:ascii="宋体" w:hAnsi="宋体" w:cs="宋体"/>
          <w:b/>
          <w:bCs/>
          <w:color w:val="auto"/>
          <w:sz w:val="32"/>
          <w:szCs w:val="32"/>
        </w:rPr>
        <w:t>关于</w:t>
      </w:r>
      <w:r>
        <w:rPr>
          <w:rFonts w:hint="eastAsia" w:ascii="宋体" w:hAnsi="宋体" w:cs="宋体"/>
          <w:b/>
          <w:bCs/>
          <w:color w:val="auto"/>
          <w:sz w:val="32"/>
          <w:szCs w:val="32"/>
          <w:lang w:eastAsia="zh-CN"/>
        </w:rPr>
        <w:t>2020年优抚对象春节慰问品采购</w:t>
      </w:r>
      <w:r>
        <w:rPr>
          <w:rFonts w:hint="eastAsia" w:ascii="宋体" w:hAnsi="宋体" w:cs="宋体"/>
          <w:b/>
          <w:bCs/>
          <w:color w:val="auto"/>
          <w:sz w:val="32"/>
          <w:szCs w:val="32"/>
        </w:rPr>
        <w:t>（</w:t>
      </w:r>
      <w:r>
        <w:rPr>
          <w:rFonts w:hint="eastAsia" w:ascii="宋体" w:hAnsi="宋体" w:cs="宋体"/>
          <w:b/>
          <w:bCs/>
          <w:color w:val="auto"/>
          <w:sz w:val="32"/>
          <w:szCs w:val="32"/>
          <w:lang w:eastAsia="zh-CN"/>
        </w:rPr>
        <w:t>项目编号：PGZFCG2020H2</w:t>
      </w:r>
      <w:r>
        <w:rPr>
          <w:rFonts w:hint="eastAsia" w:ascii="宋体" w:hAnsi="宋体" w:cs="宋体"/>
          <w:b/>
          <w:bCs/>
          <w:color w:val="auto"/>
          <w:sz w:val="32"/>
          <w:szCs w:val="32"/>
        </w:rPr>
        <w:t>）</w:t>
      </w:r>
      <w:r>
        <w:rPr>
          <w:rFonts w:hint="eastAsia" w:ascii="宋体" w:hAnsi="宋体" w:cs="宋体"/>
          <w:b/>
          <w:bCs/>
          <w:color w:val="auto"/>
          <w:sz w:val="32"/>
          <w:szCs w:val="32"/>
          <w:lang w:eastAsia="zh-CN"/>
        </w:rPr>
        <w:t>（重）</w:t>
      </w:r>
    </w:p>
    <w:p>
      <w:pPr>
        <w:spacing w:line="540" w:lineRule="exact"/>
        <w:jc w:val="center"/>
        <w:rPr>
          <w:rFonts w:hint="eastAsia" w:ascii="宋体" w:hAnsi="宋体" w:cs="宋体"/>
          <w:b/>
          <w:bCs/>
          <w:color w:val="auto"/>
          <w:sz w:val="32"/>
          <w:szCs w:val="32"/>
        </w:rPr>
      </w:pPr>
      <w:r>
        <w:rPr>
          <w:rFonts w:hint="eastAsia" w:ascii="宋体" w:hAnsi="宋体" w:cs="宋体"/>
          <w:b/>
          <w:bCs/>
          <w:color w:val="auto"/>
          <w:sz w:val="32"/>
          <w:szCs w:val="32"/>
        </w:rPr>
        <w:t>竞争性谈判公告</w:t>
      </w:r>
    </w:p>
    <w:p>
      <w:pPr>
        <w:spacing w:line="400" w:lineRule="exact"/>
        <w:ind w:firstLine="420" w:firstLineChars="200"/>
        <w:rPr>
          <w:rFonts w:hint="eastAsia" w:ascii="宋体" w:hAnsi="宋体" w:cs="宋体"/>
          <w:color w:val="auto"/>
          <w:szCs w:val="21"/>
        </w:rPr>
      </w:pPr>
      <w:r>
        <w:rPr>
          <w:rFonts w:hint="eastAsia" w:ascii="宋体" w:hAnsi="宋体" w:cs="宋体"/>
          <w:color w:val="auto"/>
          <w:lang w:eastAsia="zh-CN"/>
        </w:rPr>
        <w:t>广西桂昭项目管理有限公司</w:t>
      </w:r>
      <w:r>
        <w:rPr>
          <w:rFonts w:hint="eastAsia" w:ascii="宋体" w:hAnsi="宋体" w:cs="宋体"/>
          <w:color w:val="auto"/>
        </w:rPr>
        <w:t>受</w:t>
      </w:r>
      <w:r>
        <w:rPr>
          <w:rFonts w:hint="eastAsia" w:ascii="宋体" w:hAnsi="宋体" w:cs="宋体"/>
          <w:color w:val="auto"/>
          <w:lang w:eastAsia="zh-CN"/>
        </w:rPr>
        <w:t>采购人贺州市平桂区退役军人事务局</w:t>
      </w:r>
      <w:r>
        <w:rPr>
          <w:rFonts w:hint="eastAsia" w:ascii="宋体" w:hAnsi="宋体" w:cs="宋体"/>
          <w:color w:val="auto"/>
          <w:szCs w:val="21"/>
        </w:rPr>
        <w:t>委托，根据《中华人民共和国政府采购法》等有关规定，现对</w:t>
      </w:r>
      <w:r>
        <w:rPr>
          <w:rFonts w:hint="eastAsia" w:ascii="宋体" w:hAnsi="宋体" w:cs="宋体"/>
          <w:bCs/>
          <w:color w:val="auto"/>
          <w:szCs w:val="21"/>
          <w:lang w:eastAsia="zh-CN"/>
        </w:rPr>
        <w:t>2020年优抚对象春节慰问品采购</w:t>
      </w:r>
      <w:r>
        <w:rPr>
          <w:rFonts w:hint="eastAsia" w:ascii="宋体" w:hAnsi="宋体" w:cs="宋体"/>
          <w:color w:val="auto"/>
          <w:szCs w:val="21"/>
        </w:rPr>
        <w:t>项目进行竞争性谈判采购，欢迎符合条件的供应商前来参加谈判活动。</w:t>
      </w:r>
    </w:p>
    <w:p>
      <w:pPr>
        <w:pStyle w:val="2"/>
        <w:spacing w:line="400" w:lineRule="exact"/>
        <w:ind w:firstLine="422" w:firstLineChars="200"/>
        <w:rPr>
          <w:rFonts w:hint="eastAsia" w:ascii="宋体" w:hAnsi="宋体" w:eastAsia="宋体" w:cs="宋体"/>
          <w:b/>
          <w:color w:val="auto"/>
          <w:szCs w:val="21"/>
          <w:lang w:eastAsia="zh-CN"/>
        </w:rPr>
      </w:pPr>
      <w:r>
        <w:rPr>
          <w:rFonts w:hint="eastAsia" w:ascii="宋体" w:hAnsi="宋体" w:cs="宋体"/>
          <w:b/>
          <w:color w:val="auto"/>
          <w:szCs w:val="21"/>
        </w:rPr>
        <w:t>一、采购项目名称：</w:t>
      </w:r>
      <w:r>
        <w:rPr>
          <w:rFonts w:hint="eastAsia" w:ascii="宋体" w:hAnsi="宋体" w:cs="宋体"/>
          <w:b/>
          <w:bCs/>
          <w:color w:val="auto"/>
          <w:szCs w:val="21"/>
          <w:lang w:eastAsia="zh-CN"/>
        </w:rPr>
        <w:t>2020年优抚对象春节慰问品采购</w:t>
      </w:r>
    </w:p>
    <w:p>
      <w:pPr>
        <w:pStyle w:val="2"/>
        <w:spacing w:line="400" w:lineRule="exact"/>
        <w:ind w:firstLine="422" w:firstLineChars="200"/>
        <w:rPr>
          <w:rFonts w:hint="eastAsia" w:ascii="宋体" w:hAnsi="宋体" w:eastAsia="宋体" w:cs="宋体"/>
          <w:b/>
          <w:color w:val="auto"/>
          <w:szCs w:val="21"/>
          <w:lang w:eastAsia="zh-CN"/>
        </w:rPr>
      </w:pPr>
      <w:r>
        <w:rPr>
          <w:rFonts w:hint="eastAsia" w:ascii="宋体" w:hAnsi="宋体" w:cs="宋体"/>
          <w:b/>
          <w:color w:val="auto"/>
          <w:szCs w:val="21"/>
        </w:rPr>
        <w:t>二、采购项目编号：</w:t>
      </w:r>
      <w:r>
        <w:rPr>
          <w:rFonts w:hint="eastAsia" w:ascii="宋体" w:hAnsi="宋体" w:cs="宋体"/>
          <w:b/>
          <w:color w:val="auto"/>
          <w:szCs w:val="21"/>
          <w:lang w:eastAsia="zh-CN"/>
        </w:rPr>
        <w:t>PGZFCG2020H2</w:t>
      </w:r>
    </w:p>
    <w:p>
      <w:pPr>
        <w:spacing w:line="400" w:lineRule="exact"/>
        <w:ind w:firstLine="422" w:firstLineChars="200"/>
        <w:rPr>
          <w:rFonts w:hint="eastAsia" w:ascii="宋体" w:hAnsi="宋体" w:cs="宋体"/>
          <w:color w:val="auto"/>
          <w:szCs w:val="21"/>
        </w:rPr>
      </w:pPr>
      <w:r>
        <w:rPr>
          <w:rFonts w:hint="eastAsia" w:ascii="宋体" w:hAnsi="宋体" w:cs="宋体"/>
          <w:b/>
          <w:color w:val="auto"/>
          <w:szCs w:val="21"/>
        </w:rPr>
        <w:t>三、采购项目基本概况介绍</w:t>
      </w:r>
      <w:r>
        <w:rPr>
          <w:rFonts w:hint="eastAsia" w:ascii="宋体" w:hAnsi="宋体" w:cs="宋体"/>
          <w:color w:val="auto"/>
          <w:szCs w:val="21"/>
        </w:rPr>
        <w:t>：</w:t>
      </w:r>
      <w:r>
        <w:rPr>
          <w:rFonts w:hint="eastAsia" w:ascii="宋体" w:hAnsi="宋体" w:cs="宋体"/>
          <w:color w:val="auto"/>
          <w:szCs w:val="21"/>
          <w:lang w:eastAsia="zh-CN"/>
        </w:rPr>
        <w:t>采购纯棉被套</w:t>
      </w:r>
      <w:r>
        <w:rPr>
          <w:rFonts w:hint="eastAsia" w:ascii="宋体" w:hAnsi="宋体" w:cs="宋体"/>
          <w:color w:val="auto"/>
          <w:szCs w:val="21"/>
          <w:lang w:val="en-US" w:eastAsia="zh-CN"/>
        </w:rPr>
        <w:t>6500床</w:t>
      </w:r>
      <w:r>
        <w:rPr>
          <w:rFonts w:hint="eastAsia" w:ascii="宋体" w:hAnsi="宋体" w:cs="宋体"/>
          <w:color w:val="auto"/>
        </w:rPr>
        <w:t>，具体</w:t>
      </w:r>
      <w:r>
        <w:rPr>
          <w:rFonts w:hint="eastAsia" w:ascii="宋体" w:hAnsi="宋体" w:cs="宋体"/>
          <w:color w:val="auto"/>
          <w:lang w:eastAsia="zh-CN"/>
        </w:rPr>
        <w:t>参数</w:t>
      </w:r>
      <w:r>
        <w:rPr>
          <w:rFonts w:hint="eastAsia" w:ascii="宋体" w:hAnsi="宋体" w:cs="宋体"/>
          <w:color w:val="auto"/>
        </w:rPr>
        <w:t>详见竞争性谈判文件货物需求一览表。</w:t>
      </w:r>
    </w:p>
    <w:p>
      <w:pPr>
        <w:spacing w:line="400" w:lineRule="exact"/>
        <w:ind w:firstLine="422" w:firstLineChars="200"/>
        <w:rPr>
          <w:rFonts w:hint="eastAsia" w:ascii="宋体" w:hAnsi="宋体" w:cs="宋体"/>
          <w:color w:val="auto"/>
          <w:szCs w:val="21"/>
        </w:rPr>
      </w:pPr>
      <w:r>
        <w:rPr>
          <w:rFonts w:hint="eastAsia" w:ascii="宋体" w:hAnsi="宋体" w:cs="宋体"/>
          <w:b/>
          <w:color w:val="auto"/>
          <w:szCs w:val="21"/>
        </w:rPr>
        <w:t>四、采购预算金额（人民币）：</w:t>
      </w:r>
      <w:r>
        <w:rPr>
          <w:rFonts w:hint="eastAsia" w:ascii="宋体" w:hAnsi="宋体" w:cs="宋体"/>
          <w:color w:val="auto"/>
          <w:szCs w:val="21"/>
          <w:lang w:val="en-US" w:eastAsia="zh-CN"/>
        </w:rPr>
        <w:t>52</w:t>
      </w:r>
      <w:r>
        <w:rPr>
          <w:rFonts w:hint="eastAsia" w:ascii="宋体" w:hAnsi="宋体" w:cs="宋体"/>
          <w:color w:val="auto"/>
          <w:szCs w:val="21"/>
        </w:rPr>
        <w:t>万元</w:t>
      </w:r>
    </w:p>
    <w:p>
      <w:pPr>
        <w:pStyle w:val="4"/>
        <w:spacing w:line="400" w:lineRule="exact"/>
        <w:ind w:firstLine="406" w:firstLineChars="200"/>
        <w:rPr>
          <w:rFonts w:hint="eastAsia" w:hAnsi="宋体" w:cs="宋体"/>
          <w:b/>
          <w:bCs/>
          <w:color w:val="auto"/>
          <w:sz w:val="21"/>
          <w:szCs w:val="21"/>
        </w:rPr>
      </w:pPr>
      <w:r>
        <w:rPr>
          <w:rFonts w:hint="eastAsia" w:hAnsi="宋体" w:cs="宋体"/>
          <w:b/>
          <w:bCs/>
          <w:color w:val="auto"/>
          <w:sz w:val="21"/>
          <w:szCs w:val="21"/>
        </w:rPr>
        <w:t>五、谈判供应商资格要求：</w:t>
      </w:r>
    </w:p>
    <w:p>
      <w:pPr>
        <w:pStyle w:val="4"/>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textAlignment w:val="auto"/>
        <w:outlineLvl w:val="9"/>
        <w:rPr>
          <w:rFonts w:hint="eastAsia" w:ascii="宋体" w:hAnsi="宋体" w:cs="宋体"/>
          <w:bCs/>
          <w:color w:val="auto"/>
          <w:spacing w:val="0"/>
          <w:kern w:val="2"/>
          <w:sz w:val="21"/>
          <w:szCs w:val="24"/>
          <w:lang w:val="en-US" w:eastAsia="zh-CN" w:bidi="ar-SA"/>
        </w:rPr>
      </w:pPr>
      <w:r>
        <w:rPr>
          <w:rFonts w:hint="eastAsia" w:ascii="宋体" w:hAnsi="宋体" w:cs="宋体"/>
          <w:bCs/>
          <w:color w:val="auto"/>
          <w:spacing w:val="0"/>
          <w:kern w:val="2"/>
          <w:sz w:val="21"/>
          <w:szCs w:val="24"/>
          <w:lang w:val="en-US" w:eastAsia="zh-CN" w:bidi="ar-SA"/>
        </w:rPr>
        <w:t>1.具备独立承担民事责任的能力，国内注册（指按国家有关规定要求注册的）的生产或销售本次采购货物的生产厂家（产品制造商）或经销商或产品囤货持有者（持有数量须覆盖本项目核心产品（主要竞标货物）的数量），若为经销商或产品囤货持有者竞标的，需持有其用于本项目竞标的核心产品（主要竞标货物）合法的购入渠道（途径）证明材料；</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textAlignment w:val="auto"/>
        <w:outlineLvl w:val="9"/>
        <w:rPr>
          <w:rFonts w:hint="eastAsia" w:ascii="宋体" w:hAnsi="宋体" w:cs="宋体"/>
          <w:bCs/>
          <w:color w:val="auto"/>
          <w:spacing w:val="0"/>
          <w:kern w:val="2"/>
          <w:sz w:val="21"/>
          <w:szCs w:val="24"/>
          <w:lang w:val="en-US" w:eastAsia="zh-CN" w:bidi="ar-SA"/>
        </w:rPr>
      </w:pPr>
      <w:r>
        <w:rPr>
          <w:rFonts w:hint="eastAsia" w:ascii="宋体" w:hAnsi="宋体" w:cs="宋体"/>
          <w:bCs/>
          <w:color w:val="auto"/>
          <w:spacing w:val="0"/>
          <w:kern w:val="2"/>
          <w:sz w:val="21"/>
          <w:szCs w:val="24"/>
          <w:lang w:val="en-US" w:eastAsia="zh-CN" w:bidi="ar-SA"/>
        </w:rPr>
        <w:t>2.对在“信用中国”网站(www.creditchina.gov.cn)、中国政府采购网(www.ccgp.gov.cn)等渠道列入失信被执行人、重大税收违法案件当事人名单、政府采购严重违法失信行为记录名单的供应商不得参与政府采购活动。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textAlignment w:val="auto"/>
        <w:outlineLvl w:val="9"/>
        <w:rPr>
          <w:rFonts w:hint="eastAsia" w:ascii="宋体" w:hAnsi="宋体" w:cs="宋体"/>
          <w:bCs/>
          <w:color w:val="auto"/>
          <w:spacing w:val="0"/>
          <w:kern w:val="2"/>
          <w:sz w:val="21"/>
          <w:szCs w:val="24"/>
          <w:lang w:val="en-US" w:eastAsia="zh-CN" w:bidi="ar-SA"/>
        </w:rPr>
      </w:pPr>
      <w:r>
        <w:rPr>
          <w:rFonts w:hint="eastAsia" w:ascii="宋体" w:hAnsi="宋体" w:cs="宋体"/>
          <w:bCs/>
          <w:color w:val="auto"/>
          <w:spacing w:val="0"/>
          <w:kern w:val="2"/>
          <w:sz w:val="21"/>
          <w:szCs w:val="24"/>
          <w:lang w:val="en-US" w:eastAsia="zh-CN" w:bidi="ar-SA"/>
        </w:rPr>
        <w:t>3.本项目不接受联合体竞标。</w:t>
      </w:r>
    </w:p>
    <w:p>
      <w:pPr>
        <w:widowControl/>
        <w:tabs>
          <w:tab w:val="left" w:pos="5355"/>
        </w:tabs>
        <w:spacing w:line="400" w:lineRule="exact"/>
        <w:ind w:right="-29" w:rightChars="-14" w:firstLine="422" w:firstLineChars="200"/>
        <w:rPr>
          <w:rFonts w:hint="eastAsia" w:ascii="宋体" w:hAnsi="宋体" w:cs="宋体"/>
          <w:color w:val="auto"/>
          <w:kern w:val="48"/>
          <w:szCs w:val="21"/>
        </w:rPr>
      </w:pPr>
      <w:r>
        <w:rPr>
          <w:rFonts w:hint="eastAsia" w:ascii="宋体" w:hAnsi="宋体" w:cs="宋体"/>
          <w:b/>
          <w:color w:val="auto"/>
          <w:kern w:val="48"/>
          <w:szCs w:val="21"/>
        </w:rPr>
        <w:t>六、本项目需要落实的政府采购政策：</w:t>
      </w:r>
      <w:r>
        <w:rPr>
          <w:rFonts w:hint="eastAsia" w:ascii="宋体" w:hAnsi="宋体" w:cs="宋体"/>
          <w:bCs/>
          <w:color w:val="auto"/>
        </w:rPr>
        <w:t>《政府采购促进中小企业发展暂行办法》（财库[2011]181号）、《关于我区政府采购支持监狱企业发展有关问题的通知》（桂财采[2015]24号）、《三部门联合发布关于促进残疾人就业政府采购政策的通知》</w:t>
      </w:r>
      <w:bookmarkStart w:id="0" w:name="sendNo"/>
      <w:r>
        <w:rPr>
          <w:rFonts w:hint="eastAsia" w:ascii="宋体" w:hAnsi="宋体" w:cs="宋体"/>
          <w:bCs/>
          <w:color w:val="auto"/>
        </w:rPr>
        <w:t>（财库[2017]141号）</w:t>
      </w:r>
      <w:bookmarkEnd w:id="0"/>
      <w:r>
        <w:rPr>
          <w:rFonts w:hint="eastAsia" w:ascii="宋体" w:hAnsi="宋体" w:cs="宋体"/>
          <w:bCs/>
          <w:color w:val="auto"/>
        </w:rPr>
        <w:t>、强制采购、优先采购节能产品、环境标志产品等政府采购相关政策</w:t>
      </w:r>
      <w:r>
        <w:rPr>
          <w:rFonts w:hint="eastAsia" w:ascii="宋体" w:hAnsi="宋体" w:cs="宋体"/>
          <w:color w:val="auto"/>
          <w:szCs w:val="21"/>
        </w:rPr>
        <w:t>。</w:t>
      </w:r>
    </w:p>
    <w:p>
      <w:pPr>
        <w:widowControl/>
        <w:tabs>
          <w:tab w:val="left" w:pos="5355"/>
        </w:tabs>
        <w:spacing w:line="400" w:lineRule="exact"/>
        <w:ind w:right="-29" w:rightChars="-14" w:firstLine="422" w:firstLineChars="200"/>
        <w:rPr>
          <w:rFonts w:hint="eastAsia" w:ascii="宋体" w:hAnsi="宋体" w:cs="宋体"/>
          <w:b/>
          <w:color w:val="auto"/>
          <w:kern w:val="48"/>
          <w:szCs w:val="21"/>
        </w:rPr>
      </w:pPr>
      <w:r>
        <w:rPr>
          <w:rFonts w:hint="eastAsia" w:ascii="宋体" w:hAnsi="宋体" w:cs="宋体"/>
          <w:b/>
          <w:color w:val="auto"/>
          <w:kern w:val="48"/>
          <w:szCs w:val="21"/>
        </w:rPr>
        <w:t>七、竞争性谈判文件的获取：</w:t>
      </w:r>
    </w:p>
    <w:p>
      <w:pPr>
        <w:widowControl/>
        <w:tabs>
          <w:tab w:val="left" w:pos="5355"/>
        </w:tabs>
        <w:spacing w:line="400" w:lineRule="exact"/>
        <w:ind w:right="-29" w:rightChars="-14" w:firstLine="420" w:firstLineChars="200"/>
        <w:rPr>
          <w:rFonts w:hint="eastAsia" w:ascii="宋体" w:hAnsi="宋体" w:cs="宋体"/>
          <w:color w:val="auto"/>
          <w:kern w:val="48"/>
          <w:szCs w:val="21"/>
        </w:rPr>
      </w:pPr>
      <w:r>
        <w:rPr>
          <w:rFonts w:hint="eastAsia" w:ascii="宋体" w:hAnsi="宋体" w:cs="宋体"/>
          <w:color w:val="auto"/>
          <w:kern w:val="48"/>
          <w:szCs w:val="21"/>
        </w:rPr>
        <w:t>1.发售时间：20</w:t>
      </w:r>
      <w:r>
        <w:rPr>
          <w:rFonts w:hint="eastAsia" w:ascii="宋体" w:hAnsi="宋体" w:cs="宋体"/>
          <w:color w:val="auto"/>
          <w:kern w:val="48"/>
          <w:szCs w:val="21"/>
          <w:lang w:val="en-US" w:eastAsia="zh-CN"/>
        </w:rPr>
        <w:t>20</w:t>
      </w:r>
      <w:r>
        <w:rPr>
          <w:rFonts w:hint="eastAsia" w:ascii="宋体" w:hAnsi="宋体" w:cs="宋体"/>
          <w:color w:val="auto"/>
          <w:kern w:val="48"/>
          <w:szCs w:val="21"/>
        </w:rPr>
        <w:t>年</w:t>
      </w:r>
      <w:r>
        <w:rPr>
          <w:rFonts w:hint="eastAsia" w:ascii="宋体" w:hAnsi="宋体" w:cs="宋体"/>
          <w:color w:val="auto"/>
          <w:kern w:val="48"/>
          <w:szCs w:val="21"/>
          <w:lang w:val="en-US" w:eastAsia="zh-CN"/>
        </w:rPr>
        <w:t>1</w:t>
      </w:r>
      <w:r>
        <w:rPr>
          <w:rFonts w:hint="eastAsia" w:ascii="宋体" w:hAnsi="宋体" w:cs="宋体"/>
          <w:color w:val="auto"/>
          <w:kern w:val="48"/>
          <w:szCs w:val="21"/>
        </w:rPr>
        <w:t>月</w:t>
      </w:r>
      <w:r>
        <w:rPr>
          <w:rFonts w:hint="eastAsia" w:ascii="宋体" w:hAnsi="宋体" w:cs="宋体"/>
          <w:color w:val="auto"/>
          <w:kern w:val="48"/>
          <w:szCs w:val="21"/>
          <w:lang w:val="en-US" w:eastAsia="zh-CN"/>
        </w:rPr>
        <w:t>16</w:t>
      </w:r>
      <w:r>
        <w:rPr>
          <w:rFonts w:hint="eastAsia" w:ascii="宋体" w:hAnsi="宋体" w:cs="宋体"/>
          <w:color w:val="auto"/>
          <w:kern w:val="48"/>
          <w:szCs w:val="21"/>
        </w:rPr>
        <w:t>日公告发布之时起至20</w:t>
      </w:r>
      <w:r>
        <w:rPr>
          <w:rFonts w:hint="eastAsia" w:ascii="宋体" w:hAnsi="宋体" w:cs="宋体"/>
          <w:color w:val="auto"/>
          <w:kern w:val="48"/>
          <w:szCs w:val="21"/>
          <w:lang w:val="en-US" w:eastAsia="zh-CN"/>
        </w:rPr>
        <w:t>20</w:t>
      </w:r>
      <w:r>
        <w:rPr>
          <w:rFonts w:hint="eastAsia" w:ascii="宋体" w:hAnsi="宋体" w:cs="宋体"/>
          <w:color w:val="auto"/>
          <w:kern w:val="48"/>
          <w:szCs w:val="21"/>
        </w:rPr>
        <w:t>年</w:t>
      </w:r>
      <w:r>
        <w:rPr>
          <w:rFonts w:hint="eastAsia" w:ascii="宋体" w:hAnsi="宋体" w:cs="宋体"/>
          <w:color w:val="auto"/>
          <w:kern w:val="48"/>
          <w:szCs w:val="21"/>
          <w:lang w:val="en-US" w:eastAsia="zh-CN"/>
        </w:rPr>
        <w:t>1</w:t>
      </w:r>
      <w:r>
        <w:rPr>
          <w:rFonts w:hint="eastAsia" w:ascii="宋体" w:hAnsi="宋体" w:cs="宋体"/>
          <w:color w:val="auto"/>
          <w:kern w:val="48"/>
          <w:szCs w:val="21"/>
        </w:rPr>
        <w:t>月</w:t>
      </w:r>
      <w:r>
        <w:rPr>
          <w:rFonts w:hint="eastAsia" w:ascii="宋体" w:hAnsi="宋体" w:cs="宋体"/>
          <w:color w:val="auto"/>
          <w:kern w:val="48"/>
          <w:szCs w:val="21"/>
          <w:lang w:val="en-US" w:eastAsia="zh-CN"/>
        </w:rPr>
        <w:t xml:space="preserve">19 </w:t>
      </w:r>
      <w:r>
        <w:rPr>
          <w:rFonts w:hint="eastAsia" w:ascii="宋体" w:hAnsi="宋体" w:cs="宋体"/>
          <w:color w:val="auto"/>
          <w:kern w:val="48"/>
          <w:szCs w:val="21"/>
        </w:rPr>
        <w:t>日止（工作日）,</w:t>
      </w:r>
      <w:r>
        <w:rPr>
          <w:rFonts w:hint="eastAsia" w:ascii="宋体" w:hAnsi="宋体" w:cs="宋体"/>
          <w:color w:val="auto"/>
        </w:rPr>
        <w:t xml:space="preserve"> </w:t>
      </w:r>
      <w:r>
        <w:rPr>
          <w:rFonts w:hint="eastAsia" w:ascii="宋体" w:hAnsi="宋体" w:cs="宋体"/>
          <w:color w:val="auto"/>
          <w:kern w:val="48"/>
          <w:szCs w:val="21"/>
        </w:rPr>
        <w:t>每日上午8：00－11：30，下午3：00－5：30（北京时间，下同）；</w:t>
      </w:r>
    </w:p>
    <w:p>
      <w:pPr>
        <w:widowControl/>
        <w:tabs>
          <w:tab w:val="left" w:pos="5355"/>
        </w:tabs>
        <w:spacing w:line="400" w:lineRule="exact"/>
        <w:ind w:right="-29" w:rightChars="-14" w:firstLine="420" w:firstLineChars="200"/>
        <w:rPr>
          <w:rFonts w:hint="eastAsia" w:ascii="宋体" w:hAnsi="宋体" w:cs="宋体"/>
          <w:color w:val="auto"/>
          <w:kern w:val="48"/>
          <w:szCs w:val="21"/>
        </w:rPr>
      </w:pPr>
      <w:r>
        <w:rPr>
          <w:rFonts w:hint="eastAsia" w:ascii="宋体" w:hAnsi="宋体" w:cs="宋体"/>
          <w:color w:val="auto"/>
          <w:kern w:val="48"/>
          <w:szCs w:val="21"/>
        </w:rPr>
        <w:t xml:space="preserve">2.发售地点：贺州市公共资源交易中心综合部【地址：广西贺州市鞍山西路83-1号4楼，联系电话：0774-5268001】； </w:t>
      </w:r>
    </w:p>
    <w:p>
      <w:pPr>
        <w:widowControl/>
        <w:tabs>
          <w:tab w:val="left" w:pos="5355"/>
        </w:tabs>
        <w:spacing w:line="400" w:lineRule="exact"/>
        <w:ind w:right="-29" w:rightChars="-14" w:firstLine="420" w:firstLineChars="200"/>
        <w:rPr>
          <w:rFonts w:hint="eastAsia" w:ascii="宋体" w:hAnsi="宋体" w:cs="宋体"/>
          <w:color w:val="auto"/>
          <w:kern w:val="48"/>
          <w:szCs w:val="21"/>
        </w:rPr>
      </w:pPr>
      <w:r>
        <w:rPr>
          <w:rFonts w:hint="eastAsia" w:ascii="宋体" w:hAnsi="宋体" w:cs="宋体"/>
          <w:color w:val="auto"/>
          <w:kern w:val="48"/>
          <w:szCs w:val="21"/>
        </w:rPr>
        <w:t>3.售价：竞争性谈判采购文件工本费每本300元，售后不退；</w:t>
      </w:r>
    </w:p>
    <w:p>
      <w:pPr>
        <w:widowControl/>
        <w:tabs>
          <w:tab w:val="left" w:pos="5355"/>
        </w:tabs>
        <w:spacing w:line="400" w:lineRule="exact"/>
        <w:ind w:right="-29" w:rightChars="-14" w:firstLine="420" w:firstLineChars="200"/>
        <w:rPr>
          <w:rFonts w:hint="eastAsia" w:ascii="宋体" w:hAnsi="宋体" w:cs="宋体"/>
          <w:color w:val="auto"/>
          <w:kern w:val="48"/>
          <w:szCs w:val="21"/>
        </w:rPr>
      </w:pPr>
      <w:r>
        <w:rPr>
          <w:rFonts w:hint="eastAsia" w:ascii="宋体" w:hAnsi="宋体" w:cs="宋体"/>
          <w:color w:val="auto"/>
          <w:kern w:val="48"/>
          <w:szCs w:val="21"/>
        </w:rPr>
        <w:t>4.获取竞争性谈判采购文件的方式：由法定代表人或委托代理人携带本人身份证以及如下资料：(1)有效的加载统一社会信用代码的营业执照副本复印件；（2）法定代表人授权委托书原件及委托代理人身份证 (委托时必须提供，注明委托权限及时间)，到贺州市公共资源交易中心综合部【地址：广西贺州市鞍山西路83-1号4楼，联系电话：0774-5268001】报名并购买采购文件，以上资料须提交加盖竞标单位公章复印件一套。</w:t>
      </w:r>
    </w:p>
    <w:p>
      <w:pPr>
        <w:widowControl/>
        <w:tabs>
          <w:tab w:val="left" w:pos="5355"/>
        </w:tabs>
        <w:spacing w:line="400" w:lineRule="exact"/>
        <w:ind w:right="-29" w:rightChars="-14" w:firstLine="422" w:firstLineChars="200"/>
        <w:rPr>
          <w:rFonts w:hint="eastAsia" w:ascii="宋体" w:hAnsi="宋体" w:eastAsia="宋体" w:cs="宋体"/>
          <w:b/>
          <w:color w:val="auto"/>
          <w:kern w:val="48"/>
          <w:szCs w:val="21"/>
          <w:lang w:eastAsia="zh-CN"/>
        </w:rPr>
      </w:pPr>
      <w:r>
        <w:rPr>
          <w:rFonts w:hint="eastAsia" w:ascii="宋体" w:hAnsi="宋体" w:cs="宋体"/>
          <w:b/>
          <w:color w:val="auto"/>
          <w:szCs w:val="21"/>
        </w:rPr>
        <w:t>八、竞标</w:t>
      </w:r>
      <w:r>
        <w:rPr>
          <w:rFonts w:hint="eastAsia" w:ascii="宋体" w:hAnsi="宋体" w:cs="宋体"/>
          <w:b/>
          <w:color w:val="auto"/>
          <w:kern w:val="48"/>
          <w:szCs w:val="21"/>
        </w:rPr>
        <w:t>保证金(人民币)：</w:t>
      </w:r>
      <w:r>
        <w:rPr>
          <w:rFonts w:hint="eastAsia" w:ascii="宋体" w:hAnsi="宋体" w:cs="宋体"/>
          <w:b/>
          <w:color w:val="auto"/>
          <w:kern w:val="48"/>
          <w:szCs w:val="21"/>
          <w:lang w:eastAsia="zh-CN"/>
        </w:rPr>
        <w:t>伍仟元整（￥</w:t>
      </w:r>
      <w:r>
        <w:rPr>
          <w:rFonts w:hint="eastAsia" w:ascii="宋体" w:hAnsi="宋体" w:cs="宋体"/>
          <w:b/>
          <w:color w:val="auto"/>
          <w:kern w:val="48"/>
          <w:szCs w:val="21"/>
          <w:lang w:val="en-US" w:eastAsia="zh-CN"/>
        </w:rPr>
        <w:t>5</w:t>
      </w:r>
      <w:r>
        <w:rPr>
          <w:rFonts w:hint="eastAsia" w:ascii="宋体" w:hAnsi="宋体" w:cs="宋体"/>
          <w:b/>
          <w:color w:val="auto"/>
          <w:kern w:val="48"/>
          <w:szCs w:val="21"/>
          <w:lang w:eastAsia="zh-CN"/>
        </w:rPr>
        <w:t>000.00）</w:t>
      </w:r>
    </w:p>
    <w:p>
      <w:pPr>
        <w:spacing w:line="400" w:lineRule="exact"/>
        <w:ind w:left="420" w:leftChars="200"/>
        <w:rPr>
          <w:rFonts w:hint="eastAsia" w:ascii="宋体" w:hAnsi="宋体" w:cs="宋体"/>
          <w:color w:val="auto"/>
          <w:szCs w:val="21"/>
        </w:rPr>
      </w:pPr>
      <w:r>
        <w:rPr>
          <w:rFonts w:hint="eastAsia" w:ascii="宋体" w:hAnsi="宋体" w:cs="宋体"/>
          <w:color w:val="auto"/>
          <w:kern w:val="0"/>
          <w:szCs w:val="21"/>
        </w:rPr>
        <w:t>竞标人应于竞标</w:t>
      </w:r>
      <w:r>
        <w:rPr>
          <w:rFonts w:hint="eastAsia" w:ascii="宋体" w:hAnsi="宋体" w:cs="宋体"/>
          <w:color w:val="auto"/>
          <w:szCs w:val="21"/>
        </w:rPr>
        <w:t>截止时间前采用无条件银行保函、担保或保证保险或企业基本账户转账（电汇）方式递交竞标保证金，采用基本账户转账（电汇）方式的，须递交至以下账户：</w:t>
      </w:r>
    </w:p>
    <w:p>
      <w:pPr>
        <w:tabs>
          <w:tab w:val="left" w:pos="0"/>
        </w:tabs>
        <w:spacing w:line="400" w:lineRule="exact"/>
        <w:ind w:left="420" w:leftChars="200" w:firstLine="0" w:firstLineChars="0"/>
        <w:rPr>
          <w:rFonts w:hint="eastAsia" w:ascii="宋体" w:hAnsi="宋体" w:cs="宋体"/>
          <w:b/>
          <w:color w:val="auto"/>
          <w:kern w:val="48"/>
          <w:szCs w:val="21"/>
          <w:lang w:val="en-US" w:eastAsia="zh-CN"/>
        </w:rPr>
      </w:pPr>
      <w:r>
        <w:rPr>
          <w:rFonts w:hint="eastAsia" w:ascii="宋体" w:hAnsi="宋体" w:cs="宋体"/>
          <w:b w:val="0"/>
          <w:bCs/>
          <w:color w:val="auto"/>
          <w:kern w:val="48"/>
          <w:szCs w:val="21"/>
          <w:lang w:val="en-US" w:eastAsia="zh-CN"/>
        </w:rPr>
        <w:t>开户名：贺州市公共资源交易中心</w:t>
      </w:r>
      <w:r>
        <w:rPr>
          <w:rFonts w:hint="eastAsia" w:ascii="宋体" w:hAnsi="宋体" w:cs="宋体"/>
          <w:b w:val="0"/>
          <w:bCs/>
          <w:color w:val="auto"/>
          <w:kern w:val="48"/>
          <w:szCs w:val="21"/>
          <w:lang w:val="en-US" w:eastAsia="zh-CN"/>
        </w:rPr>
        <w:br w:type="textWrapping"/>
      </w:r>
      <w:r>
        <w:rPr>
          <w:rFonts w:hint="eastAsia" w:ascii="宋体" w:hAnsi="宋体" w:cs="宋体"/>
          <w:b w:val="0"/>
          <w:bCs/>
          <w:color w:val="auto"/>
          <w:kern w:val="48"/>
          <w:szCs w:val="21"/>
          <w:lang w:val="en-US" w:eastAsia="zh-CN"/>
        </w:rPr>
        <w:t>账 号：660400015998700010</w:t>
      </w:r>
      <w:r>
        <w:rPr>
          <w:rFonts w:hint="eastAsia" w:ascii="宋体" w:hAnsi="宋体" w:cs="宋体"/>
          <w:b w:val="0"/>
          <w:bCs/>
          <w:color w:val="auto"/>
          <w:kern w:val="48"/>
          <w:szCs w:val="21"/>
          <w:lang w:val="en-US" w:eastAsia="zh-CN"/>
        </w:rPr>
        <w:br w:type="textWrapping"/>
      </w:r>
      <w:r>
        <w:rPr>
          <w:rFonts w:hint="eastAsia" w:ascii="宋体" w:hAnsi="宋体" w:cs="宋体"/>
          <w:b w:val="0"/>
          <w:bCs/>
          <w:color w:val="auto"/>
          <w:kern w:val="48"/>
          <w:szCs w:val="21"/>
          <w:lang w:val="en-US" w:eastAsia="zh-CN"/>
        </w:rPr>
        <w:t>开户行：桂林银行贺州支行</w:t>
      </w:r>
      <w:r>
        <w:rPr>
          <w:rFonts w:hint="eastAsia" w:ascii="宋体" w:hAnsi="宋体" w:cs="宋体"/>
          <w:b/>
          <w:color w:val="auto"/>
          <w:kern w:val="48"/>
          <w:szCs w:val="21"/>
          <w:lang w:val="en-US" w:eastAsia="zh-CN"/>
        </w:rPr>
        <w:t xml:space="preserve"> </w:t>
      </w:r>
    </w:p>
    <w:p>
      <w:pPr>
        <w:tabs>
          <w:tab w:val="left" w:pos="0"/>
        </w:tabs>
        <w:spacing w:line="400" w:lineRule="exact"/>
        <w:ind w:firstLine="422" w:firstLineChars="200"/>
        <w:rPr>
          <w:rFonts w:hint="eastAsia" w:ascii="宋体" w:hAnsi="宋体" w:cs="宋体"/>
          <w:b/>
          <w:color w:val="auto"/>
          <w:szCs w:val="21"/>
        </w:rPr>
      </w:pPr>
      <w:r>
        <w:rPr>
          <w:rFonts w:hint="eastAsia" w:ascii="宋体" w:hAnsi="宋体" w:cs="宋体"/>
          <w:b/>
          <w:color w:val="auto"/>
          <w:kern w:val="48"/>
          <w:szCs w:val="21"/>
        </w:rPr>
        <w:t>九、</w:t>
      </w:r>
      <w:r>
        <w:rPr>
          <w:rFonts w:hint="eastAsia" w:ascii="宋体" w:hAnsi="宋体" w:cs="宋体"/>
          <w:b/>
          <w:color w:val="auto"/>
          <w:szCs w:val="21"/>
        </w:rPr>
        <w:t>响应文件递交截止时间和地点:</w:t>
      </w:r>
    </w:p>
    <w:p>
      <w:pPr>
        <w:spacing w:line="400" w:lineRule="exact"/>
        <w:ind w:firstLine="359"/>
        <w:rPr>
          <w:rFonts w:hint="eastAsia" w:ascii="宋体" w:hAnsi="宋体" w:cs="宋体"/>
          <w:color w:val="auto"/>
          <w:kern w:val="48"/>
          <w:szCs w:val="21"/>
        </w:rPr>
      </w:pPr>
      <w:r>
        <w:rPr>
          <w:rFonts w:hint="eastAsia" w:ascii="宋体" w:hAnsi="宋体" w:cs="宋体"/>
          <w:color w:val="auto"/>
          <w:kern w:val="48"/>
          <w:szCs w:val="21"/>
        </w:rPr>
        <w:t>谈判供应商应于20</w:t>
      </w:r>
      <w:r>
        <w:rPr>
          <w:rFonts w:hint="eastAsia" w:ascii="宋体" w:hAnsi="宋体" w:cs="宋体"/>
          <w:color w:val="auto"/>
          <w:kern w:val="48"/>
          <w:szCs w:val="21"/>
          <w:lang w:val="en-US" w:eastAsia="zh-CN"/>
        </w:rPr>
        <w:t>20</w:t>
      </w:r>
      <w:r>
        <w:rPr>
          <w:rFonts w:hint="eastAsia" w:ascii="宋体" w:hAnsi="宋体" w:cs="宋体"/>
          <w:color w:val="auto"/>
          <w:kern w:val="48"/>
          <w:szCs w:val="21"/>
        </w:rPr>
        <w:t>年</w:t>
      </w:r>
      <w:r>
        <w:rPr>
          <w:rFonts w:hint="eastAsia" w:ascii="宋体" w:hAnsi="宋体" w:cs="宋体"/>
          <w:color w:val="auto"/>
          <w:kern w:val="48"/>
          <w:szCs w:val="21"/>
          <w:lang w:val="en-US" w:eastAsia="zh-CN"/>
        </w:rPr>
        <w:t>1</w:t>
      </w:r>
      <w:r>
        <w:rPr>
          <w:rFonts w:hint="eastAsia" w:ascii="宋体" w:hAnsi="宋体" w:cs="宋体"/>
          <w:color w:val="auto"/>
          <w:kern w:val="48"/>
          <w:szCs w:val="21"/>
        </w:rPr>
        <w:t>月</w:t>
      </w:r>
      <w:r>
        <w:rPr>
          <w:rFonts w:hint="eastAsia" w:ascii="宋体" w:hAnsi="宋体" w:cs="宋体"/>
          <w:color w:val="auto"/>
          <w:kern w:val="48"/>
          <w:szCs w:val="21"/>
          <w:lang w:val="en-US" w:eastAsia="zh-CN"/>
        </w:rPr>
        <w:t>20</w:t>
      </w:r>
      <w:r>
        <w:rPr>
          <w:rFonts w:hint="eastAsia" w:ascii="宋体" w:hAnsi="宋体" w:cs="宋体"/>
          <w:color w:val="auto"/>
          <w:kern w:val="48"/>
          <w:szCs w:val="21"/>
        </w:rPr>
        <w:t>日</w:t>
      </w:r>
      <w:r>
        <w:rPr>
          <w:rFonts w:hint="eastAsia" w:ascii="宋体" w:hAnsi="宋体" w:cs="宋体"/>
          <w:color w:val="auto"/>
          <w:kern w:val="48"/>
          <w:szCs w:val="21"/>
          <w:lang w:val="en-US" w:eastAsia="zh-CN"/>
        </w:rPr>
        <w:t>15</w:t>
      </w:r>
      <w:r>
        <w:rPr>
          <w:rFonts w:hint="eastAsia" w:ascii="宋体" w:hAnsi="宋体" w:cs="宋体"/>
          <w:color w:val="auto"/>
          <w:kern w:val="48"/>
          <w:szCs w:val="21"/>
        </w:rPr>
        <w:t>时</w:t>
      </w:r>
      <w:r>
        <w:rPr>
          <w:rFonts w:hint="eastAsia" w:ascii="宋体" w:hAnsi="宋体" w:cs="宋体"/>
          <w:color w:val="auto"/>
          <w:kern w:val="48"/>
          <w:szCs w:val="21"/>
          <w:lang w:val="en-US" w:eastAsia="zh-CN"/>
        </w:rPr>
        <w:t xml:space="preserve">30 </w:t>
      </w:r>
      <w:r>
        <w:rPr>
          <w:rFonts w:hint="eastAsia" w:ascii="宋体" w:hAnsi="宋体" w:cs="宋体"/>
          <w:color w:val="auto"/>
          <w:kern w:val="48"/>
          <w:szCs w:val="21"/>
        </w:rPr>
        <w:t>分止，将响应文件密封提交到</w:t>
      </w:r>
      <w:r>
        <w:rPr>
          <w:rFonts w:hint="eastAsia" w:ascii="宋体" w:hAnsi="宋体" w:cs="宋体"/>
          <w:color w:val="auto"/>
          <w:kern w:val="0"/>
          <w:szCs w:val="21"/>
        </w:rPr>
        <w:t>贺州市公共资源交易中心交易大厅【</w:t>
      </w:r>
      <w:r>
        <w:rPr>
          <w:rFonts w:hint="eastAsia" w:ascii="宋体" w:hAnsi="宋体" w:cs="宋体"/>
          <w:color w:val="auto"/>
          <w:szCs w:val="21"/>
        </w:rPr>
        <w:t>广西贺州市鞍山西路83-1号4楼】具体号数以开标日当天贺州市公共资源交易中心电子显示屏公布大厅号数为准</w:t>
      </w:r>
      <w:r>
        <w:rPr>
          <w:rFonts w:hint="eastAsia" w:ascii="宋体" w:hAnsi="宋体" w:cs="宋体"/>
          <w:color w:val="auto"/>
          <w:kern w:val="48"/>
          <w:szCs w:val="21"/>
        </w:rPr>
        <w:t>。逾期送达的或者未送达指定地点的响应文件，采购人不予受理。</w:t>
      </w:r>
    </w:p>
    <w:p>
      <w:pPr>
        <w:widowControl/>
        <w:tabs>
          <w:tab w:val="left" w:pos="5355"/>
        </w:tabs>
        <w:spacing w:line="400" w:lineRule="exact"/>
        <w:ind w:right="-29" w:rightChars="-14" w:firstLine="422" w:firstLineChars="200"/>
        <w:rPr>
          <w:rFonts w:hint="eastAsia" w:ascii="宋体" w:hAnsi="宋体" w:cs="宋体"/>
          <w:color w:val="auto"/>
          <w:kern w:val="48"/>
          <w:szCs w:val="21"/>
        </w:rPr>
      </w:pPr>
      <w:r>
        <w:rPr>
          <w:rFonts w:hint="eastAsia" w:ascii="宋体" w:hAnsi="宋体" w:cs="宋体"/>
          <w:b/>
          <w:color w:val="auto"/>
          <w:kern w:val="48"/>
          <w:szCs w:val="21"/>
        </w:rPr>
        <w:t>十、谈判时间及地点：</w:t>
      </w:r>
      <w:r>
        <w:rPr>
          <w:rFonts w:hint="eastAsia" w:ascii="宋体" w:hAnsi="宋体" w:cs="宋体"/>
          <w:color w:val="auto"/>
          <w:kern w:val="48"/>
          <w:szCs w:val="21"/>
        </w:rPr>
        <w:t>20</w:t>
      </w:r>
      <w:r>
        <w:rPr>
          <w:rFonts w:hint="eastAsia" w:ascii="宋体" w:hAnsi="宋体" w:cs="宋体"/>
          <w:color w:val="auto"/>
          <w:kern w:val="48"/>
          <w:szCs w:val="21"/>
          <w:lang w:val="en-US" w:eastAsia="zh-CN"/>
        </w:rPr>
        <w:t>20</w:t>
      </w:r>
      <w:r>
        <w:rPr>
          <w:rFonts w:hint="eastAsia" w:ascii="宋体" w:hAnsi="宋体" w:cs="宋体"/>
          <w:color w:val="auto"/>
          <w:kern w:val="48"/>
          <w:szCs w:val="21"/>
        </w:rPr>
        <w:t>年</w:t>
      </w:r>
      <w:r>
        <w:rPr>
          <w:rFonts w:hint="eastAsia" w:ascii="宋体" w:hAnsi="宋体" w:cs="宋体"/>
          <w:color w:val="auto"/>
          <w:kern w:val="48"/>
          <w:szCs w:val="21"/>
          <w:lang w:val="en-US" w:eastAsia="zh-CN"/>
        </w:rPr>
        <w:t>1</w:t>
      </w:r>
      <w:r>
        <w:rPr>
          <w:rFonts w:hint="eastAsia" w:ascii="宋体" w:hAnsi="宋体" w:cs="宋体"/>
          <w:color w:val="auto"/>
          <w:kern w:val="48"/>
          <w:szCs w:val="21"/>
        </w:rPr>
        <w:t>月</w:t>
      </w:r>
      <w:r>
        <w:rPr>
          <w:rFonts w:hint="eastAsia" w:ascii="宋体" w:hAnsi="宋体" w:cs="宋体"/>
          <w:color w:val="auto"/>
          <w:kern w:val="48"/>
          <w:szCs w:val="21"/>
          <w:lang w:val="en-US" w:eastAsia="zh-CN"/>
        </w:rPr>
        <w:t>20</w:t>
      </w:r>
      <w:r>
        <w:rPr>
          <w:rFonts w:hint="eastAsia" w:ascii="宋体" w:hAnsi="宋体" w:cs="宋体"/>
          <w:color w:val="auto"/>
          <w:kern w:val="48"/>
          <w:szCs w:val="21"/>
        </w:rPr>
        <w:t>日</w:t>
      </w:r>
      <w:r>
        <w:rPr>
          <w:rFonts w:hint="eastAsia" w:ascii="宋体" w:hAnsi="宋体" w:cs="宋体"/>
          <w:color w:val="auto"/>
          <w:kern w:val="48"/>
          <w:szCs w:val="21"/>
          <w:lang w:val="en-US" w:eastAsia="zh-CN"/>
        </w:rPr>
        <w:t>15</w:t>
      </w:r>
      <w:r>
        <w:rPr>
          <w:rFonts w:hint="eastAsia" w:ascii="宋体" w:hAnsi="宋体" w:cs="宋体"/>
          <w:color w:val="auto"/>
          <w:kern w:val="48"/>
          <w:szCs w:val="21"/>
        </w:rPr>
        <w:t>时</w:t>
      </w:r>
      <w:r>
        <w:rPr>
          <w:rFonts w:hint="eastAsia" w:ascii="宋体" w:hAnsi="宋体" w:cs="宋体"/>
          <w:color w:val="auto"/>
          <w:kern w:val="48"/>
          <w:szCs w:val="21"/>
          <w:lang w:val="en-US" w:eastAsia="zh-CN"/>
        </w:rPr>
        <w:t xml:space="preserve">30 </w:t>
      </w:r>
      <w:r>
        <w:rPr>
          <w:rFonts w:hint="eastAsia" w:ascii="宋体" w:hAnsi="宋体" w:cs="宋体"/>
          <w:color w:val="auto"/>
          <w:kern w:val="48"/>
          <w:szCs w:val="21"/>
        </w:rPr>
        <w:t>分截标后为谈判小组与谈判供应商谈判时间，具体时间由代理机构</w:t>
      </w:r>
      <w:r>
        <w:rPr>
          <w:rFonts w:hint="eastAsia" w:ascii="宋体" w:hAnsi="宋体" w:cs="宋体"/>
          <w:color w:val="auto"/>
          <w:kern w:val="48"/>
          <w:szCs w:val="21"/>
          <w:lang w:eastAsia="zh-CN"/>
        </w:rPr>
        <w:t>广西桂昭项目管理有限公司</w:t>
      </w:r>
      <w:r>
        <w:rPr>
          <w:rFonts w:hint="eastAsia" w:ascii="宋体" w:hAnsi="宋体" w:cs="宋体"/>
          <w:color w:val="auto"/>
          <w:kern w:val="48"/>
          <w:szCs w:val="21"/>
        </w:rPr>
        <w:t>另行通知。地点：</w:t>
      </w:r>
      <w:r>
        <w:rPr>
          <w:rFonts w:hint="eastAsia" w:ascii="宋体" w:hAnsi="宋体" w:cs="宋体"/>
          <w:color w:val="auto"/>
          <w:kern w:val="0"/>
          <w:szCs w:val="21"/>
        </w:rPr>
        <w:t>贺州市公共资源交易中心交易大厅【</w:t>
      </w:r>
      <w:r>
        <w:rPr>
          <w:rFonts w:hint="eastAsia" w:ascii="宋体" w:hAnsi="宋体" w:cs="宋体"/>
          <w:color w:val="auto"/>
          <w:szCs w:val="21"/>
        </w:rPr>
        <w:t>广西贺州市鞍山西路83-1号4楼】具体号数以开标日当天贺州市公共资源交易中心电子显示屏公布大厅号数为准</w:t>
      </w:r>
      <w:r>
        <w:rPr>
          <w:rFonts w:hint="eastAsia" w:ascii="宋体" w:hAnsi="宋体" w:cs="宋体"/>
          <w:color w:val="auto"/>
          <w:kern w:val="48"/>
          <w:szCs w:val="21"/>
        </w:rPr>
        <w:t>，参加谈判的法定代表人或委托代理人必须持有效证件（</w:t>
      </w:r>
      <w:r>
        <w:rPr>
          <w:rFonts w:hint="eastAsia" w:ascii="宋体" w:hAnsi="宋体" w:cs="宋体"/>
          <w:color w:val="auto"/>
          <w:szCs w:val="21"/>
        </w:rPr>
        <w:t>详见采购文件</w:t>
      </w:r>
      <w:r>
        <w:rPr>
          <w:rFonts w:hint="eastAsia" w:ascii="宋体" w:hAnsi="宋体" w:cs="宋体"/>
          <w:color w:val="auto"/>
          <w:kern w:val="48"/>
          <w:szCs w:val="21"/>
        </w:rPr>
        <w:t>）依时到达指定地点等候当面谈判。</w:t>
      </w:r>
    </w:p>
    <w:p>
      <w:pPr>
        <w:widowControl/>
        <w:tabs>
          <w:tab w:val="left" w:pos="5355"/>
        </w:tabs>
        <w:spacing w:line="400" w:lineRule="exact"/>
        <w:ind w:right="-29" w:rightChars="-14" w:firstLine="211" w:firstLineChars="100"/>
        <w:rPr>
          <w:rFonts w:hint="eastAsia" w:ascii="宋体" w:hAnsi="宋体" w:cs="宋体"/>
          <w:b/>
          <w:color w:val="auto"/>
          <w:kern w:val="48"/>
          <w:szCs w:val="21"/>
        </w:rPr>
      </w:pPr>
      <w:r>
        <w:rPr>
          <w:rFonts w:hint="eastAsia" w:ascii="宋体" w:hAnsi="宋体" w:cs="宋体"/>
          <w:b/>
          <w:color w:val="auto"/>
          <w:kern w:val="48"/>
          <w:szCs w:val="21"/>
        </w:rPr>
        <w:t xml:space="preserve"> 十一、联系事项：</w:t>
      </w:r>
    </w:p>
    <w:p>
      <w:pPr>
        <w:widowControl/>
        <w:tabs>
          <w:tab w:val="left" w:pos="5355"/>
        </w:tabs>
        <w:spacing w:line="400" w:lineRule="exact"/>
        <w:ind w:right="-29" w:rightChars="-14" w:firstLine="420" w:firstLineChars="200"/>
        <w:rPr>
          <w:rFonts w:hint="eastAsia" w:ascii="宋体" w:hAnsi="宋体" w:eastAsia="宋体" w:cs="宋体"/>
          <w:color w:val="auto"/>
          <w:kern w:val="48"/>
          <w:szCs w:val="21"/>
          <w:lang w:eastAsia="zh-CN"/>
        </w:rPr>
      </w:pPr>
      <w:r>
        <w:rPr>
          <w:rFonts w:hint="eastAsia" w:ascii="宋体" w:hAnsi="宋体" w:cs="宋体"/>
          <w:color w:val="auto"/>
          <w:kern w:val="48"/>
          <w:szCs w:val="21"/>
        </w:rPr>
        <w:t>1.采购人名称：</w:t>
      </w:r>
      <w:r>
        <w:rPr>
          <w:rFonts w:hint="eastAsia" w:ascii="宋体" w:hAnsi="宋体" w:cs="宋体"/>
          <w:color w:val="auto"/>
          <w:kern w:val="48"/>
          <w:szCs w:val="21"/>
          <w:lang w:eastAsia="zh-CN"/>
        </w:rPr>
        <w:t>贺州市平桂区退役军人事务局</w:t>
      </w:r>
    </w:p>
    <w:p>
      <w:pPr>
        <w:widowControl/>
        <w:tabs>
          <w:tab w:val="left" w:pos="5355"/>
        </w:tabs>
        <w:spacing w:line="400" w:lineRule="exact"/>
        <w:ind w:right="-29" w:rightChars="-14" w:firstLine="420" w:firstLineChars="200"/>
        <w:rPr>
          <w:rFonts w:hint="eastAsia" w:ascii="宋体" w:hAnsi="宋体" w:cs="宋体"/>
          <w:color w:val="auto"/>
          <w:kern w:val="48"/>
          <w:szCs w:val="21"/>
          <w:highlight w:val="none"/>
          <w:lang w:val="en-US" w:eastAsia="zh-CN"/>
        </w:rPr>
      </w:pPr>
      <w:r>
        <w:rPr>
          <w:rFonts w:hint="eastAsia" w:ascii="宋体" w:hAnsi="宋体" w:cs="宋体"/>
          <w:color w:val="auto"/>
          <w:kern w:val="48"/>
          <w:szCs w:val="21"/>
          <w:highlight w:val="none"/>
        </w:rPr>
        <w:t xml:space="preserve">  地址：</w:t>
      </w:r>
      <w:r>
        <w:rPr>
          <w:rFonts w:hint="eastAsia" w:ascii="宋体" w:hAnsi="宋体" w:cs="宋体"/>
          <w:color w:val="auto"/>
          <w:kern w:val="48"/>
          <w:szCs w:val="21"/>
          <w:highlight w:val="none"/>
          <w:lang w:eastAsia="zh-CN"/>
        </w:rPr>
        <w:t>贺州市平桂区发展大道</w:t>
      </w:r>
      <w:r>
        <w:rPr>
          <w:rFonts w:hint="eastAsia" w:ascii="宋体" w:hAnsi="宋体" w:cs="宋体"/>
          <w:color w:val="auto"/>
          <w:kern w:val="48"/>
          <w:szCs w:val="21"/>
          <w:highlight w:val="none"/>
          <w:lang w:val="en-US" w:eastAsia="zh-CN"/>
        </w:rPr>
        <w:t>E栋</w:t>
      </w:r>
    </w:p>
    <w:p>
      <w:pPr>
        <w:widowControl/>
        <w:tabs>
          <w:tab w:val="left" w:pos="5355"/>
        </w:tabs>
        <w:spacing w:line="400" w:lineRule="exact"/>
        <w:ind w:right="-29" w:rightChars="-14" w:firstLine="420" w:firstLineChars="200"/>
        <w:rPr>
          <w:rFonts w:hint="eastAsia" w:ascii="宋体" w:hAnsi="宋体" w:eastAsia="宋体" w:cs="宋体"/>
          <w:color w:val="auto"/>
          <w:szCs w:val="21"/>
          <w:lang w:val="en-US" w:eastAsia="zh-CN"/>
        </w:rPr>
      </w:pPr>
      <w:r>
        <w:rPr>
          <w:rFonts w:hint="eastAsia" w:ascii="宋体" w:hAnsi="宋体" w:cs="宋体"/>
          <w:color w:val="auto"/>
          <w:kern w:val="48"/>
          <w:szCs w:val="21"/>
        </w:rPr>
        <w:t xml:space="preserve">  联系人：</w:t>
      </w:r>
      <w:r>
        <w:rPr>
          <w:rFonts w:hint="eastAsia" w:ascii="宋体" w:hAnsi="宋体" w:cs="宋体"/>
          <w:color w:val="auto"/>
          <w:kern w:val="48"/>
          <w:szCs w:val="21"/>
          <w:lang w:eastAsia="zh-CN"/>
        </w:rPr>
        <w:t>冯工</w:t>
      </w:r>
      <w:r>
        <w:rPr>
          <w:rFonts w:hint="eastAsia" w:ascii="宋体" w:hAnsi="宋体" w:cs="宋体"/>
          <w:color w:val="auto"/>
          <w:kern w:val="48"/>
          <w:szCs w:val="21"/>
        </w:rPr>
        <w:t xml:space="preserve">       联系电话：0774-</w:t>
      </w:r>
      <w:r>
        <w:rPr>
          <w:rFonts w:hint="eastAsia" w:ascii="宋体" w:hAnsi="宋体" w:cs="宋体"/>
          <w:color w:val="auto"/>
          <w:kern w:val="48"/>
          <w:szCs w:val="21"/>
          <w:lang w:val="en-US" w:eastAsia="zh-CN"/>
        </w:rPr>
        <w:t>8832815</w:t>
      </w:r>
    </w:p>
    <w:p>
      <w:pPr>
        <w:snapToGrid w:val="0"/>
        <w:spacing w:line="380" w:lineRule="exact"/>
        <w:ind w:firstLine="420" w:firstLineChars="200"/>
        <w:rPr>
          <w:rFonts w:hint="eastAsia" w:ascii="宋体" w:hAnsi="宋体" w:eastAsia="宋体" w:cs="宋体"/>
          <w:color w:val="auto"/>
          <w:szCs w:val="21"/>
          <w:lang w:eastAsia="zh-CN"/>
        </w:rPr>
      </w:pPr>
      <w:r>
        <w:rPr>
          <w:rFonts w:hint="eastAsia" w:ascii="宋体" w:hAnsi="宋体" w:cs="宋体"/>
          <w:color w:val="auto"/>
          <w:kern w:val="48"/>
          <w:szCs w:val="21"/>
        </w:rPr>
        <w:t>2.采购代理机构名称：</w:t>
      </w:r>
      <w:r>
        <w:rPr>
          <w:rFonts w:hint="eastAsia" w:ascii="宋体" w:hAnsi="宋体" w:cs="宋体"/>
          <w:color w:val="auto"/>
          <w:szCs w:val="21"/>
          <w:lang w:eastAsia="zh-CN"/>
        </w:rPr>
        <w:t>广西桂昭项目管理有限公司</w:t>
      </w:r>
    </w:p>
    <w:p>
      <w:pPr>
        <w:snapToGrid w:val="0"/>
        <w:spacing w:line="380" w:lineRule="exact"/>
        <w:ind w:firstLine="420" w:firstLineChars="200"/>
        <w:rPr>
          <w:rFonts w:hint="eastAsia" w:ascii="宋体" w:hAnsi="宋体" w:eastAsia="宋体" w:cs="宋体"/>
          <w:color w:val="auto"/>
          <w:szCs w:val="21"/>
          <w:lang w:val="en-US" w:eastAsia="zh-CN"/>
        </w:rPr>
      </w:pPr>
      <w:r>
        <w:rPr>
          <w:rFonts w:hint="eastAsia" w:ascii="宋体" w:hAnsi="宋体" w:cs="宋体"/>
          <w:color w:val="auto"/>
          <w:szCs w:val="21"/>
        </w:rPr>
        <w:t xml:space="preserve">  地址：贺州市八步区</w:t>
      </w:r>
      <w:r>
        <w:rPr>
          <w:rFonts w:hint="eastAsia" w:ascii="宋体" w:hAnsi="宋体" w:cs="宋体"/>
          <w:color w:val="auto"/>
          <w:szCs w:val="21"/>
          <w:lang w:eastAsia="zh-CN"/>
        </w:rPr>
        <w:t>太兴街</w:t>
      </w:r>
      <w:r>
        <w:rPr>
          <w:rFonts w:hint="eastAsia" w:ascii="宋体" w:hAnsi="宋体" w:cs="宋体"/>
          <w:color w:val="auto"/>
          <w:szCs w:val="21"/>
          <w:lang w:val="en-US" w:eastAsia="zh-CN"/>
        </w:rPr>
        <w:t>66号（五楼）</w:t>
      </w:r>
    </w:p>
    <w:p>
      <w:pPr>
        <w:widowControl/>
        <w:tabs>
          <w:tab w:val="left" w:pos="5355"/>
        </w:tabs>
        <w:spacing w:line="400" w:lineRule="exact"/>
        <w:ind w:right="-29" w:rightChars="-14" w:firstLine="630" w:firstLineChars="300"/>
        <w:rPr>
          <w:rFonts w:hint="eastAsia" w:ascii="宋体" w:hAnsi="宋体" w:cs="宋体"/>
          <w:color w:val="auto"/>
          <w:kern w:val="48"/>
          <w:szCs w:val="21"/>
        </w:rPr>
      </w:pPr>
      <w:r>
        <w:rPr>
          <w:rFonts w:hint="eastAsia" w:ascii="宋体" w:hAnsi="宋体" w:cs="宋体"/>
          <w:color w:val="auto"/>
          <w:szCs w:val="21"/>
        </w:rPr>
        <w:t>项目负责人：</w:t>
      </w:r>
      <w:r>
        <w:rPr>
          <w:rFonts w:hint="eastAsia" w:ascii="宋体" w:hAnsi="宋体" w:cs="宋体"/>
          <w:color w:val="auto"/>
          <w:szCs w:val="21"/>
          <w:lang w:eastAsia="zh-CN"/>
        </w:rPr>
        <w:t>梁艺</w:t>
      </w:r>
      <w:r>
        <w:rPr>
          <w:rFonts w:hint="eastAsia" w:ascii="宋体" w:hAnsi="宋体" w:cs="宋体"/>
          <w:color w:val="auto"/>
          <w:szCs w:val="21"/>
        </w:rPr>
        <w:t xml:space="preserve">    联系电话：0774-</w:t>
      </w:r>
      <w:r>
        <w:rPr>
          <w:rFonts w:hint="eastAsia" w:ascii="宋体" w:hAnsi="宋体" w:cs="宋体"/>
          <w:color w:val="auto"/>
          <w:szCs w:val="21"/>
          <w:lang w:val="en-US" w:eastAsia="zh-CN"/>
        </w:rPr>
        <w:t>5297066</w:t>
      </w:r>
      <w:r>
        <w:rPr>
          <w:rFonts w:hint="eastAsia" w:ascii="宋体" w:hAnsi="宋体" w:cs="宋体"/>
          <w:color w:val="auto"/>
          <w:kern w:val="48"/>
          <w:szCs w:val="21"/>
        </w:rPr>
        <w:t xml:space="preserve">   </w:t>
      </w:r>
    </w:p>
    <w:p>
      <w:pPr>
        <w:widowControl/>
        <w:tabs>
          <w:tab w:val="left" w:pos="5355"/>
        </w:tabs>
        <w:spacing w:line="440" w:lineRule="exact"/>
        <w:ind w:right="-29" w:rightChars="-14" w:firstLine="420" w:firstLineChars="200"/>
        <w:rPr>
          <w:rFonts w:hint="eastAsia" w:ascii="宋体" w:hAnsi="宋体" w:eastAsia="宋体" w:cs="宋体"/>
          <w:color w:val="auto"/>
          <w:szCs w:val="21"/>
          <w:lang w:eastAsia="zh-CN"/>
        </w:rPr>
      </w:pPr>
      <w:r>
        <w:rPr>
          <w:rFonts w:hint="eastAsia" w:ascii="宋体" w:hAnsi="宋体" w:cs="宋体"/>
          <w:color w:val="auto"/>
          <w:szCs w:val="21"/>
        </w:rPr>
        <w:t xml:space="preserve">3.监督部门: </w:t>
      </w:r>
      <w:r>
        <w:rPr>
          <w:rFonts w:hint="eastAsia" w:ascii="宋体" w:hAnsi="宋体" w:cs="宋体"/>
          <w:color w:val="auto"/>
          <w:szCs w:val="21"/>
          <w:lang w:eastAsia="zh-CN"/>
        </w:rPr>
        <w:t>贺州市平桂区政府采购管理办公室</w:t>
      </w:r>
    </w:p>
    <w:p>
      <w:pPr>
        <w:widowControl/>
        <w:tabs>
          <w:tab w:val="left" w:pos="5355"/>
        </w:tabs>
        <w:spacing w:line="440" w:lineRule="exact"/>
        <w:ind w:right="-29" w:rightChars="-14" w:firstLine="420" w:firstLineChars="200"/>
        <w:rPr>
          <w:rFonts w:hint="eastAsia" w:ascii="宋体" w:hAnsi="宋体" w:eastAsia="宋体" w:cs="宋体"/>
          <w:color w:val="auto"/>
          <w:szCs w:val="21"/>
          <w:lang w:val="en-US" w:eastAsia="zh-CN"/>
        </w:rPr>
      </w:pPr>
      <w:r>
        <w:rPr>
          <w:rFonts w:hint="eastAsia" w:ascii="宋体" w:hAnsi="宋体" w:cs="宋体"/>
          <w:color w:val="auto"/>
          <w:szCs w:val="21"/>
        </w:rPr>
        <w:t xml:space="preserve">  电话:</w:t>
      </w:r>
      <w:r>
        <w:rPr>
          <w:rFonts w:hint="eastAsia" w:ascii="宋体" w:hAnsi="宋体" w:cs="宋体"/>
          <w:color w:val="auto"/>
          <w:szCs w:val="21"/>
          <w:lang w:eastAsia="zh-CN"/>
        </w:rPr>
        <w:t>0774-</w:t>
      </w:r>
      <w:r>
        <w:rPr>
          <w:rFonts w:hint="eastAsia" w:ascii="宋体" w:hAnsi="宋体" w:cs="宋体"/>
          <w:color w:val="auto"/>
          <w:szCs w:val="21"/>
          <w:lang w:val="en-US" w:eastAsia="zh-CN"/>
        </w:rPr>
        <w:t>8832896</w:t>
      </w:r>
    </w:p>
    <w:p>
      <w:pPr>
        <w:widowControl/>
        <w:tabs>
          <w:tab w:val="left" w:pos="5355"/>
        </w:tabs>
        <w:spacing w:line="440" w:lineRule="exact"/>
        <w:ind w:right="-29" w:rightChars="-14" w:firstLine="422" w:firstLineChars="200"/>
        <w:rPr>
          <w:rFonts w:hint="eastAsia" w:ascii="宋体" w:hAnsi="宋体" w:cs="宋体"/>
          <w:b/>
          <w:color w:val="auto"/>
          <w:kern w:val="48"/>
          <w:szCs w:val="21"/>
        </w:rPr>
      </w:pPr>
      <w:r>
        <w:rPr>
          <w:rFonts w:hint="eastAsia" w:ascii="宋体" w:hAnsi="宋体" w:cs="宋体"/>
          <w:b/>
          <w:color w:val="auto"/>
        </w:rPr>
        <w:t>十</w:t>
      </w:r>
      <w:r>
        <w:rPr>
          <w:rFonts w:hint="eastAsia" w:ascii="宋体" w:hAnsi="宋体" w:cs="宋体"/>
          <w:b/>
          <w:color w:val="auto"/>
          <w:kern w:val="48"/>
          <w:szCs w:val="21"/>
        </w:rPr>
        <w:t>二</w:t>
      </w:r>
      <w:r>
        <w:rPr>
          <w:rFonts w:hint="eastAsia" w:ascii="宋体" w:hAnsi="宋体" w:cs="宋体"/>
          <w:b/>
          <w:color w:val="auto"/>
        </w:rPr>
        <w:t>、网站查询：</w:t>
      </w:r>
      <w:r>
        <w:rPr>
          <w:rFonts w:hint="eastAsia" w:ascii="宋体" w:hAnsi="宋体" w:cs="宋体"/>
          <w:color w:val="auto"/>
          <w:szCs w:val="21"/>
        </w:rPr>
        <w:t>中国政府采购网、广西壮族自治区政府采购网及贺州市公共资源交易中心网</w:t>
      </w:r>
      <w:r>
        <w:rPr>
          <w:rFonts w:hint="eastAsia" w:ascii="宋体" w:hAnsi="宋体" w:cs="宋体"/>
          <w:color w:val="auto"/>
        </w:rPr>
        <w:t>。</w:t>
      </w:r>
    </w:p>
    <w:p>
      <w:pPr>
        <w:widowControl/>
        <w:tabs>
          <w:tab w:val="left" w:pos="5355"/>
        </w:tabs>
        <w:spacing w:line="340" w:lineRule="atLeast"/>
        <w:ind w:right="-29" w:rightChars="-14" w:firstLine="422" w:firstLineChars="200"/>
        <w:rPr>
          <w:rFonts w:hint="eastAsia" w:ascii="宋体" w:hAnsi="宋体" w:cs="宋体"/>
          <w:b/>
          <w:color w:val="auto"/>
          <w:kern w:val="48"/>
          <w:szCs w:val="21"/>
        </w:rPr>
      </w:pPr>
    </w:p>
    <w:p>
      <w:pPr>
        <w:widowControl/>
        <w:tabs>
          <w:tab w:val="left" w:pos="5355"/>
        </w:tabs>
        <w:spacing w:line="340" w:lineRule="atLeast"/>
        <w:ind w:right="-29" w:rightChars="-14" w:firstLine="422" w:firstLineChars="200"/>
        <w:rPr>
          <w:rFonts w:hint="eastAsia" w:ascii="宋体" w:hAnsi="宋体" w:cs="宋体"/>
          <w:b/>
          <w:color w:val="auto"/>
          <w:kern w:val="48"/>
          <w:szCs w:val="21"/>
        </w:rPr>
      </w:pPr>
    </w:p>
    <w:p>
      <w:pPr>
        <w:widowControl/>
        <w:tabs>
          <w:tab w:val="left" w:pos="5355"/>
        </w:tabs>
        <w:spacing w:line="340" w:lineRule="atLeast"/>
        <w:ind w:right="-29" w:rightChars="-14" w:firstLine="422" w:firstLineChars="200"/>
        <w:rPr>
          <w:rFonts w:hint="eastAsia" w:ascii="宋体" w:hAnsi="宋体" w:cs="宋体"/>
          <w:b/>
          <w:color w:val="auto"/>
          <w:kern w:val="48"/>
          <w:szCs w:val="21"/>
        </w:rPr>
      </w:pPr>
    </w:p>
    <w:p>
      <w:pPr>
        <w:widowControl/>
        <w:tabs>
          <w:tab w:val="left" w:pos="5355"/>
        </w:tabs>
        <w:spacing w:line="340" w:lineRule="atLeast"/>
        <w:ind w:right="-29" w:rightChars="-14" w:firstLine="420" w:firstLineChars="200"/>
        <w:jc w:val="right"/>
        <w:rPr>
          <w:rFonts w:hint="eastAsia" w:ascii="宋体" w:hAnsi="宋体" w:eastAsia="宋体" w:cs="宋体"/>
          <w:b/>
          <w:color w:val="auto"/>
          <w:kern w:val="48"/>
          <w:szCs w:val="21"/>
          <w:lang w:eastAsia="zh-CN"/>
        </w:rPr>
      </w:pPr>
      <w:r>
        <w:rPr>
          <w:rFonts w:hint="eastAsia" w:ascii="宋体" w:hAnsi="宋体" w:cs="宋体"/>
          <w:color w:val="auto"/>
        </w:rPr>
        <w:t>采购单位：</w:t>
      </w:r>
      <w:r>
        <w:rPr>
          <w:rFonts w:hint="eastAsia" w:ascii="宋体" w:hAnsi="宋体" w:cs="宋体"/>
          <w:color w:val="auto"/>
          <w:lang w:eastAsia="zh-CN"/>
        </w:rPr>
        <w:t>贺州市平桂区退役军</w:t>
      </w:r>
      <w:bookmarkStart w:id="1" w:name="_GoBack"/>
      <w:bookmarkEnd w:id="1"/>
      <w:r>
        <w:rPr>
          <w:rFonts w:hint="eastAsia" w:ascii="宋体" w:hAnsi="宋体" w:cs="宋体"/>
          <w:color w:val="auto"/>
          <w:lang w:eastAsia="zh-CN"/>
        </w:rPr>
        <w:t>人事务局</w:t>
      </w:r>
    </w:p>
    <w:p>
      <w:pPr>
        <w:widowControl/>
        <w:tabs>
          <w:tab w:val="left" w:pos="5355"/>
        </w:tabs>
        <w:spacing w:line="340" w:lineRule="atLeast"/>
        <w:ind w:right="-29" w:rightChars="-14" w:firstLine="422" w:firstLineChars="200"/>
        <w:rPr>
          <w:rFonts w:hint="eastAsia" w:ascii="宋体" w:hAnsi="宋体" w:cs="宋体"/>
          <w:color w:val="auto"/>
          <w:kern w:val="48"/>
          <w:szCs w:val="21"/>
        </w:rPr>
      </w:pPr>
      <w:r>
        <w:rPr>
          <w:rFonts w:hint="eastAsia" w:ascii="宋体" w:hAnsi="宋体" w:cs="宋体"/>
          <w:b/>
          <w:color w:val="auto"/>
          <w:kern w:val="48"/>
          <w:szCs w:val="21"/>
        </w:rPr>
        <w:t xml:space="preserve">                                </w:t>
      </w:r>
      <w:r>
        <w:rPr>
          <w:rFonts w:hint="eastAsia" w:ascii="宋体" w:hAnsi="宋体" w:cs="宋体"/>
          <w:color w:val="auto"/>
          <w:kern w:val="48"/>
          <w:szCs w:val="21"/>
        </w:rPr>
        <w:t xml:space="preserve">                  </w:t>
      </w:r>
    </w:p>
    <w:p>
      <w:pPr>
        <w:widowControl/>
        <w:tabs>
          <w:tab w:val="left" w:pos="5355"/>
        </w:tabs>
        <w:spacing w:line="340" w:lineRule="atLeast"/>
        <w:ind w:right="-29" w:rightChars="-14" w:firstLine="420" w:firstLineChars="200"/>
        <w:rPr>
          <w:rFonts w:hint="eastAsia" w:ascii="宋体" w:hAnsi="宋体" w:cs="宋体"/>
          <w:color w:val="auto"/>
          <w:kern w:val="48"/>
          <w:szCs w:val="21"/>
        </w:rPr>
      </w:pPr>
    </w:p>
    <w:p>
      <w:pPr>
        <w:pStyle w:val="3"/>
        <w:rPr>
          <w:rFonts w:hint="eastAsia"/>
          <w:color w:val="auto"/>
        </w:rPr>
      </w:pPr>
    </w:p>
    <w:p>
      <w:pPr>
        <w:widowControl/>
        <w:tabs>
          <w:tab w:val="left" w:pos="5355"/>
        </w:tabs>
        <w:spacing w:line="340" w:lineRule="atLeast"/>
        <w:ind w:right="-29" w:rightChars="-14" w:firstLine="420" w:firstLineChars="200"/>
        <w:jc w:val="right"/>
        <w:rPr>
          <w:rFonts w:hint="eastAsia" w:ascii="宋体" w:hAnsi="宋体" w:eastAsia="宋体" w:cs="宋体"/>
          <w:color w:val="auto"/>
          <w:kern w:val="48"/>
          <w:szCs w:val="21"/>
          <w:lang w:eastAsia="zh-CN"/>
        </w:rPr>
      </w:pPr>
      <w:r>
        <w:rPr>
          <w:rFonts w:hint="eastAsia" w:ascii="宋体" w:hAnsi="宋体" w:cs="宋体"/>
          <w:color w:val="auto"/>
          <w:kern w:val="48"/>
          <w:szCs w:val="21"/>
        </w:rPr>
        <w:t xml:space="preserve">采购代理机构： </w:t>
      </w:r>
      <w:r>
        <w:rPr>
          <w:rFonts w:hint="eastAsia" w:ascii="宋体" w:hAnsi="宋体" w:cs="宋体"/>
          <w:color w:val="auto"/>
          <w:kern w:val="48"/>
          <w:szCs w:val="21"/>
          <w:lang w:eastAsia="zh-CN"/>
        </w:rPr>
        <w:t>广西桂昭项目管理有限公司</w:t>
      </w:r>
    </w:p>
    <w:p>
      <w:pPr>
        <w:wordWrap w:val="0"/>
        <w:spacing w:line="360" w:lineRule="exact"/>
        <w:ind w:right="210" w:firstLine="420" w:firstLineChars="200"/>
        <w:jc w:val="right"/>
        <w:rPr>
          <w:rFonts w:ascii="宋体" w:hAnsi="宋体" w:cs="宋体"/>
          <w:color w:val="auto"/>
        </w:rPr>
      </w:pPr>
      <w:r>
        <w:rPr>
          <w:rFonts w:hint="eastAsia" w:ascii="宋体" w:hAnsi="宋体" w:cs="宋体"/>
          <w:color w:val="auto"/>
          <w:szCs w:val="21"/>
        </w:rPr>
        <w:t xml:space="preserve">                                                        </w:t>
      </w:r>
      <w:r>
        <w:rPr>
          <w:rFonts w:hint="eastAsia" w:ascii="宋体" w:hAnsi="宋体" w:cs="宋体"/>
          <w:color w:val="auto"/>
          <w:kern w:val="48"/>
          <w:szCs w:val="21"/>
        </w:rPr>
        <w:t>20</w:t>
      </w:r>
      <w:r>
        <w:rPr>
          <w:rFonts w:hint="eastAsia" w:ascii="宋体" w:hAnsi="宋体" w:cs="宋体"/>
          <w:color w:val="auto"/>
          <w:kern w:val="48"/>
          <w:szCs w:val="21"/>
          <w:lang w:val="en-US" w:eastAsia="zh-CN"/>
        </w:rPr>
        <w:t>20</w:t>
      </w:r>
      <w:r>
        <w:rPr>
          <w:rFonts w:hint="eastAsia" w:ascii="宋体" w:hAnsi="宋体" w:cs="宋体"/>
          <w:color w:val="auto"/>
          <w:kern w:val="48"/>
          <w:szCs w:val="21"/>
        </w:rPr>
        <w:t>年</w:t>
      </w:r>
      <w:r>
        <w:rPr>
          <w:rFonts w:hint="eastAsia" w:ascii="宋体" w:hAnsi="宋体" w:cs="宋体"/>
          <w:color w:val="auto"/>
          <w:kern w:val="48"/>
          <w:szCs w:val="21"/>
          <w:lang w:val="en-US" w:eastAsia="zh-CN"/>
        </w:rPr>
        <w:t xml:space="preserve"> 1 </w:t>
      </w:r>
      <w:r>
        <w:rPr>
          <w:rFonts w:hint="eastAsia" w:ascii="宋体" w:hAnsi="宋体" w:cs="宋体"/>
          <w:color w:val="auto"/>
          <w:kern w:val="48"/>
          <w:szCs w:val="21"/>
        </w:rPr>
        <w:t>月</w:t>
      </w:r>
      <w:r>
        <w:rPr>
          <w:rFonts w:hint="eastAsia" w:ascii="宋体" w:hAnsi="宋体" w:cs="宋体"/>
          <w:color w:val="auto"/>
          <w:kern w:val="48"/>
          <w:szCs w:val="21"/>
          <w:lang w:val="en-US" w:eastAsia="zh-CN"/>
        </w:rPr>
        <w:t xml:space="preserve">16 </w:t>
      </w:r>
      <w:r>
        <w:rPr>
          <w:rFonts w:hint="eastAsia" w:ascii="宋体" w:hAnsi="宋体" w:cs="宋体"/>
          <w:color w:val="auto"/>
          <w:kern w:val="48"/>
          <w:szCs w:val="21"/>
        </w:rPr>
        <w:t>日</w:t>
      </w:r>
    </w:p>
    <w:p>
      <w:pPr>
        <w:rPr>
          <w:color w:val="auto"/>
        </w:rPr>
      </w:pP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金山简黑体">
    <w:altName w:val="宋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roman"/>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9D4887"/>
    <w:rsid w:val="049D4887"/>
    <w:rsid w:val="0899012D"/>
    <w:rsid w:val="145A5483"/>
    <w:rsid w:val="1C471B06"/>
    <w:rsid w:val="345E26AD"/>
    <w:rsid w:val="40E86E34"/>
    <w:rsid w:val="673070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qFormat/>
    <w:uiPriority w:val="0"/>
    <w:rPr>
      <w:rFonts w:ascii="金山简黑体" w:hAnsi="Courier New" w:eastAsia="金山简黑体"/>
      <w:b/>
      <w:spacing w:val="-8"/>
      <w:sz w:val="44"/>
      <w:szCs w:val="20"/>
    </w:rPr>
  </w:style>
  <w:style w:type="paragraph" w:styleId="4">
    <w:name w:val="Body Text Indent"/>
    <w:basedOn w:val="1"/>
    <w:qFormat/>
    <w:uiPriority w:val="0"/>
    <w:pPr>
      <w:spacing w:line="200" w:lineRule="exact"/>
      <w:ind w:firstLine="301"/>
    </w:pPr>
    <w:rPr>
      <w:rFonts w:ascii="宋体" w:hAnsi="Courier New"/>
      <w:spacing w:val="-4"/>
      <w:sz w:val="18"/>
      <w:szCs w:val="20"/>
    </w:rPr>
  </w:style>
  <w:style w:type="paragraph" w:styleId="5">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2020-01-08T12:08:00Z</dcterms:created>
  <dc:creator>cloud rack</dc:creator>
  <cp:lastModifiedBy>cloud rack</cp:lastModifiedBy>
  <dcterms:modified xsi:type="dcterms:W3CDTF">2020-01-16T01:04:38Z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