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562"/>
        <w:jc w:val="center"/>
        <w:rPr>
          <w:rFonts w:ascii="宋体" w:hAnsi="宋体" w:cs="宋体"/>
          <w:b/>
          <w:bCs/>
          <w:color w:val="000000"/>
          <w:sz w:val="28"/>
          <w:szCs w:val="28"/>
        </w:rPr>
      </w:pPr>
      <w:r>
        <w:rPr>
          <w:rFonts w:hint="eastAsia" w:ascii="宋体" w:hAnsi="宋体" w:cs="宋体"/>
          <w:b/>
          <w:bCs/>
          <w:color w:val="000000"/>
          <w:sz w:val="28"/>
          <w:szCs w:val="28"/>
        </w:rPr>
        <w:t>广西辰林工程管理有限公司</w:t>
      </w:r>
    </w:p>
    <w:p>
      <w:pPr>
        <w:pStyle w:val="14"/>
        <w:ind w:firstLine="0" w:firstLineChars="0"/>
        <w:jc w:val="center"/>
        <w:rPr>
          <w:rFonts w:hint="eastAsia" w:ascii="宋体" w:hAnsi="宋体" w:cs="宋体"/>
          <w:b/>
          <w:bCs/>
          <w:color w:val="000000"/>
          <w:sz w:val="28"/>
          <w:szCs w:val="28"/>
          <w:lang w:eastAsia="zh-CN"/>
        </w:rPr>
      </w:pPr>
      <w:r>
        <w:rPr>
          <w:rFonts w:hint="eastAsia" w:ascii="宋体" w:hAnsi="宋体" w:cs="宋体"/>
          <w:b/>
          <w:bCs/>
          <w:color w:val="000000"/>
          <w:sz w:val="28"/>
          <w:szCs w:val="28"/>
        </w:rPr>
        <w:t>2020年学校食堂大宗食品采购</w:t>
      </w:r>
      <w:r>
        <w:rPr>
          <w:rFonts w:hint="eastAsia" w:ascii="宋体" w:hAnsi="宋体" w:cs="宋体"/>
          <w:b/>
          <w:bCs/>
          <w:color w:val="000000"/>
          <w:sz w:val="28"/>
          <w:szCs w:val="28"/>
          <w:lang w:eastAsia="zh-CN"/>
        </w:rPr>
        <w:t>（重）</w:t>
      </w:r>
      <w:r>
        <w:rPr>
          <w:rFonts w:hint="eastAsia" w:ascii="宋体" w:hAnsi="宋体" w:cs="宋体"/>
          <w:b/>
          <w:bCs/>
          <w:color w:val="000000"/>
          <w:sz w:val="28"/>
          <w:szCs w:val="28"/>
        </w:rPr>
        <w:t>BSZC2020-G1-06001-GXCL</w:t>
      </w:r>
      <w:r>
        <w:rPr>
          <w:rFonts w:hint="eastAsia" w:ascii="宋体" w:hAnsi="宋体" w:cs="宋体"/>
          <w:b/>
          <w:bCs/>
          <w:color w:val="000000"/>
          <w:sz w:val="28"/>
          <w:szCs w:val="28"/>
          <w:lang w:eastAsia="zh-CN"/>
        </w:rPr>
        <w:t>（重）</w:t>
      </w:r>
    </w:p>
    <w:p>
      <w:pPr>
        <w:pStyle w:val="14"/>
        <w:ind w:firstLine="0" w:firstLineChars="0"/>
        <w:jc w:val="center"/>
        <w:rPr>
          <w:rFonts w:hint="eastAsia" w:ascii="宋体" w:hAnsi="宋体" w:cs="宋体"/>
          <w:b/>
          <w:bCs/>
          <w:color w:val="000000"/>
          <w:sz w:val="28"/>
          <w:szCs w:val="28"/>
        </w:rPr>
      </w:pPr>
      <w:r>
        <w:rPr>
          <w:rFonts w:hint="eastAsia" w:ascii="宋体" w:hAnsi="宋体" w:cs="宋体"/>
          <w:b/>
          <w:bCs/>
          <w:color w:val="000000"/>
          <w:sz w:val="28"/>
          <w:szCs w:val="28"/>
        </w:rPr>
        <w:t>公开招标公告</w:t>
      </w:r>
    </w:p>
    <w:p>
      <w:pPr>
        <w:pStyle w:val="14"/>
        <w:ind w:firstLine="0" w:firstLineChars="0"/>
        <w:jc w:val="center"/>
        <w:rPr>
          <w:rFonts w:hint="eastAsia" w:ascii="宋体" w:hAnsi="宋体" w:cs="宋体"/>
          <w:b/>
          <w:bCs/>
          <w:color w:val="000000"/>
          <w:sz w:val="28"/>
          <w:szCs w:val="28"/>
        </w:rPr>
      </w:pPr>
    </w:p>
    <w:p>
      <w:pPr>
        <w:pStyle w:val="13"/>
        <w:pageBreakBefore w:val="0"/>
        <w:widowControl w:val="0"/>
        <w:kinsoku/>
        <w:wordWrap/>
        <w:overflowPunct/>
        <w:topLinePunct w:val="0"/>
        <w:autoSpaceDE/>
        <w:autoSpaceDN/>
        <w:bidi w:val="0"/>
        <w:adjustRightInd/>
        <w:spacing w:afterLines="0" w:line="42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广西辰林工程管理有限公司受德保县教育局委托，根据《中华人民共和国政府采购法》、《中华人民共和国政府采购法实施条例》、《政府采购货物和服务招标投标管理办法》等有关规定，现对</w:t>
      </w:r>
      <w:r>
        <w:rPr>
          <w:rFonts w:hint="eastAsia" w:ascii="宋体" w:hAnsi="宋体" w:cs="宋体"/>
          <w:color w:val="000000" w:themeColor="text1"/>
          <w:sz w:val="21"/>
          <w:szCs w:val="21"/>
          <w:lang w:eastAsia="zh-CN"/>
          <w14:textFill>
            <w14:solidFill>
              <w14:schemeClr w14:val="tx1"/>
            </w14:solidFill>
          </w14:textFill>
        </w:rPr>
        <w:t>2020年学校食堂大宗食品采购（重）</w:t>
      </w:r>
      <w:r>
        <w:rPr>
          <w:rFonts w:hint="eastAsia" w:ascii="宋体" w:hAnsi="宋体" w:cs="宋体"/>
          <w:color w:val="000000" w:themeColor="text1"/>
          <w:sz w:val="21"/>
          <w:szCs w:val="21"/>
          <w14:textFill>
            <w14:solidFill>
              <w14:schemeClr w14:val="tx1"/>
            </w14:solidFill>
          </w14:textFill>
        </w:rPr>
        <w:t>项目进行公开招标，现将本次公开招标有关事项公告如下：</w:t>
      </w:r>
    </w:p>
    <w:p>
      <w:pPr>
        <w:pStyle w:val="13"/>
        <w:pageBreakBefore w:val="0"/>
        <w:widowControl w:val="0"/>
        <w:kinsoku/>
        <w:wordWrap/>
        <w:overflowPunct/>
        <w:topLinePunct w:val="0"/>
        <w:autoSpaceDE/>
        <w:autoSpaceDN/>
        <w:bidi w:val="0"/>
        <w:adjustRightInd/>
        <w:spacing w:afterLines="0" w:line="420" w:lineRule="exact"/>
        <w:ind w:firstLine="422"/>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一、采购项目名称：</w:t>
      </w:r>
      <w:r>
        <w:rPr>
          <w:rFonts w:hint="eastAsia" w:ascii="宋体" w:hAnsi="宋体" w:cs="宋体"/>
          <w:color w:val="000000" w:themeColor="text1"/>
          <w:sz w:val="21"/>
          <w:szCs w:val="21"/>
          <w:lang w:eastAsia="zh-CN"/>
          <w14:textFill>
            <w14:solidFill>
              <w14:schemeClr w14:val="tx1"/>
            </w14:solidFill>
          </w14:textFill>
        </w:rPr>
        <w:t>2020年学校食堂大宗食品采购（重）</w:t>
      </w:r>
    </w:p>
    <w:p>
      <w:pPr>
        <w:pStyle w:val="13"/>
        <w:pageBreakBefore w:val="0"/>
        <w:widowControl w:val="0"/>
        <w:kinsoku/>
        <w:wordWrap/>
        <w:overflowPunct/>
        <w:topLinePunct w:val="0"/>
        <w:autoSpaceDE/>
        <w:autoSpaceDN/>
        <w:bidi w:val="0"/>
        <w:adjustRightInd/>
        <w:spacing w:afterLines="0" w:line="420" w:lineRule="exact"/>
        <w:ind w:firstLine="422"/>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二、采购项目编号：</w:t>
      </w:r>
      <w:r>
        <w:rPr>
          <w:rFonts w:hint="eastAsia" w:ascii="宋体" w:hAnsi="宋体" w:cs="宋体"/>
          <w:color w:val="000000" w:themeColor="text1"/>
          <w:sz w:val="21"/>
          <w:szCs w:val="21"/>
          <w:lang w:eastAsia="zh-CN"/>
          <w14:textFill>
            <w14:solidFill>
              <w14:schemeClr w14:val="tx1"/>
            </w14:solidFill>
          </w14:textFill>
        </w:rPr>
        <w:t>BSZC2020-G1-06001-GXCL（重）</w:t>
      </w:r>
    </w:p>
    <w:p>
      <w:pPr>
        <w:pStyle w:val="13"/>
        <w:pageBreakBefore w:val="0"/>
        <w:widowControl w:val="0"/>
        <w:kinsoku/>
        <w:wordWrap/>
        <w:overflowPunct/>
        <w:topLinePunct w:val="0"/>
        <w:autoSpaceDE/>
        <w:autoSpaceDN/>
        <w:bidi w:val="0"/>
        <w:adjustRightInd/>
        <w:spacing w:afterLines="0" w:line="420" w:lineRule="exact"/>
        <w:ind w:left="105" w:leftChars="50" w:firstLine="315" w:firstLineChars="150"/>
        <w:textAlignment w:val="auto"/>
        <w:rPr>
          <w:rFonts w:ascii="宋体" w:hAnsi="宋体"/>
          <w:b/>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w:t>
      </w:r>
      <w:r>
        <w:rPr>
          <w:rFonts w:hint="eastAsia" w:ascii="宋体" w:hAnsi="宋体"/>
          <w:b/>
          <w:color w:val="000000" w:themeColor="text1"/>
          <w:kern w:val="2"/>
          <w:sz w:val="21"/>
          <w:szCs w:val="21"/>
          <w14:textFill>
            <w14:solidFill>
              <w14:schemeClr w14:val="tx1"/>
            </w14:solidFill>
          </w14:textFill>
        </w:rPr>
        <w:t>采购项目的名称、数量、简要规格描述或项目基本概况介绍：</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2020年学校食堂大宗食品采购（重）</w:t>
      </w:r>
      <w:r>
        <w:rPr>
          <w:rFonts w:hint="eastAsia" w:ascii="宋体" w:hAnsi="宋体" w:cs="宋体"/>
          <w:color w:val="000000" w:themeColor="text1"/>
          <w:kern w:val="0"/>
          <w:szCs w:val="21"/>
          <w14:textFill>
            <w14:solidFill>
              <w14:schemeClr w14:val="tx1"/>
            </w14:solidFill>
          </w14:textFill>
        </w:rPr>
        <w:t>，包含大米、米粉、食用油、荤菜食材类、干杂类（粉丝、大豆、木耳、食用碘盐、调味料等）、素菜食材类（豆腐、蔬菜等）等采购及配送，由中标供应商按每日膳食标准派专人专车配送等值的食物给学校食堂，</w:t>
      </w:r>
      <w:r>
        <w:rPr>
          <w:rFonts w:hint="eastAsia" w:ascii="宋体" w:hAnsi="宋体" w:cs="宋体"/>
          <w:color w:val="000000" w:themeColor="text1"/>
          <w:kern w:val="0"/>
          <w:szCs w:val="21"/>
          <w:lang w:eastAsia="zh-CN"/>
          <w14:textFill>
            <w14:solidFill>
              <w14:schemeClr w14:val="tx1"/>
            </w14:solidFill>
          </w14:textFill>
        </w:rPr>
        <w:t>供应期：自签订合同之日起至2021年2月10日止</w:t>
      </w:r>
      <w:r>
        <w:rPr>
          <w:rFonts w:hint="eastAsia" w:ascii="宋体" w:hAnsi="宋体" w:cs="宋体"/>
          <w:color w:val="000000" w:themeColor="text1"/>
          <w:kern w:val="0"/>
          <w:szCs w:val="21"/>
          <w14:textFill>
            <w14:solidFill>
              <w14:schemeClr w14:val="tx1"/>
            </w14:solidFill>
          </w14:textFill>
        </w:rPr>
        <w:t>。按照地域（片区）划分，本项目分为四个标段，具体分标内容详如下：</w:t>
      </w:r>
    </w:p>
    <w:p>
      <w:pPr>
        <w:pageBreakBefore w:val="0"/>
        <w:kinsoku/>
        <w:wordWrap/>
        <w:overflowPunct/>
        <w:topLinePunct w:val="0"/>
        <w:autoSpaceDE/>
        <w:autoSpaceDN/>
        <w:bidi w:val="0"/>
        <w:adjustRightInd/>
        <w:spacing w:line="420" w:lineRule="exact"/>
        <w:ind w:firstLine="539" w:firstLineChars="257"/>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kern w:val="0"/>
          <w:szCs w:val="21"/>
          <w:lang w:eastAsia="zh-CN"/>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标：负责城关镇第三初级中学、城关镇中心校各校点（含鉴河小学、汉龙小学、教学点）、古寿中心校（含完小、教学点）、古寿中心幼儿园、敬德镇初级中学、敬德镇中心校（含完小、教学点）、敬德镇中心幼儿园、扶平中心校（含完小、教学点）、扶平中心幼儿园等学校食堂大宗食品原材料采购配送，预算金额1607万元。</w:t>
      </w:r>
    </w:p>
    <w:p>
      <w:pPr>
        <w:pageBreakBefore w:val="0"/>
        <w:kinsoku/>
        <w:wordWrap/>
        <w:overflowPunct/>
        <w:topLinePunct w:val="0"/>
        <w:autoSpaceDE/>
        <w:autoSpaceDN/>
        <w:bidi w:val="0"/>
        <w:adjustRightInd/>
        <w:spacing w:line="420" w:lineRule="exact"/>
        <w:ind w:firstLine="539" w:firstLineChars="257"/>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w:t>
      </w:r>
      <w:r>
        <w:rPr>
          <w:rFonts w:hint="eastAsia" w:ascii="宋体" w:hAnsi="宋体" w:cs="宋体"/>
          <w:color w:val="000000" w:themeColor="text1"/>
          <w:kern w:val="0"/>
          <w:szCs w:val="21"/>
          <w:lang w:eastAsia="zh-CN"/>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标：负责德保高中、马隘镇初级中学、马隘镇中心校（含完小、教学点）、马隘镇中心幼儿园、巴头乡初级中学、巴头乡中心校（含完小、教学点）、巴头乡中心幼儿园、东凌镇初级中学、东凌镇中心校（含完小、教学点）、东凌镇中心幼儿园、朴圩中心校（含完小、教学点）、朴圩中心幼儿园等学校食堂大宗食品原材料采购配送，预算金额1706万元。</w:t>
      </w:r>
    </w:p>
    <w:p>
      <w:pPr>
        <w:pageBreakBefore w:val="0"/>
        <w:kinsoku/>
        <w:wordWrap/>
        <w:overflowPunct/>
        <w:topLinePunct w:val="0"/>
        <w:autoSpaceDE/>
        <w:autoSpaceDN/>
        <w:bidi w:val="0"/>
        <w:adjustRightInd/>
        <w:spacing w:line="420" w:lineRule="exact"/>
        <w:ind w:firstLine="539" w:firstLineChars="257"/>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w:t>
      </w:r>
      <w:r>
        <w:rPr>
          <w:rFonts w:hint="eastAsia" w:ascii="宋体" w:hAnsi="宋体" w:cs="宋体"/>
          <w:color w:val="000000" w:themeColor="text1"/>
          <w:kern w:val="0"/>
          <w:szCs w:val="21"/>
          <w:lang w:eastAsia="zh-CN"/>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标：负责德保县职业学校、城关镇民族中学、县直第二幼儿园、城关镇南山小学、那甲镇中心校（含完小、教学点）、那甲镇中心幼儿园、足荣镇初级中学、足荣镇中心校（含完小、教学点）、足荣镇中心幼儿园、隆桑镇初级中学、隆桑镇中心校（含完小、教学点）、隆桑镇中心幼儿园、荣华乡初级中学、荣华乡中心校（含完小、教学点）、荣华乡中心幼儿园等学校食堂大宗食品原材料采购配送，采购金额1414万元。</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w:t>
      </w:r>
      <w:r>
        <w:rPr>
          <w:rFonts w:hint="eastAsia" w:ascii="宋体" w:hAnsi="宋体" w:cs="宋体"/>
          <w:color w:val="000000" w:themeColor="text1"/>
          <w:kern w:val="0"/>
          <w:szCs w:val="21"/>
          <w:lang w:eastAsia="zh-CN"/>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标：负责城关镇第一初级中学、县直第一幼儿园（含第三幼儿园）、县特殊教育学校、老乡家园幼儿园、都安乡初级中学、都安乡中心校（含完小、教学点）、都安乡中心幼儿园、燕峒乡初级中学、燕峒乡中心校（含完小、教学点）、燕峒乡中心幼儿园、兴旺中心校（含完小、教学点）、兴旺中心幼儿园、龙光乡初级中学、龙光乡中心校（含完小、教学点）、龙光中心幼儿园、大旺中心校（含完小、教学点）、大旺中心幼儿园等学校食堂大宗食品原材料采购配送，采购金额1515万元。</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如需进一步了解，详见招标文件附件。</w:t>
      </w:r>
    </w:p>
    <w:p>
      <w:pPr>
        <w:pageBreakBefore w:val="0"/>
        <w:kinsoku/>
        <w:wordWrap/>
        <w:overflowPunct/>
        <w:topLinePunct w:val="0"/>
        <w:autoSpaceDE/>
        <w:autoSpaceDN/>
        <w:bidi w:val="0"/>
        <w:adjustRightInd/>
        <w:snapToGrid w:val="0"/>
        <w:spacing w:line="420" w:lineRule="exact"/>
        <w:ind w:firstLine="422" w:firstLineChars="200"/>
        <w:jc w:val="left"/>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四、采购项目预算金额:</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kern w:val="0"/>
          <w:szCs w:val="21"/>
          <w14:textFill>
            <w14:solidFill>
              <w14:schemeClr w14:val="tx1"/>
            </w14:solidFill>
          </w14:textFill>
        </w:rPr>
        <w:t>分标1607万元,</w:t>
      </w:r>
      <w:r>
        <w:rPr>
          <w:rFonts w:ascii="宋体" w:hAnsi="宋体" w:cs="宋体"/>
          <w:color w:val="000000" w:themeColor="text1"/>
          <w:kern w:val="0"/>
          <w:szCs w:val="21"/>
          <w14:textFill>
            <w14:solidFill>
              <w14:schemeClr w14:val="tx1"/>
            </w14:solidFill>
          </w14:textFill>
        </w:rPr>
        <w:t>B</w:t>
      </w:r>
      <w:r>
        <w:rPr>
          <w:rFonts w:hint="eastAsia" w:ascii="宋体" w:hAnsi="宋体" w:cs="宋体"/>
          <w:color w:val="000000" w:themeColor="text1"/>
          <w:kern w:val="0"/>
          <w:szCs w:val="21"/>
          <w14:textFill>
            <w14:solidFill>
              <w14:schemeClr w14:val="tx1"/>
            </w14:solidFill>
          </w14:textFill>
        </w:rPr>
        <w:t>分标1706万元,</w:t>
      </w:r>
      <w:r>
        <w:rPr>
          <w:rFonts w:ascii="宋体" w:hAnsi="宋体" w:cs="宋体"/>
          <w:color w:val="000000" w:themeColor="text1"/>
          <w:kern w:val="0"/>
          <w:szCs w:val="21"/>
          <w14:textFill>
            <w14:solidFill>
              <w14:schemeClr w14:val="tx1"/>
            </w14:solidFill>
          </w14:textFill>
        </w:rPr>
        <w:t>C</w:t>
      </w:r>
      <w:r>
        <w:rPr>
          <w:rFonts w:hint="eastAsia" w:ascii="宋体" w:hAnsi="宋体" w:cs="宋体"/>
          <w:color w:val="000000" w:themeColor="text1"/>
          <w:kern w:val="0"/>
          <w:szCs w:val="21"/>
          <w14:textFill>
            <w14:solidFill>
              <w14:schemeClr w14:val="tx1"/>
            </w14:solidFill>
          </w14:textFill>
        </w:rPr>
        <w:t>分标1414万元,</w:t>
      </w:r>
      <w:r>
        <w:rPr>
          <w:rFonts w:ascii="宋体" w:hAnsi="宋体" w:cs="宋体"/>
          <w:color w:val="000000" w:themeColor="text1"/>
          <w:kern w:val="0"/>
          <w:szCs w:val="21"/>
          <w14:textFill>
            <w14:solidFill>
              <w14:schemeClr w14:val="tx1"/>
            </w14:solidFill>
          </w14:textFill>
        </w:rPr>
        <w:t>D</w:t>
      </w:r>
      <w:r>
        <w:rPr>
          <w:rFonts w:hint="eastAsia" w:ascii="宋体" w:hAnsi="宋体" w:cs="宋体"/>
          <w:color w:val="000000" w:themeColor="text1"/>
          <w:kern w:val="0"/>
          <w:szCs w:val="21"/>
          <w14:textFill>
            <w14:solidFill>
              <w14:schemeClr w14:val="tx1"/>
            </w14:solidFill>
          </w14:textFill>
        </w:rPr>
        <w:t>分标1515万元</w:t>
      </w:r>
      <w:r>
        <w:rPr>
          <w:color w:val="000000" w:themeColor="text1"/>
          <w:spacing w:val="-3"/>
          <w14:textFill>
            <w14:solidFill>
              <w14:schemeClr w14:val="tx1"/>
            </w14:solidFill>
          </w14:textFill>
        </w:rPr>
        <w:t>。</w:t>
      </w:r>
    </w:p>
    <w:p>
      <w:pPr>
        <w:pageBreakBefore w:val="0"/>
        <w:kinsoku/>
        <w:wordWrap/>
        <w:overflowPunct/>
        <w:topLinePunct w:val="0"/>
        <w:autoSpaceDE/>
        <w:autoSpaceDN/>
        <w:bidi w:val="0"/>
        <w:adjustRightInd/>
        <w:snapToGrid w:val="0"/>
        <w:spacing w:line="420" w:lineRule="exact"/>
        <w:ind w:firstLine="42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五、本项目需要落实的政府采购政策：</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bookmarkStart w:id="0" w:name="_GoBack"/>
      <w:bookmarkEnd w:id="0"/>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.政府采购促进残疾人就业政策。</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.政府采购支持监狱企业发展。</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.扶持不发达地区和少数民族地区政策。</w:t>
      </w:r>
    </w:p>
    <w:p>
      <w:pPr>
        <w:pageBreakBefore w:val="0"/>
        <w:kinsoku/>
        <w:wordWrap/>
        <w:overflowPunct/>
        <w:topLinePunct w:val="0"/>
        <w:autoSpaceDE/>
        <w:autoSpaceDN/>
        <w:bidi w:val="0"/>
        <w:adjustRightInd/>
        <w:snapToGrid w:val="0"/>
        <w:spacing w:line="420" w:lineRule="exact"/>
        <w:ind w:firstLine="42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合格投标人的资格要求：</w:t>
      </w:r>
    </w:p>
    <w:p>
      <w:pPr>
        <w:pageBreakBefore w:val="0"/>
        <w:kinsoku/>
        <w:wordWrap/>
        <w:overflowPunct/>
        <w:topLinePunct w:val="0"/>
        <w:autoSpaceDE/>
        <w:autoSpaceDN/>
        <w:bidi w:val="0"/>
        <w:adjustRightInd/>
        <w:snapToGrid w:val="0"/>
        <w:spacing w:line="420" w:lineRule="exact"/>
        <w:ind w:right="-143" w:rightChars="-68"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1、符合《中华人民共和国政府采购法》第二十二条规定：</w:t>
      </w:r>
    </w:p>
    <w:p>
      <w:pPr>
        <w:pageBreakBefore w:val="0"/>
        <w:kinsoku/>
        <w:wordWrap/>
        <w:overflowPunct/>
        <w:topLinePunct w:val="0"/>
        <w:autoSpaceDE/>
        <w:autoSpaceDN/>
        <w:bidi w:val="0"/>
        <w:adjustRightInd/>
        <w:spacing w:line="420" w:lineRule="exact"/>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（1）具备独立承担民事责任的能力；</w:t>
      </w:r>
    </w:p>
    <w:p>
      <w:pPr>
        <w:pageBreakBefore w:val="0"/>
        <w:kinsoku/>
        <w:wordWrap/>
        <w:overflowPunct/>
        <w:topLinePunct w:val="0"/>
        <w:autoSpaceDE/>
        <w:autoSpaceDN/>
        <w:bidi w:val="0"/>
        <w:adjustRightInd/>
        <w:spacing w:line="420" w:lineRule="exact"/>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（2）具有良好的商业信誉和健全的财务会计制度；</w:t>
      </w:r>
    </w:p>
    <w:p>
      <w:pPr>
        <w:pageBreakBefore w:val="0"/>
        <w:kinsoku/>
        <w:wordWrap/>
        <w:overflowPunct/>
        <w:topLinePunct w:val="0"/>
        <w:autoSpaceDE/>
        <w:autoSpaceDN/>
        <w:bidi w:val="0"/>
        <w:adjustRightInd/>
        <w:spacing w:line="420" w:lineRule="exact"/>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（3）具有履行合同所必需的设备和专业技术能力；</w:t>
      </w:r>
    </w:p>
    <w:p>
      <w:pPr>
        <w:pageBreakBefore w:val="0"/>
        <w:kinsoku/>
        <w:wordWrap/>
        <w:overflowPunct/>
        <w:topLinePunct w:val="0"/>
        <w:autoSpaceDE/>
        <w:autoSpaceDN/>
        <w:bidi w:val="0"/>
        <w:adjustRightInd/>
        <w:spacing w:line="420" w:lineRule="exact"/>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（4）有依法缴纳税收和社会保障资金的良好记录；</w:t>
      </w:r>
    </w:p>
    <w:p>
      <w:pPr>
        <w:pageBreakBefore w:val="0"/>
        <w:kinsoku/>
        <w:wordWrap/>
        <w:overflowPunct/>
        <w:topLinePunct w:val="0"/>
        <w:autoSpaceDE/>
        <w:autoSpaceDN/>
        <w:bidi w:val="0"/>
        <w:adjustRightInd/>
        <w:snapToGrid w:val="0"/>
        <w:spacing w:line="420" w:lineRule="exact"/>
        <w:ind w:right="-143" w:rightChars="-68"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（5）参加政府采购活动前三年内，在经营活动中没有重大违法记录。</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color w:val="000000" w:themeColor="text1"/>
          <w:szCs w:val="21"/>
          <w:shd w:val="clear" w:color="auto" w:fill="FFFFFF"/>
          <w14:textFill>
            <w14:solidFill>
              <w14:schemeClr w14:val="tx1"/>
            </w14:solidFill>
          </w14:textFill>
        </w:rPr>
        <w:t>国内注册（指按国家有关规定要求注册的），生产或经营本次招标采购内容，具备法人资格的供应商</w:t>
      </w:r>
      <w:r>
        <w:rPr>
          <w:rFonts w:hint="eastAsia" w:ascii="宋体" w:hAnsi="宋体" w:cs="宋体"/>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3、特定资格条件：</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（1）资质要求：具有有效的《食品生产许可证》或《食品流通许可证》或《食品经营许可证》。</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（2）业绩要求：无。</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（3）其他要求：无。</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s="宋体"/>
          <w:color w:val="000000" w:themeColor="text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5、对在“信用中国”网站(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www.ccgp.gov.cn</w:t>
      </w:r>
      <w:r>
        <w:rPr>
          <w:rFonts w:hint="eastAsia"/>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)等渠道列入失信被执行人、重大税收违法案件当事人名单、政府采购严重违法失信行为记录名单的供应商，</w:t>
      </w:r>
      <w:r>
        <w:rPr>
          <w:rFonts w:hint="eastAsia" w:cs="宋体"/>
          <w:color w:val="000000" w:themeColor="text1"/>
          <w:szCs w:val="21"/>
          <w14:textFill>
            <w14:solidFill>
              <w14:schemeClr w14:val="tx1"/>
            </w14:solidFill>
          </w14:textFill>
        </w:rPr>
        <w:t>不得参与政府采购活动。</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6、本项目不接受联合体投标。</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7、购买本项目招标文件的投标人方可参与投标。</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8、购买本项目招标文件的投标人方可参与投标。各投标人可就上述标段进行投标，但只能中其中一个标段，评标顺序按A分标→B分标→C分标→D分标的顺序进行评标。</w:t>
      </w:r>
    </w:p>
    <w:p>
      <w:pPr>
        <w:pageBreakBefore w:val="0"/>
        <w:kinsoku/>
        <w:wordWrap/>
        <w:overflowPunct/>
        <w:topLinePunct w:val="0"/>
        <w:autoSpaceDE/>
        <w:autoSpaceDN/>
        <w:bidi w:val="0"/>
        <w:adjustRightInd/>
        <w:snapToGrid w:val="0"/>
        <w:spacing w:line="420" w:lineRule="exact"/>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七、招标文件的获取</w:t>
      </w:r>
      <w:r>
        <w:rPr>
          <w:rFonts w:hint="eastAsia" w:ascii="宋体" w:hAnsi="宋体" w:cs="宋体"/>
          <w:color w:val="000000" w:themeColor="text1"/>
          <w:szCs w:val="21"/>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line="420" w:lineRule="exact"/>
        <w:ind w:left="420" w:leftChars="200" w:firstLine="105" w:firstLineChars="50"/>
        <w:jc w:val="left"/>
        <w:textAlignment w:val="auto"/>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1、获取招标文件的方式：本项目采用不记名方式下载招标文件，潜在投标人均可于</w:t>
      </w:r>
      <w:r>
        <w:rPr>
          <w:rFonts w:hint="eastAsia" w:ascii="宋体" w:hAnsi="宋体" w:cs="宋体"/>
          <w:color w:val="000000" w:themeColor="text1"/>
          <w:szCs w:val="21"/>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日至2020年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日</w:t>
      </w:r>
      <w:r>
        <w:rPr>
          <w:rFonts w:hint="eastAsia" w:ascii="宋体" w:hAnsi="宋体" w:cs="Arial"/>
          <w:color w:val="000000" w:themeColor="text1"/>
          <w:kern w:val="0"/>
          <w:szCs w:val="21"/>
          <w14:textFill>
            <w14:solidFill>
              <w14:schemeClr w14:val="tx1"/>
            </w14:solidFill>
          </w14:textFill>
        </w:rPr>
        <w:t>止在百色市公共资源交易中心网（www.bsggzy.org.cn）下载招标文件电子版。招标文件电子版每套售价</w:t>
      </w:r>
      <w:r>
        <w:rPr>
          <w:rFonts w:hint="eastAsia" w:ascii="宋体" w:hAnsi="宋体" w:cs="Arial"/>
          <w:color w:val="000000" w:themeColor="text1"/>
          <w:kern w:val="0"/>
          <w:szCs w:val="21"/>
          <w:u w:val="single"/>
          <w14:textFill>
            <w14:solidFill>
              <w14:schemeClr w14:val="tx1"/>
            </w14:solidFill>
          </w14:textFill>
        </w:rPr>
        <w:t>250</w:t>
      </w:r>
      <w:r>
        <w:rPr>
          <w:rFonts w:hint="eastAsia" w:ascii="宋体" w:hAnsi="宋体" w:cs="Arial"/>
          <w:color w:val="000000" w:themeColor="text1"/>
          <w:kern w:val="0"/>
          <w:szCs w:val="21"/>
          <w14:textFill>
            <w14:solidFill>
              <w14:schemeClr w14:val="tx1"/>
            </w14:solidFill>
          </w14:textFill>
        </w:rPr>
        <w:t>元（参加多个标段投标的投标人必须分别购买相应标段的招标文件，除招标文件费外不再收取其他任何费用。），售后不退。采购代理机构在投标截止前现场收取费用及开具收据凭证（请各投标人尽量合理安排时间，采购代理机构工作人员以购买招标文件凭证接受投标文件）。</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2、公告期限：自公告发布之日起5个工作日。</w:t>
      </w:r>
    </w:p>
    <w:p>
      <w:pPr>
        <w:pageBreakBefore w:val="0"/>
        <w:kinsoku/>
        <w:wordWrap/>
        <w:overflowPunct/>
        <w:topLinePunct w:val="0"/>
        <w:autoSpaceDE/>
        <w:autoSpaceDN/>
        <w:bidi w:val="0"/>
        <w:adjustRightInd/>
        <w:snapToGrid w:val="0"/>
        <w:spacing w:line="420" w:lineRule="exact"/>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八、投标保证金</w:t>
      </w:r>
      <w:r>
        <w:rPr>
          <w:rFonts w:hint="eastAsia" w:ascii="宋体" w:hAnsi="宋体" w:cs="宋体"/>
          <w:color w:val="000000" w:themeColor="text1"/>
          <w:szCs w:val="21"/>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投标保证金人民币：每个标段均为贰拾万元整。</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投标保证金应当以电汇、转帐、汇票或者银行保函等非现金形式提交 。采用保函的，必须为无条件保函，保函有效期不得低于投标有效期【备注：开标现场供应商将无条件保函原件提交给采购人，复印件需加盖供应商单位盖章并装订入投标文件】；采用电汇、转帐、汇票方式的，供应商应于截标时间前将投标保证金从供应商账户一次性足额交纳至本项目对应的专用虚拟账号，所交纳的投标保证金仅限当次项目有效，不得重复替代使用。本项目投标保证金交纳专用虚拟账号信息如下：</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开户银行：广西北部湾银行股份有限公司百色分行，开户名称：百色市公共资源交易中心。</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分标</w:t>
      </w:r>
      <w:r>
        <w:rPr>
          <w:rFonts w:hint="eastAsia" w:ascii="宋体" w:hAnsi="宋体" w:cs="宋体"/>
          <w:color w:val="000000" w:themeColor="text1"/>
          <w:szCs w:val="21"/>
          <w:lang w:eastAsia="zh-CN"/>
          <w14:textFill>
            <w14:solidFill>
              <w14:schemeClr w14:val="tx1"/>
            </w14:solidFill>
          </w14:textFill>
        </w:rPr>
        <w:t>账号</w:t>
      </w:r>
      <w:r>
        <w:rPr>
          <w:rFonts w:hint="eastAsia" w:ascii="宋体" w:hAnsi="宋体" w:cs="宋体"/>
          <w:color w:val="000000" w:themeColor="text1"/>
          <w:szCs w:val="21"/>
          <w14:textFill>
            <w14:solidFill>
              <w14:schemeClr w14:val="tx1"/>
            </w14:solidFill>
          </w14:textFill>
        </w:rPr>
        <w:t>：</w:t>
      </w:r>
      <w:r>
        <w:rPr>
          <w:rFonts w:ascii="微软雅黑" w:hAnsi="微软雅黑" w:eastAsia="微软雅黑" w:cs="微软雅黑"/>
          <w:color w:val="333333"/>
          <w:sz w:val="21"/>
          <w:szCs w:val="21"/>
        </w:rPr>
        <w:t>8000895552555521685541</w:t>
      </w:r>
      <w:r>
        <w:rPr>
          <w:rFonts w:hint="eastAsia" w:ascii="宋体" w:hAnsi="宋体" w:cs="宋体"/>
          <w:color w:val="000000" w:themeColor="text1"/>
          <w:szCs w:val="21"/>
          <w14:textFill>
            <w14:solidFill>
              <w14:schemeClr w14:val="tx1"/>
            </w14:solidFill>
          </w14:textFill>
        </w:rPr>
        <w:t xml:space="preserve">； </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 分标</w:t>
      </w:r>
      <w:r>
        <w:rPr>
          <w:rFonts w:hint="eastAsia" w:ascii="宋体" w:hAnsi="宋体" w:cs="宋体"/>
          <w:color w:val="000000" w:themeColor="text1"/>
          <w:szCs w:val="21"/>
          <w:lang w:eastAsia="zh-CN"/>
          <w14:textFill>
            <w14:solidFill>
              <w14:schemeClr w14:val="tx1"/>
            </w14:solidFill>
          </w14:textFill>
        </w:rPr>
        <w:t>账号</w:t>
      </w:r>
      <w:r>
        <w:rPr>
          <w:rFonts w:hint="eastAsia" w:ascii="宋体" w:hAnsi="宋体" w:cs="宋体"/>
          <w:color w:val="000000" w:themeColor="text1"/>
          <w:szCs w:val="21"/>
          <w14:textFill>
            <w14:solidFill>
              <w14:schemeClr w14:val="tx1"/>
            </w14:solidFill>
          </w14:textFill>
        </w:rPr>
        <w:t>：</w:t>
      </w:r>
      <w:r>
        <w:rPr>
          <w:rFonts w:ascii="微软雅黑" w:hAnsi="微软雅黑" w:eastAsia="微软雅黑" w:cs="微软雅黑"/>
          <w:color w:val="333333"/>
          <w:sz w:val="21"/>
          <w:szCs w:val="21"/>
        </w:rPr>
        <w:t>8000895552555528107889</w:t>
      </w:r>
      <w:r>
        <w:rPr>
          <w:rFonts w:hint="eastAsia" w:ascii="宋体" w:hAnsi="宋体" w:cs="宋体"/>
          <w:color w:val="000000" w:themeColor="text1"/>
          <w:szCs w:val="21"/>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分标</w:t>
      </w:r>
      <w:r>
        <w:rPr>
          <w:rFonts w:hint="eastAsia" w:ascii="宋体" w:hAnsi="宋体" w:cs="宋体"/>
          <w:color w:val="000000" w:themeColor="text1"/>
          <w:szCs w:val="21"/>
          <w:lang w:eastAsia="zh-CN"/>
          <w14:textFill>
            <w14:solidFill>
              <w14:schemeClr w14:val="tx1"/>
            </w14:solidFill>
          </w14:textFill>
        </w:rPr>
        <w:t>账号</w:t>
      </w:r>
      <w:r>
        <w:rPr>
          <w:rFonts w:hint="eastAsia" w:ascii="宋体" w:hAnsi="宋体" w:cs="宋体"/>
          <w:color w:val="000000" w:themeColor="text1"/>
          <w:szCs w:val="21"/>
          <w14:textFill>
            <w14:solidFill>
              <w14:schemeClr w14:val="tx1"/>
            </w14:solidFill>
          </w14:textFill>
        </w:rPr>
        <w:t>：</w:t>
      </w:r>
      <w:r>
        <w:rPr>
          <w:rFonts w:ascii="微软雅黑" w:hAnsi="微软雅黑" w:eastAsia="微软雅黑" w:cs="微软雅黑"/>
          <w:color w:val="333333"/>
          <w:sz w:val="21"/>
          <w:szCs w:val="21"/>
        </w:rPr>
        <w:t>8000895552555520138178</w:t>
      </w:r>
      <w:r>
        <w:rPr>
          <w:rFonts w:hint="eastAsia" w:ascii="宋体" w:hAnsi="宋体" w:cs="宋体"/>
          <w:color w:val="000000" w:themeColor="text1"/>
          <w:szCs w:val="21"/>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D分标</w:t>
      </w:r>
      <w:r>
        <w:rPr>
          <w:rFonts w:hint="eastAsia" w:ascii="宋体" w:hAnsi="宋体" w:cs="宋体"/>
          <w:color w:val="000000" w:themeColor="text1"/>
          <w:szCs w:val="21"/>
          <w:lang w:eastAsia="zh-CN"/>
          <w14:textFill>
            <w14:solidFill>
              <w14:schemeClr w14:val="tx1"/>
            </w14:solidFill>
          </w14:textFill>
        </w:rPr>
        <w:t>账号</w:t>
      </w:r>
      <w:r>
        <w:rPr>
          <w:rFonts w:hint="eastAsia" w:ascii="宋体" w:hAnsi="宋体" w:cs="宋体"/>
          <w:color w:val="000000" w:themeColor="text1"/>
          <w:szCs w:val="21"/>
          <w14:textFill>
            <w14:solidFill>
              <w14:schemeClr w14:val="tx1"/>
            </w14:solidFill>
          </w14:textFill>
        </w:rPr>
        <w:t>：</w:t>
      </w:r>
      <w:r>
        <w:rPr>
          <w:rFonts w:ascii="微软雅黑" w:hAnsi="微软雅黑" w:eastAsia="微软雅黑" w:cs="微软雅黑"/>
          <w:color w:val="333333"/>
          <w:sz w:val="21"/>
          <w:szCs w:val="21"/>
        </w:rPr>
        <w:t>8000895552555526990586</w:t>
      </w:r>
      <w:r>
        <w:rPr>
          <w:rFonts w:hint="eastAsia" w:ascii="宋体" w:hAnsi="宋体" w:cs="宋体"/>
          <w:color w:val="000000" w:themeColor="text1"/>
          <w:szCs w:val="21"/>
          <w14:textFill>
            <w14:solidFill>
              <w14:schemeClr w14:val="tx1"/>
            </w14:solidFill>
          </w14:textFill>
        </w:rPr>
        <w:t>。</w:t>
      </w:r>
    </w:p>
    <w:p>
      <w:pPr>
        <w:pageBreakBefore w:val="0"/>
        <w:numPr>
          <w:ilvl w:val="0"/>
          <w:numId w:val="1"/>
        </w:numPr>
        <w:kinsoku/>
        <w:wordWrap/>
        <w:overflowPunct/>
        <w:topLinePunct w:val="0"/>
        <w:autoSpaceDE/>
        <w:autoSpaceDN/>
        <w:bidi w:val="0"/>
        <w:adjustRightInd/>
        <w:snapToGrid w:val="0"/>
        <w:spacing w:line="420" w:lineRule="exact"/>
        <w:ind w:firstLine="422"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投标截止时间和地点</w:t>
      </w:r>
      <w:r>
        <w:rPr>
          <w:rFonts w:hint="eastAsia" w:ascii="宋体" w:hAnsi="宋体" w:cs="宋体"/>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投标文件递交时间：2020年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日上午</w:t>
      </w:r>
      <w:r>
        <w:rPr>
          <w:rFonts w:hint="eastAsia" w:ascii="宋体" w:hAnsi="宋体" w:cs="宋体"/>
          <w:color w:val="000000" w:themeColor="text1"/>
          <w:szCs w:val="21"/>
          <w:lang w:val="en-US" w:eastAsia="zh-CN"/>
          <w14:textFill>
            <w14:solidFill>
              <w14:schemeClr w14:val="tx1"/>
            </w14:solidFill>
          </w14:textFill>
        </w:rPr>
        <w:t xml:space="preserve">11 </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lang w:val="en-US" w:eastAsia="zh-CN"/>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分。</w:t>
      </w:r>
    </w:p>
    <w:p>
      <w:pPr>
        <w:pageBreakBefore w:val="0"/>
        <w:kinsoku/>
        <w:wordWrap/>
        <w:overflowPunct/>
        <w:topLinePunct w:val="0"/>
        <w:autoSpaceDE/>
        <w:autoSpaceDN/>
        <w:bidi w:val="0"/>
        <w:adjustRightInd/>
        <w:snapToGrid w:val="0"/>
        <w:spacing w:line="42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投标人应于2020年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日上午</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lang w:val="en-US" w:eastAsia="zh-CN"/>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分前将投标文件密封送交到百色市园博园主展馆新政务中心三楼（市公共资源交易中心），逾期送达或未按照招标文件要求密封的投标文件，将予以拒收或作无效投标文件处理）。</w:t>
      </w:r>
    </w:p>
    <w:p>
      <w:pPr>
        <w:pStyle w:val="3"/>
        <w:keepNext/>
        <w:keepLines/>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1"/>
        <w:rPr>
          <w:rFonts w:hint="eastAsia" w:ascii="宋体" w:hAnsi="宋体" w:cs="Arial" w:eastAsiaTheme="minorEastAsia"/>
          <w:b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特别注明：</w:t>
      </w:r>
      <w:r>
        <w:rPr>
          <w:rFonts w:hint="eastAsia" w:ascii="宋体" w:hAnsi="宋体" w:cs="Arial" w:eastAsiaTheme="minorEastAsia"/>
          <w:b w:val="0"/>
          <w:color w:val="000000" w:themeColor="text1"/>
          <w:kern w:val="2"/>
          <w:sz w:val="21"/>
          <w:szCs w:val="21"/>
          <w:lang w:val="en-US" w:eastAsia="zh-CN" w:bidi="ar-SA"/>
          <w14:textFill>
            <w14:solidFill>
              <w14:schemeClr w14:val="tx1"/>
            </w14:solidFill>
          </w14:textFill>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凡是疫情地区参加开标、评标的人员要出具当地检疫部门的健康证明，投标人在递交投标文件时需附上“投标人（供应商）承诺书”（格式附后）,如投标人未按要求提供以上材料或者拒绝配合检查无法按时到达开标现场的，视为无效投标。</w:t>
      </w:r>
    </w:p>
    <w:p>
      <w:pPr>
        <w:rPr>
          <w:rFonts w:hint="eastAsia"/>
          <w:lang w:val="en-US" w:eastAsia="zh-CN"/>
        </w:rPr>
      </w:pPr>
    </w:p>
    <w:p>
      <w:pPr>
        <w:pageBreakBefore w:val="0"/>
        <w:numPr>
          <w:ilvl w:val="0"/>
          <w:numId w:val="1"/>
        </w:numPr>
        <w:kinsoku/>
        <w:wordWrap/>
        <w:overflowPunct/>
        <w:topLinePunct w:val="0"/>
        <w:autoSpaceDE/>
        <w:autoSpaceDN/>
        <w:bidi w:val="0"/>
        <w:adjustRightInd/>
        <w:snapToGrid w:val="0"/>
        <w:spacing w:line="420" w:lineRule="exact"/>
        <w:ind w:left="0" w:leftChars="0" w:firstLine="422" w:firstLineChars="200"/>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网上查询地址：</w:t>
      </w:r>
    </w:p>
    <w:p>
      <w:pPr>
        <w:pageBreakBefore w:val="0"/>
        <w:numPr>
          <w:numId w:val="0"/>
        </w:numPr>
        <w:kinsoku/>
        <w:wordWrap/>
        <w:overflowPunct/>
        <w:topLinePunct w:val="0"/>
        <w:autoSpaceDE/>
        <w:autoSpaceDN/>
        <w:bidi w:val="0"/>
        <w:adjustRightInd/>
        <w:snapToGrid w:val="0"/>
        <w:spacing w:line="420" w:lineRule="exact"/>
        <w:ind w:left="0" w:leftChars="0" w:firstLine="420" w:firstLineChars="200"/>
        <w:textAlignment w:val="auto"/>
        <w:rPr>
          <w:rFonts w:hint="eastAsia"/>
          <w:lang w:val="en-US" w:eastAsia="zh-CN"/>
        </w:rPr>
      </w:pPr>
      <w:r>
        <w:rPr>
          <w:rFonts w:hint="eastAsia" w:ascii="宋体" w:hAnsi="宋体" w:cs="Arial"/>
          <w:color w:val="000000" w:themeColor="text1"/>
          <w:szCs w:val="21"/>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宋体" w:hAnsi="宋体" w:cs="Arial"/>
          <w:color w:val="000000" w:themeColor="text1"/>
          <w:szCs w:val="21"/>
          <w14:textFill>
            <w14:solidFill>
              <w14:schemeClr w14:val="tx1"/>
            </w14:solidFill>
          </w14:textFill>
        </w:rPr>
        <w:t>www.ccgp.gov.cn</w:t>
      </w:r>
      <w:r>
        <w:rPr>
          <w:rFonts w:ascii="宋体" w:hAnsi="宋体" w:cs="Arial"/>
          <w:color w:val="000000" w:themeColor="text1"/>
          <w:szCs w:val="21"/>
          <w14:textFill>
            <w14:solidFill>
              <w14:schemeClr w14:val="tx1"/>
            </w14:solidFill>
          </w14:textFill>
        </w:rPr>
        <w:fldChar w:fldCharType="end"/>
      </w:r>
      <w:r>
        <w:rPr>
          <w:rFonts w:hint="eastAsia" w:ascii="宋体" w:hAnsi="宋体" w:cs="Arial"/>
          <w:color w:val="000000" w:themeColor="text1"/>
          <w:szCs w:val="21"/>
          <w14:textFill>
            <w14:solidFill>
              <w14:schemeClr w14:val="tx1"/>
            </w14:solidFill>
          </w14:textFill>
        </w:rPr>
        <w:t>）、广西壮族自治区政府采购网（www.zfcg.gxzf.gov.cn）、百色市公共资源交易中心网（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"http://www.bsggzy.cn" </w:instrText>
      </w:r>
      <w:r>
        <w:rPr>
          <w:color w:val="000000" w:themeColor="text1"/>
          <w14:textFill>
            <w14:solidFill>
              <w14:schemeClr w14:val="tx1"/>
            </w14:solidFill>
          </w14:textFill>
        </w:rPr>
        <w:fldChar w:fldCharType="separate"/>
      </w:r>
      <w:r>
        <w:rPr>
          <w:rFonts w:hint="eastAsia" w:ascii="宋体" w:hAnsi="宋体" w:cs="Arial"/>
          <w:color w:val="000000" w:themeColor="text1"/>
          <w:szCs w:val="21"/>
          <w14:textFill>
            <w14:solidFill>
              <w14:schemeClr w14:val="tx1"/>
            </w14:solidFill>
          </w14:textFill>
        </w:rPr>
        <w:t>www.bsggzy.org.cn</w:t>
      </w:r>
      <w:r>
        <w:rPr>
          <w:rFonts w:hint="eastAsia" w:ascii="宋体" w:hAnsi="宋体" w:cs="Arial"/>
          <w:color w:val="000000" w:themeColor="text1"/>
          <w:szCs w:val="21"/>
          <w14:textFill>
            <w14:solidFill>
              <w14:schemeClr w14:val="tx1"/>
            </w14:solidFill>
          </w14:textFill>
        </w:rPr>
        <w:fldChar w:fldCharType="end"/>
      </w:r>
      <w:r>
        <w:rPr>
          <w:rFonts w:hint="eastAsia" w:ascii="宋体" w:hAnsi="宋体" w:cs="Arial"/>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val="0"/>
        <w:spacing w:line="420" w:lineRule="exact"/>
        <w:ind w:firstLine="420"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十二、</w:t>
      </w:r>
      <w:r>
        <w:rPr>
          <w:rFonts w:hint="eastAsia" w:ascii="宋体" w:hAnsi="宋体" w:cs="宋体"/>
          <w:b/>
          <w:color w:val="000000" w:themeColor="text1"/>
          <w:szCs w:val="21"/>
          <w14:textFill>
            <w14:solidFill>
              <w14:schemeClr w14:val="tx1"/>
            </w14:solidFill>
          </w14:textFill>
        </w:rPr>
        <w:t>联系事项：</w:t>
      </w:r>
    </w:p>
    <w:p>
      <w:pPr>
        <w:pageBreakBefore w:val="0"/>
        <w:widowControl/>
        <w:shd w:val="clear" w:color="auto" w:fill="FFFFFF"/>
        <w:kinsoku/>
        <w:wordWrap/>
        <w:overflowPunct/>
        <w:topLinePunct w:val="0"/>
        <w:autoSpaceDE/>
        <w:autoSpaceDN/>
        <w:bidi w:val="0"/>
        <w:adjustRightInd/>
        <w:spacing w:line="420" w:lineRule="exact"/>
        <w:ind w:firstLine="525" w:firstLineChars="250"/>
        <w:jc w:val="left"/>
        <w:textAlignment w:val="auto"/>
        <w:rPr>
          <w:rFonts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1、采购人名称：德保县教育局</w:t>
      </w:r>
    </w:p>
    <w:p>
      <w:pPr>
        <w:pageBreakBefore w:val="0"/>
        <w:kinsoku/>
        <w:wordWrap/>
        <w:overflowPunct/>
        <w:topLinePunct w:val="0"/>
        <w:autoSpaceDE/>
        <w:autoSpaceDN/>
        <w:bidi w:val="0"/>
        <w:adjustRightInd/>
        <w:spacing w:line="420" w:lineRule="exact"/>
        <w:ind w:left="42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址：德保县象山街18号</w:t>
      </w:r>
    </w:p>
    <w:p>
      <w:pPr>
        <w:pageBreakBefore w:val="0"/>
        <w:kinsoku/>
        <w:wordWrap/>
        <w:overflowPunct/>
        <w:topLinePunct w:val="0"/>
        <w:autoSpaceDE/>
        <w:autoSpaceDN/>
        <w:bidi w:val="0"/>
        <w:adjustRightInd/>
        <w:spacing w:line="420" w:lineRule="exact"/>
        <w:ind w:firstLine="840" w:firstLineChars="400"/>
        <w:textAlignment w:val="auto"/>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联系人及电话：黄光利，13977665038</w:t>
      </w:r>
    </w:p>
    <w:p>
      <w:pPr>
        <w:pageBreakBefore w:val="0"/>
        <w:numPr>
          <w:ilvl w:val="0"/>
          <w:numId w:val="2"/>
        </w:numPr>
        <w:kinsoku/>
        <w:wordWrap/>
        <w:overflowPunct/>
        <w:topLinePunct w:val="0"/>
        <w:autoSpaceDE/>
        <w:autoSpaceDN/>
        <w:bidi w:val="0"/>
        <w:adjustRightInd/>
        <w:snapToGrid w:val="0"/>
        <w:spacing w:line="420" w:lineRule="exact"/>
        <w:ind w:firstLine="420"/>
        <w:textAlignment w:val="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采购代理机构：广西辰林工程管理有限公司</w:t>
      </w:r>
    </w:p>
    <w:p>
      <w:pPr>
        <w:pageBreakBefore w:val="0"/>
        <w:kinsoku/>
        <w:wordWrap/>
        <w:overflowPunct/>
        <w:topLinePunct w:val="0"/>
        <w:autoSpaceDE/>
        <w:autoSpaceDN/>
        <w:bidi w:val="0"/>
        <w:adjustRightInd/>
        <w:snapToGrid w:val="0"/>
        <w:spacing w:line="420" w:lineRule="exact"/>
        <w:ind w:firstLine="840" w:firstLineChars="400"/>
        <w:textAlignment w:val="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地址：</w:t>
      </w:r>
      <w:r>
        <w:rPr>
          <w:rFonts w:hint="eastAsia" w:ascii="宋体" w:hAnsi="宋体"/>
          <w:color w:val="000000" w:themeColor="text1"/>
          <w:szCs w:val="21"/>
          <w14:textFill>
            <w14:solidFill>
              <w14:schemeClr w14:val="tx1"/>
            </w14:solidFill>
          </w14:textFill>
        </w:rPr>
        <w:t xml:space="preserve">百色市右江区龙腾路13号龙晟国际写字楼23层2301号 </w:t>
      </w:r>
    </w:p>
    <w:p>
      <w:pPr>
        <w:pageBreakBefore w:val="0"/>
        <w:kinsoku/>
        <w:wordWrap/>
        <w:overflowPunct/>
        <w:topLinePunct w:val="0"/>
        <w:autoSpaceDE/>
        <w:autoSpaceDN/>
        <w:bidi w:val="0"/>
        <w:adjustRightInd/>
        <w:snapToGrid w:val="0"/>
        <w:spacing w:line="420" w:lineRule="exact"/>
        <w:ind w:firstLine="840" w:firstLineChars="400"/>
        <w:textAlignment w:val="auto"/>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项目联系人：</w:t>
      </w:r>
      <w:r>
        <w:rPr>
          <w:rFonts w:hint="eastAsia" w:ascii="宋体" w:hAnsi="宋体"/>
          <w:color w:val="000000" w:themeColor="text1"/>
          <w14:textFill>
            <w14:solidFill>
              <w14:schemeClr w14:val="tx1"/>
            </w14:solidFill>
          </w14:textFill>
        </w:rPr>
        <w:t>周美叶</w:t>
      </w:r>
      <w:r>
        <w:rPr>
          <w:rFonts w:hint="eastAsia" w:ascii="宋体" w:hAnsi="宋体" w:cs="Arial"/>
          <w:color w:val="000000" w:themeColor="text1"/>
          <w:szCs w:val="21"/>
          <w14:textFill>
            <w14:solidFill>
              <w14:schemeClr w14:val="tx1"/>
            </w14:solidFill>
          </w14:textFill>
        </w:rPr>
        <w:t xml:space="preserve">        联系电话：</w:t>
      </w:r>
      <w:r>
        <w:rPr>
          <w:rFonts w:hint="eastAsia" w:ascii="宋体" w:hAnsi="宋体"/>
          <w:color w:val="000000" w:themeColor="text1"/>
          <w:szCs w:val="21"/>
          <w14:textFill>
            <w14:solidFill>
              <w14:schemeClr w14:val="tx1"/>
            </w14:solidFill>
          </w14:textFill>
        </w:rPr>
        <w:t xml:space="preserve">0776-2105559，13768063075   </w:t>
      </w:r>
    </w:p>
    <w:p>
      <w:pPr>
        <w:pageBreakBefore w:val="0"/>
        <w:numPr>
          <w:ilvl w:val="0"/>
          <w:numId w:val="3"/>
        </w:numPr>
        <w:kinsoku/>
        <w:wordWrap/>
        <w:overflowPunct/>
        <w:topLinePunct w:val="0"/>
        <w:autoSpaceDE/>
        <w:autoSpaceDN/>
        <w:bidi w:val="0"/>
        <w:adjustRightInd/>
        <w:snapToGrid w:val="0"/>
        <w:spacing w:line="420" w:lineRule="exact"/>
        <w:ind w:firstLine="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监督部门：</w:t>
      </w:r>
      <w:r>
        <w:rPr>
          <w:rFonts w:hint="eastAsia" w:ascii="宋体" w:hAnsi="宋体"/>
          <w:color w:val="000000" w:themeColor="text1"/>
          <w:szCs w:val="21"/>
          <w:lang w:eastAsia="zh-CN"/>
          <w14:textFill>
            <w14:solidFill>
              <w14:schemeClr w14:val="tx1"/>
            </w14:solidFill>
          </w14:textFill>
        </w:rPr>
        <w:t xml:space="preserve">德保县政府采购管理中心 </w:t>
      </w:r>
      <w:r>
        <w:rPr>
          <w:rFonts w:hint="eastAsia" w:ascii="宋体" w:hAnsi="宋体"/>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adjustRightInd/>
        <w:snapToGrid w:val="0"/>
        <w:spacing w:line="420" w:lineRule="exact"/>
        <w:ind w:firstLine="840" w:firstLineChars="4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电话：0776-3821171</w:t>
      </w:r>
    </w:p>
    <w:p>
      <w:pPr>
        <w:pageBreakBefore w:val="0"/>
        <w:numPr>
          <w:ilvl w:val="0"/>
          <w:numId w:val="4"/>
        </w:numPr>
        <w:kinsoku/>
        <w:wordWrap/>
        <w:overflowPunct/>
        <w:topLinePunct w:val="0"/>
        <w:autoSpaceDE/>
        <w:autoSpaceDN/>
        <w:bidi w:val="0"/>
        <w:adjustRightInd/>
        <w:snapToGrid w:val="0"/>
        <w:spacing w:line="420" w:lineRule="exact"/>
        <w:ind w:firstLine="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交易服务单位：百色市公共资源交易中心</w:t>
      </w:r>
    </w:p>
    <w:p>
      <w:pPr>
        <w:pageBreakBefore w:val="0"/>
        <w:kinsoku/>
        <w:wordWrap/>
        <w:overflowPunct/>
        <w:topLinePunct w:val="0"/>
        <w:autoSpaceDE/>
        <w:autoSpaceDN/>
        <w:bidi w:val="0"/>
        <w:adjustRightInd/>
        <w:snapToGrid w:val="0"/>
        <w:spacing w:line="420" w:lineRule="exact"/>
        <w:ind w:firstLine="840" w:firstLineChars="4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s="宋体"/>
          <w:color w:val="000000" w:themeColor="text1"/>
          <w:szCs w:val="21"/>
          <w14:textFill>
            <w14:solidFill>
              <w14:schemeClr w14:val="tx1"/>
            </w14:solidFill>
          </w14:textFill>
        </w:rPr>
        <w:t>0776-2855181</w:t>
      </w:r>
    </w:p>
    <w:p>
      <w:pPr>
        <w:snapToGrid w:val="0"/>
        <w:spacing w:line="400" w:lineRule="exact"/>
        <w:ind w:firstLine="840" w:firstLineChars="400"/>
        <w:rPr>
          <w:rFonts w:ascii="宋体" w:hAnsi="宋体"/>
          <w:color w:val="000000"/>
          <w:szCs w:val="21"/>
        </w:rPr>
      </w:pPr>
    </w:p>
    <w:p>
      <w:pPr>
        <w:rPr>
          <w:rFonts w:hint="eastAsia"/>
        </w:rPr>
      </w:pPr>
    </w:p>
    <w:p>
      <w:pPr>
        <w:ind w:right="420"/>
        <w:jc w:val="center"/>
      </w:pPr>
      <w:r>
        <w:t xml:space="preserve">                                                 </w:t>
      </w:r>
      <w:r>
        <w:rPr>
          <w:rFonts w:hint="eastAsia"/>
        </w:rPr>
        <w:t xml:space="preserve"> 广西辰林工程管理有限公司</w:t>
      </w:r>
    </w:p>
    <w:p>
      <w:pPr>
        <w:pStyle w:val="3"/>
        <w:ind w:right="640" w:firstLine="5943" w:firstLineChars="1850"/>
      </w:pPr>
      <w:r>
        <w:rPr>
          <w:rFonts w:hint="eastAsia"/>
        </w:rPr>
        <w:t xml:space="preserve"> </w:t>
      </w:r>
      <w:r>
        <w:rPr>
          <w:rFonts w:hint="eastAsia" w:ascii="宋体" w:hAnsi="宋体" w:eastAsia="宋体" w:cs="宋体"/>
          <w:b w:val="0"/>
          <w:color w:val="000000"/>
          <w:sz w:val="21"/>
          <w:szCs w:val="21"/>
        </w:rPr>
        <w:t xml:space="preserve"> 2020年</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月</w:t>
      </w:r>
      <w:r>
        <w:rPr>
          <w:rFonts w:hint="eastAsia" w:ascii="宋体" w:hAnsi="宋体" w:eastAsia="宋体" w:cs="宋体"/>
          <w:b w:val="0"/>
          <w:color w:val="000000"/>
          <w:sz w:val="21"/>
          <w:szCs w:val="21"/>
          <w:lang w:val="en-US" w:eastAsia="zh-CN"/>
        </w:rPr>
        <w:t>10</w:t>
      </w:r>
      <w:r>
        <w:rPr>
          <w:rFonts w:hint="eastAsia" w:ascii="宋体" w:hAnsi="宋体" w:eastAsia="宋体" w:cs="宋体"/>
          <w:b w:val="0"/>
          <w:color w:val="000000"/>
          <w:sz w:val="21"/>
          <w:szCs w:val="21"/>
        </w:rPr>
        <w:t>日</w:t>
      </w:r>
      <w:r>
        <w:rPr>
          <w:rFonts w:hint="eastAsia" w:ascii="Verdana" w:hAnsi="宋体" w:eastAsia="宋体"/>
          <w:b w:val="0"/>
          <w:color w:val="000000"/>
          <w:sz w:val="21"/>
          <w:szCs w:val="21"/>
        </w:rPr>
        <w:t xml:space="preserve"> </w:t>
      </w:r>
    </w:p>
    <w:p/>
    <w:sectPr>
      <w:headerReference r:id="rId3" w:type="default"/>
      <w:footerReference r:id="rId4" w:type="default"/>
      <w:pgSz w:w="11906" w:h="16838"/>
      <w:pgMar w:top="1417" w:right="1417" w:bottom="1417" w:left="141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Ђˎ̥">
    <w:altName w:val="Times New Roman"/>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Ìå">
    <w:altName w:val="Times New Roman"/>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A00002BF" w:usb1="68C7FCFB" w:usb2="00000010" w:usb3="00000000" w:csb0="4002009F" w:csb1="DFD7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entury Gothic">
    <w:altName w:val="Trebuchet MS"/>
    <w:panose1 w:val="020B0502020202020204"/>
    <w:charset w:val="00"/>
    <w:family w:val="swiss"/>
    <w:pitch w:val="default"/>
    <w:sig w:usb0="00000000" w:usb1="00000000" w:usb2="00000000" w:usb3="00000000" w:csb0="0000009F" w:csb1="00000000"/>
  </w:font>
  <w:font w:name="Wingdings 2">
    <w:panose1 w:val="05020102010507070707"/>
    <w:charset w:val="02"/>
    <w:family w:val="roman"/>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1D68E"/>
    <w:multiLevelType w:val="singleLevel"/>
    <w:tmpl w:val="E4D1D68E"/>
    <w:lvl w:ilvl="0" w:tentative="0">
      <w:start w:val="3"/>
      <w:numFmt w:val="decimal"/>
      <w:suff w:val="space"/>
      <w:lvlText w:val="%1."/>
      <w:lvlJc w:val="left"/>
    </w:lvl>
  </w:abstractNum>
  <w:abstractNum w:abstractNumId="1">
    <w:nsid w:val="02926733"/>
    <w:multiLevelType w:val="singleLevel"/>
    <w:tmpl w:val="02926733"/>
    <w:lvl w:ilvl="0" w:tentative="0">
      <w:start w:val="2"/>
      <w:numFmt w:val="decimal"/>
      <w:suff w:val="space"/>
      <w:lvlText w:val="%1."/>
      <w:lvlJc w:val="left"/>
    </w:lvl>
  </w:abstractNum>
  <w:abstractNum w:abstractNumId="2">
    <w:nsid w:val="5B33673F"/>
    <w:multiLevelType w:val="singleLevel"/>
    <w:tmpl w:val="5B33673F"/>
    <w:lvl w:ilvl="0" w:tentative="0">
      <w:start w:val="4"/>
      <w:numFmt w:val="decimal"/>
      <w:suff w:val="space"/>
      <w:lvlText w:val="%1."/>
      <w:lvlJc w:val="left"/>
    </w:lvl>
  </w:abstractNum>
  <w:abstractNum w:abstractNumId="3">
    <w:nsid w:val="5D67A189"/>
    <w:multiLevelType w:val="singleLevel"/>
    <w:tmpl w:val="5D67A189"/>
    <w:lvl w:ilvl="0" w:tentative="0">
      <w:start w:val="9"/>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A5C1E"/>
    <w:rsid w:val="00034ABB"/>
    <w:rsid w:val="00055B1B"/>
    <w:rsid w:val="001234E2"/>
    <w:rsid w:val="0014399C"/>
    <w:rsid w:val="01016A3D"/>
    <w:rsid w:val="05A9504E"/>
    <w:rsid w:val="06A65549"/>
    <w:rsid w:val="087202CC"/>
    <w:rsid w:val="093B31A7"/>
    <w:rsid w:val="09592CD8"/>
    <w:rsid w:val="09954BFB"/>
    <w:rsid w:val="0A935889"/>
    <w:rsid w:val="0BE8489B"/>
    <w:rsid w:val="0D100395"/>
    <w:rsid w:val="0EAD4E88"/>
    <w:rsid w:val="0F31405E"/>
    <w:rsid w:val="10FB50BB"/>
    <w:rsid w:val="11C11547"/>
    <w:rsid w:val="12D24574"/>
    <w:rsid w:val="1A2540C1"/>
    <w:rsid w:val="1C2B2D47"/>
    <w:rsid w:val="1EAC44EB"/>
    <w:rsid w:val="24E84688"/>
    <w:rsid w:val="25092F7A"/>
    <w:rsid w:val="27FE62ED"/>
    <w:rsid w:val="2ACB3B4E"/>
    <w:rsid w:val="2B3E4CCB"/>
    <w:rsid w:val="2DF120EF"/>
    <w:rsid w:val="2F811803"/>
    <w:rsid w:val="34F55419"/>
    <w:rsid w:val="372111B1"/>
    <w:rsid w:val="40733C63"/>
    <w:rsid w:val="40E263D0"/>
    <w:rsid w:val="425A48E5"/>
    <w:rsid w:val="43D22D1D"/>
    <w:rsid w:val="44043919"/>
    <w:rsid w:val="4B131D64"/>
    <w:rsid w:val="4C6306CD"/>
    <w:rsid w:val="512F2E43"/>
    <w:rsid w:val="56436C26"/>
    <w:rsid w:val="57ED20A0"/>
    <w:rsid w:val="59A13E43"/>
    <w:rsid w:val="5A83440D"/>
    <w:rsid w:val="5C4B1A6E"/>
    <w:rsid w:val="5DA96629"/>
    <w:rsid w:val="5EBB189F"/>
    <w:rsid w:val="61EC42D6"/>
    <w:rsid w:val="6289298A"/>
    <w:rsid w:val="68285265"/>
    <w:rsid w:val="68524D71"/>
    <w:rsid w:val="688959BB"/>
    <w:rsid w:val="695660CC"/>
    <w:rsid w:val="6A141F39"/>
    <w:rsid w:val="6A1A21A6"/>
    <w:rsid w:val="6ABE6C0D"/>
    <w:rsid w:val="6C8F3E10"/>
    <w:rsid w:val="6D1C51EA"/>
    <w:rsid w:val="6EA84249"/>
    <w:rsid w:val="70F443D5"/>
    <w:rsid w:val="72EC0341"/>
    <w:rsid w:val="758A5C1E"/>
    <w:rsid w:val="79741543"/>
    <w:rsid w:val="7A7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Verdana" w:hAnsi="Verdana" w:eastAsia="宋体" w:cs="Times New Roman"/>
      <w:kern w:val="2"/>
      <w:sz w:val="21"/>
      <w:szCs w:val="24"/>
      <w:lang w:val="en-US" w:eastAsia="zh-CN" w:bidi="ar-SA"/>
    </w:rPr>
  </w:style>
  <w:style w:type="paragraph" w:styleId="3">
    <w:name w:val="heading 2"/>
    <w:basedOn w:val="1"/>
    <w:next w:val="1"/>
    <w:uiPriority w:val="0"/>
    <w:pPr>
      <w:keepNext/>
      <w:keepLines/>
      <w:spacing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line="380" w:lineRule="exact"/>
    </w:pPr>
    <w:rPr>
      <w:rFonts w:eastAsia="Ђˎ̥"/>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qFormat/>
    <w:uiPriority w:val="0"/>
    <w:pPr>
      <w:spacing w:before="240" w:after="60"/>
      <w:jc w:val="center"/>
      <w:outlineLvl w:val="0"/>
    </w:pPr>
    <w:rPr>
      <w:rFonts w:cs="Verdana"/>
      <w:b/>
      <w:bCs/>
      <w:sz w:val="32"/>
      <w:szCs w:val="32"/>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正文段"/>
    <w:basedOn w:val="1"/>
    <w:qFormat/>
    <w:uiPriority w:val="0"/>
    <w:pPr>
      <w:widowControl/>
      <w:snapToGrid w:val="0"/>
      <w:spacing w:afterLines="50"/>
      <w:ind w:firstLine="200" w:firstLineChars="200"/>
    </w:pPr>
    <w:rPr>
      <w:kern w:val="0"/>
      <w:sz w:val="24"/>
      <w:szCs w:val="20"/>
    </w:rPr>
  </w:style>
  <w:style w:type="paragraph" w:customStyle="1" w:styleId="14">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4</Pages>
  <Words>507</Words>
  <Characters>2896</Characters>
  <Lines>24</Lines>
  <Paragraphs>6</Paragraphs>
  <ScaleCrop>false</ScaleCrop>
  <LinksUpToDate>false</LinksUpToDate>
  <CharactersWithSpaces>3397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2018-03-29T08:42:00Z</dcterms:created>
  <dc:creator>百色-杨程棋</dc:creator>
  <cp:lastModifiedBy>NTKO</cp:lastModifiedBy>
  <cp:lastPrinted>2020-03-10T03:18:45Z</cp:lastPrinted>
  <dcterms:modified xsi:type="dcterms:W3CDTF">2020-03-10T07:30:46Z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