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cs="宋体"/>
          <w:sz w:val="32"/>
          <w:szCs w:val="32"/>
          <w:lang w:eastAsia="zh-CN"/>
        </w:rPr>
      </w:pPr>
      <w:bookmarkStart w:id="0" w:name="_Toc35393797"/>
      <w:bookmarkStart w:id="1" w:name="_Toc28359011"/>
      <w:r>
        <w:rPr>
          <w:rFonts w:hint="eastAsia" w:ascii="宋体" w:hAnsi="宋体" w:eastAsia="宋体" w:cs="宋体"/>
          <w:sz w:val="32"/>
          <w:szCs w:val="32"/>
          <w:lang w:eastAsia="zh-CN"/>
        </w:rPr>
        <w:t>广西建通工程咨询有限责任公司关于</w:t>
      </w:r>
      <w:r>
        <w:rPr>
          <w:rFonts w:hint="eastAsia" w:ascii="宋体" w:hAnsi="宋体" w:eastAsia="宋体" w:cs="宋体"/>
          <w:sz w:val="32"/>
          <w:szCs w:val="32"/>
        </w:rPr>
        <w:t>新国家战略背景下南宁市建设西部陆海新通道规划研究</w:t>
      </w:r>
      <w:r>
        <w:rPr>
          <w:rFonts w:hint="eastAsia" w:ascii="宋体" w:hAnsi="宋体" w:eastAsia="宋体" w:cs="宋体"/>
          <w:sz w:val="32"/>
          <w:szCs w:val="32"/>
          <w:lang w:eastAsia="zh-CN"/>
        </w:rPr>
        <w:t>服务采购</w:t>
      </w:r>
      <w:r>
        <w:rPr>
          <w:rFonts w:hint="eastAsia" w:ascii="宋体" w:hAnsi="宋体" w:cs="宋体"/>
          <w:sz w:val="32"/>
          <w:szCs w:val="32"/>
          <w:lang w:eastAsia="zh-CN"/>
        </w:rPr>
        <w:t>（</w:t>
      </w:r>
      <w:r>
        <w:rPr>
          <w:rFonts w:hint="eastAsia" w:ascii="宋体" w:hAnsi="宋体" w:cs="宋体"/>
          <w:sz w:val="32"/>
          <w:szCs w:val="32"/>
          <w:lang w:val="en-US" w:eastAsia="zh-CN"/>
        </w:rPr>
        <w:t>N</w:t>
      </w:r>
      <w:r>
        <w:rPr>
          <w:rFonts w:hint="eastAsia" w:ascii="宋体" w:hAnsi="宋体" w:cs="宋体"/>
          <w:sz w:val="32"/>
          <w:szCs w:val="32"/>
          <w:lang w:eastAsia="zh-CN"/>
        </w:rPr>
        <w:t>NZC2020-G3-00009-GXJT）</w:t>
      </w:r>
    </w:p>
    <w:p>
      <w:pPr>
        <w:pStyle w:val="3"/>
        <w:pageBreakBefore w:val="0"/>
        <w:widowControl w:val="0"/>
        <w:tabs>
          <w:tab w:val="left" w:pos="0"/>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sz w:val="24"/>
          <w:szCs w:val="24"/>
        </w:rPr>
      </w:pPr>
      <w:r>
        <w:rPr>
          <w:rFonts w:hint="eastAsia" w:ascii="宋体" w:hAnsi="宋体" w:eastAsia="宋体" w:cs="宋体"/>
          <w:sz w:val="32"/>
          <w:szCs w:val="32"/>
          <w:lang w:eastAsia="zh-CN"/>
        </w:rPr>
        <w:t>招标</w:t>
      </w:r>
      <w:r>
        <w:rPr>
          <w:rFonts w:hint="eastAsia" w:ascii="宋体" w:hAnsi="宋体" w:eastAsia="宋体" w:cs="宋体"/>
          <w:sz w:val="32"/>
          <w:szCs w:val="32"/>
        </w:rPr>
        <w:t>公告</w:t>
      </w:r>
      <w:bookmarkEnd w:id="0"/>
      <w:bookmarkEnd w:id="1"/>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项目概况</w:t>
      </w:r>
      <w:r>
        <w:rPr>
          <w:rFonts w:hint="eastAsia" w:ascii="宋体" w:hAnsi="宋体" w:eastAsia="宋体" w:cs="宋体"/>
          <w:sz w:val="24"/>
          <w:szCs w:val="24"/>
          <w:lang w:eastAsia="zh-CN"/>
        </w:rPr>
        <w:t>：</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新国家战略背景下南宁市建设西部陆海新通道规划研究</w:t>
      </w:r>
      <w:r>
        <w:rPr>
          <w:rFonts w:hint="eastAsia" w:ascii="宋体" w:hAnsi="宋体" w:eastAsia="宋体" w:cs="宋体"/>
          <w:sz w:val="24"/>
          <w:szCs w:val="24"/>
          <w:u w:val="single"/>
          <w:lang w:eastAsia="zh-CN"/>
        </w:rPr>
        <w:t>服务</w:t>
      </w:r>
      <w:r>
        <w:rPr>
          <w:rFonts w:hint="eastAsia" w:ascii="宋体" w:hAnsi="宋体" w:eastAsia="宋体" w:cs="宋体"/>
          <w:sz w:val="24"/>
          <w:szCs w:val="24"/>
        </w:rPr>
        <w:t>采购项目的潜在</w:t>
      </w:r>
      <w:r>
        <w:rPr>
          <w:rFonts w:hint="eastAsia" w:ascii="宋体" w:hAnsi="宋体" w:eastAsia="宋体" w:cs="宋体"/>
          <w:sz w:val="24"/>
          <w:szCs w:val="24"/>
          <w:lang w:eastAsia="zh-CN"/>
        </w:rPr>
        <w:t>投标人</w:t>
      </w:r>
      <w:r>
        <w:rPr>
          <w:rFonts w:hint="eastAsia" w:ascii="宋体" w:hAnsi="宋体" w:eastAsia="宋体" w:cs="宋体"/>
          <w:sz w:val="24"/>
          <w:szCs w:val="24"/>
        </w:rPr>
        <w:t>应在</w:t>
      </w:r>
      <w:r>
        <w:rPr>
          <w:rFonts w:hint="eastAsia" w:ascii="宋体" w:hAnsi="宋体" w:eastAsia="宋体" w:cs="宋体"/>
          <w:sz w:val="24"/>
          <w:szCs w:val="24"/>
          <w:u w:val="single"/>
        </w:rPr>
        <w:t>南宁市公共资源交易中心网站（www.nnggzy.org.cn）</w:t>
      </w:r>
      <w:r>
        <w:rPr>
          <w:rFonts w:hint="eastAsia" w:ascii="宋体" w:hAnsi="宋体" w:eastAsia="宋体" w:cs="宋体"/>
          <w:sz w:val="24"/>
          <w:szCs w:val="24"/>
        </w:rPr>
        <w:t>获取</w:t>
      </w:r>
      <w:r>
        <w:rPr>
          <w:rFonts w:hint="eastAsia" w:ascii="宋体" w:hAnsi="宋体" w:eastAsia="宋体" w:cs="宋体"/>
          <w:sz w:val="24"/>
          <w:szCs w:val="24"/>
          <w:lang w:eastAsia="zh-CN"/>
        </w:rPr>
        <w:t>招标</w:t>
      </w:r>
      <w:r>
        <w:rPr>
          <w:rFonts w:hint="eastAsia" w:ascii="宋体" w:hAnsi="宋体" w:eastAsia="宋体" w:cs="宋体"/>
          <w:sz w:val="24"/>
          <w:szCs w:val="24"/>
        </w:rPr>
        <w:t>文件，并于</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3</w:t>
      </w:r>
      <w:r>
        <w:rPr>
          <w:rFonts w:hint="eastAsia" w:ascii="宋体" w:hAnsi="宋体" w:eastAsia="宋体" w:cs="宋体"/>
          <w:bCs/>
          <w:sz w:val="24"/>
          <w:szCs w:val="24"/>
          <w:u w:val="single"/>
        </w:rPr>
        <w:t xml:space="preserve">日 </w:t>
      </w:r>
      <w:r>
        <w:rPr>
          <w:rFonts w:hint="eastAsia" w:ascii="宋体" w:hAnsi="宋体" w:eastAsia="宋体" w:cs="宋体"/>
          <w:bCs/>
          <w:sz w:val="24"/>
          <w:szCs w:val="24"/>
          <w:u w:val="single"/>
          <w:lang w:val="en-US" w:eastAsia="zh-CN"/>
        </w:rPr>
        <w:t xml:space="preserve"> 9</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w:t>
      </w:r>
      <w:r>
        <w:rPr>
          <w:rFonts w:hint="eastAsia" w:ascii="宋体" w:hAnsi="宋体" w:eastAsia="宋体" w:cs="宋体"/>
          <w:bCs/>
          <w:sz w:val="24"/>
          <w:szCs w:val="24"/>
          <w:lang w:eastAsia="zh-CN"/>
        </w:rPr>
        <w:t>投标</w:t>
      </w:r>
      <w:r>
        <w:rPr>
          <w:rFonts w:hint="eastAsia" w:ascii="宋体" w:hAnsi="宋体" w:eastAsia="宋体" w:cs="宋体"/>
          <w:bCs/>
          <w:sz w:val="24"/>
          <w:szCs w:val="24"/>
        </w:rPr>
        <w:t>文件</w:t>
      </w:r>
      <w:r>
        <w:rPr>
          <w:rFonts w:hint="eastAsia" w:ascii="宋体" w:hAnsi="宋体" w:eastAsia="宋体" w:cs="宋体"/>
          <w:sz w:val="24"/>
          <w:szCs w:val="24"/>
        </w:rPr>
        <w:t>。</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2" w:name="_Toc35393798"/>
      <w:bookmarkStart w:id="3" w:name="_Toc28359089"/>
      <w:bookmarkStart w:id="4" w:name="_Toc28359012"/>
      <w:bookmarkStart w:id="5" w:name="_Toc35393629"/>
      <w:r>
        <w:rPr>
          <w:rFonts w:hint="eastAsia" w:ascii="宋体" w:hAnsi="宋体" w:eastAsia="宋体" w:cs="宋体"/>
          <w:b w:val="0"/>
          <w:sz w:val="24"/>
          <w:szCs w:val="24"/>
        </w:rPr>
        <w:t>一、项目基本情况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N</w:t>
      </w:r>
      <w:r>
        <w:rPr>
          <w:rFonts w:hint="eastAsia" w:ascii="宋体" w:hAnsi="宋体" w:eastAsia="宋体" w:cs="宋体"/>
          <w:sz w:val="24"/>
          <w:szCs w:val="24"/>
          <w:u w:val="single"/>
          <w:lang w:eastAsia="zh-CN"/>
        </w:rPr>
        <w:t>NZC2020-G3-00009-GXJT</w:t>
      </w:r>
      <w:r>
        <w:rPr>
          <w:rFonts w:hint="eastAsia" w:ascii="宋体" w:hAnsi="宋体" w:eastAsia="宋体" w:cs="宋体"/>
          <w:sz w:val="24"/>
          <w:szCs w:val="24"/>
          <w:lang w:val="en-US" w:eastAsia="zh-CN"/>
        </w:rPr>
        <w:t>;财政审批编号：</w:t>
      </w:r>
      <w:r>
        <w:rPr>
          <w:rFonts w:hint="eastAsia" w:ascii="宋体" w:hAnsi="宋体" w:eastAsia="宋体" w:cs="宋体"/>
          <w:sz w:val="24"/>
          <w:szCs w:val="24"/>
          <w:u w:val="single"/>
          <w:lang w:val="en-US" w:eastAsia="zh-CN"/>
        </w:rPr>
        <w:t xml:space="preserve">[2020]NCCZS075          </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项目名称：新国家战略背景下南宁市建设西部陆海新通道规划研究</w:t>
      </w:r>
      <w:r>
        <w:rPr>
          <w:rFonts w:hint="eastAsia" w:ascii="宋体" w:hAnsi="宋体" w:eastAsia="宋体" w:cs="宋体"/>
          <w:sz w:val="24"/>
          <w:szCs w:val="24"/>
          <w:lang w:eastAsia="zh-CN"/>
        </w:rPr>
        <w:t>服务采购</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eastAsia="宋体" w:cs="宋体"/>
          <w:sz w:val="24"/>
          <w:szCs w:val="24"/>
          <w:lang w:eastAsia="zh-CN"/>
        </w:rPr>
        <w:t>陆拾肆万元整（￥</w:t>
      </w:r>
      <w:r>
        <w:rPr>
          <w:rFonts w:hint="eastAsia" w:ascii="宋体" w:hAnsi="宋体" w:eastAsia="宋体" w:cs="宋体"/>
          <w:sz w:val="24"/>
          <w:szCs w:val="24"/>
          <w:lang w:val="en-US" w:eastAsia="zh-CN"/>
        </w:rPr>
        <w:t>640000.00</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最高限价（如有）：</w:t>
      </w:r>
      <w:r>
        <w:rPr>
          <w:rFonts w:hint="eastAsia" w:ascii="宋体" w:hAnsi="宋体" w:eastAsia="宋体" w:cs="宋体"/>
          <w:sz w:val="24"/>
          <w:szCs w:val="24"/>
          <w:lang w:val="en-US" w:eastAsia="zh-CN"/>
        </w:rPr>
        <w:t>/</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tbl>
      <w:tblPr>
        <w:tblStyle w:val="13"/>
        <w:tblW w:w="945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299"/>
        <w:gridCol w:w="1117"/>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41" w:type="dxa"/>
            <w:noWrap w:val="0"/>
            <w:vAlign w:val="center"/>
          </w:tcPr>
          <w:p>
            <w:pPr>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项号</w:t>
            </w:r>
          </w:p>
        </w:tc>
        <w:tc>
          <w:tcPr>
            <w:tcW w:w="2299" w:type="dxa"/>
            <w:noWrap w:val="0"/>
            <w:vAlign w:val="center"/>
          </w:tcPr>
          <w:p>
            <w:pPr>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服务名称</w:t>
            </w:r>
          </w:p>
        </w:tc>
        <w:tc>
          <w:tcPr>
            <w:tcW w:w="1117" w:type="dxa"/>
            <w:noWrap w:val="0"/>
            <w:vAlign w:val="center"/>
          </w:tcPr>
          <w:p>
            <w:pPr>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5395" w:type="dxa"/>
            <w:noWrap w:val="0"/>
            <w:vAlign w:val="center"/>
          </w:tcPr>
          <w:p>
            <w:pPr>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服务内容简要描述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41" w:type="dxa"/>
            <w:noWrap w:val="0"/>
            <w:vAlign w:val="center"/>
          </w:tcPr>
          <w:p>
            <w:pPr>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299" w:type="dxa"/>
            <w:noWrap w:val="0"/>
            <w:vAlign w:val="center"/>
          </w:tcPr>
          <w:p>
            <w:pPr>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新国家战略背景下南宁市建设西部陆海新通道规划研究</w:t>
            </w:r>
          </w:p>
        </w:tc>
        <w:tc>
          <w:tcPr>
            <w:tcW w:w="1117" w:type="dxa"/>
            <w:noWrap w:val="0"/>
            <w:vAlign w:val="center"/>
          </w:tcPr>
          <w:p>
            <w:pPr>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项</w:t>
            </w:r>
          </w:p>
        </w:tc>
        <w:tc>
          <w:tcPr>
            <w:tcW w:w="5395" w:type="dxa"/>
            <w:noWrap w:val="0"/>
            <w:vAlign w:val="center"/>
          </w:tcPr>
          <w:p>
            <w:pPr>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本次研究主要任务是研究南宁在国家建设西部陆海新通道等系列国家战略背景下，南宁市如何把握此次契机，明确目标定位和发展重点，优化完善交通、物流、商贸、产业、服务平台等布局和建设，推动城市高质量发展。</w:t>
            </w:r>
          </w:p>
        </w:tc>
      </w:tr>
    </w:tbl>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合同履行期限：</w:t>
      </w:r>
      <w:r>
        <w:rPr>
          <w:rFonts w:hint="eastAsia" w:ascii="宋体" w:hAnsi="宋体" w:eastAsia="宋体" w:cs="宋体"/>
          <w:sz w:val="24"/>
          <w:szCs w:val="24"/>
          <w:lang w:eastAsia="zh-CN"/>
        </w:rPr>
        <w:t>自</w:t>
      </w:r>
      <w:r>
        <w:rPr>
          <w:rFonts w:hint="eastAsia" w:ascii="宋体" w:hAnsi="宋体" w:eastAsia="宋体" w:cs="宋体"/>
          <w:sz w:val="24"/>
          <w:szCs w:val="24"/>
        </w:rPr>
        <w:t>合同签订之日起120日内</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不</w:t>
      </w:r>
      <w:r>
        <w:rPr>
          <w:rFonts w:hint="eastAsia" w:ascii="宋体" w:hAnsi="宋体" w:eastAsia="宋体" w:cs="宋体"/>
          <w:sz w:val="24"/>
          <w:szCs w:val="24"/>
        </w:rPr>
        <w:t>接受联合体。</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6" w:name="_Toc28359013"/>
      <w:bookmarkStart w:id="7" w:name="_Toc35393630"/>
      <w:bookmarkStart w:id="8" w:name="_Toc28359090"/>
      <w:bookmarkStart w:id="9" w:name="_Toc35393799"/>
      <w:r>
        <w:rPr>
          <w:rFonts w:hint="eastAsia" w:ascii="宋体" w:hAnsi="宋体" w:eastAsia="宋体" w:cs="宋体"/>
          <w:b w:val="0"/>
          <w:sz w:val="24"/>
          <w:szCs w:val="24"/>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1、符合《中华人民共和国政府采购法》第二十二条规定；</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2、国内登记注册，</w:t>
      </w:r>
      <w:r>
        <w:rPr>
          <w:rFonts w:hint="eastAsia" w:ascii="宋体" w:hAnsi="宋体" w:eastAsia="宋体" w:cs="宋体"/>
          <w:sz w:val="24"/>
          <w:szCs w:val="24"/>
          <w:lang w:eastAsia="zh-CN"/>
        </w:rPr>
        <w:t>能满足</w:t>
      </w:r>
      <w:r>
        <w:rPr>
          <w:rFonts w:hint="eastAsia" w:ascii="宋体" w:hAnsi="宋体" w:eastAsia="宋体" w:cs="宋体"/>
          <w:sz w:val="24"/>
          <w:szCs w:val="24"/>
        </w:rPr>
        <w:t>本次</w:t>
      </w:r>
      <w:r>
        <w:rPr>
          <w:rFonts w:hint="eastAsia" w:ascii="宋体" w:hAnsi="宋体" w:eastAsia="宋体" w:cs="宋体"/>
          <w:sz w:val="24"/>
          <w:szCs w:val="24"/>
          <w:lang w:eastAsia="zh-CN"/>
        </w:rPr>
        <w:t>招标</w:t>
      </w:r>
      <w:r>
        <w:rPr>
          <w:rFonts w:hint="eastAsia" w:ascii="宋体" w:hAnsi="宋体" w:eastAsia="宋体" w:cs="宋体"/>
          <w:sz w:val="24"/>
          <w:szCs w:val="24"/>
        </w:rPr>
        <w:t>服务</w:t>
      </w:r>
      <w:r>
        <w:rPr>
          <w:rFonts w:hint="eastAsia" w:ascii="宋体" w:hAnsi="宋体" w:eastAsia="宋体" w:cs="宋体"/>
          <w:sz w:val="24"/>
          <w:szCs w:val="24"/>
          <w:lang w:eastAsia="zh-CN"/>
        </w:rPr>
        <w:t>内容</w:t>
      </w:r>
      <w:r>
        <w:rPr>
          <w:rFonts w:hint="eastAsia" w:ascii="宋体" w:hAnsi="宋体" w:eastAsia="宋体" w:cs="宋体"/>
          <w:sz w:val="24"/>
          <w:szCs w:val="24"/>
        </w:rPr>
        <w:t>，具备合法资格的</w:t>
      </w:r>
      <w:r>
        <w:rPr>
          <w:rFonts w:hint="eastAsia" w:ascii="宋体" w:hAnsi="宋体" w:eastAsia="宋体" w:cs="宋体"/>
          <w:sz w:val="24"/>
          <w:szCs w:val="24"/>
          <w:lang w:eastAsia="zh-CN"/>
        </w:rPr>
        <w:t>投标人</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3、参加政府采购活动前三年内，在经营活动中没有重大违法记录和不良信用记录；（在“信用中国”网站(www.creditchina.gov.cn)、中国政府采购网(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w:instrText>
      </w:r>
      <w:r>
        <w:rPr>
          <w:rFonts w:hint="eastAsia" w:ascii="宋体" w:hAnsi="宋体" w:eastAsia="宋体" w:cs="宋体"/>
          <w:sz w:val="24"/>
          <w:szCs w:val="24"/>
        </w:rP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)等渠道被列入失信被执行人、重大税收违法案件当事人名单、政府采购严重违法失信行为记录名单及其他不符合《中华人民共和国政府采购法》第二十二条规定条件的</w:t>
      </w:r>
      <w:r>
        <w:rPr>
          <w:rFonts w:hint="eastAsia" w:ascii="宋体" w:hAnsi="宋体" w:eastAsia="宋体" w:cs="宋体"/>
          <w:sz w:val="24"/>
          <w:szCs w:val="24"/>
          <w:lang w:eastAsia="zh-CN"/>
        </w:rPr>
        <w:t>投标人</w:t>
      </w:r>
      <w:r>
        <w:rPr>
          <w:rFonts w:hint="eastAsia" w:ascii="宋体" w:hAnsi="宋体" w:eastAsia="宋体" w:cs="宋体"/>
          <w:sz w:val="24"/>
          <w:szCs w:val="24"/>
        </w:rPr>
        <w:t>，将被拒绝其参与本次政府采购活动）；</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4、单位负责人为同一人或者存在直接控股、管理关系的不同</w:t>
      </w:r>
      <w:r>
        <w:rPr>
          <w:rFonts w:hint="eastAsia" w:ascii="宋体" w:hAnsi="宋体" w:eastAsia="宋体" w:cs="宋体"/>
          <w:sz w:val="24"/>
          <w:szCs w:val="24"/>
          <w:lang w:eastAsia="zh-CN"/>
        </w:rPr>
        <w:t>投标人</w:t>
      </w:r>
      <w:r>
        <w:rPr>
          <w:rFonts w:hint="eastAsia" w:ascii="宋体" w:hAnsi="宋体" w:eastAsia="宋体" w:cs="宋体"/>
          <w:sz w:val="24"/>
          <w:szCs w:val="24"/>
        </w:rPr>
        <w:t>，不得参加同一合同项下的政府采购活动。除单一来源采购项目外，为采购项目提供整体设计、规范编制或者项目管理、监理、检测等服务的</w:t>
      </w:r>
      <w:r>
        <w:rPr>
          <w:rFonts w:hint="eastAsia" w:ascii="宋体" w:hAnsi="宋体" w:eastAsia="宋体" w:cs="宋体"/>
          <w:sz w:val="24"/>
          <w:szCs w:val="24"/>
          <w:lang w:eastAsia="zh-CN"/>
        </w:rPr>
        <w:t>投标人</w:t>
      </w:r>
      <w:r>
        <w:rPr>
          <w:rFonts w:hint="eastAsia" w:ascii="宋体" w:hAnsi="宋体" w:eastAsia="宋体" w:cs="宋体"/>
          <w:sz w:val="24"/>
          <w:szCs w:val="24"/>
        </w:rPr>
        <w:t>，不得再参加该采购项目的其他采购活动。</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lang w:eastAsia="zh-CN"/>
        </w:rPr>
      </w:pPr>
      <w:bookmarkStart w:id="10" w:name="_Toc28359014"/>
      <w:bookmarkStart w:id="11" w:name="_Toc28359091"/>
      <w:r>
        <w:rPr>
          <w:rFonts w:hint="eastAsia" w:ascii="宋体" w:hAnsi="宋体" w:eastAsia="宋体" w:cs="宋体"/>
          <w:sz w:val="24"/>
          <w:szCs w:val="24"/>
          <w:lang w:val="en-US" w:eastAsia="zh-CN"/>
        </w:rPr>
        <w:t>5</w:t>
      </w:r>
      <w:r>
        <w:rPr>
          <w:rFonts w:hint="eastAsia" w:ascii="宋体" w:hAnsi="宋体" w:eastAsia="宋体" w:cs="宋体"/>
          <w:sz w:val="24"/>
          <w:szCs w:val="24"/>
        </w:rPr>
        <w:t>.落实政府采购政策需满足的资格要求：</w:t>
      </w:r>
      <w:r>
        <w:rPr>
          <w:rFonts w:hint="eastAsia" w:ascii="宋体" w:hAnsi="宋体" w:eastAsia="宋体" w:cs="宋体"/>
          <w:sz w:val="24"/>
          <w:szCs w:val="24"/>
          <w:lang w:eastAsia="zh-CN"/>
        </w:rPr>
        <w:t>无。</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i/>
          <w:iCs/>
          <w:sz w:val="24"/>
          <w:szCs w:val="24"/>
          <w:u w:val="single"/>
        </w:rPr>
      </w:pPr>
      <w:r>
        <w:rPr>
          <w:rFonts w:hint="eastAsia" w:ascii="宋体" w:hAnsi="宋体" w:eastAsia="宋体" w:cs="宋体"/>
          <w:sz w:val="24"/>
          <w:szCs w:val="24"/>
          <w:lang w:val="en-US" w:eastAsia="zh-CN"/>
        </w:rPr>
        <w:t>6</w:t>
      </w:r>
      <w:r>
        <w:rPr>
          <w:rFonts w:hint="eastAsia" w:ascii="宋体" w:hAnsi="宋体" w:eastAsia="宋体" w:cs="宋体"/>
          <w:sz w:val="24"/>
          <w:szCs w:val="24"/>
        </w:rPr>
        <w:t>.本项目的特定资格要求：</w:t>
      </w:r>
      <w:r>
        <w:rPr>
          <w:rFonts w:hint="eastAsia" w:ascii="宋体" w:hAnsi="宋体" w:eastAsia="宋体" w:cs="宋体"/>
          <w:sz w:val="24"/>
          <w:szCs w:val="24"/>
          <w:lang w:eastAsia="zh-CN"/>
        </w:rPr>
        <w:t>无。</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12" w:name="_Toc35393800"/>
      <w:bookmarkStart w:id="13" w:name="_Toc35393631"/>
      <w:r>
        <w:rPr>
          <w:rFonts w:hint="eastAsia" w:ascii="宋体" w:hAnsi="宋体" w:eastAsia="宋体" w:cs="宋体"/>
          <w:b w:val="0"/>
          <w:sz w:val="24"/>
          <w:szCs w:val="24"/>
        </w:rPr>
        <w:t>三、获取</w:t>
      </w:r>
      <w:r>
        <w:rPr>
          <w:rFonts w:hint="eastAsia" w:ascii="宋体" w:hAnsi="宋体" w:eastAsia="宋体" w:cs="宋体"/>
          <w:b w:val="0"/>
          <w:sz w:val="24"/>
          <w:szCs w:val="24"/>
          <w:lang w:eastAsia="zh-CN"/>
        </w:rPr>
        <w:t>招标</w:t>
      </w:r>
      <w:r>
        <w:rPr>
          <w:rFonts w:hint="eastAsia" w:ascii="宋体" w:hAnsi="宋体" w:eastAsia="宋体" w:cs="宋体"/>
          <w:b w:val="0"/>
          <w:sz w:val="24"/>
          <w:szCs w:val="24"/>
        </w:rPr>
        <w:t>文件</w:t>
      </w:r>
      <w:bookmarkEnd w:id="10"/>
      <w:bookmarkEnd w:id="11"/>
      <w:bookmarkEnd w:id="12"/>
      <w:bookmarkEnd w:id="13"/>
    </w:p>
    <w:p>
      <w:pPr>
        <w:pageBreakBefore w:val="0"/>
        <w:widowControl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sz w:val="24"/>
          <w:szCs w:val="24"/>
          <w:u w:val="single"/>
        </w:rPr>
      </w:pPr>
      <w:r>
        <w:rPr>
          <w:rFonts w:hint="eastAsia" w:ascii="宋体" w:hAnsi="宋体" w:eastAsia="宋体" w:cs="宋体"/>
          <w:sz w:val="24"/>
          <w:szCs w:val="24"/>
        </w:rPr>
        <w:t>时间：</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8</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13</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 xml:space="preserve"> 日</w:t>
      </w:r>
    </w:p>
    <w:p>
      <w:pPr>
        <w:pageBreakBefore w:val="0"/>
        <w:widowControl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地点：南宁市公共资源交易中心网站（www.nnggzy.org.cn）</w:t>
      </w:r>
      <w:r>
        <w:rPr>
          <w:rFonts w:hint="eastAsia" w:ascii="宋体" w:hAnsi="宋体" w:eastAsia="宋体" w:cs="宋体"/>
          <w:sz w:val="24"/>
          <w:szCs w:val="24"/>
          <w:lang w:eastAsia="zh-CN"/>
        </w:rPr>
        <w:t>自行下载。</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textAlignment w:val="auto"/>
        <w:rPr>
          <w:rFonts w:hint="eastAsia" w:ascii="宋体" w:hAnsi="宋体" w:eastAsia="宋体" w:cs="宋体"/>
          <w:sz w:val="24"/>
          <w:szCs w:val="24"/>
          <w:lang w:eastAsia="zh-CN"/>
        </w:rPr>
      </w:pPr>
      <w:r>
        <w:rPr>
          <w:rFonts w:hint="eastAsia" w:ascii="宋体" w:hAnsi="宋体" w:eastAsia="宋体" w:cs="宋体"/>
          <w:sz w:val="24"/>
          <w:szCs w:val="24"/>
        </w:rPr>
        <w:t>方式：</w:t>
      </w:r>
      <w:r>
        <w:rPr>
          <w:rFonts w:hint="eastAsia" w:ascii="宋体" w:hAnsi="宋体" w:eastAsia="宋体" w:cs="宋体"/>
          <w:sz w:val="24"/>
          <w:szCs w:val="24"/>
          <w:lang w:eastAsia="zh-CN"/>
        </w:rPr>
        <w:t>网上下载。</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default"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 xml:space="preserve">     售价：免费。</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14" w:name="_Toc35393801"/>
      <w:bookmarkStart w:id="15" w:name="_Toc28359015"/>
      <w:bookmarkStart w:id="16" w:name="_Toc28359092"/>
      <w:bookmarkStart w:id="17" w:name="_Toc35393632"/>
      <w:r>
        <w:rPr>
          <w:rFonts w:hint="eastAsia" w:ascii="宋体" w:hAnsi="宋体" w:eastAsia="宋体" w:cs="宋体"/>
          <w:b w:val="0"/>
          <w:sz w:val="24"/>
          <w:szCs w:val="24"/>
        </w:rPr>
        <w:t>四、</w:t>
      </w:r>
      <w:bookmarkEnd w:id="14"/>
      <w:bookmarkEnd w:id="15"/>
      <w:bookmarkEnd w:id="16"/>
      <w:bookmarkEnd w:id="17"/>
      <w:r>
        <w:rPr>
          <w:rFonts w:hint="eastAsia" w:ascii="宋体" w:hAnsi="宋体" w:eastAsia="宋体" w:cs="宋体"/>
          <w:b w:val="0"/>
          <w:sz w:val="24"/>
          <w:szCs w:val="24"/>
        </w:rPr>
        <w:t>提交投标文件截止时间、开标时间和地点</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截止时间：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3</w:t>
      </w:r>
      <w:r>
        <w:rPr>
          <w:rFonts w:hint="eastAsia" w:ascii="宋体" w:hAnsi="宋体" w:eastAsia="宋体" w:cs="宋体"/>
          <w:bCs/>
          <w:sz w:val="24"/>
          <w:szCs w:val="24"/>
          <w:u w:val="single"/>
        </w:rPr>
        <w:t xml:space="preserve">日 </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eastAsia="宋体" w:cs="宋体"/>
          <w:sz w:val="24"/>
          <w:szCs w:val="24"/>
          <w:lang w:eastAsia="zh-CN"/>
        </w:rPr>
        <w:t>邮寄（具体详见公告）。</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（一）、本项目的投标文件通过邮寄快递方式送达。</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1、接收邮寄快递包裹的时间为工作日9：00～17：00。投标文件必须在投标截止时间前送达，且须交由采购代理机构当面签收。采购代理机构签收邮寄包裹的时间即为投标人投标文件的送达时间，逾期送达的投标文件无效，后果由投标人自行承担。</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2、采购代理机构将在投标截止时间前一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1日前送达。</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3、投标人按照招标文件要求装订密封好投标文件后，应使用不透明、防水的邮寄袋或箱子再次包裹已密封的投标文件，并在邮寄袋或箱子上粘牢注明项目名称、项目编号、有效的电子邮箱、联系人及联系方式的纸质表格。如因投标文件包裹信息注明不完整或缺失造成投标文件无法辨认属于哪一个项目造成的后果投标人自负。投标文件外请同时单独附上法定代表人（或负责人）的身份证复印件和营业执照复印件 [或委托代理人投标时，提供有效授权委托书及身份证复印件、营业执照复印件]存入同一包裹内。</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4、投标文件邮寄地址：广西南宁市江南区金凯路26号建通中心一楼商务中心</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             收件人：梁永盛       联系电话：18378853627</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5、投标人不参加现场开标活动。</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6、投标文件拆封及密封性检查：截标后，采购代理机构工作人员在公共资源交易中心工作人员和采购人的见证下拆开投标文件包封，采购人对投标文件密封性和投标文件正副本数量进行签字确认。</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7、关于投标人的报价：由采购代理机构在投标文件商务技术符合性审查结束后，根据投标人的投标报价情况填写开标记录表，交由记录人、监督人当场见证。</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8、关于投标文件澄清的有关要求</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8.1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负责人）或委托代理人的电话联系方式。</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8.2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 w:val="0"/>
          <w:color w:val="000000"/>
          <w:spacing w:val="0"/>
          <w:sz w:val="24"/>
          <w:szCs w:val="24"/>
          <w:lang w:val="en-US" w:eastAsia="zh-CN" w:bidi="ar-SA"/>
        </w:rPr>
      </w:pPr>
      <w:r>
        <w:rPr>
          <w:rFonts w:hint="eastAsia" w:ascii="宋体" w:hAnsi="宋体" w:eastAsia="宋体" w:cs="宋体"/>
          <w:b w:val="0"/>
          <w:color w:val="000000"/>
          <w:spacing w:val="0"/>
          <w:sz w:val="24"/>
          <w:szCs w:val="24"/>
          <w:lang w:val="en-US" w:eastAsia="zh-CN" w:bidi="ar-SA"/>
        </w:rPr>
        <w:t>8.3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18" w:name="_Toc28359017"/>
      <w:bookmarkStart w:id="19" w:name="_Toc28359094"/>
      <w:bookmarkStart w:id="20" w:name="_Toc35393634"/>
      <w:bookmarkStart w:id="21" w:name="_Toc35393803"/>
      <w:r>
        <w:rPr>
          <w:rFonts w:hint="eastAsia" w:ascii="宋体" w:hAnsi="宋体" w:eastAsia="宋体" w:cs="宋体"/>
          <w:b w:val="0"/>
          <w:sz w:val="24"/>
          <w:szCs w:val="24"/>
          <w:lang w:eastAsia="zh-CN"/>
        </w:rPr>
        <w:t>五</w:t>
      </w:r>
      <w:r>
        <w:rPr>
          <w:rFonts w:hint="eastAsia" w:ascii="宋体" w:hAnsi="宋体" w:eastAsia="宋体" w:cs="宋体"/>
          <w:b w:val="0"/>
          <w:sz w:val="24"/>
          <w:szCs w:val="24"/>
        </w:rPr>
        <w:t>、公告期限</w:t>
      </w:r>
      <w:bookmarkEnd w:id="18"/>
      <w:bookmarkEnd w:id="19"/>
      <w:bookmarkEnd w:id="20"/>
      <w:bookmarkEnd w:id="21"/>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22" w:name="_Toc35393635"/>
      <w:bookmarkStart w:id="23" w:name="_Toc35393804"/>
      <w:r>
        <w:rPr>
          <w:rFonts w:hint="eastAsia" w:ascii="宋体" w:hAnsi="宋体" w:eastAsia="宋体" w:cs="宋体"/>
          <w:b w:val="0"/>
          <w:sz w:val="24"/>
          <w:szCs w:val="24"/>
          <w:lang w:eastAsia="zh-CN"/>
        </w:rPr>
        <w:t>六</w:t>
      </w:r>
      <w:r>
        <w:rPr>
          <w:rFonts w:hint="eastAsia" w:ascii="宋体" w:hAnsi="宋体" w:eastAsia="宋体" w:cs="宋体"/>
          <w:b w:val="0"/>
          <w:sz w:val="24"/>
          <w:szCs w:val="24"/>
        </w:rPr>
        <w:t>、其他补充事宜</w:t>
      </w:r>
      <w:bookmarkEnd w:id="22"/>
      <w:bookmarkEnd w:id="23"/>
    </w:p>
    <w:p>
      <w:pPr>
        <w:pageBreakBefore w:val="0"/>
        <w:widowControl w:val="0"/>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1、公告发布媒体：</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"http://www.ccgp.gov.cn（中国政府采购网），zfcg.gxzf.gov.cn（广西壮族自治区政府采购网），zfcg.nanning.gov.cn（南宁市政府集中采购中心网站），www.nnggzy.org.cn（南宁市公共资源交易中心网）。"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www.ccgp.gov.cn（中国政府采购网），zfcg.gxzf.gov.cn（广西壮族自治区政府采购网），zfcg.nanning.gov.cn（南宁市政府集中采购中心网站），www.nnggzy.org.cn（南宁市公共资源交易中心网）。</w:t>
      </w:r>
      <w:r>
        <w:rPr>
          <w:rFonts w:hint="eastAsia" w:ascii="宋体" w:hAnsi="宋体" w:eastAsia="宋体" w:cs="宋体"/>
          <w:sz w:val="24"/>
          <w:szCs w:val="24"/>
          <w:lang w:val="en-US" w:eastAsia="zh-CN"/>
        </w:rPr>
        <w:fldChar w:fldCharType="end"/>
      </w:r>
    </w:p>
    <w:p>
      <w:pPr>
        <w:pageBreakBefore w:val="0"/>
        <w:widowControl w:val="0"/>
        <w:kinsoku/>
        <w:wordWrap/>
        <w:overflowPunct/>
        <w:topLinePunct w:val="0"/>
        <w:autoSpaceDE/>
        <w:autoSpaceDN/>
        <w:bidi w:val="0"/>
        <w:adjustRightInd/>
        <w:snapToGrid/>
        <w:spacing w:line="400" w:lineRule="exact"/>
        <w:ind w:left="0"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本项目需要落实的政府采购政策：（1）政府采购促进中小企业发展。（2）政府采购支持采用本国产品的政策。（3）强制采购、优先采购环境标志产品、节能产品。（4）政府采购促进残疾人就业政策。（5）政府采购支持监狱企业发展。（6）扶持不发达地区和少数民族地区政策。</w:t>
      </w:r>
    </w:p>
    <w:p>
      <w:pPr>
        <w:pStyle w:val="4"/>
        <w:pageBreakBefore w:val="0"/>
        <w:widowControl w:val="0"/>
        <w:kinsoku/>
        <w:wordWrap/>
        <w:overflowPunct/>
        <w:topLinePunct w:val="0"/>
        <w:autoSpaceDE/>
        <w:autoSpaceDN/>
        <w:bidi w:val="0"/>
        <w:adjustRightInd/>
        <w:snapToGrid/>
        <w:spacing w:before="0" w:after="0" w:line="400" w:lineRule="exact"/>
        <w:ind w:left="0" w:leftChars="0"/>
        <w:textAlignment w:val="auto"/>
        <w:rPr>
          <w:rFonts w:hint="eastAsia" w:ascii="宋体" w:hAnsi="宋体" w:eastAsia="宋体" w:cs="宋体"/>
          <w:b w:val="0"/>
          <w:sz w:val="24"/>
          <w:szCs w:val="24"/>
        </w:rPr>
      </w:pPr>
      <w:bookmarkStart w:id="24" w:name="_Toc35393636"/>
      <w:bookmarkStart w:id="25" w:name="_Toc28359095"/>
      <w:bookmarkStart w:id="26" w:name="_Toc35393805"/>
      <w:bookmarkStart w:id="27" w:name="_Toc28359018"/>
      <w:r>
        <w:rPr>
          <w:rFonts w:hint="eastAsia" w:ascii="宋体" w:hAnsi="宋体" w:eastAsia="宋体" w:cs="宋体"/>
          <w:b w:val="0"/>
          <w:sz w:val="24"/>
          <w:szCs w:val="24"/>
          <w:lang w:eastAsia="zh-CN"/>
        </w:rPr>
        <w:t>七</w:t>
      </w:r>
      <w:r>
        <w:rPr>
          <w:rFonts w:hint="eastAsia" w:ascii="宋体" w:hAnsi="宋体" w:eastAsia="宋体" w:cs="宋体"/>
          <w:b w:val="0"/>
          <w:sz w:val="24"/>
          <w:szCs w:val="24"/>
        </w:rPr>
        <w:t>、凡对本次采购提出询问，请按以下方式联系。</w:t>
      </w:r>
      <w:bookmarkEnd w:id="24"/>
      <w:bookmarkEnd w:id="25"/>
      <w:bookmarkEnd w:id="26"/>
      <w:bookmarkEnd w:id="27"/>
    </w:p>
    <w:p>
      <w:pPr>
        <w:pStyle w:val="4"/>
        <w:pageBreakBefore w:val="0"/>
        <w:widowControl w:val="0"/>
        <w:kinsoku/>
        <w:wordWrap/>
        <w:overflowPunct/>
        <w:topLinePunct w:val="0"/>
        <w:autoSpaceDE/>
        <w:autoSpaceDN/>
        <w:bidi w:val="0"/>
        <w:adjustRightInd/>
        <w:snapToGrid/>
        <w:spacing w:before="0" w:after="0" w:line="400" w:lineRule="exact"/>
        <w:ind w:left="0" w:leftChars="0" w:firstLine="720" w:firstLineChars="300"/>
        <w:textAlignment w:val="auto"/>
        <w:rPr>
          <w:rFonts w:hint="eastAsia" w:ascii="宋体" w:hAnsi="宋体" w:eastAsia="宋体" w:cs="宋体"/>
          <w:b w:val="0"/>
          <w:sz w:val="24"/>
          <w:szCs w:val="24"/>
        </w:rPr>
      </w:pPr>
      <w:bookmarkStart w:id="28" w:name="_Toc35393637"/>
      <w:bookmarkStart w:id="29" w:name="_Toc28359096"/>
      <w:bookmarkStart w:id="30" w:name="_Toc28359019"/>
      <w:bookmarkStart w:id="31" w:name="_Toc35393806"/>
      <w:r>
        <w:rPr>
          <w:rFonts w:hint="eastAsia" w:ascii="宋体" w:hAnsi="宋体" w:eastAsia="宋体" w:cs="宋体"/>
          <w:b w:val="0"/>
          <w:sz w:val="24"/>
          <w:szCs w:val="24"/>
        </w:rPr>
        <w:t>1.采购人信息</w:t>
      </w:r>
      <w:bookmarkEnd w:id="28"/>
      <w:bookmarkEnd w:id="29"/>
      <w:bookmarkEnd w:id="30"/>
      <w:bookmarkEnd w:id="31"/>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南宁市城市规划编制研究中心</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地    址：南宁市锦春路3-1号</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u w:val="none"/>
        </w:rPr>
        <w:t>陈工</w:t>
      </w:r>
      <w:r>
        <w:rPr>
          <w:rFonts w:hint="eastAsia" w:ascii="宋体" w:hAnsi="宋体" w:eastAsia="宋体" w:cs="宋体"/>
          <w:sz w:val="24"/>
          <w:szCs w:val="24"/>
          <w:u w:val="none"/>
          <w:lang w:val="en-US" w:eastAsia="zh-CN"/>
        </w:rPr>
        <w:t xml:space="preserve"> 0771-5609448</w:t>
      </w:r>
    </w:p>
    <w:p>
      <w:pPr>
        <w:pStyle w:val="4"/>
        <w:pageBreakBefore w:val="0"/>
        <w:widowControl w:val="0"/>
        <w:kinsoku/>
        <w:wordWrap/>
        <w:overflowPunct/>
        <w:topLinePunct w:val="0"/>
        <w:autoSpaceDE/>
        <w:autoSpaceDN/>
        <w:bidi w:val="0"/>
        <w:adjustRightInd/>
        <w:snapToGrid/>
        <w:spacing w:before="0" w:after="0" w:line="400" w:lineRule="exact"/>
        <w:ind w:left="0" w:leftChars="0" w:firstLine="720" w:firstLineChars="300"/>
        <w:textAlignment w:val="auto"/>
        <w:rPr>
          <w:rFonts w:hint="eastAsia" w:ascii="宋体" w:hAnsi="宋体" w:eastAsia="宋体" w:cs="宋体"/>
          <w:b w:val="0"/>
          <w:sz w:val="24"/>
          <w:szCs w:val="24"/>
        </w:rPr>
      </w:pPr>
      <w:bookmarkStart w:id="32" w:name="_Toc28359020"/>
      <w:bookmarkStart w:id="33" w:name="_Toc28359097"/>
      <w:bookmarkStart w:id="34" w:name="_Toc35393807"/>
      <w:bookmarkStart w:id="35" w:name="_Toc35393638"/>
      <w:r>
        <w:rPr>
          <w:rFonts w:hint="eastAsia" w:ascii="宋体" w:hAnsi="宋体" w:eastAsia="宋体" w:cs="宋体"/>
          <w:b w:val="0"/>
          <w:sz w:val="24"/>
          <w:szCs w:val="24"/>
        </w:rPr>
        <w:t>2.采购代理机构信息</w:t>
      </w:r>
      <w:bookmarkEnd w:id="32"/>
      <w:bookmarkEnd w:id="33"/>
      <w:bookmarkEnd w:id="34"/>
      <w:bookmarkEnd w:id="35"/>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none"/>
          <w:lang w:eastAsia="zh-CN"/>
        </w:rPr>
        <w:t>广西建通工程咨询有限责任公司</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地　　址：南宁市金凯路26号广西建通中心</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u w:val="single"/>
        </w:rPr>
      </w:pPr>
      <w:r>
        <w:rPr>
          <w:rFonts w:hint="eastAsia" w:ascii="宋体" w:hAnsi="宋体" w:eastAsia="宋体" w:cs="宋体"/>
          <w:sz w:val="24"/>
          <w:szCs w:val="24"/>
        </w:rPr>
        <w:t>联系方式：0771-5386340</w:t>
      </w:r>
    </w:p>
    <w:p>
      <w:pPr>
        <w:pStyle w:val="4"/>
        <w:pageBreakBefore w:val="0"/>
        <w:widowControl w:val="0"/>
        <w:kinsoku/>
        <w:wordWrap/>
        <w:overflowPunct/>
        <w:topLinePunct w:val="0"/>
        <w:autoSpaceDE/>
        <w:autoSpaceDN/>
        <w:bidi w:val="0"/>
        <w:adjustRightInd/>
        <w:snapToGrid/>
        <w:spacing w:before="0" w:after="0" w:line="400" w:lineRule="exact"/>
        <w:ind w:left="0" w:leftChars="0" w:firstLine="720" w:firstLineChars="300"/>
        <w:textAlignment w:val="auto"/>
        <w:rPr>
          <w:rFonts w:hint="eastAsia" w:ascii="宋体" w:hAnsi="宋体" w:eastAsia="宋体" w:cs="宋体"/>
          <w:b w:val="0"/>
          <w:sz w:val="24"/>
          <w:szCs w:val="24"/>
        </w:rPr>
      </w:pPr>
      <w:bookmarkStart w:id="41" w:name="_GoBack"/>
      <w:bookmarkEnd w:id="41"/>
      <w:bookmarkStart w:id="36" w:name="_Toc28359021"/>
      <w:bookmarkStart w:id="37" w:name="_Toc35393808"/>
      <w:bookmarkStart w:id="38" w:name="_Toc28359098"/>
      <w:bookmarkStart w:id="39" w:name="_Toc35393639"/>
      <w:r>
        <w:rPr>
          <w:rFonts w:hint="eastAsia" w:ascii="宋体" w:hAnsi="宋体" w:eastAsia="宋体" w:cs="宋体"/>
          <w:b w:val="0"/>
          <w:sz w:val="24"/>
          <w:szCs w:val="24"/>
        </w:rPr>
        <w:t>3.项目联系方式</w:t>
      </w:r>
      <w:bookmarkEnd w:id="36"/>
      <w:bookmarkEnd w:id="37"/>
      <w:bookmarkEnd w:id="38"/>
      <w:bookmarkEnd w:id="39"/>
    </w:p>
    <w:p>
      <w:pPr>
        <w:pStyle w:val="8"/>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hAnsi="宋体" w:eastAsia="宋体" w:cs="宋体"/>
          <w:sz w:val="24"/>
          <w:szCs w:val="24"/>
          <w:u w:val="none"/>
          <w:lang w:eastAsia="zh-CN"/>
        </w:rPr>
        <w:t>龙昱翔</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u w:val="single"/>
        </w:rPr>
      </w:pPr>
      <w:r>
        <w:rPr>
          <w:rFonts w:hint="eastAsia" w:ascii="宋体" w:hAnsi="宋体" w:eastAsia="宋体" w:cs="宋体"/>
          <w:sz w:val="24"/>
          <w:szCs w:val="24"/>
        </w:rPr>
        <w:t>电　　 话：0771-5386340</w:t>
      </w:r>
    </w:p>
    <w:p>
      <w:pPr>
        <w:pageBreakBefore w:val="0"/>
        <w:widowControl w:val="0"/>
        <w:kinsoku/>
        <w:wordWrap/>
        <w:overflowPunct/>
        <w:topLinePunct w:val="0"/>
        <w:autoSpaceDE/>
        <w:autoSpaceDN/>
        <w:bidi w:val="0"/>
        <w:adjustRightInd/>
        <w:snapToGrid/>
        <w:spacing w:line="400" w:lineRule="exact"/>
        <w:ind w:left="0" w:leftChars="0"/>
        <w:jc w:val="right"/>
        <w:textAlignment w:val="auto"/>
        <w:rPr>
          <w:rFonts w:ascii="宋体" w:hAnsi="宋体" w:cs="宋体"/>
          <w:color w:val="auto"/>
          <w:kern w:val="1"/>
          <w:szCs w:val="21"/>
        </w:rPr>
      </w:pPr>
    </w:p>
    <w:p>
      <w:pPr>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宋体" w:hAnsi="宋体" w:eastAsia="宋体" w:cs="宋体"/>
          <w:color w:val="auto"/>
          <w:kern w:val="1"/>
          <w:szCs w:val="21"/>
          <w:lang w:eastAsia="zh-CN"/>
        </w:rPr>
      </w:pPr>
      <w:r>
        <w:rPr>
          <w:rFonts w:hint="eastAsia" w:ascii="宋体" w:hAnsi="宋体" w:cs="宋体"/>
          <w:color w:val="auto"/>
          <w:kern w:val="1"/>
          <w:szCs w:val="21"/>
        </w:rPr>
        <w:t xml:space="preserve">                                              </w:t>
      </w:r>
      <w:r>
        <w:rPr>
          <w:rFonts w:hint="eastAsia" w:ascii="宋体" w:hAnsi="宋体" w:cs="宋体"/>
          <w:color w:val="auto"/>
          <w:kern w:val="1"/>
          <w:szCs w:val="21"/>
          <w:lang w:eastAsia="zh-CN"/>
        </w:rPr>
        <w:t>广西建通工程咨询有限责任公司</w:t>
      </w:r>
    </w:p>
    <w:p>
      <w:pPr>
        <w:pStyle w:val="8"/>
        <w:pageBreakBefore w:val="0"/>
        <w:widowControl w:val="0"/>
        <w:kinsoku/>
        <w:wordWrap/>
        <w:overflowPunct/>
        <w:topLinePunct w:val="0"/>
        <w:autoSpaceDE/>
        <w:autoSpaceDN/>
        <w:bidi w:val="0"/>
        <w:adjustRightInd/>
        <w:snapToGrid/>
        <w:spacing w:line="400" w:lineRule="exact"/>
        <w:ind w:left="0" w:leftChars="0"/>
        <w:jc w:val="right"/>
        <w:textAlignment w:val="auto"/>
        <w:outlineLvl w:val="0"/>
        <w:rPr>
          <w:rFonts w:ascii="Times New Roman" w:hAnsi="Times New Roman"/>
          <w:b/>
          <w:color w:val="auto"/>
          <w:sz w:val="36"/>
        </w:rPr>
      </w:pPr>
      <w:r>
        <w:rPr>
          <w:rFonts w:hint="eastAsia" w:cs="宋体"/>
          <w:color w:val="auto"/>
          <w:szCs w:val="21"/>
          <w:lang w:val="en-US" w:eastAsia="zh-CN"/>
        </w:rPr>
        <w:t xml:space="preserve">                                                          </w:t>
      </w:r>
      <w:bookmarkStart w:id="40" w:name="_Toc11924580"/>
      <w:r>
        <w:rPr>
          <w:rFonts w:cs="宋体"/>
          <w:color w:val="auto"/>
          <w:szCs w:val="21"/>
          <w:lang w:val="en-US" w:eastAsia="zh-CN"/>
        </w:rPr>
        <w:t>20</w:t>
      </w:r>
      <w:r>
        <w:rPr>
          <w:rFonts w:hint="eastAsia" w:cs="宋体"/>
          <w:color w:val="auto"/>
          <w:szCs w:val="21"/>
          <w:lang w:val="en-US" w:eastAsia="zh-CN"/>
        </w:rPr>
        <w:t>20年 8月13日</w:t>
      </w:r>
      <w:bookmarkEnd w:id="40"/>
    </w:p>
    <w:p>
      <w:pPr>
        <w:pageBreakBefore w:val="0"/>
        <w:widowControl w:val="0"/>
        <w:kinsoku/>
        <w:wordWrap/>
        <w:overflowPunct/>
        <w:topLinePunct w:val="0"/>
        <w:autoSpaceDE/>
        <w:autoSpaceDN/>
        <w:bidi w:val="0"/>
        <w:adjustRightInd/>
        <w:snapToGrid/>
        <w:spacing w:line="400" w:lineRule="exact"/>
        <w:textAlignment w:val="auto"/>
      </w:pPr>
    </w:p>
    <w:sectPr>
      <w:footerReference r:id="rId3" w:type="default"/>
      <w:pgSz w:w="11906" w:h="16838"/>
      <w:pgMar w:top="1440" w:right="1134" w:bottom="1440"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金山简黑体">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1EE1"/>
    <w:rsid w:val="0A4501A6"/>
    <w:rsid w:val="102C4380"/>
    <w:rsid w:val="11A96E34"/>
    <w:rsid w:val="21EF331B"/>
    <w:rsid w:val="25C240FE"/>
    <w:rsid w:val="2B6A5EA2"/>
    <w:rsid w:val="2FF452A2"/>
    <w:rsid w:val="316B2AFD"/>
    <w:rsid w:val="3B3F184C"/>
    <w:rsid w:val="3FF0072C"/>
    <w:rsid w:val="43777BC6"/>
    <w:rsid w:val="462264D9"/>
    <w:rsid w:val="4CEC70EC"/>
    <w:rsid w:val="4EDD0F30"/>
    <w:rsid w:val="51D26E46"/>
    <w:rsid w:val="584A5A2C"/>
    <w:rsid w:val="5A561E5F"/>
    <w:rsid w:val="5F290CE9"/>
    <w:rsid w:val="69651C25"/>
    <w:rsid w:val="6D9E0677"/>
    <w:rsid w:val="72014552"/>
    <w:rsid w:val="76313C49"/>
    <w:rsid w:val="7C5165F9"/>
    <w:rsid w:val="7D3624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styleId="3">
    <w:name w:val="heading 1"/>
    <w:basedOn w:val="1"/>
    <w:next w:val="1"/>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99"/>
    <w:pPr>
      <w:keepNext/>
      <w:keepLines/>
      <w:spacing w:before="260" w:after="260" w:line="416" w:lineRule="auto"/>
      <w:outlineLvl w:val="1"/>
    </w:pPr>
    <w:rPr>
      <w:rFonts w:ascii="Cambria" w:hAnsi="Cambria"/>
      <w:b/>
      <w:sz w:val="32"/>
      <w:szCs w:val="20"/>
    </w:rPr>
  </w:style>
  <w:style w:type="paragraph" w:styleId="5">
    <w:name w:val="heading 4"/>
    <w:basedOn w:val="1"/>
    <w:next w:val="1"/>
    <w:qFormat/>
    <w:uiPriority w:val="0"/>
    <w:pPr>
      <w:widowControl/>
      <w:pBdr>
        <w:top w:val="dotted" w:color="4F81BD" w:sz="6" w:space="2"/>
        <w:left w:val="dotted" w:color="4F81BD" w:sz="6" w:space="2"/>
      </w:pBdr>
      <w:spacing w:before="300"/>
      <w:jc w:val="left"/>
      <w:outlineLvl w:val="3"/>
    </w:pPr>
    <w:rPr>
      <w:caps/>
      <w:color w:val="365F91"/>
      <w:spacing w:val="10"/>
      <w:kern w:val="0"/>
      <w:sz w:val="22"/>
      <w:szCs w:val="22"/>
      <w:lang w:eastAsia="en-US" w:bidi="en-US"/>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金山简黑体" w:hAnsi="金山简黑体" w:eastAsia="金山简黑体"/>
      <w:b/>
      <w:spacing w:val="-8"/>
      <w:sz w:val="44"/>
      <w:szCs w:val="20"/>
    </w:r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next w:val="5"/>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7"/>
    <w:qFormat/>
    <w:uiPriority w:val="0"/>
    <w:pPr>
      <w:widowControl/>
      <w:spacing w:after="0" w:line="360" w:lineRule="auto"/>
      <w:ind w:left="-358" w:leftChars="-128" w:firstLine="560" w:firstLineChars="200"/>
      <w:jc w:val="left"/>
    </w:pPr>
    <w:rPr>
      <w:rFonts w:ascii="Times New Roman" w:hAnsi="Times New Roman"/>
      <w:sz w:val="28"/>
    </w:rPr>
  </w:style>
  <w:style w:type="paragraph" w:customStyle="1" w:styleId="15">
    <w:name w:val="正文段"/>
    <w:basedOn w:val="1"/>
    <w:qFormat/>
    <w:uiPriority w:val="99"/>
    <w:pPr>
      <w:widowControl/>
      <w:snapToGrid w:val="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Administrator.Q3-20140822GEWT</dc:creator>
  <cp:lastModifiedBy>Administrator</cp:lastModifiedBy>
  <cp:lastPrinted>2020-08-13T01:49:00Z</cp:lastPrinted>
  <dcterms:modified xsi:type="dcterms:W3CDTF">2020-08-13T08:25:18Z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