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hint="eastAsia" w:ascii="宋体" w:hAnsi="宋体" w:eastAsia="宋体" w:cs="宋体"/>
          <w:sz w:val="24"/>
          <w:szCs w:val="24"/>
        </w:rPr>
      </w:pPr>
      <w:bookmarkStart w:id="0" w:name="_Toc35393797"/>
      <w:bookmarkStart w:id="1" w:name="_Toc28359011"/>
      <w:r>
        <w:rPr>
          <w:rFonts w:hint="eastAsia" w:ascii="宋体" w:hAnsi="宋体" w:eastAsia="宋体" w:cs="宋体"/>
          <w:sz w:val="32"/>
          <w:szCs w:val="32"/>
        </w:rPr>
        <w:t>广西建通工程咨询有限责任公司关于南宁市土地整治与生态修复融合研究服务采购</w:t>
      </w:r>
      <w:r>
        <w:rPr>
          <w:rFonts w:hint="eastAsia" w:ascii="宋体" w:hAnsi="宋体" w:cs="宋体"/>
          <w:sz w:val="32"/>
          <w:szCs w:val="32"/>
          <w:lang w:eastAsia="zh-CN"/>
        </w:rPr>
        <w:t>（NNZC2020-G3-00010-GXJT）</w:t>
      </w:r>
      <w:r>
        <w:rPr>
          <w:rFonts w:hint="eastAsia" w:ascii="宋体" w:hAnsi="宋体" w:eastAsia="宋体" w:cs="宋体"/>
          <w:sz w:val="32"/>
          <w:szCs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rPr>
      </w:pPr>
      <w:r>
        <w:rPr>
          <w:rFonts w:hint="eastAsia" w:ascii="宋体" w:hAnsi="宋体" w:cs="宋体"/>
          <w:sz w:val="24"/>
          <w:u w:val="single"/>
        </w:rPr>
        <w:t xml:space="preserve"> 南宁市土地整治与生态修复融合研究服务采购</w:t>
      </w:r>
      <w:r>
        <w:rPr>
          <w:rFonts w:hint="eastAsia" w:ascii="宋体" w:hAnsi="宋体" w:cs="宋体"/>
          <w:sz w:val="24"/>
        </w:rPr>
        <w:t>项目的潜在投标人应在</w:t>
      </w:r>
      <w:r>
        <w:rPr>
          <w:rFonts w:hint="eastAsia" w:ascii="宋体" w:hAnsi="宋体" w:cs="宋体"/>
          <w:sz w:val="24"/>
          <w:u w:val="single"/>
        </w:rPr>
        <w:t>南宁市公共资源交易中心网站（www.nnggzy.org.cn）</w:t>
      </w:r>
      <w:r>
        <w:rPr>
          <w:rFonts w:hint="eastAsia" w:ascii="宋体" w:hAnsi="宋体" w:cs="宋体"/>
          <w:sz w:val="24"/>
        </w:rPr>
        <w:t>获</w:t>
      </w:r>
      <w:r>
        <w:rPr>
          <w:rFonts w:hint="eastAsia" w:ascii="宋体" w:hAnsi="宋体" w:cs="宋体"/>
          <w:color w:val="auto"/>
          <w:sz w:val="24"/>
        </w:rPr>
        <w:t>取招标文件，并于</w:t>
      </w:r>
      <w:r>
        <w:rPr>
          <w:rFonts w:hint="eastAsia" w:ascii="宋体" w:hAnsi="宋体" w:cs="宋体"/>
          <w:color w:val="auto"/>
          <w:sz w:val="24"/>
          <w:u w:val="single"/>
        </w:rPr>
        <w:t>2020</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w:t>
      </w:r>
      <w:r>
        <w:rPr>
          <w:rFonts w:hint="eastAsia" w:ascii="宋体" w:hAnsi="宋体" w:cs="宋体"/>
          <w:bCs/>
          <w:color w:val="auto"/>
          <w:sz w:val="24"/>
          <w:u w:val="single"/>
        </w:rPr>
        <w:t xml:space="preserve">日 </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cs="宋体"/>
          <w:bCs/>
          <w:color w:val="auto"/>
          <w:sz w:val="24"/>
          <w:u w:val="single"/>
        </w:rPr>
        <w:t>分</w:t>
      </w:r>
      <w:r>
        <w:rPr>
          <w:rFonts w:hint="eastAsia" w:ascii="宋体" w:hAnsi="宋体" w:cs="宋体"/>
          <w:bCs/>
          <w:color w:val="auto"/>
          <w:sz w:val="24"/>
        </w:rPr>
        <w:t>（北京时间）前提交投标文件</w:t>
      </w:r>
      <w:r>
        <w:rPr>
          <w:rFonts w:hint="eastAsia" w:ascii="宋体" w:hAnsi="宋体" w:cs="宋体"/>
          <w:color w:val="auto"/>
          <w:sz w:val="24"/>
        </w:rPr>
        <w:t>。</w:t>
      </w:r>
    </w:p>
    <w:p>
      <w:pPr>
        <w:pStyle w:val="4"/>
        <w:spacing w:before="0" w:after="0" w:line="440" w:lineRule="exact"/>
        <w:rPr>
          <w:rFonts w:hint="eastAsia" w:ascii="宋体" w:hAnsi="宋体" w:eastAsia="宋体" w:cs="宋体"/>
          <w:b w:val="0"/>
          <w:color w:val="auto"/>
          <w:sz w:val="24"/>
          <w:szCs w:val="24"/>
        </w:rPr>
      </w:pPr>
      <w:bookmarkStart w:id="2" w:name="_Toc28359089"/>
      <w:bookmarkStart w:id="3" w:name="_Toc28359012"/>
      <w:bookmarkStart w:id="4" w:name="_Toc35393629"/>
      <w:bookmarkStart w:id="5" w:name="_Toc35393798"/>
      <w:r>
        <w:rPr>
          <w:rFonts w:hint="eastAsia" w:ascii="宋体" w:hAnsi="宋体" w:eastAsia="宋体" w:cs="宋体"/>
          <w:b w:val="0"/>
          <w:color w:val="auto"/>
          <w:sz w:val="24"/>
          <w:szCs w:val="24"/>
        </w:rPr>
        <w:t>一、项目基本情况</w:t>
      </w:r>
      <w:bookmarkEnd w:id="2"/>
      <w:bookmarkEnd w:id="3"/>
      <w:bookmarkEnd w:id="4"/>
      <w:bookmarkEnd w:id="5"/>
    </w:p>
    <w:p>
      <w:pPr>
        <w:spacing w:line="440" w:lineRule="exact"/>
        <w:ind w:firstLine="480" w:firstLineChars="200"/>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NNZC2020-G3-00010-GXJT   </w:t>
      </w:r>
      <w:r>
        <w:rPr>
          <w:rFonts w:hint="eastAsia" w:ascii="宋体" w:hAnsi="宋体" w:cs="宋体"/>
          <w:color w:val="auto"/>
          <w:sz w:val="24"/>
        </w:rPr>
        <w:t xml:space="preserve"> ;财政审批编号：</w:t>
      </w:r>
      <w:r>
        <w:rPr>
          <w:rFonts w:hint="eastAsia" w:ascii="宋体" w:hAnsi="宋体" w:cs="宋体"/>
          <w:color w:val="auto"/>
          <w:sz w:val="24"/>
          <w:u w:val="single"/>
        </w:rPr>
        <w:t xml:space="preserve"> [2020]NCCZS074      </w:t>
      </w:r>
    </w:p>
    <w:p>
      <w:pPr>
        <w:spacing w:line="440" w:lineRule="exact"/>
        <w:ind w:firstLine="480" w:firstLineChars="200"/>
        <w:rPr>
          <w:rFonts w:hint="eastAsia" w:ascii="宋体" w:hAnsi="宋体" w:cs="宋体"/>
          <w:sz w:val="24"/>
          <w:u w:val="single"/>
        </w:rPr>
      </w:pPr>
      <w:r>
        <w:rPr>
          <w:rFonts w:hint="eastAsia" w:ascii="宋体" w:hAnsi="宋体" w:cs="宋体"/>
          <w:color w:val="auto"/>
          <w:sz w:val="24"/>
        </w:rPr>
        <w:t>项目名称：南宁市土地整治与生态修复融合研究</w:t>
      </w:r>
      <w:r>
        <w:rPr>
          <w:rFonts w:hint="eastAsia" w:ascii="宋体" w:hAnsi="宋体" w:cs="宋体"/>
          <w:sz w:val="24"/>
        </w:rPr>
        <w:t>服务采购</w:t>
      </w:r>
    </w:p>
    <w:p>
      <w:pPr>
        <w:spacing w:line="440" w:lineRule="exact"/>
        <w:ind w:firstLine="480" w:firstLineChars="200"/>
        <w:rPr>
          <w:rFonts w:hint="eastAsia" w:ascii="宋体" w:hAnsi="宋体" w:cs="宋体"/>
          <w:sz w:val="24"/>
        </w:rPr>
      </w:pPr>
      <w:r>
        <w:rPr>
          <w:rFonts w:hint="eastAsia" w:ascii="宋体" w:hAnsi="宋体" w:cs="宋体"/>
          <w:sz w:val="24"/>
        </w:rPr>
        <w:t>预算金额：陆拾肆万元整（￥640000.00）</w:t>
      </w:r>
    </w:p>
    <w:p>
      <w:pPr>
        <w:spacing w:line="440" w:lineRule="exact"/>
        <w:ind w:firstLine="480" w:firstLineChars="200"/>
        <w:rPr>
          <w:rFonts w:hint="eastAsia" w:ascii="宋体" w:hAnsi="宋体" w:cs="宋体"/>
          <w:sz w:val="24"/>
        </w:rPr>
      </w:pPr>
      <w:r>
        <w:rPr>
          <w:rFonts w:hint="eastAsia" w:ascii="宋体" w:hAnsi="宋体" w:cs="宋体"/>
          <w:sz w:val="24"/>
        </w:rPr>
        <w:t>最高限价（如有）：/</w:t>
      </w:r>
    </w:p>
    <w:p>
      <w:pPr>
        <w:spacing w:line="440" w:lineRule="exact"/>
        <w:ind w:firstLine="480" w:firstLineChars="200"/>
        <w:rPr>
          <w:rFonts w:hint="eastAsia" w:ascii="宋体" w:hAnsi="宋体" w:cs="宋体"/>
          <w:sz w:val="24"/>
        </w:rPr>
      </w:pPr>
      <w:r>
        <w:rPr>
          <w:rFonts w:hint="eastAsia" w:ascii="宋体" w:hAnsi="宋体" w:cs="宋体"/>
          <w:sz w:val="24"/>
        </w:rPr>
        <w:t>采购需求：</w:t>
      </w:r>
    </w:p>
    <w:tbl>
      <w:tblPr>
        <w:tblStyle w:val="13"/>
        <w:tblW w:w="945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299"/>
        <w:gridCol w:w="1117"/>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41" w:type="dxa"/>
            <w:noWrap w:val="0"/>
            <w:vAlign w:val="center"/>
          </w:tcPr>
          <w:p>
            <w:pPr>
              <w:spacing w:line="440" w:lineRule="exact"/>
              <w:jc w:val="center"/>
              <w:rPr>
                <w:rFonts w:hint="eastAsia" w:ascii="宋体" w:hAnsi="宋体" w:cs="宋体"/>
                <w:sz w:val="24"/>
              </w:rPr>
            </w:pPr>
            <w:r>
              <w:rPr>
                <w:rFonts w:hint="eastAsia" w:ascii="宋体" w:hAnsi="宋体" w:cs="宋体"/>
                <w:sz w:val="24"/>
              </w:rPr>
              <w:t>项号</w:t>
            </w:r>
          </w:p>
        </w:tc>
        <w:tc>
          <w:tcPr>
            <w:tcW w:w="2299" w:type="dxa"/>
            <w:noWrap w:val="0"/>
            <w:vAlign w:val="center"/>
          </w:tcPr>
          <w:p>
            <w:pPr>
              <w:spacing w:line="440" w:lineRule="exact"/>
              <w:ind w:firstLine="480" w:firstLineChars="200"/>
              <w:jc w:val="center"/>
              <w:rPr>
                <w:rFonts w:hint="eastAsia" w:ascii="宋体" w:hAnsi="宋体" w:cs="宋体"/>
                <w:sz w:val="24"/>
              </w:rPr>
            </w:pPr>
            <w:r>
              <w:rPr>
                <w:rFonts w:hint="eastAsia" w:ascii="宋体" w:hAnsi="宋体" w:cs="宋体"/>
                <w:sz w:val="24"/>
              </w:rPr>
              <w:t>服务名称</w:t>
            </w:r>
          </w:p>
        </w:tc>
        <w:tc>
          <w:tcPr>
            <w:tcW w:w="1117" w:type="dxa"/>
            <w:noWrap w:val="0"/>
            <w:vAlign w:val="center"/>
          </w:tcPr>
          <w:p>
            <w:pPr>
              <w:spacing w:line="440" w:lineRule="exact"/>
              <w:jc w:val="center"/>
              <w:rPr>
                <w:rFonts w:hint="eastAsia" w:ascii="宋体" w:hAnsi="宋体" w:cs="宋体"/>
                <w:sz w:val="24"/>
              </w:rPr>
            </w:pPr>
            <w:r>
              <w:rPr>
                <w:rFonts w:hint="eastAsia" w:ascii="宋体" w:hAnsi="宋体" w:cs="宋体"/>
                <w:sz w:val="24"/>
              </w:rPr>
              <w:t>数量</w:t>
            </w:r>
          </w:p>
        </w:tc>
        <w:tc>
          <w:tcPr>
            <w:tcW w:w="5395" w:type="dxa"/>
            <w:noWrap w:val="0"/>
            <w:vAlign w:val="center"/>
          </w:tcPr>
          <w:p>
            <w:pPr>
              <w:spacing w:line="440" w:lineRule="exact"/>
              <w:ind w:firstLine="480" w:firstLineChars="200"/>
              <w:jc w:val="center"/>
              <w:rPr>
                <w:rFonts w:hint="eastAsia" w:ascii="宋体" w:hAnsi="宋体" w:cs="宋体"/>
                <w:sz w:val="24"/>
              </w:rPr>
            </w:pPr>
            <w:r>
              <w:rPr>
                <w:rFonts w:hint="eastAsia" w:ascii="宋体" w:hAnsi="宋体" w:cs="宋体"/>
                <w:sz w:val="24"/>
              </w:rPr>
              <w:t>服务内容简要描述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1" w:type="dxa"/>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2299" w:type="dxa"/>
            <w:noWrap w:val="0"/>
            <w:vAlign w:val="center"/>
          </w:tcPr>
          <w:p>
            <w:pPr>
              <w:spacing w:line="440" w:lineRule="exact"/>
              <w:jc w:val="center"/>
              <w:rPr>
                <w:rFonts w:hint="eastAsia" w:ascii="宋体" w:hAnsi="宋体" w:cs="宋体"/>
                <w:sz w:val="24"/>
              </w:rPr>
            </w:pPr>
            <w:r>
              <w:rPr>
                <w:rFonts w:hint="eastAsia" w:ascii="宋体" w:hAnsi="宋体" w:cs="宋体"/>
                <w:sz w:val="24"/>
              </w:rPr>
              <w:t>南宁市土地整治与生态修复融合研究</w:t>
            </w:r>
          </w:p>
        </w:tc>
        <w:tc>
          <w:tcPr>
            <w:tcW w:w="1117" w:type="dxa"/>
            <w:noWrap w:val="0"/>
            <w:vAlign w:val="center"/>
          </w:tcPr>
          <w:p>
            <w:pPr>
              <w:spacing w:line="440" w:lineRule="exact"/>
              <w:jc w:val="center"/>
              <w:rPr>
                <w:rFonts w:hint="eastAsia" w:ascii="宋体" w:hAnsi="宋体" w:cs="宋体"/>
                <w:sz w:val="24"/>
              </w:rPr>
            </w:pPr>
            <w:r>
              <w:rPr>
                <w:rFonts w:hint="eastAsia" w:ascii="宋体" w:hAnsi="宋体" w:cs="宋体"/>
                <w:sz w:val="24"/>
              </w:rPr>
              <w:t>1项</w:t>
            </w:r>
          </w:p>
        </w:tc>
        <w:tc>
          <w:tcPr>
            <w:tcW w:w="5395" w:type="dxa"/>
            <w:noWrap w:val="0"/>
            <w:vAlign w:val="center"/>
          </w:tcPr>
          <w:p>
            <w:pPr>
              <w:spacing w:line="440" w:lineRule="exact"/>
              <w:jc w:val="center"/>
              <w:rPr>
                <w:rFonts w:hint="eastAsia" w:ascii="宋体" w:hAnsi="宋体" w:cs="宋体"/>
                <w:sz w:val="24"/>
              </w:rPr>
            </w:pPr>
            <w:r>
              <w:rPr>
                <w:rFonts w:hint="eastAsia" w:ascii="宋体" w:hAnsi="宋体" w:cs="宋体"/>
                <w:sz w:val="24"/>
              </w:rPr>
              <w:t>结合自然资源部部署及自然资源厅重点工作要求，南宁市如何结合本身区域经济社会发展状况和自然资源禀赋特点，探索推动土地整治与生态修复跨界融合，统筹农用地、低效建设用地和生态保护修复，为下一步开展全域土地综合整治工作提供支持。</w:t>
            </w:r>
          </w:p>
        </w:tc>
      </w:tr>
    </w:tbl>
    <w:p>
      <w:pPr>
        <w:spacing w:line="420" w:lineRule="exact"/>
        <w:ind w:firstLine="480" w:firstLineChars="200"/>
        <w:rPr>
          <w:rFonts w:hint="eastAsia" w:ascii="宋体" w:hAnsi="宋体" w:cs="宋体"/>
          <w:sz w:val="24"/>
          <w:u w:val="single"/>
        </w:rPr>
      </w:pPr>
      <w:r>
        <w:rPr>
          <w:rFonts w:hint="eastAsia" w:ascii="宋体" w:hAnsi="宋体" w:cs="宋体"/>
          <w:sz w:val="24"/>
        </w:rPr>
        <w:t>合同履行期限：本项目成果编制时间从合同签订之日起120日历日内。</w:t>
      </w:r>
    </w:p>
    <w:p>
      <w:pPr>
        <w:spacing w:line="420" w:lineRule="exact"/>
        <w:ind w:firstLine="480" w:firstLineChars="200"/>
        <w:rPr>
          <w:rFonts w:hint="eastAsia" w:ascii="宋体" w:hAnsi="宋体" w:cs="宋体"/>
          <w:sz w:val="24"/>
        </w:rPr>
      </w:pPr>
      <w:r>
        <w:rPr>
          <w:rFonts w:hint="eastAsia" w:ascii="宋体" w:hAnsi="宋体" w:cs="宋体"/>
          <w:sz w:val="24"/>
        </w:rPr>
        <w:t>本项目不接受联合体。</w:t>
      </w:r>
    </w:p>
    <w:p>
      <w:pPr>
        <w:pStyle w:val="4"/>
        <w:spacing w:before="0" w:after="0" w:line="420" w:lineRule="exact"/>
        <w:rPr>
          <w:rFonts w:hint="eastAsia" w:ascii="宋体" w:hAnsi="宋体" w:eastAsia="宋体" w:cs="宋体"/>
          <w:b w:val="0"/>
          <w:sz w:val="24"/>
          <w:szCs w:val="24"/>
        </w:rPr>
      </w:pPr>
      <w:bookmarkStart w:id="6" w:name="_Toc28359090"/>
      <w:bookmarkStart w:id="7" w:name="_Toc35393799"/>
      <w:bookmarkStart w:id="8" w:name="_Toc28359013"/>
      <w:bookmarkStart w:id="9" w:name="_Toc35393630"/>
      <w:r>
        <w:rPr>
          <w:rFonts w:hint="eastAsia" w:ascii="宋体" w:hAnsi="宋体" w:eastAsia="宋体" w:cs="宋体"/>
          <w:b w:val="0"/>
          <w:sz w:val="24"/>
          <w:szCs w:val="24"/>
        </w:rPr>
        <w:t>二、申请人的资格要求：</w:t>
      </w:r>
      <w:bookmarkEnd w:id="6"/>
      <w:bookmarkEnd w:id="7"/>
      <w:bookmarkEnd w:id="8"/>
      <w:bookmarkEnd w:id="9"/>
    </w:p>
    <w:p>
      <w:pPr>
        <w:spacing w:line="420" w:lineRule="exact"/>
        <w:ind w:firstLine="480" w:firstLineChars="200"/>
        <w:rPr>
          <w:rFonts w:hint="eastAsia" w:ascii="宋体" w:hAnsi="宋体" w:cs="宋体"/>
          <w:sz w:val="24"/>
        </w:rPr>
      </w:pPr>
      <w:r>
        <w:rPr>
          <w:rFonts w:hint="eastAsia" w:ascii="宋体" w:hAnsi="宋体" w:cs="宋体"/>
          <w:sz w:val="24"/>
        </w:rPr>
        <w:t>1、符合《中华人民共和国政府采购法》第二十二条规定；</w:t>
      </w:r>
    </w:p>
    <w:p>
      <w:pPr>
        <w:spacing w:line="420" w:lineRule="exact"/>
        <w:ind w:firstLine="480" w:firstLineChars="200"/>
        <w:rPr>
          <w:rFonts w:hint="eastAsia" w:ascii="宋体" w:hAnsi="宋体" w:cs="宋体"/>
          <w:sz w:val="24"/>
        </w:rPr>
      </w:pPr>
      <w:r>
        <w:rPr>
          <w:rFonts w:hint="eastAsia" w:ascii="宋体" w:hAnsi="宋体" w:cs="宋体"/>
          <w:sz w:val="24"/>
        </w:rPr>
        <w:t>2、国内登记注册，能满足本次招标服务内容，具备合法资格的投标人；</w:t>
      </w:r>
    </w:p>
    <w:p>
      <w:pPr>
        <w:spacing w:line="420" w:lineRule="exact"/>
        <w:ind w:firstLine="480" w:firstLineChars="200"/>
        <w:rPr>
          <w:rFonts w:hint="eastAsia" w:ascii="宋体" w:hAnsi="宋体" w:cs="宋体"/>
          <w:sz w:val="24"/>
        </w:rPr>
      </w:pPr>
      <w:r>
        <w:rPr>
          <w:rFonts w:hint="eastAsia" w:ascii="宋体" w:hAnsi="宋体" w:cs="宋体"/>
          <w:sz w:val="24"/>
        </w:rPr>
        <w:t>3、参加政府采购活动前三年内，在经营活动中没有重大违法记录和不良信用记录；（在“信用中国”网站(www.creditchina.gov.cn)、中国政府采购网(</w:t>
      </w:r>
      <w:r>
        <w:rPr>
          <w:rFonts w:hint="eastAsia" w:ascii="宋体" w:hAnsi="宋体" w:cs="宋体"/>
          <w:sz w:val="24"/>
        </w:rPr>
        <w:fldChar w:fldCharType="begin"/>
      </w:r>
      <w:r>
        <w:rPr>
          <w:rFonts w:hint="eastAsia" w:ascii="宋体" w:hAnsi="宋体" w:cs="宋体"/>
          <w:sz w:val="24"/>
        </w:rPr>
        <w:instrText xml:space="preserve"> HYPERLINK "http://www.ccgp.gov.cn" </w:instrText>
      </w:r>
      <w:r>
        <w:rPr>
          <w:rFonts w:hint="eastAsia" w:ascii="宋体" w:hAnsi="宋体" w:cs="宋体"/>
          <w:sz w:val="24"/>
        </w:rP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等渠道被列入失信被执行人、重大税收违法案件当事人名单、政府采购严重违法失信行为记录名单及其他不符合《中华人民共和国政府采购法》第二十二条规定条件的投标人，将被拒绝其参与本次政府采购活动）；</w:t>
      </w:r>
    </w:p>
    <w:p>
      <w:pPr>
        <w:spacing w:line="420" w:lineRule="exact"/>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20" w:lineRule="exact"/>
        <w:ind w:firstLine="480" w:firstLineChars="200"/>
        <w:rPr>
          <w:rFonts w:hint="eastAsia" w:ascii="宋体" w:hAnsi="宋体" w:cs="宋体"/>
          <w:sz w:val="24"/>
        </w:rPr>
      </w:pPr>
      <w:bookmarkStart w:id="10" w:name="_Toc28359091"/>
      <w:bookmarkStart w:id="11" w:name="_Toc28359014"/>
      <w:r>
        <w:rPr>
          <w:rFonts w:hint="eastAsia" w:ascii="宋体" w:hAnsi="宋体" w:cs="宋体"/>
          <w:sz w:val="24"/>
        </w:rPr>
        <w:t>5.落实政府采购政策需满足的资格要求：无。</w:t>
      </w:r>
    </w:p>
    <w:p>
      <w:pPr>
        <w:spacing w:line="420" w:lineRule="exact"/>
        <w:ind w:firstLine="480" w:firstLineChars="200"/>
        <w:rPr>
          <w:rFonts w:hint="eastAsia" w:ascii="宋体" w:hAnsi="宋体" w:cs="宋体"/>
          <w:i/>
          <w:iCs/>
          <w:sz w:val="24"/>
          <w:u w:val="single"/>
        </w:rPr>
      </w:pPr>
      <w:r>
        <w:rPr>
          <w:rFonts w:hint="eastAsia" w:ascii="宋体" w:hAnsi="宋体" w:cs="宋体"/>
          <w:sz w:val="24"/>
        </w:rPr>
        <w:t>6.本项目的特定资格要求：无。</w:t>
      </w:r>
    </w:p>
    <w:p>
      <w:pPr>
        <w:pStyle w:val="4"/>
        <w:spacing w:before="0" w:after="0" w:line="420" w:lineRule="exact"/>
        <w:rPr>
          <w:rFonts w:hint="eastAsia" w:ascii="宋体" w:hAnsi="宋体" w:eastAsia="宋体" w:cs="宋体"/>
          <w:b w:val="0"/>
          <w:sz w:val="24"/>
          <w:szCs w:val="24"/>
        </w:rPr>
      </w:pPr>
      <w:bookmarkStart w:id="12" w:name="_Toc35393800"/>
      <w:bookmarkStart w:id="13" w:name="_Toc35393631"/>
      <w:r>
        <w:rPr>
          <w:rFonts w:hint="eastAsia" w:ascii="宋体" w:hAnsi="宋体" w:eastAsia="宋体" w:cs="宋体"/>
          <w:b w:val="0"/>
          <w:sz w:val="24"/>
          <w:szCs w:val="24"/>
        </w:rPr>
        <w:t>三、获取招标文件</w:t>
      </w:r>
      <w:bookmarkEnd w:id="10"/>
      <w:bookmarkEnd w:id="11"/>
      <w:bookmarkEnd w:id="12"/>
      <w:bookmarkEnd w:id="13"/>
    </w:p>
    <w:p>
      <w:pPr>
        <w:spacing w:line="420" w:lineRule="exact"/>
        <w:ind w:firstLine="540"/>
        <w:rPr>
          <w:rFonts w:hint="eastAsia" w:ascii="宋体" w:hAnsi="宋体" w:cs="宋体"/>
          <w:sz w:val="24"/>
          <w:u w:val="single"/>
        </w:rPr>
      </w:pPr>
      <w:r>
        <w:rPr>
          <w:rFonts w:hint="eastAsia" w:ascii="宋体" w:hAnsi="宋体" w:cs="宋体"/>
          <w:sz w:val="24"/>
        </w:rPr>
        <w:t>时间：</w:t>
      </w:r>
      <w:r>
        <w:rPr>
          <w:rFonts w:hint="eastAsia" w:ascii="宋体" w:hAnsi="宋体" w:cs="宋体"/>
          <w:sz w:val="24"/>
          <w:u w:val="single"/>
          <w:lang w:val="en-US" w:eastAsia="zh-CN"/>
        </w:rPr>
        <w:t>2020</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2020</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p>
    <w:p>
      <w:pPr>
        <w:spacing w:line="420" w:lineRule="exact"/>
        <w:ind w:firstLine="540"/>
        <w:rPr>
          <w:rFonts w:hint="eastAsia" w:ascii="宋体" w:hAnsi="宋体" w:cs="宋体"/>
          <w:sz w:val="24"/>
          <w:u w:val="single"/>
        </w:rPr>
      </w:pPr>
      <w:r>
        <w:rPr>
          <w:rFonts w:hint="eastAsia" w:ascii="宋体" w:hAnsi="宋体" w:cs="宋体"/>
          <w:sz w:val="24"/>
        </w:rPr>
        <w:t>地点：南宁市公共资源交易中心网站（www.nnggzy.org.cn）自行下载。</w:t>
      </w:r>
    </w:p>
    <w:p>
      <w:pPr>
        <w:spacing w:line="420" w:lineRule="exact"/>
        <w:ind w:firstLine="540"/>
        <w:rPr>
          <w:rFonts w:hint="eastAsia" w:ascii="宋体" w:hAnsi="宋体" w:cs="宋体"/>
          <w:sz w:val="24"/>
        </w:rPr>
      </w:pPr>
      <w:r>
        <w:rPr>
          <w:rFonts w:hint="eastAsia" w:ascii="宋体" w:hAnsi="宋体" w:cs="宋体"/>
          <w:sz w:val="24"/>
        </w:rPr>
        <w:t>方式：网上下载。</w:t>
      </w:r>
    </w:p>
    <w:p>
      <w:pPr>
        <w:pStyle w:val="2"/>
        <w:spacing w:line="420" w:lineRule="exact"/>
        <w:rPr>
          <w:rFonts w:ascii="宋体" w:hAnsi="宋体" w:eastAsia="宋体" w:cs="宋体"/>
          <w:b w:val="0"/>
          <w:spacing w:val="0"/>
          <w:sz w:val="24"/>
          <w:szCs w:val="24"/>
          <w:lang w:val="en-US"/>
        </w:rPr>
      </w:pPr>
      <w:r>
        <w:rPr>
          <w:rFonts w:hint="eastAsia" w:ascii="宋体" w:hAnsi="宋体" w:eastAsia="宋体" w:cs="宋体"/>
          <w:b w:val="0"/>
          <w:spacing w:val="0"/>
          <w:sz w:val="24"/>
          <w:szCs w:val="24"/>
          <w:lang w:val="en-US"/>
        </w:rPr>
        <w:t xml:space="preserve">     售价：免费。</w:t>
      </w:r>
    </w:p>
    <w:p>
      <w:pPr>
        <w:pStyle w:val="4"/>
        <w:spacing w:before="0" w:after="0" w:line="420" w:lineRule="exact"/>
        <w:rPr>
          <w:rFonts w:hint="eastAsia" w:ascii="宋体" w:hAnsi="宋体" w:eastAsia="宋体" w:cs="宋体"/>
          <w:b w:val="0"/>
          <w:sz w:val="24"/>
          <w:szCs w:val="24"/>
        </w:rPr>
      </w:pPr>
      <w:bookmarkStart w:id="14" w:name="_Toc28359092"/>
      <w:bookmarkStart w:id="15" w:name="_Toc35393632"/>
      <w:bookmarkStart w:id="16" w:name="_Toc35393801"/>
      <w:bookmarkStart w:id="17" w:name="_Toc28359015"/>
      <w:r>
        <w:rPr>
          <w:rFonts w:hint="eastAsia" w:ascii="宋体" w:hAnsi="宋体" w:eastAsia="宋体" w:cs="宋体"/>
          <w:b w:val="0"/>
          <w:sz w:val="24"/>
          <w:szCs w:val="24"/>
        </w:rPr>
        <w:t>四、</w:t>
      </w:r>
      <w:bookmarkEnd w:id="14"/>
      <w:bookmarkEnd w:id="15"/>
      <w:bookmarkEnd w:id="16"/>
      <w:bookmarkEnd w:id="17"/>
      <w:r>
        <w:rPr>
          <w:rFonts w:hint="eastAsia" w:ascii="宋体" w:hAnsi="宋体" w:eastAsia="宋体" w:cs="宋体"/>
          <w:b w:val="0"/>
          <w:sz w:val="24"/>
          <w:szCs w:val="24"/>
        </w:rPr>
        <w:t>提交投标文件截止时间、开标时间和地点</w:t>
      </w:r>
    </w:p>
    <w:p>
      <w:pPr>
        <w:spacing w:line="420" w:lineRule="exact"/>
        <w:ind w:firstLine="480" w:firstLineChars="200"/>
        <w:rPr>
          <w:rFonts w:hint="eastAsia" w:ascii="宋体" w:hAnsi="宋体" w:cs="宋体"/>
          <w:bCs/>
          <w:sz w:val="24"/>
          <w:u w:val="single"/>
        </w:rPr>
      </w:pPr>
      <w:r>
        <w:rPr>
          <w:rFonts w:hint="eastAsia" w:ascii="宋体" w:hAnsi="宋体" w:cs="宋体"/>
          <w:sz w:val="24"/>
        </w:rPr>
        <w:t>截止时间：</w:t>
      </w:r>
      <w:r>
        <w:rPr>
          <w:rFonts w:hint="eastAsia" w:ascii="宋体" w:hAnsi="宋体" w:cs="宋体"/>
          <w:sz w:val="24"/>
          <w:u w:val="single"/>
          <w:lang w:val="en-US" w:eastAsia="zh-CN"/>
        </w:rPr>
        <w:t>2020</w:t>
      </w:r>
      <w:r>
        <w:rPr>
          <w:rFonts w:hint="eastAsia" w:ascii="宋体" w:hAnsi="宋体" w:cs="宋体"/>
          <w:bCs/>
          <w:sz w:val="24"/>
          <w:u w:val="single"/>
        </w:rPr>
        <w:t>年</w:t>
      </w:r>
      <w:r>
        <w:rPr>
          <w:rFonts w:hint="eastAsia" w:ascii="宋体" w:hAnsi="宋体" w:cs="宋体"/>
          <w:bCs/>
          <w:sz w:val="24"/>
          <w:u w:val="single"/>
          <w:lang w:val="en-US" w:eastAsia="zh-CN"/>
        </w:rPr>
        <w:t>9</w:t>
      </w:r>
      <w:r>
        <w:rPr>
          <w:rFonts w:hint="eastAsia" w:ascii="宋体" w:hAnsi="宋体" w:cs="宋体"/>
          <w:bCs/>
          <w:sz w:val="24"/>
          <w:u w:val="single"/>
        </w:rPr>
        <w:t>月</w:t>
      </w:r>
      <w:r>
        <w:rPr>
          <w:rFonts w:hint="eastAsia" w:ascii="宋体" w:hAnsi="宋体" w:cs="宋体"/>
          <w:bCs/>
          <w:sz w:val="24"/>
          <w:u w:val="single"/>
          <w:lang w:val="en-US" w:eastAsia="zh-CN"/>
        </w:rPr>
        <w:t>1</w:t>
      </w:r>
      <w:r>
        <w:rPr>
          <w:rFonts w:hint="eastAsia" w:ascii="宋体" w:hAnsi="宋体" w:cs="宋体"/>
          <w:bCs/>
          <w:sz w:val="24"/>
          <w:u w:val="single"/>
        </w:rPr>
        <w:t xml:space="preserve">日 </w:t>
      </w:r>
      <w:r>
        <w:rPr>
          <w:rFonts w:hint="eastAsia" w:ascii="宋体" w:hAnsi="宋体" w:cs="宋体"/>
          <w:bCs/>
          <w:sz w:val="24"/>
          <w:u w:val="single"/>
          <w:lang w:val="en-US" w:eastAsia="zh-CN"/>
        </w:rPr>
        <w:t>9</w:t>
      </w:r>
      <w:r>
        <w:rPr>
          <w:rFonts w:hint="eastAsia" w:ascii="宋体" w:hAnsi="宋体" w:cs="宋体"/>
          <w:bCs/>
          <w:sz w:val="24"/>
          <w:u w:val="single"/>
        </w:rPr>
        <w:t xml:space="preserve">点 </w:t>
      </w:r>
      <w:r>
        <w:rPr>
          <w:rFonts w:hint="eastAsia" w:ascii="宋体" w:hAnsi="宋体" w:cs="宋体"/>
          <w:bCs/>
          <w:sz w:val="24"/>
          <w:u w:val="single"/>
          <w:lang w:val="en-US" w:eastAsia="zh-CN"/>
        </w:rPr>
        <w:t>30</w:t>
      </w:r>
      <w:r>
        <w:rPr>
          <w:rFonts w:hint="eastAsia" w:ascii="宋体" w:hAnsi="宋体" w:cs="宋体"/>
          <w:bCs/>
          <w:sz w:val="24"/>
          <w:u w:val="single"/>
        </w:rPr>
        <w:t>分</w:t>
      </w:r>
      <w:r>
        <w:rPr>
          <w:rFonts w:hint="eastAsia" w:ascii="宋体" w:hAnsi="宋体" w:cs="宋体"/>
          <w:bCs/>
          <w:sz w:val="24"/>
        </w:rPr>
        <w:t>（北京时间）</w:t>
      </w:r>
    </w:p>
    <w:p>
      <w:pPr>
        <w:spacing w:line="420" w:lineRule="exact"/>
        <w:ind w:firstLine="480" w:firstLineChars="200"/>
        <w:rPr>
          <w:rFonts w:hint="eastAsia" w:ascii="宋体" w:hAnsi="宋体" w:cs="宋体"/>
          <w:sz w:val="24"/>
        </w:rPr>
      </w:pPr>
      <w:r>
        <w:rPr>
          <w:rFonts w:hint="eastAsia" w:ascii="宋体" w:hAnsi="宋体" w:cs="宋体"/>
          <w:sz w:val="24"/>
        </w:rPr>
        <w:t>地点：邮寄（具体详见公告）。</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（一）、本项目的投标文件通过邮寄快递方式送达。</w:t>
      </w:r>
    </w:p>
    <w:p>
      <w:pPr>
        <w:pStyle w:val="2"/>
        <w:spacing w:line="420" w:lineRule="exact"/>
        <w:ind w:firstLine="480" w:firstLineChars="200"/>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1、接收邮寄快递包裹的时间为工作日9：00～17：00。投标文件必须在投标截止时间前送达，且须交由采购代理机构当面签收。采购代理机构签收邮寄包裹的时间即为投标人投标文件的送达时间，逾期送达的投标文件无效，后果由投标人自行承担。</w:t>
      </w:r>
    </w:p>
    <w:p>
      <w:pPr>
        <w:pStyle w:val="2"/>
        <w:spacing w:line="420" w:lineRule="exact"/>
        <w:ind w:firstLine="480" w:firstLineChars="200"/>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2、采购代理机构将在投标截止时间前一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pStyle w:val="2"/>
        <w:spacing w:line="420" w:lineRule="exact"/>
        <w:ind w:firstLine="480" w:firstLineChars="200"/>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3、投标人按照招标文件要求装订密封好投标文件后，应使用不透明、防水的邮寄袋或箱子再次包裹已密封的投标文件，并在邮寄袋或箱子上粘牢注明项目名称、项目编号、有效的电子邮箱、联系人及联系方式的纸质表格。如因投标文件包裹信息注明不完整或缺失造成投标文件无法辨认属于哪一个项目造成的后果投标人自负。投标文件外请同时单独附上法定代表人（或负责人）的身份证复印件和营业执照复印件 [或委托代理人投标时，提供有效授权委托书及身份证复印件、营业执照复印件]存入同一包裹内。</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4、投标文件邮寄地址：广西南宁市江南区金凯路26号建通中心一楼商务中心</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             收件人：梁永盛       联系电话：18378853627</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5、投标人不参加现场开标活动。</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6、投标文件拆封及密封性检查：截标后，采购代理机构工作人员在公共资源交易中心工作人员和采购人的见证下拆开投标文件包封，采购人对投标文件密封性和投标文件正副本数量进行签字确认。</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7、关于投标人的报价：由采购代理机构在投标文件商务技术符合性审查结束后，根据投标人的投标报价情况填写开标记录表，交由记录人、监督人当场见证。</w:t>
      </w:r>
    </w:p>
    <w:p>
      <w:pPr>
        <w:pStyle w:val="2"/>
        <w:spacing w:line="420" w:lineRule="exact"/>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8、关于投标文件澄清的有关要求</w:t>
      </w:r>
    </w:p>
    <w:p>
      <w:pPr>
        <w:pStyle w:val="2"/>
        <w:spacing w:line="420" w:lineRule="exact"/>
        <w:ind w:firstLine="480" w:firstLineChars="200"/>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8.1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负责人）或委托代理人的电话联系方式。</w:t>
      </w:r>
    </w:p>
    <w:p>
      <w:pPr>
        <w:pStyle w:val="2"/>
        <w:spacing w:line="420" w:lineRule="exact"/>
        <w:ind w:firstLine="480" w:firstLineChars="200"/>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8.2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pStyle w:val="2"/>
        <w:spacing w:line="420" w:lineRule="exact"/>
        <w:ind w:firstLine="480" w:firstLineChars="200"/>
        <w:rPr>
          <w:rFonts w:hint="eastAsia" w:ascii="宋体" w:hAnsi="宋体" w:eastAsia="宋体" w:cs="宋体"/>
          <w:b w:val="0"/>
          <w:spacing w:val="0"/>
          <w:sz w:val="24"/>
          <w:szCs w:val="24"/>
          <w:lang w:val="en-US"/>
        </w:rPr>
      </w:pPr>
      <w:r>
        <w:rPr>
          <w:rFonts w:hint="eastAsia" w:ascii="宋体" w:hAnsi="宋体" w:eastAsia="宋体" w:cs="宋体"/>
          <w:b w:val="0"/>
          <w:spacing w:val="0"/>
          <w:sz w:val="24"/>
          <w:szCs w:val="24"/>
          <w:lang w:val="en-US"/>
        </w:rPr>
        <w:t>8.3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4"/>
        <w:spacing w:before="0" w:after="0" w:line="420" w:lineRule="exact"/>
        <w:rPr>
          <w:rFonts w:hint="eastAsia" w:ascii="宋体" w:hAnsi="宋体" w:eastAsia="宋体" w:cs="宋体"/>
          <w:b w:val="0"/>
          <w:sz w:val="24"/>
          <w:szCs w:val="24"/>
        </w:rPr>
      </w:pPr>
      <w:bookmarkStart w:id="18" w:name="_Toc35393634"/>
      <w:bookmarkStart w:id="19" w:name="_Toc35393803"/>
      <w:bookmarkStart w:id="20" w:name="_Toc28359017"/>
      <w:bookmarkStart w:id="21" w:name="_Toc28359094"/>
      <w:r>
        <w:rPr>
          <w:rFonts w:hint="eastAsia" w:ascii="宋体" w:hAnsi="宋体" w:eastAsia="宋体" w:cs="宋体"/>
          <w:b w:val="0"/>
          <w:sz w:val="24"/>
          <w:szCs w:val="24"/>
        </w:rPr>
        <w:t>五、公告期限</w:t>
      </w:r>
      <w:bookmarkEnd w:id="18"/>
      <w:bookmarkEnd w:id="19"/>
      <w:bookmarkEnd w:id="20"/>
      <w:bookmarkEnd w:id="21"/>
    </w:p>
    <w:p>
      <w:pPr>
        <w:spacing w:line="420" w:lineRule="exact"/>
        <w:ind w:firstLine="480" w:firstLineChars="200"/>
        <w:rPr>
          <w:rFonts w:hint="eastAsia" w:ascii="宋体" w:hAnsi="宋体" w:cs="宋体"/>
          <w:sz w:val="24"/>
        </w:rPr>
      </w:pPr>
      <w:r>
        <w:rPr>
          <w:rFonts w:hint="eastAsia" w:ascii="宋体" w:hAnsi="宋体" w:cs="宋体"/>
          <w:sz w:val="24"/>
        </w:rPr>
        <w:t>自本公告发布之日起5个工作日。</w:t>
      </w:r>
    </w:p>
    <w:p>
      <w:pPr>
        <w:pStyle w:val="4"/>
        <w:spacing w:before="0" w:after="0" w:line="420" w:lineRule="exact"/>
        <w:rPr>
          <w:rFonts w:hint="eastAsia" w:ascii="宋体" w:hAnsi="宋体" w:eastAsia="宋体" w:cs="宋体"/>
          <w:b w:val="0"/>
          <w:sz w:val="24"/>
          <w:szCs w:val="24"/>
        </w:rPr>
      </w:pPr>
      <w:bookmarkStart w:id="22" w:name="_Toc35393804"/>
      <w:bookmarkStart w:id="23" w:name="_Toc35393635"/>
      <w:r>
        <w:rPr>
          <w:rFonts w:hint="eastAsia" w:ascii="宋体" w:hAnsi="宋体" w:eastAsia="宋体" w:cs="宋体"/>
          <w:b w:val="0"/>
          <w:sz w:val="24"/>
          <w:szCs w:val="24"/>
        </w:rPr>
        <w:t>六、其他补充事宜</w:t>
      </w:r>
      <w:bookmarkEnd w:id="22"/>
      <w:bookmarkEnd w:id="23"/>
    </w:p>
    <w:p>
      <w:pPr>
        <w:spacing w:line="420" w:lineRule="exact"/>
        <w:rPr>
          <w:rFonts w:hint="eastAsia" w:ascii="宋体" w:hAnsi="宋体" w:cs="宋体"/>
          <w:sz w:val="24"/>
        </w:rPr>
      </w:pPr>
      <w:r>
        <w:rPr>
          <w:rFonts w:hint="eastAsia" w:ascii="宋体" w:hAnsi="宋体" w:cs="宋体"/>
          <w:sz w:val="24"/>
        </w:rPr>
        <w:t xml:space="preserve"> 1、公告发布媒体：</w:t>
      </w:r>
      <w:r>
        <w:rPr>
          <w:rFonts w:hint="eastAsia" w:ascii="宋体" w:hAnsi="宋体" w:cs="宋体"/>
          <w:sz w:val="24"/>
        </w:rPr>
        <w:fldChar w:fldCharType="begin"/>
      </w:r>
      <w:r>
        <w:rPr>
          <w:rFonts w:hint="eastAsia" w:ascii="宋体" w:hAnsi="宋体" w:cs="宋体"/>
          <w:sz w:val="24"/>
        </w:rPr>
        <w:instrText xml:space="preserve"> HYPERLINK "http://www.ccgp.gov.cn（中国政府采购网），zfcg.gxzf.gov.cn（广西壮族自治区政府采购网），zfcg.nanning.gov.cn（南宁市政府集中采购中心网站），www.nnggzy.org.cn（南宁市公共资源交易中心网）。" </w:instrText>
      </w:r>
      <w:r>
        <w:rPr>
          <w:rFonts w:hint="eastAsia" w:ascii="宋体" w:hAnsi="宋体" w:cs="宋体"/>
          <w:sz w:val="24"/>
        </w:rPr>
        <w:fldChar w:fldCharType="separate"/>
      </w:r>
      <w:r>
        <w:rPr>
          <w:rFonts w:hint="eastAsia" w:ascii="宋体" w:hAnsi="宋体" w:cs="宋体"/>
          <w:sz w:val="24"/>
        </w:rPr>
        <w:t>www.ccgp.gov.cn（中国政府采购网），zfcg.gxzf.gov.cn（广西壮族自治区政府采购网），zfcg.nanning.gov.cn（南宁市政府集中采购中心网站），www.nnggzy.org.cn（南宁市公共资源交易中心网）。</w:t>
      </w:r>
      <w:r>
        <w:rPr>
          <w:rFonts w:hint="eastAsia" w:ascii="宋体" w:hAnsi="宋体" w:cs="宋体"/>
          <w:sz w:val="24"/>
        </w:rPr>
        <w:fldChar w:fldCharType="end"/>
      </w:r>
    </w:p>
    <w:p>
      <w:pPr>
        <w:spacing w:line="420" w:lineRule="exact"/>
        <w:rPr>
          <w:rFonts w:ascii="宋体" w:hAnsi="宋体" w:cs="宋体"/>
          <w:sz w:val="24"/>
        </w:rPr>
      </w:pPr>
      <w:r>
        <w:rPr>
          <w:rFonts w:hint="eastAsia" w:ascii="宋体" w:hAnsi="宋体" w:cs="宋体"/>
          <w:sz w:val="24"/>
        </w:rPr>
        <w:t>2、本项目需要落实的政府采购政策：（1）政府采购促进中小企业发展。（2）政府采购支持采用本国产品的政策。（3）强制采购、优先采购环境标志产品、节能产品。（4）政府采购促进残疾人就业政策。（5）政府采购支持监狱企业发展。（6）扶持不发达地区和少数民族地区政策。</w:t>
      </w:r>
    </w:p>
    <w:p>
      <w:pPr>
        <w:pStyle w:val="4"/>
        <w:spacing w:before="0" w:after="0" w:line="420" w:lineRule="exact"/>
        <w:rPr>
          <w:rFonts w:hint="eastAsia" w:ascii="宋体" w:hAnsi="宋体" w:eastAsia="宋体" w:cs="宋体"/>
          <w:b w:val="0"/>
          <w:sz w:val="24"/>
          <w:szCs w:val="24"/>
        </w:rPr>
      </w:pPr>
      <w:bookmarkStart w:id="24" w:name="_Toc35393805"/>
      <w:bookmarkStart w:id="25" w:name="_Toc28359018"/>
      <w:bookmarkStart w:id="26" w:name="_Toc35393636"/>
      <w:bookmarkStart w:id="27" w:name="_Toc28359095"/>
      <w:r>
        <w:rPr>
          <w:rFonts w:hint="eastAsia" w:ascii="宋体" w:hAnsi="宋体" w:eastAsia="宋体" w:cs="宋体"/>
          <w:b w:val="0"/>
          <w:sz w:val="24"/>
          <w:szCs w:val="24"/>
        </w:rPr>
        <w:t>七、凡对本次采购提出询问，请按以下方式联系。</w:t>
      </w:r>
      <w:bookmarkEnd w:id="24"/>
      <w:bookmarkEnd w:id="25"/>
      <w:bookmarkEnd w:id="26"/>
      <w:bookmarkEnd w:id="27"/>
    </w:p>
    <w:p>
      <w:pPr>
        <w:pStyle w:val="4"/>
        <w:spacing w:before="0" w:after="0" w:line="420" w:lineRule="exact"/>
        <w:ind w:firstLine="720" w:firstLineChars="300"/>
        <w:rPr>
          <w:rFonts w:hint="eastAsia" w:ascii="宋体" w:hAnsi="宋体" w:eastAsia="宋体" w:cs="宋体"/>
          <w:b w:val="0"/>
          <w:sz w:val="24"/>
          <w:szCs w:val="24"/>
        </w:rPr>
      </w:pPr>
      <w:bookmarkStart w:id="28" w:name="_Toc28359019"/>
      <w:bookmarkStart w:id="29" w:name="_Toc35393637"/>
      <w:bookmarkStart w:id="30" w:name="_Toc28359096"/>
      <w:bookmarkStart w:id="31" w:name="_Toc35393806"/>
      <w:r>
        <w:rPr>
          <w:rFonts w:hint="eastAsia" w:ascii="宋体" w:hAnsi="宋体" w:eastAsia="宋体" w:cs="宋体"/>
          <w:b w:val="0"/>
          <w:sz w:val="24"/>
          <w:szCs w:val="24"/>
        </w:rPr>
        <w:t>1.采购人信息</w:t>
      </w:r>
      <w:bookmarkEnd w:id="28"/>
      <w:bookmarkEnd w:id="29"/>
      <w:bookmarkEnd w:id="30"/>
      <w:bookmarkEnd w:id="31"/>
    </w:p>
    <w:p>
      <w:pPr>
        <w:spacing w:line="420" w:lineRule="exact"/>
        <w:ind w:left="479" w:leftChars="228" w:firstLine="180" w:firstLineChars="75"/>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南宁市城市规划编制研究中心</w:t>
      </w:r>
    </w:p>
    <w:p>
      <w:pPr>
        <w:spacing w:line="420" w:lineRule="exact"/>
        <w:ind w:left="479" w:leftChars="228" w:firstLine="180" w:firstLineChars="75"/>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南宁市锦春路3-1号       </w:t>
      </w:r>
    </w:p>
    <w:p>
      <w:pPr>
        <w:spacing w:line="420" w:lineRule="exact"/>
        <w:ind w:left="479" w:leftChars="228" w:firstLine="180" w:firstLineChars="75"/>
        <w:jc w:val="left"/>
        <w:rPr>
          <w:rFonts w:hint="eastAsia" w:ascii="宋体" w:hAnsi="宋体" w:cs="宋体"/>
          <w:sz w:val="24"/>
        </w:rPr>
      </w:pPr>
      <w:r>
        <w:rPr>
          <w:rFonts w:hint="eastAsia" w:ascii="宋体" w:hAnsi="宋体" w:cs="宋体"/>
          <w:sz w:val="24"/>
        </w:rPr>
        <w:t>联系方式：</w:t>
      </w:r>
      <w:r>
        <w:rPr>
          <w:rFonts w:hint="eastAsia" w:ascii="宋体" w:hAnsi="宋体" w:cs="宋体"/>
          <w:sz w:val="24"/>
          <w:u w:val="single"/>
        </w:rPr>
        <w:t xml:space="preserve">刘晓丽   18978930758　　 </w:t>
      </w:r>
    </w:p>
    <w:p>
      <w:pPr>
        <w:pStyle w:val="4"/>
        <w:spacing w:before="0" w:after="0" w:line="420" w:lineRule="exact"/>
        <w:ind w:firstLine="720" w:firstLineChars="300"/>
        <w:rPr>
          <w:rFonts w:hint="eastAsia" w:ascii="宋体" w:hAnsi="宋体" w:eastAsia="宋体" w:cs="宋体"/>
          <w:b w:val="0"/>
          <w:sz w:val="24"/>
          <w:szCs w:val="24"/>
        </w:rPr>
      </w:pPr>
      <w:bookmarkStart w:id="32" w:name="_Toc35393807"/>
      <w:bookmarkStart w:id="33" w:name="_Toc35393638"/>
      <w:bookmarkStart w:id="34" w:name="_Toc28359020"/>
      <w:bookmarkStart w:id="35" w:name="_Toc28359097"/>
      <w:r>
        <w:rPr>
          <w:rFonts w:hint="eastAsia" w:ascii="宋体" w:hAnsi="宋体" w:eastAsia="宋体" w:cs="宋体"/>
          <w:b w:val="0"/>
          <w:sz w:val="24"/>
          <w:szCs w:val="24"/>
        </w:rPr>
        <w:t>2.采购代理机构信息</w:t>
      </w:r>
      <w:bookmarkEnd w:id="32"/>
      <w:bookmarkEnd w:id="33"/>
      <w:bookmarkEnd w:id="34"/>
      <w:bookmarkEnd w:id="35"/>
    </w:p>
    <w:p>
      <w:pPr>
        <w:spacing w:line="420" w:lineRule="exact"/>
        <w:ind w:firstLine="720" w:firstLineChars="300"/>
        <w:rPr>
          <w:rFonts w:hint="eastAsia" w:ascii="宋体" w:hAnsi="宋体" w:cs="宋体"/>
          <w:sz w:val="24"/>
        </w:rPr>
      </w:pPr>
      <w:r>
        <w:rPr>
          <w:rFonts w:hint="eastAsia" w:ascii="宋体" w:hAnsi="宋体" w:cs="宋体"/>
          <w:sz w:val="24"/>
        </w:rPr>
        <w:t>名    称：广西建通工程咨询有限责任公司</w:t>
      </w:r>
    </w:p>
    <w:p>
      <w:pPr>
        <w:spacing w:line="420" w:lineRule="exact"/>
        <w:ind w:firstLine="720" w:firstLineChars="300"/>
        <w:rPr>
          <w:rFonts w:hint="eastAsia" w:ascii="宋体" w:hAnsi="宋体" w:cs="宋体"/>
          <w:sz w:val="24"/>
        </w:rPr>
      </w:pPr>
      <w:r>
        <w:rPr>
          <w:rFonts w:hint="eastAsia" w:ascii="宋体" w:hAnsi="宋体" w:cs="宋体"/>
          <w:sz w:val="24"/>
        </w:rPr>
        <w:t>地　　址：南宁市金凯路26号广西建通中心</w:t>
      </w:r>
    </w:p>
    <w:p>
      <w:pPr>
        <w:spacing w:line="420" w:lineRule="exact"/>
        <w:ind w:firstLine="720" w:firstLineChars="300"/>
        <w:rPr>
          <w:rFonts w:hint="eastAsia" w:ascii="宋体" w:hAnsi="宋体" w:cs="宋体"/>
          <w:sz w:val="24"/>
          <w:u w:val="single"/>
        </w:rPr>
      </w:pPr>
      <w:r>
        <w:rPr>
          <w:rFonts w:hint="eastAsia" w:ascii="宋体" w:hAnsi="宋体" w:cs="宋体"/>
          <w:sz w:val="24"/>
        </w:rPr>
        <w:t>联系方式：0771-5386340</w:t>
      </w:r>
    </w:p>
    <w:p>
      <w:pPr>
        <w:pStyle w:val="4"/>
        <w:spacing w:before="0" w:after="0" w:line="420" w:lineRule="exact"/>
        <w:ind w:firstLine="720" w:firstLineChars="300"/>
        <w:rPr>
          <w:rFonts w:hint="eastAsia" w:ascii="宋体" w:hAnsi="宋体" w:eastAsia="宋体" w:cs="宋体"/>
          <w:b w:val="0"/>
          <w:sz w:val="24"/>
          <w:szCs w:val="24"/>
        </w:rPr>
      </w:pPr>
      <w:bookmarkStart w:id="36" w:name="_Toc35393639"/>
      <w:bookmarkStart w:id="37" w:name="_Toc28359098"/>
      <w:bookmarkStart w:id="38" w:name="_Toc28359021"/>
      <w:bookmarkStart w:id="39" w:name="_Toc35393808"/>
      <w:r>
        <w:rPr>
          <w:rFonts w:hint="eastAsia" w:ascii="宋体" w:hAnsi="宋体" w:eastAsia="宋体" w:cs="宋体"/>
          <w:b w:val="0"/>
          <w:sz w:val="24"/>
          <w:szCs w:val="24"/>
        </w:rPr>
        <w:t>3.项目联系方式</w:t>
      </w:r>
      <w:bookmarkEnd w:id="36"/>
      <w:bookmarkEnd w:id="37"/>
      <w:bookmarkEnd w:id="38"/>
      <w:bookmarkEnd w:id="39"/>
    </w:p>
    <w:p>
      <w:pPr>
        <w:pStyle w:val="8"/>
        <w:spacing w:line="420" w:lineRule="exact"/>
        <w:ind w:firstLine="720" w:firstLineChars="300"/>
        <w:rPr>
          <w:rFonts w:hint="eastAsia" w:cs="宋体"/>
          <w:sz w:val="24"/>
          <w:szCs w:val="24"/>
          <w:lang w:eastAsia="zh-CN"/>
        </w:rPr>
      </w:pPr>
      <w:r>
        <w:rPr>
          <w:rFonts w:hint="eastAsia" w:cs="宋体"/>
          <w:sz w:val="24"/>
          <w:szCs w:val="24"/>
        </w:rPr>
        <w:t>项目联系人：</w:t>
      </w:r>
      <w:r>
        <w:rPr>
          <w:rFonts w:hint="eastAsia" w:cs="宋体"/>
          <w:sz w:val="24"/>
          <w:szCs w:val="24"/>
          <w:lang w:eastAsia="zh-CN"/>
        </w:rPr>
        <w:t>龙昱翔</w:t>
      </w:r>
    </w:p>
    <w:p>
      <w:pPr>
        <w:spacing w:line="420" w:lineRule="exact"/>
        <w:ind w:firstLine="720" w:firstLineChars="300"/>
        <w:rPr>
          <w:rFonts w:hint="eastAsia" w:ascii="宋体" w:hAnsi="宋体" w:cs="宋体"/>
          <w:sz w:val="24"/>
          <w:u w:val="single"/>
        </w:rPr>
      </w:pPr>
      <w:r>
        <w:rPr>
          <w:rFonts w:hint="eastAsia" w:ascii="宋体" w:hAnsi="宋体" w:cs="宋体"/>
          <w:sz w:val="24"/>
        </w:rPr>
        <w:t>电　　 话：0771-5386340</w:t>
      </w:r>
    </w:p>
    <w:p>
      <w:pPr>
        <w:spacing w:line="400" w:lineRule="exact"/>
        <w:ind w:left="238"/>
        <w:jc w:val="right"/>
        <w:rPr>
          <w:rFonts w:ascii="宋体" w:hAnsi="宋体" w:cs="宋体"/>
          <w:color w:val="auto"/>
          <w:kern w:val="1"/>
          <w:szCs w:val="21"/>
        </w:rPr>
      </w:pPr>
    </w:p>
    <w:p>
      <w:pPr>
        <w:spacing w:line="400" w:lineRule="exact"/>
        <w:ind w:left="238"/>
        <w:jc w:val="right"/>
        <w:rPr>
          <w:rFonts w:hint="eastAsia" w:ascii="宋体" w:hAnsi="宋体" w:cs="宋体"/>
          <w:color w:val="auto"/>
          <w:kern w:val="1"/>
          <w:szCs w:val="21"/>
        </w:rPr>
      </w:pPr>
      <w:r>
        <w:rPr>
          <w:rFonts w:hint="eastAsia" w:ascii="宋体" w:hAnsi="宋体" w:cs="宋体"/>
          <w:color w:val="auto"/>
          <w:kern w:val="1"/>
          <w:szCs w:val="21"/>
        </w:rPr>
        <w:t xml:space="preserve">                                              广西建通工程咨询有限责任公司</w:t>
      </w:r>
    </w:p>
    <w:p>
      <w:pPr>
        <w:pStyle w:val="8"/>
        <w:spacing w:line="400" w:lineRule="exact"/>
        <w:jc w:val="right"/>
        <w:outlineLvl w:val="0"/>
        <w:rPr>
          <w:rFonts w:ascii="Times New Roman" w:hAnsi="Times New Roman"/>
          <w:b/>
          <w:color w:val="auto"/>
          <w:sz w:val="36"/>
        </w:rPr>
      </w:pPr>
      <w:r>
        <w:rPr>
          <w:rFonts w:hint="eastAsia" w:cs="宋体"/>
          <w:color w:val="auto"/>
          <w:szCs w:val="21"/>
          <w:lang w:val="en-US" w:eastAsia="zh-CN"/>
        </w:rPr>
        <w:t xml:space="preserve">                                                          </w:t>
      </w:r>
      <w:bookmarkStart w:id="40" w:name="_Toc11924580"/>
      <w:r>
        <w:rPr>
          <w:rFonts w:cs="宋体"/>
          <w:color w:val="auto"/>
          <w:szCs w:val="21"/>
          <w:lang w:val="en-US" w:eastAsia="zh-CN"/>
        </w:rPr>
        <w:t>20</w:t>
      </w:r>
      <w:r>
        <w:rPr>
          <w:rFonts w:hint="eastAsia" w:cs="宋体"/>
          <w:color w:val="auto"/>
          <w:szCs w:val="21"/>
          <w:lang w:val="en-US" w:eastAsia="zh-CN"/>
        </w:rPr>
        <w:t>20年 8月11日</w:t>
      </w:r>
      <w:bookmarkEnd w:id="40"/>
    </w:p>
    <w:p>
      <w:bookmarkStart w:id="41" w:name="_GoBack"/>
      <w:bookmarkEnd w:id="41"/>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1EE1"/>
    <w:rsid w:val="0A4501A6"/>
    <w:rsid w:val="0D127045"/>
    <w:rsid w:val="102C4380"/>
    <w:rsid w:val="11A96E34"/>
    <w:rsid w:val="21EF331B"/>
    <w:rsid w:val="25C240FE"/>
    <w:rsid w:val="2B6A5EA2"/>
    <w:rsid w:val="316B2AFD"/>
    <w:rsid w:val="3B3F184C"/>
    <w:rsid w:val="3FF0072C"/>
    <w:rsid w:val="43777BC6"/>
    <w:rsid w:val="43C22BB1"/>
    <w:rsid w:val="462264D9"/>
    <w:rsid w:val="4CEC70EC"/>
    <w:rsid w:val="4EDD0F30"/>
    <w:rsid w:val="584A5A2C"/>
    <w:rsid w:val="5A561E5F"/>
    <w:rsid w:val="69651C25"/>
    <w:rsid w:val="6D9E0677"/>
    <w:rsid w:val="76313C49"/>
    <w:rsid w:val="7C5165F9"/>
    <w:rsid w:val="7D362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sz w:val="32"/>
      <w:szCs w:val="20"/>
    </w:rPr>
  </w:style>
  <w:style w:type="paragraph" w:styleId="5">
    <w:name w:val="heading 4"/>
    <w:basedOn w:val="1"/>
    <w:next w:val="1"/>
    <w:qFormat/>
    <w:uiPriority w:val="0"/>
    <w:pPr>
      <w:widowControl/>
      <w:pBdr>
        <w:top w:val="dotted" w:color="4F81BD" w:sz="6" w:space="2"/>
        <w:left w:val="dotted" w:color="4F81BD" w:sz="6" w:space="2"/>
      </w:pBdr>
      <w:spacing w:before="300"/>
      <w:jc w:val="left"/>
      <w:outlineLvl w:val="3"/>
    </w:pPr>
    <w:rPr>
      <w:caps/>
      <w:color w:val="365F91"/>
      <w:spacing w:val="10"/>
      <w:kern w:val="0"/>
      <w:sz w:val="22"/>
      <w:szCs w:val="22"/>
      <w:lang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金山简黑体" w:hAnsi="金山简黑体" w:eastAsia="金山简黑体"/>
      <w:b/>
      <w:spacing w:val="-8"/>
      <w:sz w:val="44"/>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next w:val="5"/>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qFormat/>
    <w:uiPriority w:val="0"/>
    <w:pPr>
      <w:widowControl/>
      <w:spacing w:after="0" w:line="360" w:lineRule="auto"/>
      <w:ind w:left="-358" w:leftChars="-128" w:firstLine="560" w:firstLineChars="200"/>
      <w:jc w:val="left"/>
    </w:pPr>
    <w:rPr>
      <w:rFonts w:ascii="Times New Roman" w:hAnsi="Times New Roman"/>
      <w:sz w:val="28"/>
    </w:rPr>
  </w:style>
  <w:style w:type="paragraph" w:customStyle="1" w:styleId="15">
    <w:name w:val="正文段"/>
    <w:basedOn w:val="1"/>
    <w:qFormat/>
    <w:uiPriority w:val="99"/>
    <w:pPr>
      <w:widowControl/>
      <w:snapToGrid w:val="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Administrator.Q3-20140822GEWT</dc:creator>
  <cp:lastModifiedBy>Administrator</cp:lastModifiedBy>
  <dcterms:modified xsi:type="dcterms:W3CDTF">2020-08-11T03:50:26Z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