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57" w:rsidRPr="00752957" w:rsidRDefault="00752957" w:rsidP="00B865FA">
      <w:pPr>
        <w:tabs>
          <w:tab w:val="left" w:pos="2953"/>
        </w:tabs>
        <w:spacing w:line="380" w:lineRule="exact"/>
        <w:ind w:right="194"/>
        <w:jc w:val="center"/>
        <w:rPr>
          <w:rFonts w:ascii="宋体" w:hAnsi="宋体"/>
          <w:b/>
          <w:bCs/>
          <w:spacing w:val="-12"/>
          <w:sz w:val="32"/>
          <w:szCs w:val="32"/>
          <w:lang w:eastAsia="zh-CN"/>
        </w:rPr>
      </w:pPr>
      <w:r w:rsidRPr="00752957">
        <w:rPr>
          <w:rFonts w:ascii="宋体" w:hAnsi="宋体" w:hint="eastAsia"/>
          <w:b/>
          <w:bCs/>
          <w:spacing w:val="-12"/>
          <w:sz w:val="32"/>
          <w:szCs w:val="32"/>
          <w:lang w:eastAsia="zh-CN"/>
        </w:rPr>
        <w:t>隆林各族自治县2020年度公路安防工程施工(22-26标段)</w:t>
      </w:r>
    </w:p>
    <w:p w:rsidR="00823A0B" w:rsidRPr="00752957" w:rsidRDefault="00823A0B" w:rsidP="00B865FA">
      <w:pPr>
        <w:tabs>
          <w:tab w:val="left" w:pos="2953"/>
        </w:tabs>
        <w:spacing w:line="380" w:lineRule="exact"/>
        <w:ind w:right="194"/>
        <w:jc w:val="center"/>
        <w:rPr>
          <w:rFonts w:ascii="宋体" w:hAnsi="宋体"/>
          <w:b/>
          <w:bCs/>
          <w:sz w:val="26"/>
          <w:szCs w:val="26"/>
          <w:lang w:eastAsia="zh-CN"/>
        </w:rPr>
      </w:pPr>
      <w:r>
        <w:rPr>
          <w:rFonts w:ascii="宋体" w:hAnsi="宋体" w:hint="eastAsia"/>
          <w:b/>
          <w:bCs/>
          <w:spacing w:val="-12"/>
          <w:sz w:val="32"/>
          <w:szCs w:val="32"/>
          <w:lang w:eastAsia="zh-CN"/>
        </w:rPr>
        <w:t>招标公告</w:t>
      </w:r>
    </w:p>
    <w:p w:rsidR="00CB3EAE" w:rsidRPr="00D4563D" w:rsidRDefault="00CB3EAE" w:rsidP="00437025">
      <w:pPr>
        <w:keepNext/>
        <w:keepLines/>
        <w:spacing w:beforeLines="50" w:afterLines="50" w:line="360" w:lineRule="exact"/>
        <w:outlineLvl w:val="2"/>
        <w:rPr>
          <w:rFonts w:ascii="宋体" w:hAnsi="宋体"/>
          <w:b/>
          <w:bCs/>
          <w:sz w:val="24"/>
          <w:lang w:eastAsia="zh-CN"/>
        </w:rPr>
      </w:pPr>
      <w:bookmarkStart w:id="0" w:name="_Toc291"/>
      <w:bookmarkStart w:id="1" w:name="_Toc32446"/>
      <w:bookmarkStart w:id="2" w:name="_Toc394929383"/>
      <w:bookmarkStart w:id="3" w:name="_Toc425759545"/>
      <w:r w:rsidRPr="00D4563D">
        <w:rPr>
          <w:rFonts w:ascii="宋体" w:hAnsi="宋体" w:hint="eastAsia"/>
          <w:b/>
          <w:bCs/>
          <w:sz w:val="24"/>
          <w:lang w:eastAsia="zh-CN"/>
        </w:rPr>
        <w:t>1、招标条件</w:t>
      </w:r>
      <w:bookmarkEnd w:id="0"/>
      <w:bookmarkEnd w:id="1"/>
      <w:bookmarkEnd w:id="2"/>
      <w:bookmarkEnd w:id="3"/>
    </w:p>
    <w:p w:rsidR="00CB3EAE" w:rsidRPr="00D4563D" w:rsidRDefault="00CB3EAE" w:rsidP="00CB3EAE">
      <w:pPr>
        <w:spacing w:line="360" w:lineRule="exact"/>
        <w:ind w:firstLineChars="200" w:firstLine="440"/>
        <w:rPr>
          <w:rFonts w:ascii="宋体" w:hAnsi="宋体"/>
          <w:szCs w:val="72"/>
          <w:lang w:eastAsia="zh-CN"/>
        </w:rPr>
      </w:pPr>
      <w:bookmarkStart w:id="4" w:name="_Toc144974481"/>
      <w:bookmarkStart w:id="5" w:name="_Toc152045513"/>
      <w:bookmarkStart w:id="6" w:name="_Toc179632529"/>
      <w:bookmarkStart w:id="7" w:name="_Toc152042289"/>
      <w:r w:rsidRPr="00D4563D">
        <w:rPr>
          <w:rFonts w:ascii="宋体" w:hAnsi="宋体" w:hint="eastAsia"/>
          <w:szCs w:val="72"/>
          <w:lang w:eastAsia="zh-CN"/>
        </w:rPr>
        <w:t>本招标项目</w:t>
      </w:r>
      <w:r w:rsidRPr="00D4563D">
        <w:rPr>
          <w:rFonts w:ascii="宋体" w:hAnsi="宋体" w:hint="eastAsia"/>
          <w:szCs w:val="72"/>
          <w:u w:val="single"/>
          <w:lang w:eastAsia="zh-CN"/>
        </w:rPr>
        <w:t>隆林各族自治县2020年度公路安防工程施工(22-26标段)</w:t>
      </w:r>
      <w:r w:rsidRPr="00D4563D">
        <w:rPr>
          <w:rFonts w:ascii="宋体" w:hAnsi="宋体" w:hint="eastAsia"/>
          <w:szCs w:val="72"/>
          <w:lang w:eastAsia="zh-CN"/>
        </w:rPr>
        <w:t>已经由</w:t>
      </w:r>
      <w:r w:rsidRPr="00D4563D">
        <w:rPr>
          <w:rFonts w:ascii="宋体" w:hAnsi="宋体" w:hint="eastAsia"/>
          <w:szCs w:val="72"/>
          <w:u w:val="single"/>
          <w:lang w:eastAsia="zh-CN"/>
        </w:rPr>
        <w:t>广西壮族自治区财政厅关于下达2020年自治区“四建一通”工程项目补助资金的通知（桂财工交〔2020〕16号</w:t>
      </w:r>
      <w:r w:rsidRPr="00D4563D">
        <w:rPr>
          <w:rFonts w:ascii="宋体" w:hAnsi="宋体" w:hint="eastAsia"/>
          <w:szCs w:val="72"/>
          <w:lang w:eastAsia="zh-CN"/>
        </w:rPr>
        <w:t>文批准建设，项目业主为</w:t>
      </w:r>
      <w:r w:rsidRPr="00D4563D">
        <w:rPr>
          <w:rFonts w:ascii="宋体" w:hAnsi="宋体" w:hint="eastAsia"/>
          <w:szCs w:val="72"/>
          <w:u w:val="single"/>
          <w:lang w:eastAsia="zh-CN"/>
        </w:rPr>
        <w:t>隆林各族自治县农村公路建设办公室</w:t>
      </w:r>
      <w:r w:rsidRPr="00D4563D">
        <w:rPr>
          <w:rFonts w:ascii="宋体" w:hAnsi="宋体" w:hint="eastAsia"/>
          <w:szCs w:val="72"/>
          <w:lang w:eastAsia="zh-CN"/>
        </w:rPr>
        <w:t>，建设资金来自</w:t>
      </w:r>
      <w:r w:rsidRPr="00D4563D">
        <w:rPr>
          <w:rFonts w:ascii="宋体" w:hAnsi="宋体" w:hint="eastAsia"/>
          <w:szCs w:val="72"/>
          <w:u w:val="single"/>
          <w:lang w:eastAsia="zh-CN"/>
        </w:rPr>
        <w:t>财政性资金</w:t>
      </w:r>
      <w:r w:rsidRPr="00D4563D">
        <w:rPr>
          <w:rFonts w:ascii="宋体" w:hAnsi="宋体" w:hint="eastAsia"/>
          <w:szCs w:val="72"/>
          <w:lang w:eastAsia="zh-CN"/>
        </w:rPr>
        <w:t>，出资比例为</w:t>
      </w:r>
      <w:r w:rsidRPr="00D4563D">
        <w:rPr>
          <w:rFonts w:ascii="宋体" w:hAnsi="宋体" w:hint="eastAsia"/>
          <w:szCs w:val="72"/>
          <w:u w:val="single"/>
          <w:lang w:eastAsia="zh-CN"/>
        </w:rPr>
        <w:t xml:space="preserve"> 100% </w:t>
      </w:r>
      <w:r w:rsidRPr="00D4563D">
        <w:rPr>
          <w:rFonts w:ascii="宋体" w:hAnsi="宋体" w:hint="eastAsia"/>
          <w:szCs w:val="72"/>
          <w:lang w:eastAsia="zh-CN"/>
        </w:rPr>
        <w:t>。招标人为</w:t>
      </w:r>
      <w:r w:rsidRPr="00D4563D">
        <w:rPr>
          <w:rFonts w:ascii="宋体" w:hAnsi="宋体" w:hint="eastAsia"/>
          <w:szCs w:val="72"/>
          <w:u w:val="single"/>
          <w:lang w:eastAsia="zh-CN"/>
        </w:rPr>
        <w:t>隆林各族自治县农村公路建设办公室</w:t>
      </w:r>
      <w:r w:rsidRPr="00D4563D">
        <w:rPr>
          <w:rFonts w:ascii="宋体" w:hAnsi="宋体" w:hint="eastAsia"/>
          <w:szCs w:val="72"/>
          <w:lang w:eastAsia="zh-CN"/>
        </w:rPr>
        <w:t>。项目已具备招标条件，现对该项目的施工进行公开招标。</w:t>
      </w:r>
    </w:p>
    <w:p w:rsidR="00CB3EAE" w:rsidRPr="00D4563D" w:rsidRDefault="00CB3EAE" w:rsidP="00437025">
      <w:pPr>
        <w:keepNext/>
        <w:keepLines/>
        <w:spacing w:beforeLines="50" w:afterLines="50" w:line="360" w:lineRule="exact"/>
        <w:outlineLvl w:val="2"/>
        <w:rPr>
          <w:rFonts w:ascii="宋体" w:hAnsi="宋体"/>
          <w:b/>
          <w:bCs/>
          <w:sz w:val="24"/>
          <w:lang w:eastAsia="zh-CN"/>
        </w:rPr>
      </w:pPr>
      <w:bookmarkStart w:id="8" w:name="_Toc394929384"/>
      <w:bookmarkStart w:id="9" w:name="_Toc3747"/>
      <w:bookmarkStart w:id="10" w:name="_Toc14621"/>
      <w:bookmarkStart w:id="11" w:name="_Toc425759546"/>
      <w:r w:rsidRPr="00D4563D">
        <w:rPr>
          <w:rFonts w:ascii="宋体" w:hAnsi="宋体" w:hint="eastAsia"/>
          <w:b/>
          <w:bCs/>
          <w:sz w:val="24"/>
          <w:lang w:eastAsia="zh-CN"/>
        </w:rPr>
        <w:t>2、项目概况与招标范围</w:t>
      </w:r>
      <w:bookmarkEnd w:id="4"/>
      <w:bookmarkEnd w:id="5"/>
      <w:bookmarkEnd w:id="6"/>
      <w:bookmarkEnd w:id="7"/>
      <w:bookmarkEnd w:id="8"/>
      <w:bookmarkEnd w:id="9"/>
      <w:bookmarkEnd w:id="10"/>
      <w:bookmarkEnd w:id="11"/>
    </w:p>
    <w:p w:rsidR="00CB3EAE" w:rsidRPr="00D4563D" w:rsidRDefault="00CB3EAE" w:rsidP="00CB3EAE">
      <w:pPr>
        <w:spacing w:line="360" w:lineRule="auto"/>
        <w:ind w:leftChars="208" w:left="1558" w:hangingChars="500" w:hanging="1100"/>
        <w:rPr>
          <w:rFonts w:asciiTheme="minorEastAsia" w:eastAsiaTheme="minorEastAsia" w:hAnsiTheme="minorEastAsia" w:cstheme="minorEastAsia"/>
          <w:lang w:eastAsia="zh-CN"/>
        </w:rPr>
      </w:pPr>
      <w:r w:rsidRPr="00D4563D">
        <w:rPr>
          <w:rFonts w:asciiTheme="minorEastAsia" w:eastAsiaTheme="minorEastAsia" w:hAnsiTheme="minorEastAsia" w:cstheme="minorEastAsia" w:hint="eastAsia"/>
          <w:lang w:eastAsia="zh-CN"/>
        </w:rPr>
        <w:t>项目名称：隆林各族自治县2020年度公路安防工程施工(22-26标段)</w:t>
      </w:r>
    </w:p>
    <w:p w:rsidR="00CB3EAE" w:rsidRPr="00D4563D" w:rsidRDefault="00CB3EAE" w:rsidP="00CB3EAE">
      <w:pPr>
        <w:spacing w:line="360" w:lineRule="auto"/>
        <w:ind w:firstLineChars="200" w:firstLine="440"/>
        <w:rPr>
          <w:rFonts w:asciiTheme="minorEastAsia" w:eastAsiaTheme="minorEastAsia" w:hAnsiTheme="minorEastAsia" w:cstheme="minorEastAsia"/>
          <w:lang w:eastAsia="zh-CN"/>
        </w:rPr>
      </w:pPr>
      <w:r w:rsidRPr="00D4563D">
        <w:rPr>
          <w:rFonts w:asciiTheme="minorEastAsia" w:eastAsiaTheme="minorEastAsia" w:hAnsiTheme="minorEastAsia" w:cstheme="minorEastAsia" w:hint="eastAsia"/>
          <w:lang w:eastAsia="zh-CN"/>
        </w:rPr>
        <w:t>招标编号：BSZC2020-G2-310315-TSZX</w:t>
      </w:r>
    </w:p>
    <w:p w:rsidR="00CB3EAE" w:rsidRPr="00D4563D" w:rsidRDefault="00CB3EAE" w:rsidP="00CB3EAE">
      <w:pPr>
        <w:spacing w:line="360" w:lineRule="auto"/>
        <w:ind w:firstLineChars="200" w:firstLine="440"/>
        <w:rPr>
          <w:rFonts w:asciiTheme="minorEastAsia" w:eastAsiaTheme="minorEastAsia" w:hAnsiTheme="minorEastAsia" w:cstheme="minorEastAsia"/>
          <w:lang w:eastAsia="zh-CN"/>
        </w:rPr>
      </w:pPr>
      <w:r w:rsidRPr="00D4563D">
        <w:rPr>
          <w:rFonts w:asciiTheme="minorEastAsia" w:eastAsiaTheme="minorEastAsia" w:hAnsiTheme="minorEastAsia" w:cstheme="minorEastAsia" w:hint="eastAsia"/>
          <w:lang w:eastAsia="zh-CN"/>
        </w:rPr>
        <w:t>建设地点：隆林各族自治县</w:t>
      </w:r>
    </w:p>
    <w:p w:rsidR="00CB3EAE" w:rsidRPr="00D4563D" w:rsidRDefault="00CB3EAE" w:rsidP="00CB3EAE">
      <w:pPr>
        <w:spacing w:line="360" w:lineRule="auto"/>
        <w:ind w:firstLineChars="200" w:firstLine="440"/>
        <w:rPr>
          <w:rFonts w:asciiTheme="minorEastAsia" w:eastAsiaTheme="minorEastAsia" w:hAnsiTheme="minorEastAsia" w:cstheme="minorEastAsia"/>
          <w:lang w:eastAsia="zh-CN"/>
        </w:rPr>
      </w:pPr>
      <w:r w:rsidRPr="00D4563D">
        <w:rPr>
          <w:rFonts w:asciiTheme="minorEastAsia" w:eastAsiaTheme="minorEastAsia" w:hAnsiTheme="minorEastAsia" w:cstheme="minorEastAsia" w:hint="eastAsia"/>
          <w:lang w:eastAsia="zh-CN"/>
        </w:rPr>
        <w:t>建设规模：22标段路线总长37.44km，23标段路线总长40.223km，24标段路线总长31.265km，25标段路线总长38.031km，26标段路线总长28.922km（各项技术指标以该工程项目施工设计图纸及工程量清单为准）。</w:t>
      </w:r>
    </w:p>
    <w:p w:rsidR="00CB3EAE" w:rsidRPr="00D4563D" w:rsidRDefault="00CB3EAE" w:rsidP="00CB3EAE">
      <w:pPr>
        <w:spacing w:line="360" w:lineRule="auto"/>
        <w:ind w:firstLineChars="200" w:firstLine="440"/>
        <w:rPr>
          <w:rFonts w:asciiTheme="minorEastAsia" w:eastAsiaTheme="minorEastAsia" w:hAnsiTheme="minorEastAsia" w:cstheme="minorEastAsia"/>
          <w:lang w:eastAsia="zh-CN"/>
        </w:rPr>
      </w:pPr>
      <w:r w:rsidRPr="00D4563D">
        <w:rPr>
          <w:rFonts w:asciiTheme="minorEastAsia" w:eastAsiaTheme="minorEastAsia" w:hAnsiTheme="minorEastAsia" w:cstheme="minorEastAsia" w:hint="eastAsia"/>
          <w:lang w:eastAsia="zh-CN"/>
        </w:rPr>
        <w:t>总投资额：约2682.126067万元</w:t>
      </w:r>
    </w:p>
    <w:p w:rsidR="00CB3EAE" w:rsidRPr="00D4563D" w:rsidRDefault="00CB3EAE" w:rsidP="00CB3EAE">
      <w:pPr>
        <w:spacing w:line="360" w:lineRule="auto"/>
        <w:ind w:firstLineChars="200" w:firstLine="440"/>
        <w:rPr>
          <w:rFonts w:asciiTheme="minorEastAsia" w:eastAsiaTheme="minorEastAsia" w:hAnsiTheme="minorEastAsia" w:cstheme="minorEastAsia"/>
          <w:lang w:eastAsia="zh-CN"/>
        </w:rPr>
      </w:pPr>
      <w:r w:rsidRPr="00D4563D">
        <w:rPr>
          <w:rFonts w:asciiTheme="minorEastAsia" w:eastAsiaTheme="minorEastAsia" w:hAnsiTheme="minorEastAsia" w:cstheme="minorEastAsia" w:hint="eastAsia"/>
          <w:lang w:eastAsia="zh-CN"/>
        </w:rPr>
        <w:t>计划工期：每个标段90日历天</w:t>
      </w:r>
    </w:p>
    <w:p w:rsidR="00CB3EAE" w:rsidRPr="00D4563D" w:rsidRDefault="00CB3EAE" w:rsidP="00CB3EAE">
      <w:pPr>
        <w:spacing w:line="360" w:lineRule="exact"/>
        <w:ind w:firstLineChars="200" w:firstLine="440"/>
        <w:rPr>
          <w:rFonts w:asciiTheme="minorEastAsia" w:eastAsiaTheme="minorEastAsia" w:hAnsiTheme="minorEastAsia" w:cstheme="minorEastAsia"/>
          <w:lang w:eastAsia="zh-CN"/>
        </w:rPr>
      </w:pPr>
      <w:r w:rsidRPr="00D4563D">
        <w:rPr>
          <w:rFonts w:asciiTheme="minorEastAsia" w:eastAsiaTheme="minorEastAsia" w:hAnsiTheme="minorEastAsia" w:cstheme="minorEastAsia" w:hint="eastAsia"/>
          <w:lang w:eastAsia="zh-CN"/>
        </w:rPr>
        <w:t>招标的范围：主要为安全设施及预埋管线等工程（各项技术指标以该工程项目施工设计图纸及工程量清单为准）。</w:t>
      </w:r>
    </w:p>
    <w:p w:rsidR="00CB3EAE" w:rsidRPr="00D4563D" w:rsidRDefault="00CB3EAE" w:rsidP="00CB3EAE">
      <w:pPr>
        <w:spacing w:line="360" w:lineRule="exact"/>
        <w:ind w:firstLineChars="200" w:firstLine="440"/>
        <w:rPr>
          <w:rFonts w:asciiTheme="minorEastAsia" w:eastAsiaTheme="minorEastAsia" w:hAnsiTheme="minorEastAsia" w:cstheme="minorEastAsia"/>
          <w:lang w:eastAsia="zh-CN"/>
        </w:rPr>
      </w:pPr>
      <w:r w:rsidRPr="00D4563D">
        <w:rPr>
          <w:rFonts w:asciiTheme="minorEastAsia" w:eastAsiaTheme="minorEastAsia" w:hAnsiTheme="minorEastAsia" w:cstheme="minorEastAsia" w:hint="eastAsia"/>
          <w:lang w:eastAsia="zh-CN"/>
        </w:rPr>
        <w:t>质量要求：达到国家施工验收规范合格标准。</w:t>
      </w:r>
    </w:p>
    <w:p w:rsidR="00CB3EAE" w:rsidRPr="00D4563D" w:rsidRDefault="00CB3EAE" w:rsidP="00CB3EAE">
      <w:pPr>
        <w:spacing w:line="360" w:lineRule="exact"/>
        <w:ind w:firstLineChars="200" w:firstLine="440"/>
        <w:rPr>
          <w:rFonts w:asciiTheme="minorEastAsia" w:eastAsiaTheme="minorEastAsia" w:hAnsiTheme="minorEastAsia" w:cstheme="minorEastAsia"/>
          <w:lang w:eastAsia="zh-CN"/>
        </w:rPr>
      </w:pPr>
      <w:r w:rsidRPr="00D4563D">
        <w:rPr>
          <w:rFonts w:asciiTheme="minorEastAsia" w:eastAsiaTheme="minorEastAsia" w:hAnsiTheme="minorEastAsia" w:cstheme="minorEastAsia" w:hint="eastAsia"/>
          <w:lang w:eastAsia="zh-CN"/>
        </w:rPr>
        <w:t>本项目划为分</w:t>
      </w:r>
      <w:r w:rsidRPr="00D4563D">
        <w:rPr>
          <w:rFonts w:asciiTheme="minorEastAsia" w:eastAsiaTheme="minorEastAsia" w:hAnsiTheme="minorEastAsia" w:cstheme="minorEastAsia" w:hint="eastAsia"/>
          <w:u w:val="single"/>
          <w:lang w:eastAsia="zh-CN"/>
        </w:rPr>
        <w:t>5</w:t>
      </w:r>
      <w:r w:rsidRPr="00D4563D">
        <w:rPr>
          <w:rFonts w:asciiTheme="minorEastAsia" w:eastAsiaTheme="minorEastAsia" w:hAnsiTheme="minorEastAsia" w:cstheme="minorEastAsia" w:hint="eastAsia"/>
          <w:lang w:eastAsia="zh-CN"/>
        </w:rPr>
        <w:t>个独立合同标段。</w:t>
      </w:r>
    </w:p>
    <w:tbl>
      <w:tblPr>
        <w:tblW w:w="10954" w:type="dxa"/>
        <w:tblLayout w:type="fixed"/>
        <w:tblCellMar>
          <w:left w:w="0" w:type="dxa"/>
          <w:right w:w="0" w:type="dxa"/>
        </w:tblCellMar>
        <w:tblLook w:val="04A0"/>
      </w:tblPr>
      <w:tblGrid>
        <w:gridCol w:w="780"/>
        <w:gridCol w:w="3430"/>
        <w:gridCol w:w="786"/>
        <w:gridCol w:w="920"/>
        <w:gridCol w:w="1480"/>
        <w:gridCol w:w="772"/>
        <w:gridCol w:w="1095"/>
        <w:gridCol w:w="1691"/>
      </w:tblGrid>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rPr>
                <w:rFonts w:ascii="宋体" w:hAnsi="宋体"/>
                <w:sz w:val="20"/>
                <w:szCs w:val="20"/>
              </w:rPr>
            </w:pPr>
            <w:proofErr w:type="spellStart"/>
            <w:r w:rsidRPr="00D4563D">
              <w:rPr>
                <w:rFonts w:ascii="宋体" w:hAnsi="宋体" w:hint="eastAsia"/>
                <w:sz w:val="20"/>
                <w:szCs w:val="20"/>
              </w:rPr>
              <w:t>序号</w:t>
            </w:r>
            <w:proofErr w:type="spellEnd"/>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rPr>
                <w:rFonts w:ascii="宋体" w:hAnsi="宋体"/>
                <w:sz w:val="20"/>
                <w:szCs w:val="20"/>
              </w:rPr>
            </w:pPr>
            <w:proofErr w:type="spellStart"/>
            <w:r w:rsidRPr="00D4563D">
              <w:rPr>
                <w:rFonts w:ascii="宋体" w:hAnsi="宋体" w:hint="eastAsia"/>
                <w:sz w:val="20"/>
                <w:szCs w:val="20"/>
              </w:rPr>
              <w:t>项目名称</w:t>
            </w:r>
            <w:proofErr w:type="spellEnd"/>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rPr>
                <w:rFonts w:ascii="宋体" w:hAnsi="宋体"/>
                <w:sz w:val="20"/>
                <w:szCs w:val="20"/>
              </w:rPr>
            </w:pPr>
            <w:proofErr w:type="spellStart"/>
            <w:r w:rsidRPr="00D4563D">
              <w:rPr>
                <w:rFonts w:ascii="宋体" w:hAnsi="宋体" w:hint="eastAsia"/>
                <w:sz w:val="20"/>
                <w:szCs w:val="20"/>
              </w:rPr>
              <w:t>里程</w:t>
            </w:r>
            <w:proofErr w:type="spellEnd"/>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rPr>
                <w:rFonts w:ascii="宋体" w:hAnsi="宋体"/>
                <w:sz w:val="20"/>
                <w:szCs w:val="20"/>
              </w:rPr>
            </w:pPr>
            <w:proofErr w:type="spellStart"/>
            <w:r w:rsidRPr="00D4563D">
              <w:rPr>
                <w:rFonts w:ascii="宋体" w:hAnsi="宋体" w:hint="eastAsia"/>
                <w:sz w:val="20"/>
                <w:szCs w:val="20"/>
              </w:rPr>
              <w:t>数据库里程</w:t>
            </w:r>
            <w:proofErr w:type="spellEnd"/>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rPr>
                <w:rFonts w:ascii="宋体" w:hAnsi="宋体"/>
                <w:sz w:val="20"/>
                <w:szCs w:val="20"/>
              </w:rPr>
            </w:pPr>
            <w:proofErr w:type="spellStart"/>
            <w:r w:rsidRPr="00D4563D">
              <w:rPr>
                <w:rFonts w:ascii="宋体" w:hAnsi="宋体" w:hint="eastAsia"/>
                <w:sz w:val="20"/>
                <w:szCs w:val="20"/>
              </w:rPr>
              <w:t>评审审定价</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rPr>
                <w:rFonts w:ascii="宋体" w:hAnsi="宋体"/>
                <w:sz w:val="20"/>
                <w:szCs w:val="20"/>
              </w:rPr>
            </w:pPr>
            <w:proofErr w:type="spellStart"/>
            <w:r w:rsidRPr="00D4563D">
              <w:rPr>
                <w:rFonts w:ascii="宋体" w:hAnsi="宋体" w:hint="eastAsia"/>
                <w:sz w:val="20"/>
                <w:szCs w:val="20"/>
              </w:rPr>
              <w:t>标段</w:t>
            </w:r>
            <w:proofErr w:type="spellEnd"/>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rPr>
                <w:rFonts w:ascii="宋体" w:hAnsi="宋体"/>
                <w:sz w:val="20"/>
                <w:szCs w:val="20"/>
              </w:rPr>
            </w:pPr>
            <w:proofErr w:type="spellStart"/>
            <w:r w:rsidRPr="00D4563D">
              <w:rPr>
                <w:rFonts w:ascii="宋体" w:hAnsi="宋体" w:hint="eastAsia"/>
                <w:sz w:val="20"/>
                <w:szCs w:val="20"/>
              </w:rPr>
              <w:t>控制价</w:t>
            </w:r>
            <w:proofErr w:type="spellEnd"/>
            <w:r w:rsidRPr="00D4563D">
              <w:rPr>
                <w:rFonts w:ascii="宋体" w:hAnsi="宋体" w:hint="eastAsia"/>
                <w:sz w:val="20"/>
                <w:szCs w:val="20"/>
              </w:rPr>
              <w:t>(元)</w:t>
            </w: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66</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桠杈镇小湾至安然公路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4.897</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4.897</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805989.49</w:t>
            </w:r>
          </w:p>
        </w:tc>
        <w:tc>
          <w:tcPr>
            <w:tcW w:w="77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22</w:t>
            </w:r>
          </w:p>
        </w:tc>
        <w:tc>
          <w:tcPr>
            <w:tcW w:w="1095"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5254294.25</w:t>
            </w: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67</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桠杈镇龙良村入口至龙良村小学公路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0.774</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0.774</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129876.01</w:t>
            </w:r>
          </w:p>
        </w:tc>
        <w:tc>
          <w:tcPr>
            <w:tcW w:w="7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09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68</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桠杈镇岩马垭口至龙歪公路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 xml:space="preserve">5.900 </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 xml:space="preserve">5.900 </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969495.34</w:t>
            </w:r>
          </w:p>
        </w:tc>
        <w:tc>
          <w:tcPr>
            <w:tcW w:w="7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09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69</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桠杈镇叉路至丫差新寨公路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1.928</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1.928</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18938.24</w:t>
            </w:r>
          </w:p>
        </w:tc>
        <w:tc>
          <w:tcPr>
            <w:tcW w:w="7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09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70</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桠杈镇电厂路口至电厂公路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3.1</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3.1</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59488.31</w:t>
            </w:r>
          </w:p>
        </w:tc>
        <w:tc>
          <w:tcPr>
            <w:tcW w:w="7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09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71</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桠杈镇桠杈至2号抽水站公路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1.986</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1.986</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170544.02</w:t>
            </w:r>
          </w:p>
        </w:tc>
        <w:tc>
          <w:tcPr>
            <w:tcW w:w="7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09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72</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桠杈镇龙良至龙麻公路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4.136</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4.136</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682854.03</w:t>
            </w:r>
          </w:p>
        </w:tc>
        <w:tc>
          <w:tcPr>
            <w:tcW w:w="7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09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73</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桠杈镇享义至老龙良公路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4.71</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4.71</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782735.57</w:t>
            </w:r>
          </w:p>
        </w:tc>
        <w:tc>
          <w:tcPr>
            <w:tcW w:w="7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09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74</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桠杈镇享义至龙歪公路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4.089</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4.089</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679748.21</w:t>
            </w:r>
          </w:p>
        </w:tc>
        <w:tc>
          <w:tcPr>
            <w:tcW w:w="7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09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lastRenderedPageBreak/>
              <w:t>75</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桠杈镇弄徕至火石地公路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1.503</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1.503</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224369.72</w:t>
            </w:r>
          </w:p>
        </w:tc>
        <w:tc>
          <w:tcPr>
            <w:tcW w:w="7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09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747313" w:rsidRPr="00D4563D" w:rsidTr="00FA0106">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76</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桠杈镇纳贡至龙良公路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4.417</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4.417</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widowControl/>
              <w:jc w:val="center"/>
              <w:textAlignment w:val="center"/>
              <w:rPr>
                <w:rFonts w:ascii="宋体" w:hAnsi="宋体"/>
                <w:sz w:val="20"/>
                <w:szCs w:val="20"/>
              </w:rPr>
            </w:pPr>
            <w:r w:rsidRPr="00D4563D">
              <w:rPr>
                <w:rFonts w:ascii="宋体" w:hAnsi="宋体" w:hint="eastAsia"/>
                <w:sz w:val="20"/>
                <w:szCs w:val="20"/>
              </w:rPr>
              <w:t>730255.31</w:t>
            </w:r>
          </w:p>
        </w:tc>
        <w:tc>
          <w:tcPr>
            <w:tcW w:w="77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095"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7313" w:rsidRPr="00D4563D" w:rsidRDefault="00747313"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747313" w:rsidRPr="00D4563D" w:rsidRDefault="00747313"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77</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者保乡那平路口至那平公路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0.659</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0.659</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104437.13</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23</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5741458.29</w:t>
            </w: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78</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者浪乡叉路至坡合公路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2.673</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2.673</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425831.57</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79</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者浪乡者烟路口至者烟公路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0.596</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0.596</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89465.62</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80</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者浪乡播立屯至播立公路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6.183</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6.183</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988336.66</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81</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者浪乡播立屯至者烘公路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5.348</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5.348</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358624.29</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82</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者浪乡叉路至者徕公路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12.08</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12.08</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1880680.44</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83</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者浪乡千金至么窝公路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 xml:space="preserve">4.100 </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 xml:space="preserve">4.100 </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639671.82</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84</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者浪乡三杈沟至平作公路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3.862</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3.862</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619137.47</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85</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者浪乡那隆至平呼公路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3.995</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3.995</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635273.29</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86</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猪场乡猪场至那伟公路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10.238</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10.238</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1657321.35</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24</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5014734.65</w:t>
            </w: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87</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猪场乡猪场小学入口至羊街村小学公路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20.1</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20.1</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3217713.24</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88</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猪场乡平安村入口至平安村小学公路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0.666</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0.666</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99560.03</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89</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猪场乡平安村入口至平安村委会公路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0.261</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0.261</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40140.03</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90</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猪场乡那岩路口至那岩公路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12.707</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12.707</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 xml:space="preserve">1910158.20 </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25</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5675810.09</w:t>
            </w: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91</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猪场乡岩圩路口至岩圩公路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12.3</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12.3</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 xml:space="preserve">1664786.90 </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92</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猪场乡猪场至洞沟公路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13.024</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13.024</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2100864.99</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93</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革步乡作腾小学路口至作腾小学公路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0.264</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0.264</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43631.31</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26</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5134963.39</w:t>
            </w: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94</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革步乡坡血至向阳公路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4.232</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4.232</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778623.93</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95</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革步乡那坳至者江公路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6.1</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6.1</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1097347.35</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96</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革步乡那芝至领好公路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8.4</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8.4</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1475559.46</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97</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革步乡弄保路口至弄保公路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0.11</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0.11</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32463.53</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98</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革步乡红岩至尾弄力公路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5.716</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5.716</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999241.27</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rPr>
                <w:rFonts w:ascii="宋体" w:hAnsi="宋体"/>
                <w:sz w:val="24"/>
              </w:rPr>
            </w:pPr>
          </w:p>
        </w:tc>
      </w:tr>
      <w:tr w:rsidR="00CB3EAE" w:rsidRPr="00D4563D" w:rsidTr="009A312B">
        <w:trPr>
          <w:trHeight w:val="500"/>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99</w:t>
            </w:r>
          </w:p>
        </w:tc>
        <w:tc>
          <w:tcPr>
            <w:tcW w:w="3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lang w:eastAsia="zh-CN"/>
              </w:rPr>
            </w:pPr>
            <w:r w:rsidRPr="00D4563D">
              <w:rPr>
                <w:rFonts w:ascii="宋体" w:hAnsi="宋体" w:hint="eastAsia"/>
                <w:sz w:val="20"/>
                <w:szCs w:val="20"/>
                <w:lang w:eastAsia="zh-CN"/>
              </w:rPr>
              <w:t>革步乡伟里至平安小学公路</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4.1</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4.1</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widowControl/>
              <w:jc w:val="center"/>
              <w:textAlignment w:val="center"/>
              <w:rPr>
                <w:rFonts w:ascii="宋体" w:hAnsi="宋体"/>
                <w:sz w:val="20"/>
                <w:szCs w:val="20"/>
              </w:rPr>
            </w:pPr>
            <w:r w:rsidRPr="00D4563D">
              <w:rPr>
                <w:rFonts w:ascii="宋体" w:hAnsi="宋体" w:hint="eastAsia"/>
                <w:sz w:val="20"/>
                <w:szCs w:val="20"/>
              </w:rPr>
              <w:t>708096.54</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3EAE" w:rsidRPr="00D4563D" w:rsidRDefault="00CB3EAE" w:rsidP="009A312B">
            <w:pPr>
              <w:jc w:val="center"/>
              <w:rPr>
                <w:rFonts w:ascii="宋体" w:hAnsi="宋体"/>
                <w:sz w:val="20"/>
                <w:szCs w:val="20"/>
              </w:rPr>
            </w:pPr>
          </w:p>
        </w:tc>
        <w:tc>
          <w:tcPr>
            <w:tcW w:w="1691" w:type="dxa"/>
            <w:tcBorders>
              <w:top w:val="nil"/>
              <w:left w:val="nil"/>
              <w:bottom w:val="nil"/>
              <w:right w:val="nil"/>
            </w:tcBorders>
            <w:shd w:val="clear" w:color="auto" w:fill="auto"/>
            <w:noWrap/>
            <w:tcMar>
              <w:top w:w="15" w:type="dxa"/>
              <w:left w:w="15" w:type="dxa"/>
              <w:right w:w="15" w:type="dxa"/>
            </w:tcMar>
            <w:vAlign w:val="center"/>
          </w:tcPr>
          <w:p w:rsidR="00CB3EAE" w:rsidRPr="00D4563D" w:rsidRDefault="00CB3EAE" w:rsidP="009A312B">
            <w:pPr>
              <w:widowControl/>
              <w:jc w:val="right"/>
              <w:textAlignment w:val="center"/>
              <w:rPr>
                <w:rFonts w:ascii="宋体" w:hAnsi="宋体"/>
                <w:sz w:val="24"/>
              </w:rPr>
            </w:pPr>
            <w:r w:rsidRPr="00D4563D">
              <w:rPr>
                <w:rFonts w:ascii="宋体" w:hAnsi="宋体" w:hint="eastAsia"/>
                <w:sz w:val="24"/>
              </w:rPr>
              <w:t>2682</w:t>
            </w:r>
          </w:p>
        </w:tc>
      </w:tr>
    </w:tbl>
    <w:p w:rsidR="00CB3EAE" w:rsidRPr="00D4563D" w:rsidRDefault="00CB3EAE" w:rsidP="00CB3EAE">
      <w:pPr>
        <w:spacing w:line="360" w:lineRule="exact"/>
        <w:ind w:firstLineChars="200" w:firstLine="440"/>
        <w:rPr>
          <w:rFonts w:asciiTheme="minorEastAsia" w:eastAsiaTheme="minorEastAsia" w:hAnsiTheme="minorEastAsia" w:cstheme="minorEastAsia"/>
        </w:rPr>
      </w:pPr>
    </w:p>
    <w:p w:rsidR="00CB3EAE" w:rsidRPr="00D4563D" w:rsidRDefault="00CB3EAE" w:rsidP="00CB3EAE">
      <w:pPr>
        <w:spacing w:line="360" w:lineRule="exact"/>
        <w:ind w:firstLineChars="200" w:firstLine="440"/>
        <w:rPr>
          <w:rFonts w:asciiTheme="minorEastAsia" w:eastAsiaTheme="minorEastAsia" w:hAnsiTheme="minorEastAsia" w:cstheme="minorEastAsia"/>
        </w:rPr>
      </w:pPr>
    </w:p>
    <w:p w:rsidR="00CB3EAE" w:rsidRPr="00D4563D" w:rsidRDefault="00CB3EAE" w:rsidP="00437025">
      <w:pPr>
        <w:keepNext/>
        <w:keepLines/>
        <w:spacing w:beforeLines="50" w:afterLines="50" w:line="360" w:lineRule="exact"/>
        <w:outlineLvl w:val="2"/>
        <w:rPr>
          <w:rFonts w:ascii="宋体" w:hAnsi="宋体"/>
          <w:b/>
          <w:bCs/>
          <w:sz w:val="24"/>
        </w:rPr>
      </w:pPr>
      <w:bookmarkStart w:id="12" w:name="_Toc394929390"/>
      <w:bookmarkStart w:id="13" w:name="_Toc179632534"/>
      <w:bookmarkStart w:id="14" w:name="_Toc144974485"/>
      <w:bookmarkStart w:id="15" w:name="_Toc152045517"/>
      <w:bookmarkStart w:id="16" w:name="_Toc152042293"/>
      <w:bookmarkStart w:id="17" w:name="_Toc144974484"/>
      <w:bookmarkStart w:id="18" w:name="_Toc152042292"/>
      <w:bookmarkStart w:id="19" w:name="_Toc152045516"/>
      <w:bookmarkStart w:id="20" w:name="_Toc179632532"/>
      <w:bookmarkStart w:id="21" w:name="_Toc11310"/>
      <w:bookmarkStart w:id="22" w:name="_Toc11061"/>
      <w:r w:rsidRPr="00D4563D">
        <w:rPr>
          <w:rFonts w:ascii="宋体" w:hAnsi="宋体" w:hint="eastAsia"/>
          <w:b/>
          <w:bCs/>
          <w:sz w:val="24"/>
        </w:rPr>
        <w:t>3、投标人资格要求</w:t>
      </w:r>
    </w:p>
    <w:p w:rsidR="00CB3EAE" w:rsidRPr="00D4563D" w:rsidRDefault="00CB3EAE" w:rsidP="00CB3EAE">
      <w:pPr>
        <w:spacing w:line="360" w:lineRule="exact"/>
        <w:ind w:firstLineChars="200" w:firstLine="440"/>
        <w:rPr>
          <w:rFonts w:ascii="宋体" w:hAnsi="宋体"/>
          <w:szCs w:val="21"/>
          <w:lang w:eastAsia="zh-CN"/>
        </w:rPr>
      </w:pPr>
      <w:r w:rsidRPr="00D4563D">
        <w:rPr>
          <w:rFonts w:ascii="宋体" w:hAnsi="宋体" w:hint="eastAsia"/>
          <w:bCs/>
          <w:szCs w:val="21"/>
          <w:lang w:eastAsia="zh-CN"/>
        </w:rPr>
        <w:t>3.1</w:t>
      </w:r>
      <w:r w:rsidRPr="00D4563D">
        <w:rPr>
          <w:rFonts w:ascii="宋体" w:hAnsi="宋体" w:hint="eastAsia"/>
          <w:szCs w:val="21"/>
          <w:lang w:eastAsia="zh-CN"/>
        </w:rPr>
        <w:t>本次工程招标要求投标人必须是在国家工商行政部门注册，具有</w:t>
      </w:r>
      <w:r w:rsidRPr="00D4563D">
        <w:rPr>
          <w:rFonts w:ascii="宋体" w:hAnsi="宋体" w:hint="eastAsia"/>
          <w:szCs w:val="21"/>
          <w:u w:val="single"/>
          <w:lang w:eastAsia="zh-CN"/>
        </w:rPr>
        <w:t>公路工程施工总承包三级</w:t>
      </w:r>
      <w:r w:rsidRPr="00D4563D">
        <w:rPr>
          <w:rFonts w:ascii="宋体" w:hAnsi="宋体" w:hint="eastAsia"/>
          <w:szCs w:val="21"/>
          <w:u w:val="single"/>
          <w:lang w:eastAsia="zh-CN"/>
        </w:rPr>
        <w:lastRenderedPageBreak/>
        <w:t>（含三级）</w:t>
      </w:r>
      <w:r w:rsidRPr="00D4563D">
        <w:rPr>
          <w:rFonts w:ascii="宋体" w:hAnsi="宋体" w:hint="eastAsia"/>
          <w:szCs w:val="21"/>
          <w:lang w:eastAsia="zh-CN"/>
        </w:rPr>
        <w:t>以上资质；有省级及以上建设行政主管部门颁发的安全生产许可证，在人员、设备、资金等方面具备相应的施工能力；</w:t>
      </w:r>
    </w:p>
    <w:p w:rsidR="00CB3EAE" w:rsidRPr="00D4563D" w:rsidRDefault="00CB3EAE" w:rsidP="00CB3EAE">
      <w:pPr>
        <w:spacing w:line="360" w:lineRule="exact"/>
        <w:ind w:firstLineChars="200" w:firstLine="440"/>
        <w:rPr>
          <w:rFonts w:ascii="宋体" w:hAnsi="宋体"/>
          <w:szCs w:val="21"/>
          <w:lang w:eastAsia="zh-CN"/>
        </w:rPr>
      </w:pPr>
      <w:r w:rsidRPr="00D4563D">
        <w:rPr>
          <w:rFonts w:ascii="宋体" w:hAnsi="宋体" w:hint="eastAsia"/>
          <w:szCs w:val="21"/>
          <w:lang w:eastAsia="zh-CN"/>
        </w:rPr>
        <w:t>投标人应进入交通运输部 “全国公路建设市场信用信息管理系统（http：//glxy.mot.gov.cn）”中的公路工程施工资质企业名录，且投标人名称和资质与该名录中的相应企业名称和资质完全一致。</w:t>
      </w:r>
    </w:p>
    <w:p w:rsidR="00CB3EAE" w:rsidRPr="00D4563D" w:rsidRDefault="00CB3EAE" w:rsidP="00CB3EAE">
      <w:pPr>
        <w:spacing w:line="360" w:lineRule="exact"/>
        <w:ind w:firstLineChars="200" w:firstLine="440"/>
        <w:rPr>
          <w:rFonts w:ascii="宋体" w:hAnsi="宋体"/>
          <w:szCs w:val="21"/>
          <w:lang w:eastAsia="zh-CN"/>
        </w:rPr>
      </w:pPr>
      <w:r w:rsidRPr="00D4563D">
        <w:rPr>
          <w:rFonts w:ascii="宋体" w:hAnsi="宋体" w:hint="eastAsia"/>
          <w:szCs w:val="21"/>
          <w:lang w:eastAsia="zh-CN"/>
        </w:rPr>
        <w:t>3.2项目经理必须在本单位注册，并持有</w:t>
      </w:r>
      <w:r w:rsidRPr="00D4563D">
        <w:rPr>
          <w:rFonts w:ascii="宋体" w:hAnsi="宋体" w:hint="eastAsia"/>
          <w:szCs w:val="21"/>
          <w:u w:val="single"/>
          <w:lang w:eastAsia="zh-CN"/>
        </w:rPr>
        <w:t>二级（含二级）</w:t>
      </w:r>
      <w:r w:rsidRPr="00D4563D">
        <w:rPr>
          <w:rFonts w:ascii="宋体" w:hAnsi="宋体" w:hint="eastAsia"/>
          <w:szCs w:val="21"/>
          <w:lang w:eastAsia="zh-CN"/>
        </w:rPr>
        <w:t>以上注册建造师注册证书；专业是</w:t>
      </w:r>
      <w:r w:rsidRPr="00D4563D">
        <w:rPr>
          <w:rFonts w:ascii="宋体" w:hAnsi="宋体" w:hint="eastAsia"/>
          <w:szCs w:val="21"/>
          <w:u w:val="single"/>
          <w:lang w:eastAsia="zh-CN"/>
        </w:rPr>
        <w:t>公路工程专业</w:t>
      </w:r>
      <w:r w:rsidRPr="00D4563D">
        <w:rPr>
          <w:rFonts w:ascii="宋体" w:hAnsi="宋体" w:hint="eastAsia"/>
          <w:szCs w:val="21"/>
          <w:lang w:eastAsia="zh-CN"/>
        </w:rPr>
        <w:t>（以建造师注册证书中“专业类别”栏所填写的专业为准）；持有省级或省级以上交通/建设主管部门颁发的有效B类安全生产考核合格证；且不得有在建项目或在建项目中担任任何职务；</w:t>
      </w:r>
    </w:p>
    <w:p w:rsidR="00CB3EAE" w:rsidRPr="00D4563D" w:rsidRDefault="00CB3EAE" w:rsidP="00CB3EAE">
      <w:pPr>
        <w:spacing w:line="360" w:lineRule="exact"/>
        <w:ind w:firstLineChars="200" w:firstLine="440"/>
        <w:rPr>
          <w:rFonts w:ascii="宋体" w:hAnsi="宋体"/>
          <w:szCs w:val="21"/>
        </w:rPr>
      </w:pPr>
      <w:r w:rsidRPr="00D4563D">
        <w:rPr>
          <w:rFonts w:ascii="宋体" w:hAnsi="宋体" w:hint="eastAsia"/>
          <w:szCs w:val="21"/>
        </w:rPr>
        <w:t>3.3</w:t>
      </w:r>
      <w:r w:rsidRPr="00D4563D">
        <w:rPr>
          <w:rFonts w:ascii="宋体" w:hAnsi="宋体" w:hint="eastAsia"/>
          <w:bCs/>
          <w:szCs w:val="21"/>
        </w:rPr>
        <w:t>在“信用中国”网站（http://www.creditchina.gov.cn/)中被列入①失信被执行人名单或②被限制参与工程投标受惩黑名单的投标人，不得参加投标。</w:t>
      </w:r>
    </w:p>
    <w:p w:rsidR="00CB3EAE" w:rsidRPr="00D4563D" w:rsidRDefault="00CB3EAE" w:rsidP="00CB3EAE">
      <w:pPr>
        <w:spacing w:line="360" w:lineRule="exact"/>
        <w:ind w:firstLineChars="200" w:firstLine="440"/>
        <w:rPr>
          <w:rFonts w:ascii="宋体" w:hAnsi="宋体"/>
          <w:szCs w:val="21"/>
          <w:lang w:eastAsia="zh-CN"/>
        </w:rPr>
      </w:pPr>
      <w:r w:rsidRPr="00D4563D">
        <w:rPr>
          <w:rFonts w:ascii="宋体" w:hAnsi="宋体" w:hint="eastAsia"/>
          <w:szCs w:val="21"/>
          <w:lang w:eastAsia="zh-CN"/>
        </w:rPr>
        <w:t>3.4对投标人的业绩要求：2017 年6 月 1 日至今完成过单个合同工程质量合格且合同金额不小于 800 万元(含)的公路工程的施工（所完成的项目的合同交工验收时间在 2017年 6月 1 日以后）。</w:t>
      </w:r>
    </w:p>
    <w:p w:rsidR="00CB3EAE" w:rsidRPr="00D4563D" w:rsidRDefault="00CB3EAE" w:rsidP="00CB3EAE">
      <w:pPr>
        <w:spacing w:line="360" w:lineRule="exact"/>
        <w:ind w:firstLineChars="200" w:firstLine="440"/>
        <w:rPr>
          <w:rFonts w:ascii="宋体" w:hAnsi="宋体"/>
          <w:szCs w:val="21"/>
          <w:lang w:eastAsia="zh-CN"/>
        </w:rPr>
      </w:pPr>
      <w:r w:rsidRPr="00D4563D">
        <w:rPr>
          <w:rFonts w:ascii="宋体" w:hAnsi="宋体" w:hint="eastAsia"/>
          <w:szCs w:val="21"/>
          <w:lang w:eastAsia="zh-CN"/>
        </w:rPr>
        <w:t>3.5本次招标不接受联合体投标。</w:t>
      </w:r>
    </w:p>
    <w:p w:rsidR="00CB3EAE" w:rsidRPr="00D4563D" w:rsidRDefault="00CB3EAE" w:rsidP="00CB3EAE">
      <w:pPr>
        <w:spacing w:line="360" w:lineRule="exact"/>
        <w:ind w:firstLineChars="200" w:firstLine="440"/>
        <w:rPr>
          <w:rFonts w:ascii="宋体" w:hAnsi="宋体"/>
          <w:bCs/>
          <w:szCs w:val="21"/>
          <w:lang w:eastAsia="zh-CN"/>
        </w:rPr>
      </w:pPr>
      <w:r w:rsidRPr="00D4563D">
        <w:rPr>
          <w:rFonts w:ascii="宋体" w:hAnsi="宋体" w:hint="eastAsia"/>
          <w:bCs/>
          <w:szCs w:val="21"/>
          <w:lang w:eastAsia="zh-CN"/>
        </w:rPr>
        <w:t>3.6与招标人存在利益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CB3EAE" w:rsidRPr="00D4563D" w:rsidRDefault="00CB3EAE" w:rsidP="00CB3EAE">
      <w:pPr>
        <w:spacing w:line="360" w:lineRule="exact"/>
        <w:ind w:firstLineChars="200" w:firstLine="440"/>
        <w:rPr>
          <w:rFonts w:ascii="宋体" w:hAnsi="宋体"/>
          <w:bCs/>
          <w:szCs w:val="21"/>
          <w:lang w:eastAsia="zh-CN"/>
        </w:rPr>
      </w:pPr>
      <w:r w:rsidRPr="00D4563D">
        <w:rPr>
          <w:rFonts w:ascii="宋体" w:hAnsi="宋体" w:hint="eastAsia"/>
          <w:bCs/>
          <w:szCs w:val="21"/>
          <w:lang w:eastAsia="zh-CN"/>
        </w:rPr>
        <w:t>3.7信用评价等级属 AA 级、A 级、B 级和 C 级可以对本工程投标。 投标单位的信用评价等级按照《广西壮族自治区交通运输厅关于修订广西公路建设市场施工企业信用评价规则实施细则的通知》（桂交建管发[2016]59 号）及《广西壮族自治区交通运输厅关于公布广西公路建设市场 2017 年度公路施工企业信用评价结果的通知》（桂交建管发〔2018〕49 号）或百色市 2017 年或 2018 年度公路建设市场施工企业、公路水运工程监理及公路设计企业信用评价结果的公告的规定执行。按照桂交建管发【2016】59 号第十九条规定，初次进入广西公路建设市场的投标单位，既无全国综合评价等级也无注册地省级交通运输主管部门的省级综合评价等级的，在递交投标文件前应到广西公路建设市场施工企业信用评价领导小组办公室（办公室设自治区交通工程质量监督站内）办理登记手续，其信用评价等级按登记后确定。</w:t>
      </w:r>
    </w:p>
    <w:p w:rsidR="00CB3EAE" w:rsidRPr="00D4563D" w:rsidRDefault="00CB3EAE" w:rsidP="00CB3EAE">
      <w:pPr>
        <w:spacing w:line="360" w:lineRule="exact"/>
        <w:ind w:firstLineChars="200" w:firstLine="440"/>
        <w:rPr>
          <w:rFonts w:ascii="宋体" w:hAnsi="宋体"/>
          <w:bCs/>
          <w:szCs w:val="21"/>
          <w:lang w:eastAsia="zh-CN"/>
        </w:rPr>
      </w:pPr>
      <w:r w:rsidRPr="00D4563D">
        <w:rPr>
          <w:rFonts w:ascii="宋体" w:hAnsi="宋体" w:hint="eastAsia"/>
          <w:bCs/>
          <w:szCs w:val="21"/>
          <w:lang w:eastAsia="zh-CN"/>
        </w:rPr>
        <w:t>3.8投标人可就本招标项目的所有标段进行投标，但只允许中标其中二个标段。评标时评标委员会将按照22标→26标的顺序依次确定各分标的中标人。投标人所投标段拟派的主要人员（项目经理、总工、安全员),不同的标段不能为同一组人员。</w:t>
      </w:r>
    </w:p>
    <w:p w:rsidR="00CB3EAE" w:rsidRPr="00D4563D" w:rsidRDefault="00CB3EAE" w:rsidP="00437025">
      <w:pPr>
        <w:keepNext/>
        <w:keepLines/>
        <w:numPr>
          <w:ilvl w:val="0"/>
          <w:numId w:val="6"/>
        </w:numPr>
        <w:spacing w:beforeLines="50" w:afterLines="50" w:line="360" w:lineRule="exact"/>
        <w:jc w:val="both"/>
        <w:outlineLvl w:val="2"/>
        <w:rPr>
          <w:rFonts w:ascii="宋体" w:hAnsi="宋体"/>
          <w:b/>
          <w:bCs/>
          <w:sz w:val="24"/>
        </w:rPr>
      </w:pPr>
      <w:bookmarkStart w:id="23" w:name="_Toc29324"/>
      <w:bookmarkStart w:id="24" w:name="_Toc10618"/>
      <w:proofErr w:type="spellStart"/>
      <w:r w:rsidRPr="00D4563D">
        <w:rPr>
          <w:rFonts w:ascii="宋体" w:hAnsi="宋体" w:hint="eastAsia"/>
          <w:b/>
          <w:bCs/>
          <w:sz w:val="24"/>
        </w:rPr>
        <w:t>招标文件的获取</w:t>
      </w:r>
      <w:bookmarkEnd w:id="23"/>
      <w:bookmarkEnd w:id="24"/>
      <w:proofErr w:type="spellEnd"/>
    </w:p>
    <w:p w:rsidR="00CB3EAE" w:rsidRPr="00D4563D" w:rsidRDefault="00CB3EAE" w:rsidP="00CB3EAE">
      <w:pPr>
        <w:spacing w:line="360" w:lineRule="exact"/>
        <w:ind w:firstLineChars="200" w:firstLine="440"/>
        <w:rPr>
          <w:rFonts w:ascii="宋体" w:hAnsi="宋体"/>
          <w:szCs w:val="21"/>
          <w:lang w:eastAsia="zh-CN"/>
        </w:rPr>
      </w:pPr>
      <w:r w:rsidRPr="00D4563D">
        <w:rPr>
          <w:rFonts w:ascii="宋体" w:hAnsi="宋体" w:hint="eastAsia"/>
          <w:szCs w:val="21"/>
          <w:lang w:eastAsia="zh-CN"/>
        </w:rPr>
        <w:t>4.1本项目凡有意参加投标者，采用不记名方式下载招标文件。潜在投标人均可于 2020 年</w:t>
      </w:r>
      <w:r w:rsidRPr="00D4563D">
        <w:rPr>
          <w:rFonts w:ascii="宋体" w:hAnsi="宋体" w:hint="eastAsia"/>
          <w:szCs w:val="21"/>
          <w:u w:val="single"/>
          <w:lang w:eastAsia="zh-CN"/>
        </w:rPr>
        <w:t xml:space="preserve"> 6</w:t>
      </w:r>
      <w:r w:rsidRPr="00D4563D">
        <w:rPr>
          <w:rFonts w:ascii="宋体" w:hAnsi="宋体" w:hint="eastAsia"/>
          <w:szCs w:val="21"/>
          <w:lang w:eastAsia="zh-CN"/>
        </w:rPr>
        <w:t>月</w:t>
      </w:r>
      <w:r w:rsidRPr="00D4563D">
        <w:rPr>
          <w:rFonts w:ascii="宋体" w:hAnsi="宋体" w:hint="eastAsia"/>
          <w:szCs w:val="21"/>
          <w:u w:val="single"/>
          <w:lang w:eastAsia="zh-CN"/>
        </w:rPr>
        <w:t xml:space="preserve"> 29 </w:t>
      </w:r>
      <w:r w:rsidRPr="00D4563D">
        <w:rPr>
          <w:rFonts w:ascii="宋体" w:hAnsi="宋体" w:hint="eastAsia"/>
          <w:szCs w:val="21"/>
          <w:lang w:eastAsia="zh-CN"/>
        </w:rPr>
        <w:t>日至 2020年</w:t>
      </w:r>
      <w:r w:rsidRPr="00D4563D">
        <w:rPr>
          <w:rFonts w:ascii="宋体" w:hAnsi="宋体" w:hint="eastAsia"/>
          <w:szCs w:val="21"/>
          <w:u w:val="single"/>
          <w:lang w:eastAsia="zh-CN"/>
        </w:rPr>
        <w:t xml:space="preserve">7 </w:t>
      </w:r>
      <w:r w:rsidRPr="00D4563D">
        <w:rPr>
          <w:rFonts w:ascii="宋体" w:hAnsi="宋体" w:hint="eastAsia"/>
          <w:szCs w:val="21"/>
          <w:lang w:eastAsia="zh-CN"/>
        </w:rPr>
        <w:t>月</w:t>
      </w:r>
      <w:r w:rsidRPr="00D4563D">
        <w:rPr>
          <w:rFonts w:ascii="宋体" w:hAnsi="宋体" w:hint="eastAsia"/>
          <w:szCs w:val="21"/>
          <w:u w:val="single"/>
          <w:lang w:eastAsia="zh-CN"/>
        </w:rPr>
        <w:t xml:space="preserve"> 3 </w:t>
      </w:r>
      <w:r w:rsidRPr="00D4563D">
        <w:rPr>
          <w:rFonts w:ascii="宋体" w:hAnsi="宋体" w:hint="eastAsia"/>
          <w:szCs w:val="21"/>
          <w:lang w:eastAsia="zh-CN"/>
        </w:rPr>
        <w:t>日下午18时00分止在百色市公共资源交易中心网（ http://www.bsggzy.cn）下载招标文件电子版。招标文件电子版每套售价 250 元（不再收取其他任何费用），招标代理机构在投标人递交 投标文件现场收取费用及开具凭证（请各投标人尽量合理安排时间，招标代理工作人员以购买招标文件凭证接收投标文件）。</w:t>
      </w:r>
    </w:p>
    <w:p w:rsidR="00CB3EAE" w:rsidRPr="00D4563D" w:rsidRDefault="00CB3EAE" w:rsidP="00CB3EAE">
      <w:pPr>
        <w:spacing w:line="360" w:lineRule="exact"/>
        <w:ind w:firstLineChars="200" w:firstLine="440"/>
        <w:rPr>
          <w:rFonts w:ascii="宋体" w:hAnsi="宋体"/>
          <w:szCs w:val="21"/>
          <w:lang w:eastAsia="zh-CN"/>
        </w:rPr>
      </w:pPr>
      <w:r w:rsidRPr="00D4563D">
        <w:rPr>
          <w:rFonts w:ascii="宋体" w:hAnsi="宋体" w:hint="eastAsia"/>
          <w:szCs w:val="21"/>
          <w:lang w:eastAsia="zh-CN"/>
        </w:rPr>
        <w:t>注：如为疫情期，投标人须按照《百色市公共资源交易中心疫情防控期间进场交易项目服务指南》要求入场，投标人在递交响应文件时需附上“投标人（供应商）承诺书”（详见附件1），疫情区过来人员须出具当地检疫部门的健康证明，如投标人未按要求提供以上材料或者拒绝配合检查无法按时到达开标现场的，视为无效投标。</w:t>
      </w:r>
    </w:p>
    <w:bookmarkEnd w:id="12"/>
    <w:bookmarkEnd w:id="13"/>
    <w:bookmarkEnd w:id="14"/>
    <w:bookmarkEnd w:id="15"/>
    <w:bookmarkEnd w:id="16"/>
    <w:bookmarkEnd w:id="17"/>
    <w:bookmarkEnd w:id="18"/>
    <w:bookmarkEnd w:id="19"/>
    <w:bookmarkEnd w:id="20"/>
    <w:bookmarkEnd w:id="21"/>
    <w:bookmarkEnd w:id="22"/>
    <w:p w:rsidR="00CB3EAE" w:rsidRPr="00D4563D" w:rsidRDefault="00CB3EAE" w:rsidP="00437025">
      <w:pPr>
        <w:keepNext/>
        <w:keepLines/>
        <w:numPr>
          <w:ilvl w:val="0"/>
          <w:numId w:val="6"/>
        </w:numPr>
        <w:spacing w:beforeLines="50" w:afterLines="50" w:line="360" w:lineRule="exact"/>
        <w:jc w:val="both"/>
        <w:outlineLvl w:val="2"/>
        <w:rPr>
          <w:rFonts w:ascii="宋体" w:hAnsi="宋体"/>
          <w:b/>
          <w:bCs/>
          <w:sz w:val="24"/>
        </w:rPr>
      </w:pPr>
      <w:proofErr w:type="spellStart"/>
      <w:r w:rsidRPr="00D4563D">
        <w:rPr>
          <w:rFonts w:ascii="宋体" w:hAnsi="宋体" w:hint="eastAsia"/>
          <w:b/>
          <w:bCs/>
          <w:sz w:val="24"/>
        </w:rPr>
        <w:lastRenderedPageBreak/>
        <w:t>投标文件的递交</w:t>
      </w:r>
      <w:proofErr w:type="spellEnd"/>
      <w:r w:rsidRPr="00D4563D">
        <w:rPr>
          <w:rFonts w:ascii="宋体" w:hAnsi="宋体" w:hint="eastAsia"/>
          <w:b/>
          <w:bCs/>
          <w:sz w:val="24"/>
        </w:rPr>
        <w:t xml:space="preserve"> </w:t>
      </w:r>
    </w:p>
    <w:p w:rsidR="00CB3EAE" w:rsidRPr="00D4563D" w:rsidRDefault="00CB3EAE" w:rsidP="00437025">
      <w:pPr>
        <w:keepNext/>
        <w:keepLines/>
        <w:spacing w:beforeLines="50" w:afterLines="50" w:line="360" w:lineRule="exact"/>
        <w:ind w:firstLineChars="200" w:firstLine="440"/>
        <w:outlineLvl w:val="2"/>
        <w:rPr>
          <w:rFonts w:ascii="宋体" w:hAnsi="宋体"/>
          <w:szCs w:val="21"/>
          <w:lang w:eastAsia="zh-CN"/>
        </w:rPr>
      </w:pPr>
      <w:r w:rsidRPr="00D4563D">
        <w:rPr>
          <w:rFonts w:ascii="宋体" w:hAnsi="宋体" w:hint="eastAsia"/>
          <w:szCs w:val="21"/>
          <w:lang w:eastAsia="zh-CN"/>
        </w:rPr>
        <w:t>5.1 投标文件递交的截止时间（投标截止时间，下同）为 2020 年</w:t>
      </w:r>
      <w:r w:rsidRPr="00D4563D">
        <w:rPr>
          <w:rFonts w:ascii="宋体" w:hAnsi="宋体" w:hint="eastAsia"/>
          <w:szCs w:val="21"/>
          <w:u w:val="single"/>
          <w:lang w:eastAsia="zh-CN"/>
        </w:rPr>
        <w:t xml:space="preserve"> 7 </w:t>
      </w:r>
      <w:r w:rsidRPr="00D4563D">
        <w:rPr>
          <w:rFonts w:ascii="宋体" w:hAnsi="宋体" w:hint="eastAsia"/>
          <w:szCs w:val="21"/>
          <w:lang w:eastAsia="zh-CN"/>
        </w:rPr>
        <w:t>月</w:t>
      </w:r>
      <w:r w:rsidRPr="00D4563D">
        <w:rPr>
          <w:rFonts w:ascii="宋体" w:hAnsi="宋体" w:hint="eastAsia"/>
          <w:szCs w:val="21"/>
          <w:u w:val="single"/>
          <w:lang w:eastAsia="zh-CN"/>
        </w:rPr>
        <w:t xml:space="preserve"> 20 </w:t>
      </w:r>
      <w:r w:rsidRPr="00D4563D">
        <w:rPr>
          <w:rFonts w:ascii="宋体" w:hAnsi="宋体" w:hint="eastAsia"/>
          <w:szCs w:val="21"/>
          <w:lang w:eastAsia="zh-CN"/>
        </w:rPr>
        <w:t>日</w:t>
      </w:r>
      <w:r w:rsidRPr="00D4563D">
        <w:rPr>
          <w:rFonts w:ascii="宋体" w:hAnsi="宋体" w:hint="eastAsia"/>
          <w:szCs w:val="21"/>
          <w:u w:val="single"/>
          <w:lang w:eastAsia="zh-CN"/>
        </w:rPr>
        <w:t xml:space="preserve"> 9 </w:t>
      </w:r>
      <w:r w:rsidRPr="00D4563D">
        <w:rPr>
          <w:rFonts w:ascii="宋体" w:hAnsi="宋体" w:hint="eastAsia"/>
          <w:szCs w:val="21"/>
          <w:lang w:eastAsia="zh-CN"/>
        </w:rPr>
        <w:t>时</w:t>
      </w:r>
      <w:r w:rsidRPr="00D4563D">
        <w:rPr>
          <w:rFonts w:ascii="宋体" w:hAnsi="宋体" w:hint="eastAsia"/>
          <w:szCs w:val="21"/>
          <w:u w:val="single"/>
          <w:lang w:eastAsia="zh-CN"/>
        </w:rPr>
        <w:t xml:space="preserve"> 30 </w:t>
      </w:r>
      <w:r w:rsidRPr="00D4563D">
        <w:rPr>
          <w:rFonts w:ascii="宋体" w:hAnsi="宋体" w:hint="eastAsia"/>
          <w:szCs w:val="21"/>
          <w:lang w:eastAsia="zh-CN"/>
        </w:rPr>
        <w:t>分止，地点为百色市公共资源交易中心开标厅（百色市右江区园博园主展馆新政务中心三楼，具体安排详见电子大屏幕场地安排表）。</w:t>
      </w:r>
    </w:p>
    <w:p w:rsidR="00CB3EAE" w:rsidRPr="00D4563D" w:rsidRDefault="00CB3EAE" w:rsidP="00CB3EAE">
      <w:pPr>
        <w:spacing w:line="360" w:lineRule="exact"/>
        <w:ind w:firstLineChars="200" w:firstLine="440"/>
        <w:rPr>
          <w:rFonts w:ascii="宋体" w:hAnsi="宋体"/>
          <w:szCs w:val="21"/>
          <w:lang w:eastAsia="zh-CN"/>
        </w:rPr>
      </w:pPr>
      <w:r w:rsidRPr="00D4563D">
        <w:rPr>
          <w:rFonts w:ascii="宋体" w:hAnsi="宋体" w:hint="eastAsia"/>
          <w:szCs w:val="21"/>
          <w:lang w:eastAsia="zh-CN"/>
        </w:rPr>
        <w:t>5.2 逾期送达的或者未送达指定地点的投标文件，招标人不予受理。</w:t>
      </w:r>
    </w:p>
    <w:p w:rsidR="00CB3EAE" w:rsidRPr="00D4563D" w:rsidRDefault="00CB3EAE" w:rsidP="00CB3EAE">
      <w:pPr>
        <w:spacing w:line="360" w:lineRule="exact"/>
        <w:rPr>
          <w:rFonts w:ascii="宋体" w:hAnsi="宋体"/>
          <w:b/>
          <w:bCs/>
          <w:sz w:val="24"/>
          <w:lang w:eastAsia="zh-CN"/>
        </w:rPr>
      </w:pPr>
      <w:r w:rsidRPr="00D4563D">
        <w:rPr>
          <w:rFonts w:ascii="宋体" w:hAnsi="宋体" w:hint="eastAsia"/>
          <w:b/>
          <w:bCs/>
          <w:sz w:val="24"/>
          <w:lang w:eastAsia="zh-CN"/>
        </w:rPr>
        <w:t xml:space="preserve">6. 开标时间及地点： </w:t>
      </w:r>
    </w:p>
    <w:p w:rsidR="00CB3EAE" w:rsidRPr="00D4563D" w:rsidRDefault="00CB3EAE" w:rsidP="00CB3EAE">
      <w:pPr>
        <w:spacing w:line="360" w:lineRule="exact"/>
        <w:ind w:firstLineChars="200" w:firstLine="440"/>
        <w:rPr>
          <w:rFonts w:ascii="宋体" w:hAnsi="宋体"/>
          <w:lang w:eastAsia="zh-CN"/>
        </w:rPr>
      </w:pPr>
      <w:r w:rsidRPr="00D4563D">
        <w:rPr>
          <w:rFonts w:ascii="宋体" w:hAnsi="宋体" w:hint="eastAsia"/>
          <w:szCs w:val="21"/>
          <w:lang w:eastAsia="zh-CN"/>
        </w:rPr>
        <w:t>2020 年</w:t>
      </w:r>
      <w:r w:rsidRPr="00D4563D">
        <w:rPr>
          <w:rFonts w:ascii="宋体" w:hAnsi="宋体" w:hint="eastAsia"/>
          <w:szCs w:val="21"/>
          <w:u w:val="single"/>
          <w:lang w:eastAsia="zh-CN"/>
        </w:rPr>
        <w:t xml:space="preserve"> 7 </w:t>
      </w:r>
      <w:r w:rsidRPr="00D4563D">
        <w:rPr>
          <w:rFonts w:ascii="宋体" w:hAnsi="宋体" w:hint="eastAsia"/>
          <w:szCs w:val="21"/>
          <w:lang w:eastAsia="zh-CN"/>
        </w:rPr>
        <w:t>月</w:t>
      </w:r>
      <w:r w:rsidRPr="00D4563D">
        <w:rPr>
          <w:rFonts w:ascii="宋体" w:hAnsi="宋体" w:hint="eastAsia"/>
          <w:szCs w:val="21"/>
          <w:u w:val="single"/>
          <w:lang w:eastAsia="zh-CN"/>
        </w:rPr>
        <w:t xml:space="preserve"> 20 </w:t>
      </w:r>
      <w:r w:rsidRPr="00D4563D">
        <w:rPr>
          <w:rFonts w:ascii="宋体" w:hAnsi="宋体" w:hint="eastAsia"/>
          <w:szCs w:val="21"/>
          <w:lang w:eastAsia="zh-CN"/>
        </w:rPr>
        <w:t>日</w:t>
      </w:r>
      <w:r w:rsidRPr="00D4563D">
        <w:rPr>
          <w:rFonts w:ascii="宋体" w:hAnsi="宋体" w:hint="eastAsia"/>
          <w:szCs w:val="21"/>
          <w:u w:val="single"/>
          <w:lang w:eastAsia="zh-CN"/>
        </w:rPr>
        <w:t xml:space="preserve"> 9 </w:t>
      </w:r>
      <w:r w:rsidRPr="00D4563D">
        <w:rPr>
          <w:rFonts w:ascii="宋体" w:hAnsi="宋体" w:hint="eastAsia"/>
          <w:szCs w:val="21"/>
          <w:lang w:eastAsia="zh-CN"/>
        </w:rPr>
        <w:t>时</w:t>
      </w:r>
      <w:r w:rsidRPr="00D4563D">
        <w:rPr>
          <w:rFonts w:ascii="宋体" w:hAnsi="宋体" w:hint="eastAsia"/>
          <w:szCs w:val="21"/>
          <w:u w:val="single"/>
          <w:lang w:eastAsia="zh-CN"/>
        </w:rPr>
        <w:t xml:space="preserve"> 30</w:t>
      </w:r>
      <w:r w:rsidRPr="00D4563D">
        <w:rPr>
          <w:rFonts w:ascii="宋体" w:hAnsi="宋体" w:hint="eastAsia"/>
          <w:lang w:eastAsia="zh-CN"/>
        </w:rPr>
        <w:t>后，地点为百色市公共资源交易中心开标厅（百色市右江区园博园主展馆新 政务中心三楼，具体安排详见电子大屏幕场地安排表）。</w:t>
      </w:r>
    </w:p>
    <w:p w:rsidR="00CB3EAE" w:rsidRPr="00D4563D" w:rsidRDefault="00CB3EAE" w:rsidP="00437025">
      <w:pPr>
        <w:keepNext/>
        <w:keepLines/>
        <w:spacing w:beforeLines="50" w:afterLines="50" w:line="360" w:lineRule="exact"/>
        <w:outlineLvl w:val="2"/>
        <w:rPr>
          <w:rFonts w:ascii="宋体" w:hAnsi="宋体"/>
          <w:b/>
          <w:bCs/>
          <w:sz w:val="24"/>
          <w:lang w:eastAsia="zh-CN"/>
        </w:rPr>
      </w:pPr>
      <w:bookmarkStart w:id="25" w:name="_Toc14551"/>
      <w:bookmarkStart w:id="26" w:name="_Toc23625"/>
      <w:r w:rsidRPr="00D4563D">
        <w:rPr>
          <w:rFonts w:ascii="宋体" w:hAnsi="宋体" w:hint="eastAsia"/>
          <w:b/>
          <w:bCs/>
          <w:sz w:val="24"/>
          <w:lang w:eastAsia="zh-CN"/>
        </w:rPr>
        <w:t xml:space="preserve">7.交易服务单位 </w:t>
      </w:r>
    </w:p>
    <w:p w:rsidR="00CB3EAE" w:rsidRPr="00D4563D" w:rsidRDefault="00CB3EAE" w:rsidP="00CB3EAE">
      <w:pPr>
        <w:spacing w:line="360" w:lineRule="exact"/>
        <w:ind w:firstLineChars="200" w:firstLine="440"/>
        <w:rPr>
          <w:lang w:eastAsia="zh-CN"/>
        </w:rPr>
      </w:pPr>
      <w:r w:rsidRPr="00D4563D">
        <w:rPr>
          <w:rFonts w:hint="eastAsia"/>
          <w:lang w:eastAsia="zh-CN"/>
        </w:rPr>
        <w:t>百色市公共资源交易中心</w:t>
      </w:r>
      <w:r w:rsidRPr="00D4563D">
        <w:rPr>
          <w:rFonts w:hint="eastAsia"/>
          <w:lang w:eastAsia="zh-CN"/>
        </w:rPr>
        <w:t xml:space="preserve"> </w:t>
      </w:r>
    </w:p>
    <w:p w:rsidR="00CB3EAE" w:rsidRPr="00D4563D" w:rsidRDefault="00CB3EAE" w:rsidP="00437025">
      <w:pPr>
        <w:keepNext/>
        <w:keepLines/>
        <w:spacing w:beforeLines="50" w:afterLines="50" w:line="360" w:lineRule="exact"/>
        <w:outlineLvl w:val="2"/>
        <w:rPr>
          <w:rFonts w:ascii="宋体" w:hAnsi="宋体"/>
          <w:b/>
          <w:bCs/>
          <w:sz w:val="24"/>
          <w:lang w:eastAsia="zh-CN"/>
        </w:rPr>
      </w:pPr>
      <w:r w:rsidRPr="00D4563D">
        <w:rPr>
          <w:rFonts w:ascii="宋体" w:hAnsi="宋体" w:hint="eastAsia"/>
          <w:b/>
          <w:bCs/>
          <w:sz w:val="24"/>
          <w:lang w:eastAsia="zh-CN"/>
        </w:rPr>
        <w:t xml:space="preserve">8.监督部门及电话 </w:t>
      </w:r>
    </w:p>
    <w:p w:rsidR="00CB3EAE" w:rsidRPr="00D4563D" w:rsidRDefault="00CB3EAE" w:rsidP="00CB3EAE">
      <w:pPr>
        <w:spacing w:line="360" w:lineRule="exact"/>
        <w:ind w:firstLineChars="200" w:firstLine="440"/>
        <w:rPr>
          <w:rFonts w:ascii="宋体" w:hAnsi="宋体"/>
          <w:lang w:eastAsia="zh-CN"/>
        </w:rPr>
      </w:pPr>
      <w:r w:rsidRPr="00D4563D">
        <w:rPr>
          <w:rFonts w:ascii="宋体" w:hAnsi="宋体" w:hint="eastAsia"/>
          <w:lang w:eastAsia="zh-CN"/>
        </w:rPr>
        <w:t xml:space="preserve">隆林各族自治县政府采购服务中心     电话：0776-8216909 </w:t>
      </w:r>
    </w:p>
    <w:p w:rsidR="00CB3EAE" w:rsidRPr="00D4563D" w:rsidRDefault="00CB3EAE" w:rsidP="00437025">
      <w:pPr>
        <w:keepNext/>
        <w:keepLines/>
        <w:spacing w:beforeLines="50" w:afterLines="50" w:line="360" w:lineRule="exact"/>
        <w:outlineLvl w:val="2"/>
        <w:rPr>
          <w:rFonts w:ascii="宋体" w:hAnsi="宋体"/>
          <w:b/>
          <w:bCs/>
          <w:sz w:val="24"/>
        </w:rPr>
      </w:pPr>
      <w:r w:rsidRPr="00D4563D">
        <w:rPr>
          <w:rFonts w:ascii="宋体" w:hAnsi="宋体" w:hint="eastAsia"/>
          <w:b/>
          <w:bCs/>
          <w:sz w:val="24"/>
        </w:rPr>
        <w:t xml:space="preserve">9.发布公告的媒介 </w:t>
      </w:r>
    </w:p>
    <w:p w:rsidR="00CB3EAE" w:rsidRPr="00D4563D" w:rsidRDefault="00CB3EAE" w:rsidP="00CB3EAE">
      <w:pPr>
        <w:spacing w:line="360" w:lineRule="exact"/>
        <w:ind w:firstLineChars="200" w:firstLine="440"/>
        <w:rPr>
          <w:rFonts w:ascii="宋体" w:hAnsi="宋体"/>
        </w:rPr>
      </w:pPr>
      <w:r w:rsidRPr="00D4563D">
        <w:rPr>
          <w:rFonts w:ascii="宋体" w:hAnsi="宋体" w:hint="eastAsia"/>
        </w:rPr>
        <w:t>本次招标公告同时在中国政府采购网（www.ccgp.gov.cn）、广西壮族自治区政府采购网（zfcg.gxzf.gov.cn）、广西壮族自治区招标投标公共服务平台（ztb.gxi.gov.cn）、及百色市公共资源交易中心网(www.bsggzy.org.cn)等网站上发布。</w:t>
      </w:r>
    </w:p>
    <w:p w:rsidR="00CB3EAE" w:rsidRPr="00D4563D" w:rsidRDefault="00CB3EAE" w:rsidP="00437025">
      <w:pPr>
        <w:keepNext/>
        <w:keepLines/>
        <w:spacing w:beforeLines="50" w:afterLines="50" w:line="360" w:lineRule="exact"/>
        <w:outlineLvl w:val="2"/>
        <w:rPr>
          <w:rFonts w:ascii="宋体" w:hAnsi="宋体"/>
          <w:b/>
          <w:bCs/>
          <w:sz w:val="28"/>
          <w:szCs w:val="28"/>
          <w:lang w:eastAsia="zh-CN"/>
        </w:rPr>
      </w:pPr>
      <w:bookmarkStart w:id="27" w:name="_Toc425759549"/>
      <w:r w:rsidRPr="00D4563D">
        <w:rPr>
          <w:rFonts w:ascii="宋体" w:hAnsi="宋体" w:hint="eastAsia"/>
          <w:b/>
          <w:bCs/>
          <w:sz w:val="24"/>
          <w:lang w:eastAsia="zh-CN"/>
        </w:rPr>
        <w:t>10.联系方式</w:t>
      </w:r>
      <w:bookmarkEnd w:id="25"/>
      <w:bookmarkEnd w:id="26"/>
      <w:bookmarkEnd w:id="27"/>
    </w:p>
    <w:p w:rsidR="00CB3EAE" w:rsidRPr="00D4563D" w:rsidRDefault="00CB3EAE" w:rsidP="00CB3EAE">
      <w:pPr>
        <w:spacing w:line="360" w:lineRule="exact"/>
        <w:rPr>
          <w:rFonts w:ascii="宋体" w:hAnsi="宋体"/>
          <w:lang w:eastAsia="zh-CN"/>
        </w:rPr>
      </w:pPr>
      <w:bookmarkStart w:id="28" w:name="_Toc31759"/>
      <w:bookmarkStart w:id="29" w:name="_Toc3061"/>
      <w:bookmarkStart w:id="30" w:name="_Toc29922"/>
      <w:bookmarkStart w:id="31" w:name="_Toc509826483"/>
      <w:bookmarkStart w:id="32" w:name="_Toc446943009"/>
      <w:r w:rsidRPr="00D4563D">
        <w:rPr>
          <w:rFonts w:ascii="宋体" w:hAnsi="宋体" w:hint="eastAsia"/>
          <w:lang w:eastAsia="zh-CN"/>
        </w:rPr>
        <w:t>招标人：</w:t>
      </w:r>
      <w:bookmarkStart w:id="33" w:name="_Toc6456"/>
      <w:bookmarkStart w:id="34" w:name="_Toc9042"/>
      <w:bookmarkStart w:id="35" w:name="_Toc11520"/>
      <w:bookmarkEnd w:id="28"/>
      <w:bookmarkEnd w:id="29"/>
      <w:bookmarkEnd w:id="30"/>
      <w:r w:rsidRPr="00D4563D">
        <w:rPr>
          <w:rFonts w:ascii="宋体" w:hAnsi="宋体" w:hint="eastAsia"/>
          <w:lang w:eastAsia="zh-CN"/>
        </w:rPr>
        <w:t>隆林各族自治县农村公路建设办公室</w:t>
      </w:r>
    </w:p>
    <w:p w:rsidR="00CB3EAE" w:rsidRPr="00D4563D" w:rsidRDefault="00CB3EAE" w:rsidP="00CB3EAE">
      <w:pPr>
        <w:spacing w:line="360" w:lineRule="exact"/>
        <w:rPr>
          <w:rFonts w:ascii="宋体" w:hAnsi="宋体"/>
          <w:lang w:eastAsia="zh-CN"/>
        </w:rPr>
      </w:pPr>
      <w:bookmarkStart w:id="36" w:name="_Toc12141"/>
      <w:bookmarkStart w:id="37" w:name="_Toc1402"/>
      <w:bookmarkStart w:id="38" w:name="_Toc26276"/>
      <w:bookmarkEnd w:id="33"/>
      <w:bookmarkEnd w:id="34"/>
      <w:bookmarkEnd w:id="35"/>
      <w:r w:rsidRPr="00D4563D">
        <w:rPr>
          <w:rFonts w:ascii="宋体" w:hAnsi="宋体" w:hint="eastAsia"/>
          <w:lang w:eastAsia="zh-CN"/>
        </w:rPr>
        <w:t>地址：百色市隆林各族自治县新州镇民族街216号</w:t>
      </w:r>
    </w:p>
    <w:p w:rsidR="00CB3EAE" w:rsidRPr="00D4563D" w:rsidRDefault="00CB3EAE" w:rsidP="00CB3EAE">
      <w:pPr>
        <w:spacing w:line="360" w:lineRule="exact"/>
        <w:rPr>
          <w:rFonts w:ascii="宋体" w:hAnsi="宋体"/>
          <w:lang w:eastAsia="zh-CN"/>
        </w:rPr>
      </w:pPr>
      <w:r w:rsidRPr="00D4563D">
        <w:rPr>
          <w:rFonts w:ascii="宋体" w:hAnsi="宋体" w:hint="eastAsia"/>
          <w:lang w:eastAsia="zh-CN"/>
        </w:rPr>
        <w:t>联系人：卢尚荣</w:t>
      </w:r>
    </w:p>
    <w:p w:rsidR="00CB3EAE" w:rsidRPr="00D4563D" w:rsidRDefault="00CB3EAE" w:rsidP="00CB3EAE">
      <w:pPr>
        <w:spacing w:line="360" w:lineRule="exact"/>
        <w:rPr>
          <w:rFonts w:ascii="宋体" w:hAnsi="宋体"/>
          <w:lang w:eastAsia="zh-CN"/>
        </w:rPr>
      </w:pPr>
      <w:r w:rsidRPr="00D4563D">
        <w:rPr>
          <w:rFonts w:ascii="宋体" w:hAnsi="宋体" w:hint="eastAsia"/>
          <w:lang w:eastAsia="zh-CN"/>
        </w:rPr>
        <w:t>电话：0776-8202307、13977639117</w:t>
      </w:r>
    </w:p>
    <w:p w:rsidR="00CB3EAE" w:rsidRPr="00D4563D" w:rsidRDefault="00CB3EAE" w:rsidP="00CB3EAE">
      <w:pPr>
        <w:spacing w:line="360" w:lineRule="exact"/>
        <w:rPr>
          <w:rFonts w:ascii="宋体" w:hAnsi="宋体"/>
          <w:lang w:eastAsia="zh-CN"/>
        </w:rPr>
      </w:pPr>
      <w:r w:rsidRPr="00D4563D">
        <w:rPr>
          <w:rFonts w:ascii="宋体" w:hAnsi="宋体" w:hint="eastAsia"/>
          <w:lang w:eastAsia="zh-CN"/>
        </w:rPr>
        <w:t>招标代理机构：</w:t>
      </w:r>
      <w:bookmarkStart w:id="39" w:name="_Toc13792"/>
      <w:bookmarkStart w:id="40" w:name="_Toc26122"/>
      <w:bookmarkStart w:id="41" w:name="_Toc22066"/>
      <w:bookmarkEnd w:id="36"/>
      <w:bookmarkEnd w:id="37"/>
      <w:bookmarkEnd w:id="38"/>
      <w:r w:rsidRPr="00D4563D">
        <w:rPr>
          <w:rFonts w:ascii="宋体" w:hAnsi="宋体" w:hint="eastAsia"/>
          <w:lang w:eastAsia="zh-CN"/>
        </w:rPr>
        <w:t>广西途盛建设项目管理有限公司</w:t>
      </w:r>
    </w:p>
    <w:p w:rsidR="00CB3EAE" w:rsidRPr="00D4563D" w:rsidRDefault="00CB3EAE" w:rsidP="00CB3EAE">
      <w:pPr>
        <w:spacing w:line="360" w:lineRule="exact"/>
        <w:rPr>
          <w:rFonts w:ascii="宋体" w:hAnsi="宋体"/>
          <w:lang w:eastAsia="zh-CN"/>
        </w:rPr>
      </w:pPr>
      <w:r w:rsidRPr="00D4563D">
        <w:rPr>
          <w:rFonts w:ascii="宋体" w:hAnsi="宋体" w:hint="eastAsia"/>
          <w:lang w:eastAsia="zh-CN"/>
        </w:rPr>
        <w:t>地址：</w:t>
      </w:r>
      <w:bookmarkStart w:id="42" w:name="_Toc11029"/>
      <w:bookmarkStart w:id="43" w:name="_Toc394"/>
      <w:bookmarkStart w:id="44" w:name="_Toc16087"/>
      <w:bookmarkEnd w:id="39"/>
      <w:bookmarkEnd w:id="40"/>
      <w:bookmarkEnd w:id="41"/>
      <w:r w:rsidRPr="00D4563D">
        <w:rPr>
          <w:rFonts w:ascii="宋体" w:hAnsi="宋体" w:hint="eastAsia"/>
          <w:lang w:eastAsia="zh-CN"/>
        </w:rPr>
        <w:t xml:space="preserve">百色市中山二路14号北部湾银行楼上五楼  </w:t>
      </w:r>
    </w:p>
    <w:p w:rsidR="00CB3EAE" w:rsidRPr="00D4563D" w:rsidRDefault="00CB3EAE" w:rsidP="00CB3EAE">
      <w:pPr>
        <w:spacing w:line="360" w:lineRule="exact"/>
        <w:rPr>
          <w:rFonts w:ascii="宋体" w:hAnsi="宋体"/>
          <w:lang w:eastAsia="zh-CN"/>
        </w:rPr>
      </w:pPr>
      <w:r w:rsidRPr="00D4563D">
        <w:rPr>
          <w:rFonts w:ascii="宋体" w:hAnsi="宋体" w:hint="eastAsia"/>
          <w:lang w:eastAsia="zh-CN"/>
        </w:rPr>
        <w:t>联系人：</w:t>
      </w:r>
      <w:bookmarkStart w:id="45" w:name="_Toc17962"/>
      <w:bookmarkStart w:id="46" w:name="_Toc7930"/>
      <w:bookmarkStart w:id="47" w:name="_Toc21996"/>
      <w:bookmarkEnd w:id="42"/>
      <w:bookmarkEnd w:id="43"/>
      <w:bookmarkEnd w:id="44"/>
      <w:r w:rsidRPr="00D4563D">
        <w:rPr>
          <w:rFonts w:ascii="宋体" w:hAnsi="宋体" w:hint="eastAsia"/>
          <w:lang w:eastAsia="zh-CN"/>
        </w:rPr>
        <w:t>蒋红艳/卢美娇</w:t>
      </w:r>
    </w:p>
    <w:p w:rsidR="00CB3EAE" w:rsidRPr="00D4563D" w:rsidRDefault="00CB3EAE" w:rsidP="00CB3EAE">
      <w:pPr>
        <w:spacing w:line="360" w:lineRule="exact"/>
        <w:rPr>
          <w:rFonts w:ascii="宋体" w:hAnsi="宋体"/>
          <w:lang w:eastAsia="zh-CN"/>
        </w:rPr>
      </w:pPr>
      <w:r w:rsidRPr="00D4563D">
        <w:rPr>
          <w:rFonts w:ascii="宋体" w:hAnsi="宋体" w:hint="eastAsia"/>
          <w:lang w:eastAsia="zh-CN"/>
        </w:rPr>
        <w:t>电话：</w:t>
      </w:r>
      <w:bookmarkEnd w:id="45"/>
      <w:bookmarkEnd w:id="46"/>
      <w:bookmarkEnd w:id="47"/>
      <w:r w:rsidRPr="00D4563D">
        <w:rPr>
          <w:rFonts w:ascii="宋体" w:hAnsi="宋体" w:hint="eastAsia"/>
          <w:lang w:eastAsia="zh-CN"/>
        </w:rPr>
        <w:t>0776-2883322</w:t>
      </w:r>
      <w:bookmarkEnd w:id="31"/>
      <w:bookmarkEnd w:id="32"/>
    </w:p>
    <w:p w:rsidR="004C33DB" w:rsidRPr="006466EB" w:rsidRDefault="004C33DB" w:rsidP="00B865FA">
      <w:pPr>
        <w:spacing w:line="380" w:lineRule="exact"/>
        <w:ind w:firstLineChars="350" w:firstLine="735"/>
        <w:rPr>
          <w:rFonts w:ascii="宋体" w:hAnsi="宋体"/>
          <w:bCs/>
          <w:sz w:val="21"/>
          <w:szCs w:val="21"/>
          <w:lang w:eastAsia="zh-CN"/>
        </w:rPr>
      </w:pPr>
    </w:p>
    <w:p w:rsidR="004C33DB" w:rsidRPr="006466EB" w:rsidRDefault="004C33DB" w:rsidP="00B865FA">
      <w:pPr>
        <w:spacing w:line="380" w:lineRule="exact"/>
        <w:rPr>
          <w:rFonts w:ascii="宋体" w:hAnsi="宋体"/>
          <w:sz w:val="21"/>
          <w:szCs w:val="21"/>
          <w:lang w:eastAsia="zh-CN"/>
        </w:rPr>
      </w:pPr>
      <w:r w:rsidRPr="006466EB">
        <w:rPr>
          <w:rFonts w:ascii="宋体" w:hAnsi="宋体" w:hint="eastAsia"/>
          <w:sz w:val="21"/>
          <w:szCs w:val="21"/>
          <w:lang w:eastAsia="zh-CN"/>
        </w:rPr>
        <w:t xml:space="preserve">            </w:t>
      </w:r>
      <w:r w:rsidR="00437025">
        <w:rPr>
          <w:rFonts w:ascii="宋体" w:hAnsi="宋体" w:hint="eastAsia"/>
          <w:sz w:val="21"/>
          <w:szCs w:val="21"/>
          <w:lang w:eastAsia="zh-CN"/>
        </w:rPr>
        <w:t xml:space="preserve">      </w:t>
      </w:r>
      <w:r w:rsidR="006466EB" w:rsidRPr="006466EB">
        <w:rPr>
          <w:rFonts w:ascii="宋体" w:hAnsi="宋体" w:hint="eastAsia"/>
          <w:sz w:val="21"/>
          <w:szCs w:val="21"/>
          <w:lang w:eastAsia="zh-CN"/>
        </w:rPr>
        <w:t>广西途盛建设项目管理有限公司</w:t>
      </w:r>
    </w:p>
    <w:p w:rsidR="00E30ED2" w:rsidRPr="006466EB" w:rsidRDefault="004C33DB" w:rsidP="00B865FA">
      <w:pPr>
        <w:spacing w:line="380" w:lineRule="exact"/>
        <w:ind w:firstLineChars="600" w:firstLine="1260"/>
        <w:rPr>
          <w:rFonts w:ascii="宋体" w:hAnsi="宋体"/>
          <w:sz w:val="21"/>
          <w:szCs w:val="21"/>
          <w:lang w:eastAsia="zh-CN"/>
        </w:rPr>
      </w:pPr>
      <w:r w:rsidRPr="006466EB">
        <w:rPr>
          <w:rFonts w:ascii="宋体" w:hAnsi="宋体" w:hint="eastAsia"/>
          <w:sz w:val="21"/>
          <w:szCs w:val="21"/>
          <w:lang w:eastAsia="zh-CN"/>
        </w:rPr>
        <w:t xml:space="preserve">  </w:t>
      </w:r>
      <w:r w:rsidR="006466EB">
        <w:rPr>
          <w:rFonts w:ascii="宋体" w:hAnsi="宋体" w:hint="eastAsia"/>
          <w:sz w:val="21"/>
          <w:szCs w:val="21"/>
          <w:lang w:eastAsia="zh-CN"/>
        </w:rPr>
        <w:t xml:space="preserve">     </w:t>
      </w:r>
      <w:r w:rsidRPr="006466EB">
        <w:rPr>
          <w:rFonts w:ascii="宋体" w:hAnsi="宋体" w:hint="eastAsia"/>
          <w:sz w:val="21"/>
          <w:szCs w:val="21"/>
        </w:rPr>
        <w:t>2020年</w:t>
      </w:r>
      <w:r w:rsidR="00437025">
        <w:rPr>
          <w:rFonts w:ascii="宋体" w:hAnsi="宋体" w:hint="eastAsia"/>
          <w:sz w:val="21"/>
          <w:szCs w:val="21"/>
          <w:lang w:eastAsia="zh-CN"/>
        </w:rPr>
        <w:t>6</w:t>
      </w:r>
      <w:r w:rsidRPr="006466EB">
        <w:rPr>
          <w:rFonts w:ascii="宋体" w:hAnsi="宋体" w:hint="eastAsia"/>
          <w:sz w:val="21"/>
          <w:szCs w:val="21"/>
        </w:rPr>
        <w:t>月</w:t>
      </w:r>
      <w:r w:rsidR="00437025">
        <w:rPr>
          <w:rFonts w:ascii="宋体" w:hAnsi="宋体" w:hint="eastAsia"/>
          <w:sz w:val="21"/>
          <w:szCs w:val="21"/>
          <w:lang w:eastAsia="zh-CN"/>
        </w:rPr>
        <w:t>28</w:t>
      </w:r>
      <w:r w:rsidRPr="006466EB">
        <w:rPr>
          <w:rFonts w:ascii="宋体" w:hAnsi="宋体" w:hint="eastAsia"/>
          <w:sz w:val="21"/>
          <w:szCs w:val="21"/>
        </w:rPr>
        <w:t>日</w:t>
      </w:r>
    </w:p>
    <w:sectPr w:rsidR="00E30ED2" w:rsidRPr="006466EB" w:rsidSect="00E30ED2">
      <w:footerReference w:type="default" r:id="rId9"/>
      <w:pgSz w:w="11906" w:h="16838"/>
      <w:pgMar w:top="935" w:right="748" w:bottom="935" w:left="1621" w:header="850" w:footer="879" w:gutter="0"/>
      <w:cols w:space="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DAA" w:rsidRDefault="00943DAA" w:rsidP="00E30ED2">
      <w:r>
        <w:separator/>
      </w:r>
    </w:p>
  </w:endnote>
  <w:endnote w:type="continuationSeparator" w:id="0">
    <w:p w:rsidR="00943DAA" w:rsidRDefault="00943DAA" w:rsidP="00E30ED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FD" w:rsidRDefault="00BF332F">
    <w:pPr>
      <w:spacing w:line="14" w:lineRule="auto"/>
      <w:rPr>
        <w:sz w:val="20"/>
        <w:szCs w:val="20"/>
      </w:rPr>
    </w:pPr>
    <w:r w:rsidRPr="00BF332F">
      <w:rPr>
        <w:sz w:val="20"/>
      </w:rPr>
      <w:pict>
        <v:rect id="文本框 28" o:spid="_x0000_s2049" style="position:absolute;margin-left:0;margin-top:0;width:2in;height:2in;z-index:25166950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MlY+O24AQAAUQMAAA4AAAAAAAAAAQAgAAAAHwEAAGRycy9lMm9Eb2MueG1sUEsFBgAAAAAGAAYA&#10;WQEAAEkFAAAAAA==&#10;" filled="f" stroked="f">
          <v:textbox style="mso-fit-shape-to-text:t" inset="0,0,0,0">
            <w:txbxContent>
              <w:p w:rsidR="008964FD" w:rsidRDefault="00BF332F">
                <w:pPr>
                  <w:pStyle w:val="a9"/>
                  <w:rPr>
                    <w:lang w:eastAsia="zh-CN"/>
                  </w:rPr>
                </w:pPr>
                <w:r>
                  <w:rPr>
                    <w:rFonts w:hint="eastAsia"/>
                    <w:lang w:eastAsia="zh-CN"/>
                  </w:rPr>
                  <w:fldChar w:fldCharType="begin"/>
                </w:r>
                <w:r w:rsidR="008964FD">
                  <w:rPr>
                    <w:rFonts w:hint="eastAsia"/>
                    <w:lang w:eastAsia="zh-CN"/>
                  </w:rPr>
                  <w:instrText xml:space="preserve"> PAGE  \* MERGEFORMAT </w:instrText>
                </w:r>
                <w:r>
                  <w:rPr>
                    <w:rFonts w:hint="eastAsia"/>
                    <w:lang w:eastAsia="zh-CN"/>
                  </w:rPr>
                  <w:fldChar w:fldCharType="separate"/>
                </w:r>
                <w:r w:rsidR="00437025">
                  <w:rPr>
                    <w:noProof/>
                    <w:lang w:eastAsia="zh-CN"/>
                  </w:rPr>
                  <w:t>4</w:t>
                </w:r>
                <w:r>
                  <w:rPr>
                    <w:rFonts w:hint="eastAsia"/>
                    <w:lang w:eastAsia="zh-CN"/>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DAA" w:rsidRDefault="00943DAA" w:rsidP="00E30ED2">
      <w:r>
        <w:separator/>
      </w:r>
    </w:p>
  </w:footnote>
  <w:footnote w:type="continuationSeparator" w:id="0">
    <w:p w:rsidR="00943DAA" w:rsidRDefault="00943DAA" w:rsidP="00E30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DE2CB"/>
    <w:multiLevelType w:val="singleLevel"/>
    <w:tmpl w:val="97FDE2CB"/>
    <w:lvl w:ilvl="0">
      <w:start w:val="4"/>
      <w:numFmt w:val="decimal"/>
      <w:suff w:val="nothing"/>
      <w:lvlText w:val="%1．"/>
      <w:lvlJc w:val="left"/>
    </w:lvl>
  </w:abstractNum>
  <w:abstractNum w:abstractNumId="1">
    <w:nsid w:val="00000001"/>
    <w:multiLevelType w:val="singleLevel"/>
    <w:tmpl w:val="00000001"/>
    <w:lvl w:ilvl="0">
      <w:start w:val="4"/>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multilevel"/>
    <w:tmpl w:val="00000003"/>
    <w:lvl w:ilvl="0">
      <w:start w:val="5"/>
      <w:numFmt w:val="bullet"/>
      <w:lvlText w:val="□"/>
      <w:lvlJc w:val="left"/>
      <w:pPr>
        <w:ind w:left="487" w:hanging="360"/>
      </w:pPr>
      <w:rPr>
        <w:rFonts w:ascii="宋体" w:eastAsia="宋体" w:hAnsi="宋体" w:cs="宋体" w:hint="eastAsia"/>
        <w:color w:val="3B3D42"/>
        <w:w w:val="110"/>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4">
    <w:nsid w:val="00000004"/>
    <w:multiLevelType w:val="singleLevel"/>
    <w:tmpl w:val="00000004"/>
    <w:lvl w:ilvl="0">
      <w:start w:val="1"/>
      <w:numFmt w:val="decimal"/>
      <w:suff w:val="nothing"/>
      <w:lvlText w:val="（%1）"/>
      <w:lvlJc w:val="left"/>
    </w:lvl>
  </w:abstractNum>
  <w:abstractNum w:abstractNumId="5">
    <w:nsid w:val="103D2DED"/>
    <w:multiLevelType w:val="singleLevel"/>
    <w:tmpl w:val="00000000"/>
    <w:lvl w:ilvl="0">
      <w:start w:val="1"/>
      <w:numFmt w:val="decimal"/>
      <w:suff w:val="nothing"/>
      <w:lvlText w:val="%1、"/>
      <w:lvlJc w:val="left"/>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hideSpellingErrors/>
  <w:hideGrammaticalErrors/>
  <w:proofState w:spelling="clean"/>
  <w:defaultTabStop w:val="720"/>
  <w:drawingGridHorizontalSpacing w:val="220"/>
  <w:drawingGridVerticalSpacing w:val="164"/>
  <w:noPunctuationKerning/>
  <w:characterSpacingControl w:val="doNotCompress"/>
  <w:hdrShapeDefaults>
    <o:shapedefaults v:ext="edit" spidmax="46082" fillcolor="white">
      <v:fill color="white"/>
    </o:shapedefaults>
    <o:shapelayout v:ext="edit">
      <o:idmap v:ext="edit" data="2"/>
    </o:shapelayout>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
  <w:rsids>
    <w:rsidRoot w:val="00E30ED2"/>
    <w:rsid w:val="000404AC"/>
    <w:rsid w:val="000622FB"/>
    <w:rsid w:val="000756BC"/>
    <w:rsid w:val="0008305E"/>
    <w:rsid w:val="000954AA"/>
    <w:rsid w:val="000F4F13"/>
    <w:rsid w:val="001003A8"/>
    <w:rsid w:val="0011324D"/>
    <w:rsid w:val="00124131"/>
    <w:rsid w:val="00124BB5"/>
    <w:rsid w:val="001277A4"/>
    <w:rsid w:val="0013161C"/>
    <w:rsid w:val="00164CED"/>
    <w:rsid w:val="001701A0"/>
    <w:rsid w:val="001D5346"/>
    <w:rsid w:val="001E44F6"/>
    <w:rsid w:val="00243B71"/>
    <w:rsid w:val="00246167"/>
    <w:rsid w:val="0028197B"/>
    <w:rsid w:val="00297F3C"/>
    <w:rsid w:val="002B7660"/>
    <w:rsid w:val="002C7A36"/>
    <w:rsid w:val="00303E70"/>
    <w:rsid w:val="00330C61"/>
    <w:rsid w:val="00336D7F"/>
    <w:rsid w:val="00354E9A"/>
    <w:rsid w:val="003760DB"/>
    <w:rsid w:val="00390530"/>
    <w:rsid w:val="003C1D7D"/>
    <w:rsid w:val="003C220B"/>
    <w:rsid w:val="003E6951"/>
    <w:rsid w:val="00403029"/>
    <w:rsid w:val="0040410E"/>
    <w:rsid w:val="00422FC6"/>
    <w:rsid w:val="00437025"/>
    <w:rsid w:val="00462139"/>
    <w:rsid w:val="00465073"/>
    <w:rsid w:val="004A36AD"/>
    <w:rsid w:val="004A422E"/>
    <w:rsid w:val="004C33DB"/>
    <w:rsid w:val="004E12D8"/>
    <w:rsid w:val="004E5540"/>
    <w:rsid w:val="004F58EA"/>
    <w:rsid w:val="00520CDE"/>
    <w:rsid w:val="0056702D"/>
    <w:rsid w:val="00582A96"/>
    <w:rsid w:val="005F39DE"/>
    <w:rsid w:val="006466EB"/>
    <w:rsid w:val="00647149"/>
    <w:rsid w:val="0067200C"/>
    <w:rsid w:val="006A1472"/>
    <w:rsid w:val="006C05CA"/>
    <w:rsid w:val="006D6D18"/>
    <w:rsid w:val="007154D0"/>
    <w:rsid w:val="00725804"/>
    <w:rsid w:val="00742C19"/>
    <w:rsid w:val="00747313"/>
    <w:rsid w:val="00752957"/>
    <w:rsid w:val="00752D1D"/>
    <w:rsid w:val="007673A9"/>
    <w:rsid w:val="0079130F"/>
    <w:rsid w:val="007C160B"/>
    <w:rsid w:val="007F7BCD"/>
    <w:rsid w:val="00801E63"/>
    <w:rsid w:val="00813FA6"/>
    <w:rsid w:val="00823A0B"/>
    <w:rsid w:val="00826CF1"/>
    <w:rsid w:val="00832B38"/>
    <w:rsid w:val="0083370B"/>
    <w:rsid w:val="00852615"/>
    <w:rsid w:val="008964FD"/>
    <w:rsid w:val="008A0783"/>
    <w:rsid w:val="008E77AB"/>
    <w:rsid w:val="0091242B"/>
    <w:rsid w:val="00941274"/>
    <w:rsid w:val="00943DAA"/>
    <w:rsid w:val="009837AD"/>
    <w:rsid w:val="00985C5A"/>
    <w:rsid w:val="00995EBC"/>
    <w:rsid w:val="009C45A4"/>
    <w:rsid w:val="009D12DD"/>
    <w:rsid w:val="009D15FB"/>
    <w:rsid w:val="00A045D5"/>
    <w:rsid w:val="00A63528"/>
    <w:rsid w:val="00A974DC"/>
    <w:rsid w:val="00B01244"/>
    <w:rsid w:val="00B060B9"/>
    <w:rsid w:val="00B865FA"/>
    <w:rsid w:val="00B97066"/>
    <w:rsid w:val="00BA5B28"/>
    <w:rsid w:val="00BC1EC3"/>
    <w:rsid w:val="00BC32BC"/>
    <w:rsid w:val="00BF1760"/>
    <w:rsid w:val="00BF332F"/>
    <w:rsid w:val="00C046F0"/>
    <w:rsid w:val="00C11E97"/>
    <w:rsid w:val="00C551B9"/>
    <w:rsid w:val="00C6562F"/>
    <w:rsid w:val="00C72AB7"/>
    <w:rsid w:val="00C77338"/>
    <w:rsid w:val="00C93D06"/>
    <w:rsid w:val="00CA0A27"/>
    <w:rsid w:val="00CB3EAE"/>
    <w:rsid w:val="00D15AD1"/>
    <w:rsid w:val="00D44F9F"/>
    <w:rsid w:val="00D66993"/>
    <w:rsid w:val="00DB7321"/>
    <w:rsid w:val="00E26F67"/>
    <w:rsid w:val="00E30ED2"/>
    <w:rsid w:val="00E416AC"/>
    <w:rsid w:val="00E42110"/>
    <w:rsid w:val="00E47774"/>
    <w:rsid w:val="00E501F1"/>
    <w:rsid w:val="00E6308F"/>
    <w:rsid w:val="00E66406"/>
    <w:rsid w:val="00E916C7"/>
    <w:rsid w:val="00EB52D8"/>
    <w:rsid w:val="00EC1879"/>
    <w:rsid w:val="00EE48F5"/>
    <w:rsid w:val="00EF7015"/>
    <w:rsid w:val="00F049A3"/>
    <w:rsid w:val="00F14325"/>
    <w:rsid w:val="00F61019"/>
    <w:rsid w:val="00F975DD"/>
    <w:rsid w:val="00FA1D08"/>
    <w:rsid w:val="00FA6B70"/>
    <w:rsid w:val="00FB67B1"/>
    <w:rsid w:val="00FE406A"/>
    <w:rsid w:val="00FF6E5E"/>
    <w:rsid w:val="00FF7ABB"/>
    <w:rsid w:val="2F0F21C0"/>
    <w:rsid w:val="444760F7"/>
    <w:rsid w:val="4F8E7BFD"/>
    <w:rsid w:val="79051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1" w:qFormat="1"/>
    <w:lsdException w:name="toc 7" w:uiPriority="39" w:qFormat="1"/>
    <w:lsdException w:name="toc 9" w:uiPriority="39" w:qFormat="1"/>
    <w:lsdException w:name="header" w:uiPriority="99" w:qFormat="1"/>
    <w:lsdException w:name="footer" w:uiPriority="99" w:qFormat="1"/>
    <w:lsdException w:name="caption" w:semiHidden="1" w:unhideWhenUsed="1" w:qFormat="1"/>
    <w:lsdException w:name="toa heading" w:uiPriority="99" w:qFormat="1"/>
    <w:lsdException w:name="Title" w:uiPriority="10" w:qFormat="1"/>
    <w:lsdException w:name="Default Paragraph Font" w:uiPriority="1" w:qFormat="1"/>
    <w:lsdException w:name="Body Text" w:uiPriority="1" w:qFormat="1"/>
    <w:lsdException w:name="Body Text Indent" w:uiPriority="99" w:qFormat="1"/>
    <w:lsdException w:name="Subtitle" w:qFormat="1"/>
    <w:lsdException w:name="Date" w:uiPriority="99" w:qFormat="1"/>
    <w:lsdException w:name="Body Text First Indent 2" w:uiPriority="99" w:qFormat="1"/>
    <w:lsdException w:name="Body Text Indent 2" w:uiPriority="99" w:qFormat="1"/>
    <w:lsdException w:name="Hyperlink" w:uiPriority="99" w:qFormat="1"/>
    <w:lsdException w:name="Followed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qFormat="1"/>
    <w:lsdException w:name="HTML Definition" w:uiPriority="99" w:qFormat="1"/>
    <w:lsdException w:name="HTML Keyboard" w:uiPriority="99" w:qFormat="1"/>
    <w:lsdException w:name="HTML Sample"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30ED2"/>
    <w:pPr>
      <w:widowControl w:val="0"/>
    </w:pPr>
    <w:rPr>
      <w:rFonts w:ascii="Calibri" w:hAnsi="Calibri" w:cs="宋体"/>
      <w:sz w:val="22"/>
      <w:szCs w:val="22"/>
      <w:lang w:eastAsia="en-US"/>
    </w:rPr>
  </w:style>
  <w:style w:type="paragraph" w:styleId="1">
    <w:name w:val="heading 1"/>
    <w:basedOn w:val="a"/>
    <w:next w:val="a"/>
    <w:uiPriority w:val="1"/>
    <w:qFormat/>
    <w:rsid w:val="00E30ED2"/>
    <w:pPr>
      <w:ind w:left="844"/>
      <w:jc w:val="center"/>
      <w:outlineLvl w:val="0"/>
    </w:pPr>
    <w:rPr>
      <w:rFonts w:ascii="宋体" w:eastAsia="黑体" w:hAnsi="宋体"/>
      <w:b/>
      <w:sz w:val="44"/>
      <w:szCs w:val="55"/>
    </w:rPr>
  </w:style>
  <w:style w:type="paragraph" w:styleId="2">
    <w:name w:val="heading 2"/>
    <w:basedOn w:val="a"/>
    <w:next w:val="a"/>
    <w:link w:val="2Char"/>
    <w:uiPriority w:val="1"/>
    <w:qFormat/>
    <w:rsid w:val="00E30ED2"/>
    <w:pPr>
      <w:ind w:left="20"/>
      <w:outlineLvl w:val="1"/>
    </w:pPr>
    <w:rPr>
      <w:rFonts w:ascii="宋体" w:hAnsi="宋体"/>
      <w:b/>
      <w:sz w:val="28"/>
      <w:szCs w:val="54"/>
    </w:rPr>
  </w:style>
  <w:style w:type="paragraph" w:styleId="3">
    <w:name w:val="heading 3"/>
    <w:basedOn w:val="a"/>
    <w:next w:val="a"/>
    <w:link w:val="3Char"/>
    <w:uiPriority w:val="1"/>
    <w:qFormat/>
    <w:rsid w:val="00E30ED2"/>
    <w:pPr>
      <w:ind w:left="207"/>
      <w:outlineLvl w:val="2"/>
    </w:pPr>
    <w:rPr>
      <w:rFonts w:ascii="宋体" w:eastAsia="黑体" w:hAnsi="宋体"/>
      <w:b/>
      <w:sz w:val="24"/>
      <w:szCs w:val="50"/>
    </w:rPr>
  </w:style>
  <w:style w:type="paragraph" w:styleId="4">
    <w:name w:val="heading 4"/>
    <w:basedOn w:val="a"/>
    <w:next w:val="a"/>
    <w:uiPriority w:val="1"/>
    <w:qFormat/>
    <w:rsid w:val="00E30ED2"/>
    <w:pPr>
      <w:ind w:left="648"/>
      <w:outlineLvl w:val="3"/>
    </w:pPr>
    <w:rPr>
      <w:rFonts w:ascii="宋体" w:hAnsi="宋体"/>
      <w:sz w:val="42"/>
      <w:szCs w:val="42"/>
    </w:rPr>
  </w:style>
  <w:style w:type="paragraph" w:styleId="5">
    <w:name w:val="heading 5"/>
    <w:basedOn w:val="a"/>
    <w:next w:val="a"/>
    <w:uiPriority w:val="1"/>
    <w:qFormat/>
    <w:rsid w:val="00E30ED2"/>
    <w:pPr>
      <w:ind w:left="163"/>
      <w:outlineLvl w:val="4"/>
    </w:pPr>
    <w:rPr>
      <w:rFonts w:ascii="宋体" w:hAnsi="宋体"/>
      <w:sz w:val="41"/>
      <w:szCs w:val="41"/>
    </w:rPr>
  </w:style>
  <w:style w:type="paragraph" w:styleId="6">
    <w:name w:val="heading 6"/>
    <w:basedOn w:val="a"/>
    <w:next w:val="a"/>
    <w:uiPriority w:val="1"/>
    <w:qFormat/>
    <w:rsid w:val="00E30ED2"/>
    <w:pPr>
      <w:outlineLvl w:val="5"/>
    </w:pPr>
    <w:rPr>
      <w:rFonts w:ascii="宋体" w:hAnsi="宋体"/>
      <w:sz w:val="40"/>
      <w:szCs w:val="40"/>
    </w:rPr>
  </w:style>
  <w:style w:type="paragraph" w:styleId="7">
    <w:name w:val="heading 7"/>
    <w:basedOn w:val="a"/>
    <w:next w:val="a"/>
    <w:uiPriority w:val="1"/>
    <w:qFormat/>
    <w:rsid w:val="00E30ED2"/>
    <w:pPr>
      <w:ind w:left="2493"/>
      <w:outlineLvl w:val="6"/>
    </w:pPr>
    <w:rPr>
      <w:rFonts w:ascii="宋体" w:hAnsi="宋体"/>
      <w:sz w:val="39"/>
      <w:szCs w:val="39"/>
    </w:rPr>
  </w:style>
  <w:style w:type="paragraph" w:styleId="8">
    <w:name w:val="heading 8"/>
    <w:basedOn w:val="a"/>
    <w:next w:val="a"/>
    <w:uiPriority w:val="1"/>
    <w:qFormat/>
    <w:rsid w:val="00E30ED2"/>
    <w:pPr>
      <w:ind w:left="136"/>
      <w:outlineLvl w:val="7"/>
    </w:pPr>
    <w:rPr>
      <w:rFonts w:ascii="宋体" w:hAnsi="宋体"/>
      <w:sz w:val="37"/>
      <w:szCs w:val="37"/>
    </w:rPr>
  </w:style>
  <w:style w:type="paragraph" w:styleId="9">
    <w:name w:val="heading 9"/>
    <w:basedOn w:val="a"/>
    <w:next w:val="a"/>
    <w:uiPriority w:val="1"/>
    <w:qFormat/>
    <w:rsid w:val="00E30ED2"/>
    <w:pPr>
      <w:ind w:left="9"/>
      <w:outlineLvl w:val="8"/>
    </w:pPr>
    <w:rPr>
      <w:rFonts w:ascii="宋体" w:hAnsi="宋体"/>
      <w:sz w:val="35"/>
      <w:szCs w:val="3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30ED2"/>
    <w:pPr>
      <w:ind w:leftChars="1200" w:left="2520"/>
    </w:pPr>
  </w:style>
  <w:style w:type="paragraph" w:styleId="a3">
    <w:name w:val="toa heading"/>
    <w:basedOn w:val="a"/>
    <w:next w:val="a"/>
    <w:uiPriority w:val="99"/>
    <w:qFormat/>
    <w:rsid w:val="00E30ED2"/>
    <w:pPr>
      <w:spacing w:before="120"/>
    </w:pPr>
    <w:rPr>
      <w:rFonts w:ascii="Arial" w:hAnsi="Arial"/>
      <w:sz w:val="24"/>
    </w:rPr>
  </w:style>
  <w:style w:type="paragraph" w:styleId="a4">
    <w:name w:val="Body Text"/>
    <w:basedOn w:val="a"/>
    <w:link w:val="Char1"/>
    <w:uiPriority w:val="1"/>
    <w:qFormat/>
    <w:rsid w:val="00E30ED2"/>
    <w:pPr>
      <w:ind w:left="153"/>
    </w:pPr>
    <w:rPr>
      <w:rFonts w:ascii="宋体" w:hAnsi="宋体"/>
      <w:sz w:val="23"/>
      <w:szCs w:val="23"/>
    </w:rPr>
  </w:style>
  <w:style w:type="paragraph" w:styleId="a5">
    <w:name w:val="Body Text Indent"/>
    <w:basedOn w:val="a"/>
    <w:uiPriority w:val="99"/>
    <w:qFormat/>
    <w:rsid w:val="00E30ED2"/>
    <w:pPr>
      <w:spacing w:after="120"/>
      <w:ind w:leftChars="200" w:left="420"/>
    </w:pPr>
  </w:style>
  <w:style w:type="paragraph" w:styleId="50">
    <w:name w:val="toc 5"/>
    <w:basedOn w:val="a"/>
    <w:next w:val="a"/>
    <w:uiPriority w:val="1"/>
    <w:qFormat/>
    <w:rsid w:val="00E30ED2"/>
    <w:pPr>
      <w:spacing w:before="133"/>
      <w:ind w:left="484"/>
    </w:pPr>
    <w:rPr>
      <w:rFonts w:ascii="Times New Roman" w:eastAsia="Times New Roman" w:hAnsi="Times New Roman"/>
      <w:b/>
      <w:bCs/>
      <w:i/>
    </w:rPr>
  </w:style>
  <w:style w:type="paragraph" w:styleId="30">
    <w:name w:val="toc 3"/>
    <w:basedOn w:val="20"/>
    <w:next w:val="20"/>
    <w:uiPriority w:val="1"/>
    <w:qFormat/>
    <w:rsid w:val="00E30ED2"/>
    <w:pPr>
      <w:spacing w:before="140"/>
      <w:ind w:leftChars="400" w:left="880" w:firstLine="400"/>
    </w:pPr>
    <w:rPr>
      <w:bCs/>
    </w:rPr>
  </w:style>
  <w:style w:type="paragraph" w:styleId="20">
    <w:name w:val="Body Text First Indent 2"/>
    <w:basedOn w:val="a5"/>
    <w:uiPriority w:val="99"/>
    <w:qFormat/>
    <w:rsid w:val="00E30ED2"/>
    <w:pPr>
      <w:ind w:firstLineChars="200" w:firstLine="420"/>
    </w:pPr>
  </w:style>
  <w:style w:type="paragraph" w:styleId="a6">
    <w:name w:val="Plain Text"/>
    <w:basedOn w:val="a"/>
    <w:link w:val="Char10"/>
    <w:uiPriority w:val="99"/>
    <w:qFormat/>
    <w:rsid w:val="00E30ED2"/>
    <w:pPr>
      <w:jc w:val="both"/>
    </w:pPr>
    <w:rPr>
      <w:rFonts w:ascii="宋体" w:hAnsi="Courier New" w:cs="Times New Roman" w:hint="eastAsia"/>
      <w:kern w:val="2"/>
      <w:sz w:val="21"/>
      <w:lang w:eastAsia="zh-CN"/>
    </w:rPr>
  </w:style>
  <w:style w:type="paragraph" w:styleId="a7">
    <w:name w:val="Date"/>
    <w:basedOn w:val="a"/>
    <w:next w:val="a"/>
    <w:link w:val="Char11"/>
    <w:uiPriority w:val="99"/>
    <w:qFormat/>
    <w:rsid w:val="00E30ED2"/>
    <w:pPr>
      <w:jc w:val="both"/>
    </w:pPr>
    <w:rPr>
      <w:rFonts w:ascii="Times New Roman" w:hAnsi="Times New Roman" w:cs="Times New Roman"/>
      <w:kern w:val="2"/>
      <w:sz w:val="28"/>
      <w:szCs w:val="20"/>
      <w:lang w:eastAsia="zh-CN"/>
    </w:rPr>
  </w:style>
  <w:style w:type="paragraph" w:styleId="21">
    <w:name w:val="Body Text Indent 2"/>
    <w:basedOn w:val="a"/>
    <w:uiPriority w:val="99"/>
    <w:qFormat/>
    <w:rsid w:val="00E30ED2"/>
    <w:pPr>
      <w:spacing w:after="120" w:line="480" w:lineRule="auto"/>
      <w:ind w:leftChars="200" w:left="420"/>
    </w:pPr>
  </w:style>
  <w:style w:type="paragraph" w:styleId="a8">
    <w:name w:val="Balloon Text"/>
    <w:basedOn w:val="a"/>
    <w:link w:val="Char"/>
    <w:uiPriority w:val="99"/>
    <w:qFormat/>
    <w:rsid w:val="00E30ED2"/>
    <w:rPr>
      <w:sz w:val="18"/>
      <w:szCs w:val="18"/>
    </w:rPr>
  </w:style>
  <w:style w:type="paragraph" w:styleId="a9">
    <w:name w:val="footer"/>
    <w:basedOn w:val="a"/>
    <w:link w:val="Char0"/>
    <w:uiPriority w:val="99"/>
    <w:qFormat/>
    <w:rsid w:val="00E30ED2"/>
    <w:pPr>
      <w:tabs>
        <w:tab w:val="center" w:pos="4153"/>
        <w:tab w:val="right" w:pos="8306"/>
      </w:tabs>
      <w:snapToGrid w:val="0"/>
    </w:pPr>
    <w:rPr>
      <w:sz w:val="18"/>
      <w:szCs w:val="18"/>
    </w:rPr>
  </w:style>
  <w:style w:type="paragraph" w:styleId="aa">
    <w:name w:val="header"/>
    <w:basedOn w:val="a"/>
    <w:link w:val="Char2"/>
    <w:uiPriority w:val="99"/>
    <w:qFormat/>
    <w:rsid w:val="00E30ED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rsid w:val="00E30ED2"/>
    <w:pPr>
      <w:spacing w:before="128"/>
      <w:ind w:left="196"/>
    </w:pPr>
    <w:rPr>
      <w:rFonts w:ascii="宋体" w:hAnsi="宋体"/>
      <w:sz w:val="20"/>
      <w:szCs w:val="20"/>
    </w:rPr>
  </w:style>
  <w:style w:type="paragraph" w:styleId="40">
    <w:name w:val="toc 4"/>
    <w:basedOn w:val="a"/>
    <w:next w:val="a"/>
    <w:uiPriority w:val="1"/>
    <w:qFormat/>
    <w:rsid w:val="00E30ED2"/>
    <w:pPr>
      <w:spacing w:before="135"/>
      <w:ind w:left="484"/>
    </w:pPr>
    <w:rPr>
      <w:rFonts w:ascii="宋体" w:hAnsi="宋体"/>
      <w:sz w:val="19"/>
      <w:szCs w:val="19"/>
    </w:rPr>
  </w:style>
  <w:style w:type="paragraph" w:styleId="22">
    <w:name w:val="toc 2"/>
    <w:basedOn w:val="20"/>
    <w:next w:val="a"/>
    <w:uiPriority w:val="1"/>
    <w:qFormat/>
    <w:rsid w:val="00E30ED2"/>
    <w:pPr>
      <w:spacing w:before="140"/>
      <w:ind w:left="196"/>
    </w:pPr>
    <w:rPr>
      <w:rFonts w:ascii="Times New Roman" w:hAnsi="Times New Roman"/>
      <w:sz w:val="19"/>
      <w:szCs w:val="19"/>
    </w:rPr>
  </w:style>
  <w:style w:type="paragraph" w:styleId="90">
    <w:name w:val="toc 9"/>
    <w:basedOn w:val="a"/>
    <w:next w:val="a"/>
    <w:uiPriority w:val="39"/>
    <w:qFormat/>
    <w:rsid w:val="00E30ED2"/>
    <w:pPr>
      <w:ind w:leftChars="1600" w:left="3360"/>
    </w:pPr>
  </w:style>
  <w:style w:type="paragraph" w:styleId="ab">
    <w:name w:val="Normal (Web)"/>
    <w:basedOn w:val="a"/>
    <w:uiPriority w:val="99"/>
    <w:qFormat/>
    <w:rsid w:val="00E30ED2"/>
    <w:pPr>
      <w:spacing w:after="210"/>
    </w:pPr>
    <w:rPr>
      <w:sz w:val="24"/>
      <w:lang w:eastAsia="zh-CN"/>
    </w:rPr>
  </w:style>
  <w:style w:type="paragraph" w:styleId="ac">
    <w:name w:val="Title"/>
    <w:basedOn w:val="a"/>
    <w:next w:val="a"/>
    <w:link w:val="Char3"/>
    <w:uiPriority w:val="10"/>
    <w:qFormat/>
    <w:rsid w:val="00E30ED2"/>
    <w:pPr>
      <w:spacing w:before="240" w:after="60"/>
      <w:jc w:val="center"/>
      <w:outlineLvl w:val="0"/>
    </w:pPr>
    <w:rPr>
      <w:rFonts w:ascii="Cambria" w:hAnsi="Cambria" w:cs="Times New Roman"/>
      <w:b/>
      <w:kern w:val="2"/>
      <w:sz w:val="32"/>
      <w:szCs w:val="32"/>
      <w:lang w:eastAsia="zh-CN"/>
    </w:rPr>
  </w:style>
  <w:style w:type="character" w:styleId="ad">
    <w:name w:val="Strong"/>
    <w:basedOn w:val="a0"/>
    <w:uiPriority w:val="22"/>
    <w:qFormat/>
    <w:rsid w:val="00E30ED2"/>
    <w:rPr>
      <w:b/>
      <w:bdr w:val="single" w:sz="6" w:space="0" w:color="D9D9D9"/>
      <w:shd w:val="clear" w:color="auto" w:fill="FFFFFF"/>
    </w:rPr>
  </w:style>
  <w:style w:type="character" w:styleId="ae">
    <w:name w:val="FollowedHyperlink"/>
    <w:basedOn w:val="a0"/>
    <w:uiPriority w:val="99"/>
    <w:qFormat/>
    <w:rsid w:val="00E30ED2"/>
    <w:rPr>
      <w:color w:val="800080"/>
      <w:u w:val="single"/>
    </w:rPr>
  </w:style>
  <w:style w:type="character" w:styleId="HTML">
    <w:name w:val="HTML Definition"/>
    <w:basedOn w:val="a0"/>
    <w:uiPriority w:val="99"/>
    <w:qFormat/>
    <w:rsid w:val="00E30ED2"/>
    <w:rPr>
      <w:i/>
    </w:rPr>
  </w:style>
  <w:style w:type="character" w:styleId="af">
    <w:name w:val="Hyperlink"/>
    <w:basedOn w:val="a0"/>
    <w:uiPriority w:val="99"/>
    <w:qFormat/>
    <w:rsid w:val="00E30ED2"/>
    <w:rPr>
      <w:color w:val="0000FF"/>
      <w:u w:val="single"/>
    </w:rPr>
  </w:style>
  <w:style w:type="character" w:styleId="HTML0">
    <w:name w:val="HTML Code"/>
    <w:basedOn w:val="a0"/>
    <w:uiPriority w:val="99"/>
    <w:qFormat/>
    <w:rsid w:val="00E30ED2"/>
    <w:rPr>
      <w:rFonts w:ascii="Consolas" w:eastAsia="Consolas" w:hAnsi="Consolas" w:cs="Consolas"/>
      <w:sz w:val="21"/>
      <w:szCs w:val="21"/>
    </w:rPr>
  </w:style>
  <w:style w:type="character" w:styleId="HTML1">
    <w:name w:val="HTML Keyboard"/>
    <w:basedOn w:val="a0"/>
    <w:uiPriority w:val="99"/>
    <w:qFormat/>
    <w:rsid w:val="00E30ED2"/>
    <w:rPr>
      <w:rFonts w:ascii="Consolas" w:eastAsia="Consolas" w:hAnsi="Consolas" w:cs="Consolas" w:hint="default"/>
      <w:sz w:val="21"/>
      <w:szCs w:val="21"/>
    </w:rPr>
  </w:style>
  <w:style w:type="character" w:styleId="HTML2">
    <w:name w:val="HTML Sample"/>
    <w:basedOn w:val="a0"/>
    <w:uiPriority w:val="99"/>
    <w:qFormat/>
    <w:rsid w:val="00E30ED2"/>
    <w:rPr>
      <w:rFonts w:ascii="Consolas" w:eastAsia="Consolas" w:hAnsi="Consolas" w:cs="Consolas" w:hint="default"/>
      <w:sz w:val="21"/>
      <w:szCs w:val="21"/>
    </w:rPr>
  </w:style>
  <w:style w:type="table" w:styleId="af0">
    <w:name w:val="Table Grid"/>
    <w:basedOn w:val="a1"/>
    <w:qFormat/>
    <w:rsid w:val="00E30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E30ED2"/>
    <w:tblPr>
      <w:tblCellMar>
        <w:top w:w="0" w:type="dxa"/>
        <w:left w:w="0" w:type="dxa"/>
        <w:bottom w:w="0" w:type="dxa"/>
        <w:right w:w="0" w:type="dxa"/>
      </w:tblCellMar>
    </w:tblPr>
  </w:style>
  <w:style w:type="paragraph" w:customStyle="1" w:styleId="ListParagraph82f9f677-4bae-466b-a53b-d159292d4deb">
    <w:name w:val="List Paragraph_82f9f677-4bae-466b-a53b-d159292d4deb"/>
    <w:basedOn w:val="a"/>
    <w:uiPriority w:val="1"/>
    <w:qFormat/>
    <w:rsid w:val="00E30ED2"/>
  </w:style>
  <w:style w:type="paragraph" w:customStyle="1" w:styleId="TableParagraph">
    <w:name w:val="Table Paragraph"/>
    <w:basedOn w:val="a"/>
    <w:uiPriority w:val="1"/>
    <w:qFormat/>
    <w:rsid w:val="00E30ED2"/>
  </w:style>
  <w:style w:type="character" w:customStyle="1" w:styleId="Char">
    <w:name w:val="批注框文本 Char"/>
    <w:basedOn w:val="a0"/>
    <w:link w:val="a8"/>
    <w:uiPriority w:val="99"/>
    <w:qFormat/>
    <w:rsid w:val="00E30ED2"/>
    <w:rPr>
      <w:sz w:val="18"/>
      <w:szCs w:val="18"/>
    </w:rPr>
  </w:style>
  <w:style w:type="character" w:customStyle="1" w:styleId="Char2">
    <w:name w:val="页眉 Char"/>
    <w:basedOn w:val="a0"/>
    <w:link w:val="aa"/>
    <w:uiPriority w:val="99"/>
    <w:qFormat/>
    <w:rsid w:val="00E30ED2"/>
    <w:rPr>
      <w:sz w:val="18"/>
      <w:szCs w:val="18"/>
    </w:rPr>
  </w:style>
  <w:style w:type="character" w:customStyle="1" w:styleId="Char0">
    <w:name w:val="页脚 Char"/>
    <w:basedOn w:val="a0"/>
    <w:link w:val="a9"/>
    <w:uiPriority w:val="99"/>
    <w:qFormat/>
    <w:rsid w:val="00E30ED2"/>
    <w:rPr>
      <w:sz w:val="18"/>
      <w:szCs w:val="18"/>
    </w:rPr>
  </w:style>
  <w:style w:type="table" w:customStyle="1" w:styleId="TableNormal1">
    <w:name w:val="Table Normal1"/>
    <w:uiPriority w:val="2"/>
    <w:qFormat/>
    <w:rsid w:val="00E30ED2"/>
    <w:tblPr>
      <w:tblCellMar>
        <w:top w:w="0" w:type="dxa"/>
        <w:left w:w="0" w:type="dxa"/>
        <w:bottom w:w="0" w:type="dxa"/>
        <w:right w:w="0" w:type="dxa"/>
      </w:tblCellMar>
    </w:tblPr>
  </w:style>
  <w:style w:type="table" w:customStyle="1" w:styleId="TableNormal2">
    <w:name w:val="Table Normal2"/>
    <w:uiPriority w:val="2"/>
    <w:qFormat/>
    <w:rsid w:val="00E30ED2"/>
    <w:tblPr>
      <w:tblCellMar>
        <w:top w:w="0" w:type="dxa"/>
        <w:left w:w="0" w:type="dxa"/>
        <w:bottom w:w="0" w:type="dxa"/>
        <w:right w:w="0" w:type="dxa"/>
      </w:tblCellMar>
    </w:tblPr>
  </w:style>
  <w:style w:type="character" w:customStyle="1" w:styleId="2Char">
    <w:name w:val="标题 2 Char"/>
    <w:basedOn w:val="a0"/>
    <w:link w:val="2"/>
    <w:qFormat/>
    <w:rsid w:val="00E30ED2"/>
    <w:rPr>
      <w:rFonts w:ascii="黑体" w:eastAsia="宋体" w:hAnsi="宋体" w:cs="黑体" w:hint="eastAsia"/>
      <w:b/>
      <w:color w:val="000000"/>
      <w:sz w:val="28"/>
    </w:rPr>
  </w:style>
  <w:style w:type="character" w:customStyle="1" w:styleId="3Char">
    <w:name w:val="标题 3 Char"/>
    <w:basedOn w:val="a0"/>
    <w:link w:val="3"/>
    <w:qFormat/>
    <w:rsid w:val="00E30ED2"/>
    <w:rPr>
      <w:rFonts w:ascii="黑体" w:eastAsia="黑体" w:hAnsi="宋体" w:cs="黑体" w:hint="eastAsia"/>
      <w:b/>
      <w:color w:val="000000"/>
      <w:sz w:val="24"/>
    </w:rPr>
  </w:style>
  <w:style w:type="character" w:customStyle="1" w:styleId="Char4">
    <w:name w:val="纯文本 Char"/>
    <w:basedOn w:val="a0"/>
    <w:link w:val="a6"/>
    <w:qFormat/>
    <w:rsid w:val="00E30ED2"/>
    <w:rPr>
      <w:rFonts w:ascii="宋体" w:eastAsia="宋体" w:hAnsi="Courier New" w:cs="宋体" w:hint="eastAsia"/>
      <w:kern w:val="2"/>
      <w:sz w:val="21"/>
      <w:lang w:eastAsia="zh-CN"/>
    </w:rPr>
  </w:style>
  <w:style w:type="character" w:customStyle="1" w:styleId="Char5">
    <w:name w:val="正文文本 Char"/>
    <w:basedOn w:val="a0"/>
    <w:link w:val="a4"/>
    <w:qFormat/>
    <w:rsid w:val="00E30ED2"/>
    <w:rPr>
      <w:rFonts w:ascii="宋体" w:eastAsia="宋体" w:hAnsi="宋体" w:cs="宋体" w:hint="eastAsia"/>
      <w:sz w:val="23"/>
      <w:szCs w:val="23"/>
    </w:rPr>
  </w:style>
  <w:style w:type="character" w:customStyle="1" w:styleId="Char10">
    <w:name w:val="纯文本 Char1"/>
    <w:basedOn w:val="a0"/>
    <w:link w:val="a6"/>
    <w:qFormat/>
    <w:rsid w:val="00E30ED2"/>
    <w:rPr>
      <w:rFonts w:ascii="宋体" w:eastAsia="宋体" w:hAnsi="Courier New" w:cs="Courier New" w:hint="eastAsia"/>
      <w:sz w:val="21"/>
      <w:szCs w:val="21"/>
    </w:rPr>
  </w:style>
  <w:style w:type="character" w:customStyle="1" w:styleId="Char6">
    <w:name w:val="日期 Char"/>
    <w:basedOn w:val="a0"/>
    <w:link w:val="a7"/>
    <w:qFormat/>
    <w:rsid w:val="00E30ED2"/>
    <w:rPr>
      <w:kern w:val="2"/>
      <w:sz w:val="28"/>
    </w:rPr>
  </w:style>
  <w:style w:type="character" w:customStyle="1" w:styleId="Char11">
    <w:name w:val="日期 Char1"/>
    <w:basedOn w:val="a0"/>
    <w:link w:val="a7"/>
    <w:qFormat/>
    <w:rsid w:val="00E30ED2"/>
    <w:rPr>
      <w:kern w:val="2"/>
      <w:sz w:val="21"/>
      <w:szCs w:val="24"/>
    </w:rPr>
  </w:style>
  <w:style w:type="character" w:customStyle="1" w:styleId="Char1">
    <w:name w:val="正文文本 Char1"/>
    <w:basedOn w:val="a0"/>
    <w:link w:val="a4"/>
    <w:qFormat/>
    <w:rsid w:val="00E30ED2"/>
    <w:rPr>
      <w:kern w:val="2"/>
      <w:sz w:val="21"/>
      <w:szCs w:val="24"/>
    </w:rPr>
  </w:style>
  <w:style w:type="character" w:customStyle="1" w:styleId="Char3">
    <w:name w:val="标题 Char"/>
    <w:basedOn w:val="a0"/>
    <w:link w:val="ac"/>
    <w:qFormat/>
    <w:rsid w:val="00E30ED2"/>
    <w:rPr>
      <w:rFonts w:ascii="Cambria" w:eastAsia="Cambria" w:hAnsi="Cambria" w:cs="Cambria" w:hint="default"/>
      <w:b/>
      <w:kern w:val="2"/>
      <w:sz w:val="32"/>
      <w:szCs w:val="32"/>
    </w:rPr>
  </w:style>
  <w:style w:type="paragraph" w:customStyle="1" w:styleId="af1">
    <w:name w:val="表头"/>
    <w:basedOn w:val="a"/>
    <w:qFormat/>
    <w:rsid w:val="00E30ED2"/>
    <w:pPr>
      <w:adjustRightInd w:val="0"/>
      <w:spacing w:line="420" w:lineRule="atLeast"/>
      <w:jc w:val="center"/>
    </w:pPr>
    <w:rPr>
      <w:rFonts w:ascii="黑体" w:eastAsia="黑体" w:hAnsi="Times New Roman" w:cs="Times New Roman" w:hint="eastAsia"/>
      <w:sz w:val="21"/>
      <w:szCs w:val="20"/>
      <w:lang w:eastAsia="zh-CN"/>
    </w:rPr>
  </w:style>
  <w:style w:type="character" w:customStyle="1" w:styleId="change-camera-place">
    <w:name w:val="change-camera-place"/>
    <w:basedOn w:val="a0"/>
    <w:qFormat/>
    <w:rsid w:val="00E30ED2"/>
    <w:rPr>
      <w:color w:val="3177FD"/>
    </w:rPr>
  </w:style>
  <w:style w:type="character" w:customStyle="1" w:styleId="content8">
    <w:name w:val="content8"/>
    <w:basedOn w:val="a0"/>
    <w:qFormat/>
    <w:rsid w:val="00E30ED2"/>
  </w:style>
  <w:style w:type="character" w:customStyle="1" w:styleId="ant-select-tree-checkbox2">
    <w:name w:val="ant-select-tree-checkbox2"/>
    <w:basedOn w:val="a0"/>
    <w:qFormat/>
    <w:rsid w:val="00E30ED2"/>
  </w:style>
  <w:style w:type="character" w:customStyle="1" w:styleId="tag-type">
    <w:name w:val="tag-type"/>
    <w:basedOn w:val="a0"/>
    <w:qFormat/>
    <w:rsid w:val="00E30ED2"/>
    <w:rPr>
      <w:color w:val="FFFFFF"/>
      <w:sz w:val="18"/>
      <w:szCs w:val="18"/>
      <w:shd w:val="clear" w:color="auto" w:fill="317FFD"/>
    </w:rPr>
  </w:style>
  <w:style w:type="character" w:customStyle="1" w:styleId="tag-type1">
    <w:name w:val="tag-type1"/>
    <w:basedOn w:val="a0"/>
    <w:qFormat/>
    <w:rsid w:val="00E30ED2"/>
    <w:rPr>
      <w:color w:val="FFFFFF"/>
      <w:sz w:val="18"/>
      <w:szCs w:val="18"/>
      <w:shd w:val="clear" w:color="auto" w:fill="317FFD"/>
    </w:rPr>
  </w:style>
  <w:style w:type="character" w:customStyle="1" w:styleId="ant-tree-switcher">
    <w:name w:val="ant-tree-switcher"/>
    <w:basedOn w:val="a0"/>
    <w:qFormat/>
    <w:rsid w:val="00E30ED2"/>
  </w:style>
  <w:style w:type="character" w:customStyle="1" w:styleId="first-child9">
    <w:name w:val="first-child9"/>
    <w:basedOn w:val="a0"/>
    <w:qFormat/>
    <w:rsid w:val="00E30ED2"/>
  </w:style>
  <w:style w:type="character" w:customStyle="1" w:styleId="all-fit-info">
    <w:name w:val="all-fit-info"/>
    <w:basedOn w:val="a0"/>
    <w:qFormat/>
    <w:rsid w:val="00E30ED2"/>
    <w:rPr>
      <w:color w:val="939393"/>
    </w:rPr>
  </w:style>
  <w:style w:type="character" w:customStyle="1" w:styleId="all-fit-info1">
    <w:name w:val="all-fit-info1"/>
    <w:basedOn w:val="a0"/>
    <w:qFormat/>
    <w:rsid w:val="00E30ED2"/>
    <w:rPr>
      <w:color w:val="939393"/>
    </w:rPr>
  </w:style>
  <w:style w:type="character" w:customStyle="1" w:styleId="all-fit-info2">
    <w:name w:val="all-fit-info2"/>
    <w:basedOn w:val="a0"/>
    <w:qFormat/>
    <w:rsid w:val="00E30ED2"/>
    <w:rPr>
      <w:color w:val="939393"/>
    </w:rPr>
  </w:style>
  <w:style w:type="character" w:customStyle="1" w:styleId="label">
    <w:name w:val="label"/>
    <w:basedOn w:val="a0"/>
    <w:qFormat/>
    <w:rsid w:val="00E30ED2"/>
  </w:style>
  <w:style w:type="character" w:customStyle="1" w:styleId="ant-tree-iconloading">
    <w:name w:val="ant-tree-icon_loading"/>
    <w:basedOn w:val="a0"/>
    <w:qFormat/>
    <w:rsid w:val="00E30ED2"/>
    <w:rPr>
      <w:shd w:val="clear" w:color="auto" w:fill="FFFFFF"/>
    </w:rPr>
  </w:style>
  <w:style w:type="character" w:customStyle="1" w:styleId="current">
    <w:name w:val="current"/>
    <w:basedOn w:val="a0"/>
    <w:qFormat/>
    <w:rsid w:val="00E30ED2"/>
    <w:rPr>
      <w:color w:val="00C1DE"/>
    </w:rPr>
  </w:style>
  <w:style w:type="character" w:customStyle="1" w:styleId="current1">
    <w:name w:val="current1"/>
    <w:basedOn w:val="a0"/>
    <w:qFormat/>
    <w:rsid w:val="00E30ED2"/>
    <w:rPr>
      <w:color w:val="00C1DE"/>
    </w:rPr>
  </w:style>
  <w:style w:type="character" w:customStyle="1" w:styleId="temp">
    <w:name w:val="temp"/>
    <w:basedOn w:val="a0"/>
    <w:qFormat/>
    <w:rsid w:val="00E30ED2"/>
  </w:style>
  <w:style w:type="character" w:customStyle="1" w:styleId="temp1">
    <w:name w:val="temp1"/>
    <w:basedOn w:val="a0"/>
    <w:qFormat/>
    <w:rsid w:val="00E30ED2"/>
  </w:style>
  <w:style w:type="character" w:customStyle="1" w:styleId="temp2">
    <w:name w:val="temp2"/>
    <w:basedOn w:val="a0"/>
    <w:qFormat/>
    <w:rsid w:val="00E30ED2"/>
  </w:style>
  <w:style w:type="character" w:customStyle="1" w:styleId="ant-badge-status-dot2">
    <w:name w:val="ant-badge-status-dot2"/>
    <w:basedOn w:val="a0"/>
    <w:qFormat/>
    <w:rsid w:val="00E30ED2"/>
    <w:rPr>
      <w:shd w:val="clear" w:color="auto" w:fill="FFFFFF"/>
    </w:rPr>
  </w:style>
  <w:style w:type="character" w:customStyle="1" w:styleId="ant-tree-iconele">
    <w:name w:val="ant-tree-iconele"/>
    <w:basedOn w:val="a0"/>
    <w:qFormat/>
    <w:rsid w:val="00E30ED2"/>
  </w:style>
  <w:style w:type="character" w:customStyle="1" w:styleId="ant-tree-checkbox2">
    <w:name w:val="ant-tree-checkbox2"/>
    <w:basedOn w:val="a0"/>
    <w:qFormat/>
    <w:rsid w:val="00E30ED2"/>
  </w:style>
  <w:style w:type="character" w:customStyle="1" w:styleId="last-child2">
    <w:name w:val="last-child2"/>
    <w:basedOn w:val="a0"/>
    <w:qFormat/>
    <w:rsid w:val="00E30ED2"/>
  </w:style>
  <w:style w:type="character" w:customStyle="1" w:styleId="last-child3">
    <w:name w:val="last-child3"/>
    <w:basedOn w:val="a0"/>
    <w:qFormat/>
    <w:rsid w:val="00E30ED2"/>
  </w:style>
  <w:style w:type="character" w:customStyle="1" w:styleId="last-child4">
    <w:name w:val="last-child4"/>
    <w:basedOn w:val="a0"/>
    <w:qFormat/>
    <w:rsid w:val="00E30ED2"/>
  </w:style>
  <w:style w:type="character" w:customStyle="1" w:styleId="last-child5">
    <w:name w:val="last-child5"/>
    <w:basedOn w:val="a0"/>
    <w:qFormat/>
    <w:rsid w:val="00E30ED2"/>
  </w:style>
  <w:style w:type="character" w:customStyle="1" w:styleId="ant-select-tree-iconele">
    <w:name w:val="ant-select-tree-iconele"/>
    <w:basedOn w:val="a0"/>
    <w:qFormat/>
    <w:rsid w:val="00E30ED2"/>
  </w:style>
  <w:style w:type="character" w:customStyle="1" w:styleId="last-of-type">
    <w:name w:val="last-of-type"/>
    <w:basedOn w:val="a0"/>
    <w:qFormat/>
    <w:rsid w:val="00E30ED2"/>
    <w:rPr>
      <w:color w:val="FF4A44"/>
      <w:sz w:val="27"/>
      <w:szCs w:val="27"/>
    </w:rPr>
  </w:style>
  <w:style w:type="character" w:customStyle="1" w:styleId="ant-select-tree-switcher">
    <w:name w:val="ant-select-tree-switcher"/>
    <w:basedOn w:val="a0"/>
    <w:qFormat/>
    <w:rsid w:val="00E30ED2"/>
  </w:style>
  <w:style w:type="character" w:customStyle="1" w:styleId="info-label">
    <w:name w:val="info-label"/>
    <w:basedOn w:val="a0"/>
    <w:qFormat/>
    <w:rsid w:val="00E30ED2"/>
    <w:rPr>
      <w:b/>
    </w:rPr>
  </w:style>
  <w:style w:type="character" w:customStyle="1" w:styleId="info-content">
    <w:name w:val="info-content"/>
    <w:basedOn w:val="a0"/>
    <w:qFormat/>
    <w:rsid w:val="00E30ED2"/>
    <w:rPr>
      <w:color w:val="808080"/>
    </w:rPr>
  </w:style>
  <w:style w:type="character" w:customStyle="1" w:styleId="ant-select-tree-checkbox">
    <w:name w:val="ant-select-tree-checkbox"/>
    <w:basedOn w:val="a0"/>
    <w:qFormat/>
    <w:rsid w:val="00E30ED2"/>
  </w:style>
  <w:style w:type="character" w:customStyle="1" w:styleId="last-child">
    <w:name w:val="last-child"/>
    <w:basedOn w:val="a0"/>
    <w:qFormat/>
    <w:rsid w:val="00E30ED2"/>
  </w:style>
  <w:style w:type="character" w:customStyle="1" w:styleId="last-child1">
    <w:name w:val="last-child1"/>
    <w:basedOn w:val="a0"/>
    <w:rsid w:val="00E30ED2"/>
  </w:style>
  <w:style w:type="character" w:customStyle="1" w:styleId="first-child7">
    <w:name w:val="first-child7"/>
    <w:basedOn w:val="a0"/>
    <w:rsid w:val="00E30ED2"/>
  </w:style>
  <w:style w:type="character" w:customStyle="1" w:styleId="ant-tree-checkbox">
    <w:name w:val="ant-tree-checkbox"/>
    <w:basedOn w:val="a0"/>
    <w:qFormat/>
    <w:rsid w:val="00E30ED2"/>
  </w:style>
  <w:style w:type="character" w:customStyle="1" w:styleId="ant-badge-status-dot">
    <w:name w:val="ant-badge-status-dot"/>
    <w:basedOn w:val="a0"/>
    <w:qFormat/>
    <w:rsid w:val="00E30ED2"/>
    <w:rPr>
      <w:shd w:val="clear" w:color="auto" w:fill="FFFFFF"/>
    </w:rPr>
  </w:style>
  <w:style w:type="character" w:customStyle="1" w:styleId="content">
    <w:name w:val="content"/>
    <w:basedOn w:val="a0"/>
    <w:qFormat/>
    <w:rsid w:val="00E30ED2"/>
  </w:style>
  <w:style w:type="character" w:customStyle="1" w:styleId="last-child6">
    <w:name w:val="last-child6"/>
    <w:basedOn w:val="a0"/>
    <w:qFormat/>
    <w:rsid w:val="00E30ED2"/>
  </w:style>
  <w:style w:type="character" w:customStyle="1" w:styleId="last-child7">
    <w:name w:val="last-child7"/>
    <w:basedOn w:val="a0"/>
    <w:qFormat/>
    <w:rsid w:val="00E30ED2"/>
  </w:style>
  <w:style w:type="character" w:customStyle="1" w:styleId="last-child8">
    <w:name w:val="last-child8"/>
    <w:basedOn w:val="a0"/>
    <w:qFormat/>
    <w:rsid w:val="00E30ED2"/>
  </w:style>
  <w:style w:type="character" w:customStyle="1" w:styleId="last-child9">
    <w:name w:val="last-child9"/>
    <w:basedOn w:val="a0"/>
    <w:qFormat/>
    <w:rsid w:val="00E30ED2"/>
  </w:style>
  <w:style w:type="character" w:styleId="af2">
    <w:name w:val="annotation reference"/>
    <w:rsid w:val="000404AC"/>
    <w:rPr>
      <w:sz w:val="21"/>
      <w:szCs w:val="21"/>
    </w:rPr>
  </w:style>
  <w:style w:type="character" w:customStyle="1" w:styleId="Char7">
    <w:name w:val="批注文字 Char"/>
    <w:link w:val="af3"/>
    <w:rsid w:val="000404AC"/>
    <w:rPr>
      <w:kern w:val="2"/>
      <w:sz w:val="24"/>
      <w:szCs w:val="24"/>
    </w:rPr>
  </w:style>
  <w:style w:type="paragraph" w:styleId="af3">
    <w:name w:val="annotation text"/>
    <w:basedOn w:val="a"/>
    <w:link w:val="Char7"/>
    <w:rsid w:val="000404AC"/>
    <w:pPr>
      <w:adjustRightInd w:val="0"/>
      <w:spacing w:line="360" w:lineRule="atLeast"/>
    </w:pPr>
    <w:rPr>
      <w:rFonts w:ascii="Times New Roman" w:hAnsi="Times New Roman" w:cs="Times New Roman"/>
      <w:kern w:val="2"/>
      <w:sz w:val="24"/>
      <w:szCs w:val="24"/>
      <w:lang w:eastAsia="zh-CN"/>
    </w:rPr>
  </w:style>
  <w:style w:type="character" w:customStyle="1" w:styleId="Char12">
    <w:name w:val="批注文字 Char1"/>
    <w:basedOn w:val="a0"/>
    <w:link w:val="af3"/>
    <w:rsid w:val="000404AC"/>
    <w:rPr>
      <w:rFonts w:ascii="Calibri" w:hAnsi="Calibri" w:cs="宋体"/>
      <w:sz w:val="22"/>
      <w:szCs w:val="22"/>
      <w:lang w:eastAsia="en-US"/>
    </w:rPr>
  </w:style>
  <w:style w:type="character" w:customStyle="1" w:styleId="title1">
    <w:name w:val="title1"/>
    <w:basedOn w:val="a0"/>
    <w:qFormat/>
    <w:rsid w:val="00164CED"/>
    <w:rPr>
      <w:rFonts w:ascii="ˎ̥" w:hAnsi="ˎ̥" w:hint="default"/>
      <w:b/>
      <w:bCs/>
      <w:color w:val="000000"/>
      <w:sz w:val="30"/>
      <w:szCs w:val="30"/>
    </w:rPr>
  </w:style>
  <w:style w:type="paragraph" w:styleId="af4">
    <w:name w:val="annotation subject"/>
    <w:basedOn w:val="af3"/>
    <w:next w:val="af3"/>
    <w:link w:val="Char8"/>
    <w:rsid w:val="0056702D"/>
    <w:pPr>
      <w:adjustRightInd/>
      <w:spacing w:line="240" w:lineRule="auto"/>
    </w:pPr>
    <w:rPr>
      <w:rFonts w:ascii="Calibri" w:hAnsi="Calibri" w:cs="宋体"/>
      <w:b/>
      <w:bCs/>
      <w:kern w:val="0"/>
      <w:sz w:val="22"/>
      <w:szCs w:val="22"/>
      <w:lang w:eastAsia="en-US"/>
    </w:rPr>
  </w:style>
  <w:style w:type="character" w:customStyle="1" w:styleId="Char8">
    <w:name w:val="批注主题 Char"/>
    <w:basedOn w:val="Char7"/>
    <w:link w:val="af4"/>
    <w:rsid w:val="0056702D"/>
    <w:rPr>
      <w:rFonts w:ascii="Calibri" w:hAnsi="Calibri" w:cs="宋体"/>
      <w:b/>
      <w:bCs/>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C1180-B65B-461D-8200-837ED8F3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640</Words>
  <Characters>3652</Characters>
  <Application>Microsoft Office Word</Application>
  <DocSecurity>0</DocSecurity>
  <Lines>30</Lines>
  <Paragraphs>8</Paragraphs>
  <ScaleCrop>false</ScaleCrop>
  <Company>China</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å–¬è·¯å·¥ç¨‰æ€⁄å⁄ƒæŒ½å·¥çł‚ç’ƒæ‰łæ€⁄æŒ⁄ä»¶-2018.2.28 ï¼‹äº¤é•ıé…¨ç®•å„Œç›‹ï¼›.pdf</dc:title>
  <dc:creator>thinkpad</dc:creator>
  <cp:lastModifiedBy>Administrator</cp:lastModifiedBy>
  <cp:revision>120</cp:revision>
  <cp:lastPrinted>2020-03-24T04:19:00Z</cp:lastPrinted>
  <dcterms:created xsi:type="dcterms:W3CDTF">2018-03-06T14:35:00Z</dcterms:created>
  <dcterms:modified xsi:type="dcterms:W3CDTF">2020-06-28T06:43:00Z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LastSaved">
    <vt:filetime>2018-03-06T00:00:00Z</vt:filetime>
  </property>
  <property fmtid="{D5CDD505-2E9C-101B-9397-08002B2CF9AE}" pid="4" name="KSOProductBuildVer">
    <vt:lpwstr>2052-10.1.0.6260</vt:lpwstr>
  </property>
</Properties>
</file>