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</w:rPr>
        <w:t>中标公告</w:t>
      </w:r>
    </w:p>
    <w:tbl>
      <w:tblPr>
        <w:tblStyle w:val="5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3069"/>
        <w:gridCol w:w="123"/>
        <w:gridCol w:w="105"/>
        <w:gridCol w:w="1346"/>
        <w:gridCol w:w="26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那坡县妇幼保健院整体搬迁业务综合楼项目附属工程（手术室、产科、检验科）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</w:rPr>
              <w:t>项目编号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BSZC2019-G2-07002-GXSL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招标人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那坡县妇幼保健院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建设单位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那坡县妇幼保健院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招标类别</w:t>
            </w:r>
          </w:p>
        </w:tc>
        <w:tc>
          <w:tcPr>
            <w:tcW w:w="319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eq \o\ac(</w:instrText>
            </w:r>
            <w:r>
              <w:rPr>
                <w:rFonts w:hint="eastAsia" w:ascii="宋体" w:hAnsi="宋体" w:cs="宋体"/>
              </w:rPr>
              <w:instrText xml:space="preserve">□</w:instrText>
            </w:r>
            <w:r>
              <w:rPr>
                <w:rFonts w:ascii="宋体" w:cs="宋体"/>
              </w:rPr>
              <w:instrText xml:space="preserve">,</w:instrText>
            </w:r>
            <w:r>
              <w:rPr>
                <w:rFonts w:hint="eastAsia" w:ascii="宋体" w:hAnsi="宋体" w:cs="宋体"/>
                <w:position w:val="1"/>
              </w:rPr>
              <w:instrText xml:space="preserve">√</w:instrText>
            </w:r>
            <w:r>
              <w:rPr>
                <w:rFonts w:ascii="宋体" w:hAnsi="宋体" w:cs="宋体"/>
              </w:rPr>
              <w:instrText xml:space="preserve">)</w:instrText>
            </w:r>
            <w:r>
              <w:rPr>
                <w:rFonts w:ascii="宋体" w:hAnsi="宋体" w:cs="宋体"/>
              </w:rPr>
              <w:fldChar w:fldCharType="end"/>
            </w:r>
            <w:r>
              <w:rPr>
                <w:rFonts w:hint="eastAsia" w:hAnsi="宋体" w:cs="宋体"/>
                <w:color w:val="000000"/>
                <w:kern w:val="0"/>
              </w:rPr>
              <w:t xml:space="preserve">委托招标 </w:t>
            </w:r>
            <w:r>
              <w:rPr>
                <w:rFonts w:hint="eastAsia" w:cs="宋体"/>
                <w:color w:val="000000"/>
                <w:kern w:val="0"/>
              </w:rPr>
              <w:t>□</w:t>
            </w:r>
            <w:r>
              <w:rPr>
                <w:rFonts w:hint="eastAsia" w:hAnsi="宋体" w:cs="宋体"/>
                <w:color w:val="000000"/>
                <w:kern w:val="0"/>
              </w:rPr>
              <w:t>自行招标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招标类别</w:t>
            </w:r>
          </w:p>
        </w:tc>
        <w:tc>
          <w:tcPr>
            <w:tcW w:w="4067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eq \o\ac(</w:instrText>
            </w:r>
            <w:r>
              <w:rPr>
                <w:rFonts w:hint="eastAsia" w:ascii="宋体" w:hAnsi="宋体" w:cs="宋体"/>
              </w:rPr>
              <w:instrText xml:space="preserve">□</w:instrText>
            </w:r>
            <w:r>
              <w:rPr>
                <w:rFonts w:ascii="宋体" w:hAnsi="宋体" w:cs="宋体"/>
              </w:rPr>
              <w:instrText xml:space="preserve">)</w:instrText>
            </w:r>
            <w:r>
              <w:rPr>
                <w:rFonts w:ascii="宋体" w:hAnsi="宋体" w:cs="宋体"/>
              </w:rPr>
              <w:fldChar w:fldCharType="end"/>
            </w:r>
            <w:r>
              <w:rPr>
                <w:rFonts w:hint="eastAsia" w:hAnsi="宋体" w:cs="宋体"/>
                <w:color w:val="000000"/>
                <w:kern w:val="0"/>
              </w:rPr>
              <w:t xml:space="preserve">委托招标 </w:t>
            </w:r>
            <w:r>
              <w:rPr>
                <w:rFonts w:hint="eastAsia" w:cs="宋体"/>
                <w:color w:val="000000"/>
                <w:kern w:val="0"/>
              </w:rPr>
              <w:t>□</w:t>
            </w:r>
            <w:r>
              <w:rPr>
                <w:rFonts w:hint="eastAsia" w:hAnsi="宋体" w:cs="宋体"/>
                <w:color w:val="000000"/>
                <w:kern w:val="0"/>
              </w:rPr>
              <w:t>自行招标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招标代理机构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 xml:space="preserve">广西石磊建设工程管理咨询有限公司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中标范围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ind w:firstLine="420" w:firstLineChars="200"/>
              <w:jc w:val="both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zh-CN"/>
              </w:rPr>
              <w:t>本工程为那坡县妇幼保健院整体搬迁业务综合楼项目附属工程（手术室、产科、检验科），工程内容包含：手术室装修、电气、给排水、拆除及净化项目设备采购及安装等；产科净化项目土建建设、电气、给排水及净化项目设备采购及安装；检验科土建、安装、给排水及设备采购及安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开标时间</w:t>
            </w:r>
          </w:p>
        </w:tc>
        <w:tc>
          <w:tcPr>
            <w:tcW w:w="306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2020年1月7日9时00分</w:t>
            </w:r>
          </w:p>
        </w:tc>
        <w:tc>
          <w:tcPr>
            <w:tcW w:w="160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hAnsi="宋体" w:cs="宋体"/>
                <w:kern w:val="0"/>
              </w:rPr>
              <w:t>开标地点</w:t>
            </w:r>
          </w:p>
        </w:tc>
        <w:tc>
          <w:tcPr>
            <w:tcW w:w="404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line="260" w:lineRule="exact"/>
              <w:ind w:firstLine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百色市公共资源交易中心开标厅（百色市右江区园博园主展馆新政务中心三楼）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中标人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广西珂深威医疗科技有限公司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中标价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人民币陆佰肆拾伍万捌仟壹佰捌拾陆元玖角整（¥</w:t>
            </w: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6458186.9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工期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自合同签订生效之日起60日内完成装修工作及科室设备安装调试等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质量等级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hAnsi="宋体" w:cs="宋体"/>
              </w:rPr>
              <w:t>要求符合国家现行工程施工质量验收规范合格标准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项目经理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FF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陆兵    证书号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桂245121763138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专职安全员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70C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 xml:space="preserve">高君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证书编号： 桂建安C（2017）0008608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 xml:space="preserve">罗先勇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证书编号： T450326198607041811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公告媒介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本次中标</w:t>
            </w:r>
            <w:r>
              <w:rPr>
                <w:rFonts w:hint="eastAsia" w:cs="宋体"/>
              </w:rPr>
              <w:t>公</w:t>
            </w:r>
            <w:r>
              <w:rPr>
                <w:rFonts w:hint="eastAsia" w:cs="宋体"/>
                <w:color w:val="000000"/>
              </w:rPr>
              <w:t>告同时在</w:t>
            </w:r>
            <w:r>
              <w:rPr>
                <w:rFonts w:hint="eastAsia"/>
                <w:color w:val="000000"/>
              </w:rPr>
              <w:t>中国政府采购网http://www.ccgp.gov.cn/、广西壮族自治区政府采购网http://www.gxzfcg.gov.cn、百色市公共资源交易中心网、http://www.bsggzy.cn/</w:t>
            </w:r>
            <w:r>
              <w:rPr>
                <w:rFonts w:hint="eastAsia" w:cs="宋体"/>
                <w:color w:val="000000"/>
              </w:rPr>
              <w:t>上发布。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21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公告日期</w:t>
            </w:r>
          </w:p>
        </w:tc>
        <w:tc>
          <w:tcPr>
            <w:tcW w:w="871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</w:pPr>
            <w:r>
              <w:t xml:space="preserve">   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1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16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540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招标代理机构（盖章）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广西石磊建设工程管理咨询有限公司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月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日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</w:p>
        </w:tc>
        <w:tc>
          <w:tcPr>
            <w:tcW w:w="5413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招标单位意见：（盖章）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那坡县妇幼保健院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2020年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  月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569"/>
    <w:rsid w:val="000314B1"/>
    <w:rsid w:val="0005334C"/>
    <w:rsid w:val="000966E5"/>
    <w:rsid w:val="000A0581"/>
    <w:rsid w:val="000B27C8"/>
    <w:rsid w:val="000C799F"/>
    <w:rsid w:val="000E6F91"/>
    <w:rsid w:val="0010426C"/>
    <w:rsid w:val="00142BA4"/>
    <w:rsid w:val="001510E6"/>
    <w:rsid w:val="00166636"/>
    <w:rsid w:val="00171373"/>
    <w:rsid w:val="0017611B"/>
    <w:rsid w:val="00196523"/>
    <w:rsid w:val="001F09C0"/>
    <w:rsid w:val="00201DDC"/>
    <w:rsid w:val="00203569"/>
    <w:rsid w:val="00205CE4"/>
    <w:rsid w:val="002139E5"/>
    <w:rsid w:val="00220967"/>
    <w:rsid w:val="002375B4"/>
    <w:rsid w:val="002415E0"/>
    <w:rsid w:val="002770DD"/>
    <w:rsid w:val="00277BED"/>
    <w:rsid w:val="002C64FC"/>
    <w:rsid w:val="002F79D3"/>
    <w:rsid w:val="00337519"/>
    <w:rsid w:val="00372E62"/>
    <w:rsid w:val="0038461D"/>
    <w:rsid w:val="00390C47"/>
    <w:rsid w:val="003A6D06"/>
    <w:rsid w:val="003F1EE1"/>
    <w:rsid w:val="00422282"/>
    <w:rsid w:val="004B29AC"/>
    <w:rsid w:val="004E0D7B"/>
    <w:rsid w:val="004E539A"/>
    <w:rsid w:val="00544F65"/>
    <w:rsid w:val="005558EC"/>
    <w:rsid w:val="00561F1F"/>
    <w:rsid w:val="00570B9A"/>
    <w:rsid w:val="005B0504"/>
    <w:rsid w:val="005E4435"/>
    <w:rsid w:val="005E5859"/>
    <w:rsid w:val="005F012E"/>
    <w:rsid w:val="00625B28"/>
    <w:rsid w:val="00653D74"/>
    <w:rsid w:val="006860E4"/>
    <w:rsid w:val="006926EA"/>
    <w:rsid w:val="00692941"/>
    <w:rsid w:val="00694293"/>
    <w:rsid w:val="006972AE"/>
    <w:rsid w:val="006A779D"/>
    <w:rsid w:val="006B170D"/>
    <w:rsid w:val="006E15AB"/>
    <w:rsid w:val="006E1D8E"/>
    <w:rsid w:val="006F07AC"/>
    <w:rsid w:val="007102E5"/>
    <w:rsid w:val="00715CC1"/>
    <w:rsid w:val="00720A17"/>
    <w:rsid w:val="00724542"/>
    <w:rsid w:val="00766C4F"/>
    <w:rsid w:val="00770BCE"/>
    <w:rsid w:val="0077439A"/>
    <w:rsid w:val="007B172D"/>
    <w:rsid w:val="007E1319"/>
    <w:rsid w:val="007F0910"/>
    <w:rsid w:val="007F5D73"/>
    <w:rsid w:val="00804076"/>
    <w:rsid w:val="00813B39"/>
    <w:rsid w:val="00833873"/>
    <w:rsid w:val="008731C7"/>
    <w:rsid w:val="008C522B"/>
    <w:rsid w:val="008D5268"/>
    <w:rsid w:val="008E4A21"/>
    <w:rsid w:val="008F632E"/>
    <w:rsid w:val="00902976"/>
    <w:rsid w:val="009163B3"/>
    <w:rsid w:val="0097095B"/>
    <w:rsid w:val="00986D25"/>
    <w:rsid w:val="009B2FFA"/>
    <w:rsid w:val="009D234C"/>
    <w:rsid w:val="009F576B"/>
    <w:rsid w:val="00A17711"/>
    <w:rsid w:val="00A60F4D"/>
    <w:rsid w:val="00A71948"/>
    <w:rsid w:val="00A83BD0"/>
    <w:rsid w:val="00A907AF"/>
    <w:rsid w:val="00A974CB"/>
    <w:rsid w:val="00AB528F"/>
    <w:rsid w:val="00AC7639"/>
    <w:rsid w:val="00B01D3F"/>
    <w:rsid w:val="00B06F96"/>
    <w:rsid w:val="00B663FA"/>
    <w:rsid w:val="00BD1C6E"/>
    <w:rsid w:val="00C37226"/>
    <w:rsid w:val="00C873AF"/>
    <w:rsid w:val="00CA1A64"/>
    <w:rsid w:val="00CA6AB0"/>
    <w:rsid w:val="00CD316F"/>
    <w:rsid w:val="00D33AC0"/>
    <w:rsid w:val="00D550C6"/>
    <w:rsid w:val="00D63B6D"/>
    <w:rsid w:val="00D64E06"/>
    <w:rsid w:val="00D672CD"/>
    <w:rsid w:val="00DD7B99"/>
    <w:rsid w:val="00E06F05"/>
    <w:rsid w:val="00E46924"/>
    <w:rsid w:val="00E62AB8"/>
    <w:rsid w:val="00E77BDF"/>
    <w:rsid w:val="00E8322E"/>
    <w:rsid w:val="00E90BA9"/>
    <w:rsid w:val="00EA78D6"/>
    <w:rsid w:val="00EC22BF"/>
    <w:rsid w:val="00EC64D3"/>
    <w:rsid w:val="00EE665C"/>
    <w:rsid w:val="00F2055B"/>
    <w:rsid w:val="00F2410E"/>
    <w:rsid w:val="00FA5921"/>
    <w:rsid w:val="00FB6125"/>
    <w:rsid w:val="00FC423B"/>
    <w:rsid w:val="00FC5A41"/>
    <w:rsid w:val="00FF0871"/>
    <w:rsid w:val="01370AF8"/>
    <w:rsid w:val="01CC3BA8"/>
    <w:rsid w:val="05FC62FE"/>
    <w:rsid w:val="0D3A0890"/>
    <w:rsid w:val="10745B13"/>
    <w:rsid w:val="13336077"/>
    <w:rsid w:val="15884186"/>
    <w:rsid w:val="18283C92"/>
    <w:rsid w:val="211F73FB"/>
    <w:rsid w:val="271630CE"/>
    <w:rsid w:val="280D3AE4"/>
    <w:rsid w:val="28C222DA"/>
    <w:rsid w:val="2D994921"/>
    <w:rsid w:val="2DA261BB"/>
    <w:rsid w:val="2E5A4BBA"/>
    <w:rsid w:val="33A2228D"/>
    <w:rsid w:val="36761FAB"/>
    <w:rsid w:val="367804ED"/>
    <w:rsid w:val="368D2D7A"/>
    <w:rsid w:val="3D5F4EA1"/>
    <w:rsid w:val="3E587D8E"/>
    <w:rsid w:val="3FD33A90"/>
    <w:rsid w:val="40D277AB"/>
    <w:rsid w:val="40DD7D6C"/>
    <w:rsid w:val="47A835B4"/>
    <w:rsid w:val="48694584"/>
    <w:rsid w:val="4A7D2B44"/>
    <w:rsid w:val="4C893941"/>
    <w:rsid w:val="535C28A4"/>
    <w:rsid w:val="54793786"/>
    <w:rsid w:val="572703C9"/>
    <w:rsid w:val="60391430"/>
    <w:rsid w:val="67142F95"/>
    <w:rsid w:val="68844F57"/>
    <w:rsid w:val="69401E7B"/>
    <w:rsid w:val="6C253411"/>
    <w:rsid w:val="72446F81"/>
    <w:rsid w:val="748C24A2"/>
    <w:rsid w:val="779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FFFFFF"/>
      <w:sz w:val="26"/>
      <w:szCs w:val="26"/>
      <w:u w:val="none"/>
    </w:rPr>
  </w:style>
  <w:style w:type="paragraph" w:customStyle="1" w:styleId="12">
    <w:name w:val="Normal"/>
    <w:qFormat/>
    <w:uiPriority w:val="0"/>
    <w:pPr>
      <w:spacing w:line="384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756</Characters>
  <Lines>6</Lines>
  <Paragraphs>1</Paragraphs>
  <TotalTime>11</TotalTime>
  <ScaleCrop>false</ScaleCrop>
  <LinksUpToDate>false</LinksUpToDate>
  <CharactersWithSpaces>887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2016-04-19T03:12:00Z</dcterms:created>
  <dc:creator>微软用户</dc:creator>
  <cp:lastModifiedBy>麦兜</cp:lastModifiedBy>
  <cp:lastPrinted>2020-01-08T01:13:00Z</cp:lastPrinted>
  <dcterms:modified xsi:type="dcterms:W3CDTF">2020-01-16T01:03:38Z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