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435"/>
      </w:pPr>
    </w:p>
    <w:p>
      <w:pPr>
        <w:spacing w:line="276" w:lineRule="auto"/>
        <w:ind w:firstLine="562" w:firstLineChars="200"/>
        <w:jc w:val="center"/>
        <w:rPr>
          <w:rFonts w:hint="eastAsia"/>
          <w:b/>
          <w:bCs/>
          <w:sz w:val="28"/>
          <w:szCs w:val="28"/>
          <w:lang w:eastAsia="zh-CN"/>
        </w:rPr>
      </w:pPr>
      <w:bookmarkStart w:id="0" w:name="_Toc389065121"/>
      <w:bookmarkStart w:id="1" w:name="OLE_LINK1"/>
      <w:r>
        <w:rPr>
          <w:rFonts w:hint="eastAsia"/>
          <w:b/>
          <w:bCs/>
          <w:sz w:val="28"/>
          <w:szCs w:val="28"/>
          <w:lang w:eastAsia="zh-CN"/>
        </w:rPr>
        <w:t>德保县2020年“四建一通”工程--安防工程（第三批）项目</w:t>
      </w:r>
    </w:p>
    <w:p>
      <w:pPr>
        <w:spacing w:line="276" w:lineRule="auto"/>
        <w:ind w:firstLine="562" w:firstLineChars="200"/>
        <w:jc w:val="center"/>
      </w:pPr>
      <w:r>
        <w:rPr>
          <w:rFonts w:hint="eastAsia"/>
          <w:b/>
          <w:bCs/>
          <w:sz w:val="28"/>
          <w:szCs w:val="28"/>
        </w:rPr>
        <w:t>(项目招标编号：</w:t>
      </w:r>
      <w:r>
        <w:rPr>
          <w:rFonts w:hint="eastAsia"/>
          <w:b/>
          <w:bCs/>
          <w:sz w:val="28"/>
          <w:szCs w:val="28"/>
          <w:lang w:eastAsia="zh-CN"/>
        </w:rPr>
        <w:t>BSZC2020-G2-240159-GXWC</w:t>
      </w:r>
      <w:r>
        <w:rPr>
          <w:rFonts w:hint="eastAsia"/>
          <w:b/>
          <w:bCs/>
          <w:sz w:val="28"/>
          <w:szCs w:val="28"/>
        </w:rPr>
        <w:t>)</w:t>
      </w:r>
      <w:r>
        <w:rPr>
          <w:rFonts w:hint="eastAsia" w:cs="宋体"/>
          <w:b/>
          <w:bCs/>
          <w:sz w:val="28"/>
          <w:szCs w:val="28"/>
        </w:rPr>
        <w:t>招标控制价公告</w:t>
      </w:r>
      <w:bookmarkEnd w:id="0"/>
    </w:p>
    <w:p>
      <w:pPr>
        <w:widowControl/>
        <w:shd w:val="clear" w:color="auto" w:fill="FFFFFF"/>
        <w:spacing w:line="440" w:lineRule="atLeast"/>
        <w:ind w:firstLine="437"/>
        <w:jc w:val="left"/>
        <w:rPr>
          <w:rFonts w:ascii="仿宋" w:hAnsi="仿宋" w:eastAsia="仿宋" w:cs="宋体"/>
          <w:color w:val="000000"/>
          <w:kern w:val="0"/>
          <w:sz w:val="23"/>
          <w:szCs w:val="23"/>
        </w:rPr>
      </w:pP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受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eastAsia="zh-CN"/>
        </w:rPr>
        <w:t>德保县农村公路建设办公室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的委托，我公司就</w:t>
      </w:r>
      <w:r>
        <w:rPr>
          <w:rFonts w:hint="eastAsia" w:ascii="仿宋" w:hAnsi="仿宋" w:eastAsia="仿宋" w:cs="宋体"/>
          <w:bCs/>
          <w:color w:val="000000"/>
          <w:kern w:val="0"/>
          <w:sz w:val="24"/>
          <w:szCs w:val="24"/>
          <w:lang w:eastAsia="zh-CN"/>
        </w:rPr>
        <w:t>德保县2020年“四建一通”工程--安防工程（第三批）项目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进行国内公开招标，现将本项目招标控制价公告如下。</w:t>
      </w:r>
    </w:p>
    <w:p>
      <w:pPr>
        <w:widowControl/>
        <w:shd w:val="clear" w:color="auto" w:fill="FFFFFF"/>
        <w:spacing w:line="440" w:lineRule="atLeast"/>
        <w:ind w:firstLine="437"/>
        <w:jc w:val="left"/>
        <w:rPr>
          <w:rFonts w:ascii="仿宋" w:hAnsi="仿宋" w:eastAsia="仿宋" w:cs="宋体"/>
          <w:color w:val="000000"/>
          <w:kern w:val="0"/>
          <w:sz w:val="23"/>
          <w:szCs w:val="23"/>
        </w:rPr>
      </w:pPr>
      <w:r>
        <w:rPr>
          <w:rFonts w:hint="eastAsia" w:ascii="仿宋" w:hAnsi="仿宋" w:eastAsia="仿宋" w:cs="宋体"/>
          <w:bCs/>
          <w:color w:val="000000"/>
          <w:kern w:val="0"/>
          <w:sz w:val="24"/>
          <w:szCs w:val="24"/>
        </w:rPr>
        <w:t>一、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项目名称：</w:t>
      </w:r>
      <w:r>
        <w:rPr>
          <w:rFonts w:hint="eastAsia" w:ascii="仿宋" w:hAnsi="仿宋" w:eastAsia="仿宋" w:cs="宋体"/>
          <w:bCs/>
          <w:color w:val="000000"/>
          <w:kern w:val="0"/>
          <w:sz w:val="24"/>
          <w:szCs w:val="24"/>
          <w:lang w:eastAsia="zh-CN"/>
        </w:rPr>
        <w:t>德保县2020年“四建一通”工程--安防工程（第三批）项目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；</w:t>
      </w:r>
    </w:p>
    <w:p>
      <w:pPr>
        <w:widowControl/>
        <w:shd w:val="clear" w:color="auto" w:fill="FFFFFF"/>
        <w:spacing w:line="440" w:lineRule="atLeast"/>
        <w:ind w:firstLine="437"/>
        <w:jc w:val="left"/>
        <w:rPr>
          <w:rFonts w:ascii="仿宋" w:hAnsi="仿宋" w:eastAsia="仿宋" w:cs="宋体"/>
          <w:color w:val="000000"/>
          <w:kern w:val="0"/>
          <w:sz w:val="23"/>
          <w:szCs w:val="23"/>
        </w:rPr>
      </w:pP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二、项目编号：</w:t>
      </w:r>
      <w:r>
        <w:rPr>
          <w:rFonts w:hint="eastAsia" w:ascii="仿宋" w:hAnsi="仿宋" w:eastAsia="仿宋" w:cs="宋体"/>
          <w:bCs/>
          <w:color w:val="000000"/>
          <w:kern w:val="0"/>
          <w:sz w:val="24"/>
          <w:szCs w:val="24"/>
          <w:lang w:eastAsia="zh-CN"/>
        </w:rPr>
        <w:t>BSZC2020-G2-240159-GXWC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；</w:t>
      </w:r>
    </w:p>
    <w:p>
      <w:pPr>
        <w:widowControl/>
        <w:shd w:val="clear" w:color="auto" w:fill="FFFFFF"/>
        <w:spacing w:line="440" w:lineRule="atLeast"/>
        <w:ind w:firstLine="437"/>
        <w:jc w:val="left"/>
        <w:rPr>
          <w:rFonts w:ascii="仿宋" w:hAnsi="仿宋" w:eastAsia="仿宋" w:cs="宋体"/>
          <w:color w:val="000000"/>
          <w:kern w:val="0"/>
          <w:sz w:val="23"/>
          <w:szCs w:val="23"/>
        </w:rPr>
      </w:pP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三、项目公告时间：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u w:val="none"/>
        </w:rPr>
        <w:t>20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u w:val="none"/>
          <w:lang w:val="en-US" w:eastAsia="zh-CN"/>
        </w:rPr>
        <w:t>20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年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val="en-US" w:eastAsia="zh-CN"/>
        </w:rPr>
        <w:t>8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月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val="en-US" w:eastAsia="zh-CN"/>
        </w:rPr>
        <w:t>20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日；</w:t>
      </w:r>
    </w:p>
    <w:p>
      <w:pPr>
        <w:widowControl/>
        <w:shd w:val="clear" w:color="auto" w:fill="FFFFFF"/>
        <w:spacing w:line="440" w:lineRule="atLeast"/>
        <w:ind w:firstLine="437"/>
        <w:jc w:val="left"/>
        <w:rPr>
          <w:rFonts w:ascii="仿宋" w:hAnsi="仿宋" w:eastAsia="仿宋" w:cs="宋体"/>
          <w:color w:val="000000"/>
          <w:kern w:val="0"/>
          <w:sz w:val="23"/>
          <w:szCs w:val="23"/>
        </w:rPr>
      </w:pP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四、投标文件递交的截止时间及投标截止时间：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u w:val="single"/>
        </w:rPr>
        <w:t>20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u w:val="single"/>
          <w:lang w:val="en-US" w:eastAsia="zh-CN"/>
        </w:rPr>
        <w:t>20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u w:val="single"/>
        </w:rPr>
        <w:t>年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u w:val="single"/>
          <w:lang w:val="en-US" w:eastAsia="zh-CN"/>
        </w:rPr>
        <w:t>9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u w:val="single"/>
        </w:rPr>
        <w:t>月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u w:val="single"/>
          <w:lang w:val="en-US" w:eastAsia="zh-CN"/>
        </w:rPr>
        <w:t>11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u w:val="single"/>
        </w:rPr>
        <w:t>日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u w:val="single"/>
          <w:lang w:val="en-US" w:eastAsia="zh-CN"/>
        </w:rPr>
        <w:t>9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u w:val="single"/>
        </w:rPr>
        <w:t>时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u w:val="single"/>
          <w:lang w:val="en-US" w:eastAsia="zh-CN"/>
        </w:rPr>
        <w:t>30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u w:val="single"/>
        </w:rPr>
        <w:t>分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；</w:t>
      </w:r>
    </w:p>
    <w:p>
      <w:pPr>
        <w:widowControl/>
        <w:shd w:val="clear" w:color="auto" w:fill="FFFFFF"/>
        <w:spacing w:line="440" w:lineRule="atLeast"/>
        <w:ind w:firstLine="437"/>
        <w:jc w:val="left"/>
        <w:rPr>
          <w:rFonts w:ascii="仿宋" w:hAnsi="仿宋" w:eastAsia="仿宋" w:cs="宋体"/>
          <w:color w:val="000000"/>
          <w:kern w:val="0"/>
          <w:sz w:val="23"/>
          <w:szCs w:val="23"/>
        </w:rPr>
      </w:pP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五、开标地点：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u w:val="single"/>
        </w:rPr>
        <w:t>百色市公共资源交易中心（百色市右江区园博园主展馆新政务中心三楼）；</w:t>
      </w:r>
    </w:p>
    <w:p>
      <w:pPr>
        <w:widowControl/>
        <w:shd w:val="clear" w:color="auto" w:fill="FFFFFF"/>
        <w:spacing w:line="440" w:lineRule="atLeast"/>
        <w:ind w:firstLine="480" w:firstLineChars="200"/>
        <w:jc w:val="left"/>
        <w:rPr>
          <w:rFonts w:ascii="仿宋" w:hAnsi="仿宋" w:eastAsia="仿宋" w:cs="宋体"/>
          <w:color w:val="000000"/>
          <w:kern w:val="0"/>
          <w:sz w:val="23"/>
          <w:szCs w:val="23"/>
        </w:rPr>
      </w:pP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六、公告内容：</w:t>
      </w:r>
    </w:p>
    <w:p>
      <w:pPr>
        <w:widowControl/>
        <w:shd w:val="clear" w:color="auto" w:fill="FFFFFF"/>
        <w:spacing w:line="440" w:lineRule="atLeast"/>
        <w:ind w:firstLine="569"/>
        <w:jc w:val="left"/>
        <w:rPr>
          <w:rFonts w:ascii="仿宋" w:hAnsi="仿宋" w:eastAsia="仿宋" w:cs="宋体"/>
          <w:color w:val="000000"/>
          <w:kern w:val="0"/>
          <w:sz w:val="24"/>
          <w:szCs w:val="24"/>
          <w:u w:val="single"/>
        </w:rPr>
      </w:pPr>
      <w:r>
        <w:rPr>
          <w:rFonts w:hint="eastAsia" w:ascii="仿宋" w:hAnsi="仿宋" w:eastAsia="仿宋" w:cs="宋体"/>
          <w:b/>
          <w:bCs/>
          <w:color w:val="000000"/>
          <w:kern w:val="0"/>
          <w:sz w:val="24"/>
          <w:szCs w:val="24"/>
        </w:rPr>
        <w:t>本工程最高投标限价为：（大写）人民币</w:t>
      </w:r>
      <w:r>
        <w:rPr>
          <w:rFonts w:hint="eastAsia" w:ascii="仿宋" w:hAnsi="仿宋" w:eastAsia="仿宋" w:cs="宋体"/>
          <w:b/>
          <w:bCs/>
          <w:color w:val="000000"/>
          <w:kern w:val="0"/>
          <w:sz w:val="24"/>
          <w:szCs w:val="24"/>
          <w:u w:val="single"/>
          <w:lang w:eastAsia="zh-CN"/>
        </w:rPr>
        <w:t>壹仟捌佰陆拾万元整</w:t>
      </w:r>
      <w:r>
        <w:rPr>
          <w:rFonts w:hint="eastAsia" w:ascii="仿宋" w:hAnsi="仿宋" w:eastAsia="仿宋" w:cs="宋体"/>
          <w:b/>
          <w:bCs/>
          <w:color w:val="000000"/>
          <w:kern w:val="0"/>
          <w:sz w:val="24"/>
          <w:szCs w:val="24"/>
          <w:u w:val="single"/>
        </w:rPr>
        <w:t>（</w:t>
      </w:r>
      <w:r>
        <w:rPr>
          <w:rFonts w:hint="eastAsia" w:ascii="仿宋" w:hAnsi="仿宋" w:eastAsia="仿宋" w:cs="宋体"/>
          <w:b/>
          <w:bCs/>
          <w:color w:val="000000"/>
          <w:kern w:val="0"/>
          <w:sz w:val="24"/>
          <w:szCs w:val="24"/>
          <w:u w:val="single"/>
          <w:lang w:val="en-US" w:eastAsia="zh-CN"/>
        </w:rPr>
        <w:t>18600000</w:t>
      </w:r>
      <w:r>
        <w:rPr>
          <w:rFonts w:hint="eastAsia" w:ascii="仿宋" w:hAnsi="仿宋" w:eastAsia="仿宋" w:cs="宋体"/>
          <w:b/>
          <w:bCs/>
          <w:color w:val="000000"/>
          <w:kern w:val="0"/>
          <w:sz w:val="24"/>
          <w:szCs w:val="24"/>
          <w:u w:val="single"/>
        </w:rPr>
        <w:t>.00元）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u w:val="single"/>
        </w:rPr>
        <w:t>。</w:t>
      </w:r>
    </w:p>
    <w:p>
      <w:pPr>
        <w:widowControl/>
        <w:shd w:val="clear" w:color="auto" w:fill="FFFFFF"/>
        <w:spacing w:line="440" w:lineRule="atLeast"/>
        <w:ind w:hanging="271"/>
        <w:jc w:val="center"/>
        <w:rPr>
          <w:rFonts w:hint="eastAsia" w:ascii="仿宋" w:hAnsi="仿宋" w:eastAsia="仿宋" w:cs="宋体"/>
          <w:color w:val="000000"/>
          <w:kern w:val="0"/>
          <w:sz w:val="24"/>
          <w:szCs w:val="24"/>
        </w:rPr>
      </w:pP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No.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val="en-US" w:eastAsia="zh-CN"/>
        </w:rPr>
        <w:t>25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标段：人民币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eastAsia="zh-CN"/>
        </w:rPr>
        <w:t>壹佰叁拾肆万元整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（￥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val="en-US" w:eastAsia="zh-CN"/>
        </w:rPr>
        <w:t>1340000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.00元）</w:t>
      </w:r>
    </w:p>
    <w:p>
      <w:pPr>
        <w:widowControl/>
        <w:shd w:val="clear" w:color="auto" w:fill="FFFFFF"/>
        <w:spacing w:line="440" w:lineRule="atLeast"/>
        <w:ind w:hanging="271"/>
        <w:jc w:val="center"/>
        <w:rPr>
          <w:rFonts w:hint="eastAsia" w:ascii="仿宋" w:hAnsi="仿宋" w:eastAsia="仿宋" w:cs="宋体"/>
          <w:color w:val="000000"/>
          <w:kern w:val="0"/>
          <w:sz w:val="24"/>
          <w:szCs w:val="24"/>
        </w:rPr>
      </w:pP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No.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val="en-US" w:eastAsia="zh-CN"/>
        </w:rPr>
        <w:t>26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标段：人民币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eastAsia="zh-CN"/>
        </w:rPr>
        <w:t>壹佰肆拾陆万元整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（￥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val="en-US" w:eastAsia="zh-CN"/>
        </w:rPr>
        <w:t>1460000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.00元）</w:t>
      </w:r>
    </w:p>
    <w:p>
      <w:pPr>
        <w:widowControl/>
        <w:shd w:val="clear" w:color="auto" w:fill="FFFFFF"/>
        <w:spacing w:line="440" w:lineRule="atLeast"/>
        <w:ind w:firstLine="1920" w:firstLineChars="800"/>
        <w:jc w:val="both"/>
        <w:rPr>
          <w:rFonts w:hint="eastAsia" w:ascii="仿宋" w:hAnsi="仿宋" w:eastAsia="仿宋" w:cs="宋体"/>
          <w:color w:val="000000"/>
          <w:kern w:val="0"/>
          <w:sz w:val="24"/>
          <w:szCs w:val="24"/>
        </w:rPr>
      </w:pP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No.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val="en-US" w:eastAsia="zh-CN"/>
        </w:rPr>
        <w:t>27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标段：人民币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eastAsia="zh-CN"/>
        </w:rPr>
        <w:t>壹佰贰拾陆万元整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（￥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val="en-US" w:eastAsia="zh-CN"/>
        </w:rPr>
        <w:t>1260000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.00元）</w:t>
      </w:r>
    </w:p>
    <w:p>
      <w:pPr>
        <w:widowControl/>
        <w:shd w:val="clear" w:color="auto" w:fill="FFFFFF"/>
        <w:spacing w:line="440" w:lineRule="atLeast"/>
        <w:ind w:hanging="271"/>
        <w:jc w:val="center"/>
        <w:rPr>
          <w:rFonts w:hint="eastAsia" w:ascii="仿宋" w:hAnsi="仿宋" w:eastAsia="仿宋" w:cs="宋体"/>
          <w:color w:val="000000"/>
          <w:kern w:val="0"/>
          <w:sz w:val="24"/>
          <w:szCs w:val="24"/>
        </w:rPr>
      </w:pP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No.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val="en-US" w:eastAsia="zh-CN"/>
        </w:rPr>
        <w:t>28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标段：人民币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eastAsia="zh-CN"/>
        </w:rPr>
        <w:t>壹佰叁拾壹万元整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（￥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val="en-US" w:eastAsia="zh-CN"/>
        </w:rPr>
        <w:t>1310000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.00元）</w:t>
      </w:r>
    </w:p>
    <w:p>
      <w:pPr>
        <w:widowControl/>
        <w:shd w:val="clear" w:color="auto" w:fill="FFFFFF"/>
        <w:spacing w:line="440" w:lineRule="atLeast"/>
        <w:ind w:left="479" w:leftChars="228" w:firstLine="1610" w:firstLineChars="671"/>
        <w:jc w:val="both"/>
        <w:rPr>
          <w:rFonts w:hint="eastAsia" w:ascii="仿宋" w:hAnsi="仿宋" w:eastAsia="仿宋" w:cs="宋体"/>
          <w:color w:val="000000"/>
          <w:kern w:val="0"/>
          <w:sz w:val="24"/>
          <w:szCs w:val="24"/>
        </w:rPr>
      </w:pP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No.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val="en-US" w:eastAsia="zh-CN"/>
        </w:rPr>
        <w:t>29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标段：人民币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eastAsia="zh-CN"/>
        </w:rPr>
        <w:t>壹佰叁拾肆万元整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（￥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val="en-US" w:eastAsia="zh-CN"/>
        </w:rPr>
        <w:t>1340000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.00元）</w:t>
      </w:r>
    </w:p>
    <w:p>
      <w:pPr>
        <w:widowControl/>
        <w:shd w:val="clear" w:color="auto" w:fill="FFFFFF"/>
        <w:spacing w:line="440" w:lineRule="atLeast"/>
        <w:ind w:hanging="271"/>
        <w:jc w:val="center"/>
        <w:rPr>
          <w:rFonts w:hint="eastAsia" w:ascii="仿宋" w:hAnsi="仿宋" w:eastAsia="仿宋" w:cs="宋体"/>
          <w:color w:val="000000"/>
          <w:kern w:val="0"/>
          <w:sz w:val="24"/>
          <w:szCs w:val="24"/>
        </w:rPr>
      </w:pP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No.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val="en-US" w:eastAsia="zh-CN"/>
        </w:rPr>
        <w:t>30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标段：人民币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eastAsia="zh-CN"/>
        </w:rPr>
        <w:t>壹佰捌拾贰万元整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（￥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val="en-US" w:eastAsia="zh-CN"/>
        </w:rPr>
        <w:t>1820000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.00元）</w:t>
      </w:r>
    </w:p>
    <w:p>
      <w:pPr>
        <w:widowControl/>
        <w:shd w:val="clear" w:color="auto" w:fill="FFFFFF"/>
        <w:spacing w:line="440" w:lineRule="atLeast"/>
        <w:ind w:left="479" w:leftChars="228" w:firstLine="1610" w:firstLineChars="671"/>
        <w:jc w:val="both"/>
        <w:rPr>
          <w:rFonts w:hint="eastAsia" w:ascii="仿宋" w:hAnsi="仿宋" w:eastAsia="仿宋" w:cs="宋体"/>
          <w:color w:val="000000"/>
          <w:kern w:val="0"/>
          <w:sz w:val="24"/>
          <w:szCs w:val="24"/>
        </w:rPr>
      </w:pP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No.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val="en-US" w:eastAsia="zh-CN"/>
        </w:rPr>
        <w:t>31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标段：人民币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eastAsia="zh-CN"/>
        </w:rPr>
        <w:t>贰佰零柒万元整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（￥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val="en-US" w:eastAsia="zh-CN"/>
        </w:rPr>
        <w:t>2070000.00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元）</w:t>
      </w:r>
    </w:p>
    <w:p>
      <w:pPr>
        <w:widowControl/>
        <w:shd w:val="clear" w:color="auto" w:fill="FFFFFF"/>
        <w:spacing w:line="440" w:lineRule="atLeast"/>
        <w:ind w:hanging="271"/>
        <w:jc w:val="center"/>
        <w:rPr>
          <w:rFonts w:hint="eastAsia" w:ascii="仿宋" w:hAnsi="仿宋" w:eastAsia="仿宋" w:cs="宋体"/>
          <w:color w:val="000000"/>
          <w:kern w:val="0"/>
          <w:sz w:val="24"/>
          <w:szCs w:val="24"/>
        </w:rPr>
      </w:pP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No.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val="en-US" w:eastAsia="zh-CN"/>
        </w:rPr>
        <w:t>32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标段：人民币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eastAsia="zh-CN"/>
        </w:rPr>
        <w:t>壹佰捌拾肆万元整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（￥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val="en-US" w:eastAsia="zh-CN"/>
        </w:rPr>
        <w:t>1840000.00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元）</w:t>
      </w:r>
    </w:p>
    <w:p>
      <w:pPr>
        <w:pStyle w:val="2"/>
        <w:ind w:firstLine="1920" w:firstLineChars="800"/>
        <w:rPr>
          <w:rFonts w:hint="eastAsia" w:ascii="仿宋" w:hAnsi="仿宋" w:eastAsia="仿宋" w:cs="宋体"/>
          <w:b w:val="0"/>
          <w:bCs w:val="0"/>
          <w:color w:val="000000"/>
          <w:kern w:val="0"/>
          <w:sz w:val="24"/>
          <w:szCs w:val="24"/>
          <w:lang w:val="en-US" w:eastAsia="zh-CN" w:bidi="ar-SA"/>
        </w:rPr>
      </w:pPr>
      <w:r>
        <w:rPr>
          <w:rFonts w:hint="eastAsia" w:ascii="仿宋" w:hAnsi="仿宋" w:eastAsia="仿宋" w:cs="宋体"/>
          <w:b w:val="0"/>
          <w:bCs w:val="0"/>
          <w:color w:val="000000"/>
          <w:kern w:val="0"/>
          <w:sz w:val="24"/>
          <w:szCs w:val="24"/>
          <w:lang w:val="en-US" w:eastAsia="zh-CN" w:bidi="ar-SA"/>
        </w:rPr>
        <w:t>No.33标段：人民币壹佰陆拾伍万元整（￥1650000.00元）</w:t>
      </w:r>
    </w:p>
    <w:p>
      <w:pPr>
        <w:ind w:firstLine="1920" w:firstLineChars="800"/>
        <w:rPr>
          <w:rFonts w:hint="eastAsia" w:ascii="仿宋" w:hAnsi="仿宋" w:eastAsia="仿宋" w:cs="宋体"/>
          <w:b w:val="0"/>
          <w:bCs w:val="0"/>
          <w:color w:val="000000"/>
          <w:kern w:val="0"/>
          <w:sz w:val="24"/>
          <w:szCs w:val="24"/>
          <w:lang w:val="en-US" w:eastAsia="zh-CN" w:bidi="ar-SA"/>
        </w:rPr>
      </w:pPr>
      <w:r>
        <w:rPr>
          <w:rFonts w:hint="eastAsia" w:ascii="仿宋" w:hAnsi="仿宋" w:eastAsia="仿宋" w:cs="宋体"/>
          <w:b w:val="0"/>
          <w:bCs w:val="0"/>
          <w:color w:val="000000"/>
          <w:kern w:val="0"/>
          <w:sz w:val="24"/>
          <w:szCs w:val="24"/>
          <w:lang w:val="en-US" w:eastAsia="zh-CN" w:bidi="ar-SA"/>
        </w:rPr>
        <w:t>No.34标段：人民币壹佰壹拾贰万元整（￥1120000.00元）</w:t>
      </w:r>
    </w:p>
    <w:p>
      <w:pPr>
        <w:pStyle w:val="2"/>
        <w:ind w:firstLine="1920" w:firstLineChars="800"/>
        <w:rPr>
          <w:rFonts w:hint="eastAsia" w:ascii="仿宋" w:hAnsi="仿宋" w:eastAsia="仿宋" w:cs="宋体"/>
          <w:b w:val="0"/>
          <w:bCs w:val="0"/>
          <w:color w:val="000000"/>
          <w:kern w:val="0"/>
          <w:sz w:val="24"/>
          <w:szCs w:val="24"/>
          <w:lang w:val="en-US" w:eastAsia="zh-CN" w:bidi="ar-SA"/>
        </w:rPr>
      </w:pPr>
      <w:r>
        <w:rPr>
          <w:rFonts w:hint="eastAsia" w:ascii="仿宋" w:hAnsi="仿宋" w:eastAsia="仿宋" w:cs="宋体"/>
          <w:b w:val="0"/>
          <w:bCs w:val="0"/>
          <w:color w:val="000000"/>
          <w:kern w:val="0"/>
          <w:sz w:val="24"/>
          <w:szCs w:val="24"/>
          <w:lang w:val="en-US" w:eastAsia="zh-CN" w:bidi="ar-SA"/>
        </w:rPr>
        <w:t>No.35标段：人民币壹佰捌拾陆万元整（￥1860000.00元）</w:t>
      </w:r>
    </w:p>
    <w:p>
      <w:pPr>
        <w:ind w:firstLine="1920" w:firstLineChars="800"/>
        <w:rPr>
          <w:rFonts w:hint="eastAsia"/>
          <w:lang w:val="en-US" w:eastAsia="zh-CN"/>
        </w:rPr>
      </w:pPr>
      <w:r>
        <w:rPr>
          <w:rFonts w:hint="eastAsia" w:ascii="仿宋" w:hAnsi="仿宋" w:eastAsia="仿宋" w:cs="宋体"/>
          <w:b w:val="0"/>
          <w:bCs w:val="0"/>
          <w:color w:val="000000"/>
          <w:kern w:val="0"/>
          <w:sz w:val="24"/>
          <w:szCs w:val="24"/>
          <w:lang w:val="en-US" w:eastAsia="zh-CN" w:bidi="ar-SA"/>
        </w:rPr>
        <w:t>No.36标段：人民币壹佰伍拾叁万元整（￥1530000.00元）</w:t>
      </w:r>
    </w:p>
    <w:p>
      <w:pPr>
        <w:widowControl/>
        <w:shd w:val="clear" w:color="auto" w:fill="FFFFFF"/>
        <w:spacing w:line="440" w:lineRule="atLeast"/>
        <w:ind w:left="479" w:leftChars="228" w:firstLine="170" w:firstLineChars="71"/>
        <w:jc w:val="left"/>
        <w:rPr>
          <w:rFonts w:ascii="仿宋" w:hAnsi="仿宋" w:eastAsia="仿宋" w:cs="宋体"/>
          <w:color w:val="000000"/>
          <w:kern w:val="0"/>
          <w:sz w:val="23"/>
          <w:szCs w:val="23"/>
        </w:rPr>
      </w:pP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七、发布公告的媒介：本次公告同时在中国政府采购网（http://www.ccgp.gov.cn）、广西壮族自治区政府采购网（http://www.ccgp-guangxi.gov.cn）、广西壮族自治区招标投标公共服务平台（http://zfcg.gxzf.gov.cn/）及百色市公共资源交易中心（http://www.bsggzy.org.cn）。</w:t>
      </w:r>
    </w:p>
    <w:p>
      <w:pPr>
        <w:widowControl/>
        <w:shd w:val="clear" w:color="auto" w:fill="FFFFFF"/>
        <w:spacing w:line="440" w:lineRule="atLeast"/>
        <w:ind w:firstLine="75"/>
        <w:jc w:val="left"/>
        <w:rPr>
          <w:rFonts w:hint="eastAsia" w:ascii="仿宋" w:hAnsi="仿宋" w:eastAsia="仿宋" w:cs="宋体"/>
          <w:b/>
          <w:bCs/>
          <w:color w:val="000000"/>
          <w:kern w:val="0"/>
          <w:sz w:val="24"/>
          <w:szCs w:val="24"/>
        </w:rPr>
      </w:pPr>
      <w:bookmarkStart w:id="2" w:name="_GoBack"/>
      <w:bookmarkEnd w:id="2"/>
    </w:p>
    <w:p>
      <w:pPr>
        <w:widowControl/>
        <w:shd w:val="clear" w:color="auto" w:fill="FFFFFF"/>
        <w:spacing w:line="440" w:lineRule="atLeast"/>
        <w:ind w:firstLine="75"/>
        <w:jc w:val="left"/>
        <w:rPr>
          <w:rFonts w:hint="eastAsia" w:ascii="仿宋" w:hAnsi="仿宋" w:eastAsia="仿宋" w:cs="宋体"/>
          <w:b/>
          <w:bCs/>
          <w:color w:val="000000"/>
          <w:kern w:val="0"/>
          <w:sz w:val="24"/>
          <w:szCs w:val="24"/>
        </w:rPr>
      </w:pPr>
    </w:p>
    <w:p>
      <w:pPr>
        <w:widowControl/>
        <w:shd w:val="clear" w:color="auto" w:fill="FFFFFF"/>
        <w:spacing w:line="440" w:lineRule="atLeast"/>
        <w:ind w:firstLine="75"/>
        <w:jc w:val="left"/>
        <w:rPr>
          <w:rFonts w:hint="eastAsia" w:ascii="仿宋" w:hAnsi="仿宋" w:eastAsia="仿宋" w:cs="宋体"/>
          <w:b/>
          <w:bCs/>
          <w:color w:val="000000"/>
          <w:kern w:val="0"/>
          <w:sz w:val="24"/>
          <w:szCs w:val="24"/>
        </w:rPr>
      </w:pPr>
    </w:p>
    <w:p>
      <w:pPr>
        <w:widowControl/>
        <w:shd w:val="clear" w:color="auto" w:fill="FFFFFF"/>
        <w:spacing w:line="440" w:lineRule="atLeast"/>
        <w:ind w:firstLine="75"/>
        <w:jc w:val="left"/>
        <w:rPr>
          <w:rFonts w:hint="eastAsia" w:ascii="仿宋" w:hAnsi="仿宋" w:eastAsia="仿宋" w:cs="宋体"/>
          <w:b/>
          <w:bCs/>
          <w:color w:val="000000"/>
          <w:kern w:val="0"/>
          <w:sz w:val="24"/>
          <w:szCs w:val="24"/>
        </w:rPr>
      </w:pPr>
    </w:p>
    <w:p>
      <w:pPr>
        <w:widowControl/>
        <w:shd w:val="clear" w:color="auto" w:fill="FFFFFF"/>
        <w:spacing w:line="440" w:lineRule="atLeast"/>
        <w:ind w:firstLine="75"/>
        <w:jc w:val="left"/>
        <w:rPr>
          <w:rFonts w:hint="eastAsia" w:ascii="仿宋" w:hAnsi="仿宋" w:eastAsia="仿宋" w:cs="宋体"/>
          <w:b/>
          <w:bCs/>
          <w:color w:val="000000"/>
          <w:kern w:val="0"/>
          <w:sz w:val="24"/>
          <w:szCs w:val="24"/>
        </w:rPr>
      </w:pPr>
    </w:p>
    <w:p>
      <w:pPr>
        <w:widowControl/>
        <w:shd w:val="clear" w:color="auto" w:fill="FFFFFF"/>
        <w:spacing w:line="440" w:lineRule="atLeast"/>
        <w:ind w:firstLine="75"/>
        <w:jc w:val="left"/>
        <w:rPr>
          <w:rFonts w:ascii="仿宋" w:hAnsi="仿宋" w:eastAsia="仿宋" w:cs="宋体"/>
          <w:color w:val="000000"/>
          <w:kern w:val="0"/>
          <w:sz w:val="23"/>
          <w:szCs w:val="23"/>
        </w:rPr>
      </w:pPr>
      <w:r>
        <w:rPr>
          <w:rFonts w:hint="eastAsia" w:ascii="仿宋" w:hAnsi="仿宋" w:eastAsia="仿宋" w:cs="宋体"/>
          <w:b/>
          <w:bCs/>
          <w:color w:val="000000"/>
          <w:kern w:val="0"/>
          <w:sz w:val="24"/>
          <w:szCs w:val="24"/>
        </w:rPr>
        <w:t>八、联系方式：</w:t>
      </w:r>
    </w:p>
    <w:p>
      <w:pPr>
        <w:widowControl/>
        <w:shd w:val="clear" w:color="auto" w:fill="FFFFFF"/>
        <w:spacing w:line="440" w:lineRule="atLeast"/>
        <w:ind w:firstLine="480" w:firstLineChars="200"/>
        <w:jc w:val="left"/>
        <w:rPr>
          <w:rFonts w:hint="eastAsia" w:ascii="仿宋" w:hAnsi="仿宋" w:eastAsia="仿宋" w:cs="宋体"/>
          <w:color w:val="000000"/>
          <w:kern w:val="0"/>
          <w:sz w:val="23"/>
          <w:szCs w:val="23"/>
          <w:lang w:eastAsia="zh-CN"/>
        </w:rPr>
      </w:pP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招标代理单位：</w:t>
      </w:r>
      <w:r>
        <w:rPr>
          <w:rFonts w:hint="eastAsia" w:ascii="仿宋" w:hAnsi="仿宋" w:eastAsia="仿宋" w:cs="宋体"/>
          <w:bCs/>
          <w:color w:val="000000"/>
          <w:kern w:val="0"/>
          <w:sz w:val="24"/>
          <w:szCs w:val="24"/>
          <w:lang w:eastAsia="zh-CN"/>
        </w:rPr>
        <w:t>广西伟晨工程项目管理有限公司</w:t>
      </w:r>
    </w:p>
    <w:p>
      <w:pPr>
        <w:widowControl/>
        <w:shd w:val="clear" w:color="auto" w:fill="FFFFFF"/>
        <w:spacing w:line="440" w:lineRule="atLeast"/>
        <w:ind w:firstLine="480"/>
        <w:jc w:val="left"/>
        <w:rPr>
          <w:rFonts w:ascii="仿宋" w:hAnsi="仿宋" w:eastAsia="仿宋" w:cs="宋体"/>
          <w:color w:val="000000"/>
          <w:kern w:val="0"/>
          <w:sz w:val="24"/>
          <w:szCs w:val="24"/>
        </w:rPr>
      </w:pP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地址：</w:t>
      </w:r>
      <w:r>
        <w:rPr>
          <w:rFonts w:hint="eastAsia" w:ascii="仿宋" w:hAnsi="仿宋" w:eastAsia="仿宋" w:cs="宋体"/>
          <w:bCs/>
          <w:color w:val="000000"/>
          <w:kern w:val="0"/>
          <w:sz w:val="24"/>
          <w:szCs w:val="24"/>
          <w:lang w:eastAsia="zh-CN"/>
        </w:rPr>
        <w:t>百色市城北一路玉屏巷1号</w:t>
      </w:r>
    </w:p>
    <w:p>
      <w:pPr>
        <w:widowControl/>
        <w:shd w:val="clear" w:color="auto" w:fill="FFFFFF"/>
        <w:spacing w:line="440" w:lineRule="atLeast"/>
        <w:ind w:firstLine="480" w:firstLineChars="200"/>
        <w:jc w:val="left"/>
        <w:rPr>
          <w:rFonts w:hint="eastAsia" w:ascii="仿宋" w:hAnsi="仿宋" w:eastAsia="仿宋" w:cs="宋体"/>
          <w:color w:val="000000"/>
          <w:kern w:val="0"/>
          <w:sz w:val="24"/>
          <w:szCs w:val="24"/>
        </w:rPr>
      </w:pP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联系人：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eastAsia="zh-CN"/>
        </w:rPr>
        <w:t>吕丽乡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 xml:space="preserve">          电话：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eastAsia="zh-CN"/>
        </w:rPr>
        <w:t>0776-2081415 　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 xml:space="preserve">　　　　　　　              </w:t>
      </w:r>
    </w:p>
    <w:p>
      <w:pPr>
        <w:pStyle w:val="2"/>
        <w:rPr>
          <w:rFonts w:hint="eastAsia"/>
        </w:rPr>
      </w:pPr>
    </w:p>
    <w:p>
      <w:pPr>
        <w:widowControl/>
        <w:shd w:val="clear" w:color="auto" w:fill="FFFFFF"/>
        <w:spacing w:line="440" w:lineRule="atLeast"/>
        <w:ind w:firstLine="480"/>
        <w:jc w:val="right"/>
        <w:rPr>
          <w:rFonts w:hint="eastAsia" w:ascii="仿宋" w:hAnsi="仿宋" w:eastAsia="仿宋" w:cs="宋体"/>
          <w:color w:val="000000"/>
          <w:kern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 xml:space="preserve"> </w:t>
      </w:r>
      <w:r>
        <w:rPr>
          <w:rFonts w:hint="eastAsia" w:ascii="仿宋" w:hAnsi="仿宋" w:eastAsia="仿宋" w:cs="宋体"/>
          <w:bCs/>
          <w:color w:val="000000"/>
          <w:kern w:val="0"/>
          <w:sz w:val="24"/>
          <w:szCs w:val="24"/>
          <w:lang w:eastAsia="zh-CN"/>
        </w:rPr>
        <w:t>广西伟晨工程项目管理有限公司</w:t>
      </w:r>
      <w:r>
        <w:rPr>
          <w:rFonts w:hint="eastAsia" w:ascii="仿宋" w:hAnsi="仿宋" w:eastAsia="仿宋" w:cs="宋体"/>
          <w:bCs/>
          <w:color w:val="000000"/>
          <w:kern w:val="0"/>
          <w:sz w:val="24"/>
          <w:szCs w:val="24"/>
          <w:lang w:val="en-US" w:eastAsia="zh-CN"/>
        </w:rPr>
        <w:t xml:space="preserve">              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val="en-US" w:eastAsia="zh-CN"/>
        </w:rPr>
        <w:t xml:space="preserve"> </w:t>
      </w:r>
    </w:p>
    <w:p>
      <w:pPr>
        <w:widowControl/>
        <w:shd w:val="clear" w:color="auto" w:fill="FFFFFF"/>
        <w:spacing w:line="440" w:lineRule="atLeast"/>
        <w:ind w:firstLine="787" w:firstLineChars="328"/>
        <w:jc w:val="right"/>
        <w:rPr>
          <w:rFonts w:hint="eastAsia" w:ascii="仿宋" w:hAnsi="仿宋" w:eastAsia="仿宋" w:cs="宋体"/>
          <w:color w:val="000000"/>
          <w:kern w:val="0"/>
          <w:sz w:val="23"/>
          <w:szCs w:val="23"/>
          <w:lang w:eastAsia="zh-CN"/>
        </w:rPr>
      </w:pP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val="en-US" w:eastAsia="zh-CN"/>
        </w:rPr>
        <w:t xml:space="preserve">   </w:t>
      </w:r>
    </w:p>
    <w:p>
      <w:pPr>
        <w:widowControl/>
        <w:shd w:val="clear" w:color="auto" w:fill="FFFFFF"/>
        <w:spacing w:line="440" w:lineRule="atLeast"/>
        <w:jc w:val="right"/>
        <w:rPr>
          <w:rFonts w:hint="eastAsia" w:ascii="仿宋" w:hAnsi="仿宋" w:eastAsia="仿宋" w:cs="宋体"/>
          <w:color w:val="000000"/>
          <w:kern w:val="0"/>
          <w:sz w:val="24"/>
          <w:szCs w:val="24"/>
        </w:rPr>
      </w:pP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 xml:space="preserve"> 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val="en-US" w:eastAsia="zh-CN"/>
        </w:rPr>
        <w:t xml:space="preserve">     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20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val="en-US" w:eastAsia="zh-CN"/>
        </w:rPr>
        <w:t>20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年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val="en-US" w:eastAsia="zh-CN"/>
        </w:rPr>
        <w:t>8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月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val="en-US" w:eastAsia="zh-CN"/>
        </w:rPr>
        <w:t>20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日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  <w:lang w:val="en-US" w:eastAsia="zh-CN"/>
        </w:rPr>
        <w:t xml:space="preserve">                                        </w:t>
      </w:r>
      <w:bookmarkEnd w:id="1"/>
    </w:p>
    <w:p>
      <w:pPr>
        <w:pStyle w:val="2"/>
        <w:ind w:firstLine="3840" w:firstLineChars="1600"/>
        <w:rPr>
          <w:rFonts w:hint="eastAsia" w:ascii="仿宋" w:hAnsi="仿宋" w:eastAsia="仿宋" w:cs="宋体"/>
          <w:b w:val="0"/>
          <w:bCs w:val="0"/>
          <w:color w:val="000000"/>
          <w:kern w:val="0"/>
          <w:sz w:val="24"/>
          <w:szCs w:val="24"/>
          <w:lang w:eastAsia="zh-CN"/>
        </w:rPr>
      </w:pPr>
    </w:p>
    <w:p/>
    <w:sectPr>
      <w:footerReference r:id="rId3" w:type="default"/>
      <w:pgSz w:w="11906" w:h="16838"/>
      <w:pgMar w:top="660" w:right="526" w:bottom="638" w:left="8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altName w:val="Arial Unicode MS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right"/>
      <w:rPr>
        <w:sz w:val="24"/>
        <w:szCs w:val="24"/>
      </w:rPr>
    </w:pPr>
  </w:p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C45806"/>
    <w:rsid w:val="0000503E"/>
    <w:rsid w:val="00040A45"/>
    <w:rsid w:val="000D77C9"/>
    <w:rsid w:val="0010464A"/>
    <w:rsid w:val="001927B6"/>
    <w:rsid w:val="002C3594"/>
    <w:rsid w:val="002D66D0"/>
    <w:rsid w:val="003A686F"/>
    <w:rsid w:val="003D162A"/>
    <w:rsid w:val="00411130"/>
    <w:rsid w:val="0042563C"/>
    <w:rsid w:val="004307E5"/>
    <w:rsid w:val="00434B2F"/>
    <w:rsid w:val="004741BF"/>
    <w:rsid w:val="004F32BA"/>
    <w:rsid w:val="00535CD0"/>
    <w:rsid w:val="00594378"/>
    <w:rsid w:val="005A3F43"/>
    <w:rsid w:val="005A59A9"/>
    <w:rsid w:val="005C2BA3"/>
    <w:rsid w:val="005E4225"/>
    <w:rsid w:val="00666B3F"/>
    <w:rsid w:val="006A03E5"/>
    <w:rsid w:val="00702194"/>
    <w:rsid w:val="007414D9"/>
    <w:rsid w:val="00755174"/>
    <w:rsid w:val="007D0CFE"/>
    <w:rsid w:val="007D5171"/>
    <w:rsid w:val="007E2756"/>
    <w:rsid w:val="00805ABF"/>
    <w:rsid w:val="00833888"/>
    <w:rsid w:val="00865997"/>
    <w:rsid w:val="00890358"/>
    <w:rsid w:val="008926F9"/>
    <w:rsid w:val="008A2459"/>
    <w:rsid w:val="008B443C"/>
    <w:rsid w:val="009215BE"/>
    <w:rsid w:val="00975C15"/>
    <w:rsid w:val="0099311D"/>
    <w:rsid w:val="009A1151"/>
    <w:rsid w:val="009A7B78"/>
    <w:rsid w:val="009D6E39"/>
    <w:rsid w:val="00A262A1"/>
    <w:rsid w:val="00A445D8"/>
    <w:rsid w:val="00A61CBC"/>
    <w:rsid w:val="00A80478"/>
    <w:rsid w:val="00A9547E"/>
    <w:rsid w:val="00AA4D1D"/>
    <w:rsid w:val="00AC567E"/>
    <w:rsid w:val="00AF7FEC"/>
    <w:rsid w:val="00B0367D"/>
    <w:rsid w:val="00B4161B"/>
    <w:rsid w:val="00B45296"/>
    <w:rsid w:val="00C0268F"/>
    <w:rsid w:val="00C45806"/>
    <w:rsid w:val="00CA7CF3"/>
    <w:rsid w:val="00CE136E"/>
    <w:rsid w:val="00CE42D4"/>
    <w:rsid w:val="00CF61B4"/>
    <w:rsid w:val="00D04A91"/>
    <w:rsid w:val="00D22B85"/>
    <w:rsid w:val="00D5615D"/>
    <w:rsid w:val="00D67E76"/>
    <w:rsid w:val="00D81662"/>
    <w:rsid w:val="00DA7B01"/>
    <w:rsid w:val="00DD2AFC"/>
    <w:rsid w:val="00E36669"/>
    <w:rsid w:val="00E400DB"/>
    <w:rsid w:val="00E90926"/>
    <w:rsid w:val="00EB54C3"/>
    <w:rsid w:val="00F27EC8"/>
    <w:rsid w:val="00F354D7"/>
    <w:rsid w:val="00F54456"/>
    <w:rsid w:val="00F64B61"/>
    <w:rsid w:val="00FA736E"/>
    <w:rsid w:val="00FB4000"/>
    <w:rsid w:val="0BA27B0F"/>
    <w:rsid w:val="0C5073B0"/>
    <w:rsid w:val="10C80C0F"/>
    <w:rsid w:val="1256605D"/>
    <w:rsid w:val="1AC86AC9"/>
    <w:rsid w:val="2A9A4610"/>
    <w:rsid w:val="2C4F2ABF"/>
    <w:rsid w:val="2E501228"/>
    <w:rsid w:val="3A5F5E3C"/>
    <w:rsid w:val="41163282"/>
    <w:rsid w:val="42A10C99"/>
    <w:rsid w:val="4BFA7693"/>
    <w:rsid w:val="4F2B501B"/>
    <w:rsid w:val="574437EF"/>
    <w:rsid w:val="61643811"/>
    <w:rsid w:val="6A236167"/>
    <w:rsid w:val="71283699"/>
    <w:rsid w:val="76935A46"/>
    <w:rsid w:val="77952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nhideWhenUsed="0" w:uiPriority="9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3">
    <w:name w:val="heading 1"/>
    <w:basedOn w:val="1"/>
    <w:next w:val="1"/>
    <w:link w:val="13"/>
    <w:qFormat/>
    <w:uiPriority w:val="99"/>
    <w:pPr>
      <w:keepNext/>
      <w:keepLines/>
      <w:spacing w:line="360" w:lineRule="auto"/>
      <w:outlineLvl w:val="0"/>
    </w:pPr>
    <w:rPr>
      <w:rFonts w:eastAsia="黑体"/>
      <w:b/>
      <w:bCs/>
      <w:kern w:val="44"/>
      <w:sz w:val="44"/>
      <w:szCs w:val="44"/>
      <w:lang w:val="zh-CN"/>
    </w:rPr>
  </w:style>
  <w:style w:type="paragraph" w:styleId="2">
    <w:name w:val="heading 2"/>
    <w:basedOn w:val="1"/>
    <w:next w:val="1"/>
    <w:link w:val="14"/>
    <w:qFormat/>
    <w:uiPriority w:val="99"/>
    <w:pPr>
      <w:keepNext/>
      <w:keepLines/>
      <w:spacing w:before="60" w:after="60" w:line="413" w:lineRule="auto"/>
      <w:outlineLvl w:val="1"/>
    </w:pPr>
    <w:rPr>
      <w:rFonts w:ascii="Arial" w:hAnsi="Arial" w:eastAsia="黑体"/>
      <w:b/>
      <w:bCs/>
      <w:sz w:val="32"/>
      <w:szCs w:val="32"/>
      <w:lang w:val="zh-CN"/>
    </w:rPr>
  </w:style>
  <w:style w:type="character" w:default="1" w:styleId="8">
    <w:name w:val="Default Paragraph Font"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5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6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styleId="9">
    <w:name w:val="page number"/>
    <w:basedOn w:val="8"/>
    <w:qFormat/>
    <w:uiPriority w:val="99"/>
  </w:style>
  <w:style w:type="character" w:styleId="10">
    <w:name w:val="Hyperlink"/>
    <w:basedOn w:val="8"/>
    <w:unhideWhenUsed/>
    <w:qFormat/>
    <w:uiPriority w:val="99"/>
    <w:rPr>
      <w:color w:val="0000FF" w:themeColor="hyperlink"/>
      <w:u w:val="single"/>
    </w:rPr>
  </w:style>
  <w:style w:type="character" w:customStyle="1" w:styleId="11">
    <w:name w:val="页眉 Char"/>
    <w:basedOn w:val="8"/>
    <w:link w:val="6"/>
    <w:qFormat/>
    <w:uiPriority w:val="99"/>
    <w:rPr>
      <w:sz w:val="18"/>
      <w:szCs w:val="18"/>
    </w:rPr>
  </w:style>
  <w:style w:type="character" w:customStyle="1" w:styleId="12">
    <w:name w:val="页脚 Char"/>
    <w:basedOn w:val="8"/>
    <w:link w:val="5"/>
    <w:qFormat/>
    <w:uiPriority w:val="99"/>
    <w:rPr>
      <w:sz w:val="18"/>
      <w:szCs w:val="18"/>
    </w:rPr>
  </w:style>
  <w:style w:type="character" w:customStyle="1" w:styleId="13">
    <w:name w:val="标题 1 Char"/>
    <w:basedOn w:val="8"/>
    <w:link w:val="3"/>
    <w:qFormat/>
    <w:uiPriority w:val="99"/>
    <w:rPr>
      <w:rFonts w:ascii="Times New Roman" w:hAnsi="Times New Roman" w:eastAsia="黑体" w:cs="Times New Roman"/>
      <w:b/>
      <w:bCs/>
      <w:kern w:val="44"/>
      <w:sz w:val="44"/>
      <w:szCs w:val="44"/>
      <w:lang w:val="zh-CN"/>
    </w:rPr>
  </w:style>
  <w:style w:type="character" w:customStyle="1" w:styleId="14">
    <w:name w:val="标题 2 Char"/>
    <w:basedOn w:val="8"/>
    <w:link w:val="2"/>
    <w:qFormat/>
    <w:uiPriority w:val="99"/>
    <w:rPr>
      <w:rFonts w:ascii="Arial" w:hAnsi="Arial" w:eastAsia="黑体" w:cs="Times New Roman"/>
      <w:b/>
      <w:bCs/>
      <w:sz w:val="32"/>
      <w:szCs w:val="32"/>
      <w:lang w:val="zh-CN"/>
    </w:rPr>
  </w:style>
  <w:style w:type="character" w:customStyle="1" w:styleId="15">
    <w:name w:val="批注框文本 Char"/>
    <w:basedOn w:val="8"/>
    <w:link w:val="4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136</Words>
  <Characters>779</Characters>
  <Lines>6</Lines>
  <Paragraphs>1</Paragraphs>
  <TotalTime>8</TotalTime>
  <ScaleCrop>false</ScaleCrop>
  <LinksUpToDate>false</LinksUpToDate>
  <CharactersWithSpaces>914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2017-11-28T06:11:00Z</dcterms:created>
  <dc:creator>NTKO</dc:creator>
  <cp:lastModifiedBy>Push</cp:lastModifiedBy>
  <cp:lastPrinted>2019-06-23T09:58:00Z</cp:lastPrinted>
  <dcterms:modified xsi:type="dcterms:W3CDTF">2020-08-20T09:07:05Z</dcterms:modified>
  <cp:revision>34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