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华文中宋" w:hAnsi="华文中宋" w:eastAsia="华文中宋"/>
          <w:b/>
          <w:color w:val="000000"/>
          <w:sz w:val="28"/>
          <w:szCs w:val="28"/>
        </w:rPr>
      </w:pPr>
      <w:r>
        <w:rPr>
          <w:rFonts w:hint="eastAsia" w:ascii="华文中宋" w:hAnsi="华文中宋" w:eastAsia="华文中宋"/>
          <w:b/>
          <w:color w:val="000000"/>
          <w:sz w:val="28"/>
          <w:szCs w:val="28"/>
        </w:rPr>
        <w:t>广西泽瑞工程项目管理有限公司</w:t>
      </w:r>
    </w:p>
    <w:p>
      <w:pPr>
        <w:spacing w:line="500" w:lineRule="exact"/>
        <w:jc w:val="center"/>
        <w:rPr>
          <w:rFonts w:hint="eastAsia" w:ascii="华文中宋" w:hAnsi="华文中宋" w:eastAsia="华文中宋"/>
          <w:b/>
          <w:color w:val="000000"/>
          <w:sz w:val="28"/>
          <w:szCs w:val="28"/>
        </w:rPr>
      </w:pPr>
      <w:r>
        <w:rPr>
          <w:rFonts w:hint="eastAsia" w:ascii="华文中宋" w:hAnsi="华文中宋" w:eastAsia="华文中宋"/>
          <w:b/>
          <w:color w:val="000000"/>
          <w:sz w:val="28"/>
          <w:szCs w:val="28"/>
        </w:rPr>
        <w:t>德保至荣华公路6座桥梁工程防洪影响分析评价</w:t>
      </w:r>
    </w:p>
    <w:p>
      <w:pPr>
        <w:spacing w:line="500" w:lineRule="exact"/>
        <w:jc w:val="center"/>
        <w:rPr>
          <w:rFonts w:hint="eastAsia" w:ascii="华文中宋" w:hAnsi="华文中宋" w:eastAsia="华文中宋"/>
          <w:b/>
          <w:color w:val="000000"/>
          <w:sz w:val="28"/>
          <w:szCs w:val="28"/>
        </w:rPr>
      </w:pPr>
      <w:r>
        <w:rPr>
          <w:rFonts w:hint="eastAsia" w:ascii="华文中宋" w:hAnsi="华文中宋" w:eastAsia="华文中宋"/>
          <w:b/>
          <w:color w:val="000000"/>
          <w:sz w:val="28"/>
          <w:szCs w:val="28"/>
        </w:rPr>
        <w:t>（BSZC2020-J3-06001-GXZR）竞争性谈判公告</w:t>
      </w:r>
    </w:p>
    <w:p>
      <w:pPr>
        <w:spacing w:line="360" w:lineRule="auto"/>
        <w:rPr>
          <w:rFonts w:hint="eastAsia" w:hAnsi="宋体"/>
          <w:color w:val="000000"/>
          <w:szCs w:val="21"/>
        </w:rPr>
      </w:pPr>
    </w:p>
    <w:p>
      <w:pPr>
        <w:numPr>
          <w:ilvl w:val="0"/>
          <w:numId w:val="0"/>
        </w:numPr>
        <w:spacing w:line="400" w:lineRule="exact"/>
        <w:ind w:left="420" w:leftChars="0" w:firstLine="440" w:firstLineChars="200"/>
        <w:rPr>
          <w:rFonts w:hint="eastAsia" w:hAnsi="宋体" w:cs="宋体"/>
          <w:color w:val="000000"/>
          <w:sz w:val="22"/>
          <w:szCs w:val="22"/>
        </w:rPr>
      </w:pPr>
      <w:r>
        <w:rPr>
          <w:rFonts w:hint="eastAsia" w:hAnsi="宋体" w:cs="宋体"/>
          <w:color w:val="000000"/>
          <w:sz w:val="22"/>
          <w:szCs w:val="22"/>
        </w:rPr>
        <w:t xml:space="preserve"> 广西泽瑞工程项目管理有限公司受德保县农村公路建设办公室委托，根据《中华人民共和国政府采购法》等有关规定，现对</w:t>
      </w:r>
      <w:r>
        <w:rPr>
          <w:rFonts w:hint="eastAsia" w:hAnsi="宋体" w:cs="宋体"/>
          <w:color w:val="000000"/>
          <w:sz w:val="22"/>
          <w:szCs w:val="22"/>
          <w:u w:val="single"/>
        </w:rPr>
        <w:t>德保至荣华公路6座桥梁工程防洪影响分析评价</w:t>
      </w:r>
      <w:r>
        <w:rPr>
          <w:rFonts w:hint="eastAsia" w:hAnsi="宋体" w:cs="宋体"/>
          <w:color w:val="000000"/>
          <w:sz w:val="22"/>
          <w:szCs w:val="22"/>
        </w:rPr>
        <w:t>进行竞争性谈</w:t>
      </w:r>
      <w:r>
        <w:rPr>
          <w:rFonts w:hint="eastAsia" w:hAnsi="宋体" w:cs="宋体"/>
          <w:sz w:val="22"/>
          <w:szCs w:val="22"/>
        </w:rPr>
        <w:t>判采购活动，欢迎符合条件的竞标人前来参加谈判活动。</w:t>
      </w:r>
    </w:p>
    <w:p>
      <w:pPr>
        <w:numPr>
          <w:ilvl w:val="0"/>
          <w:numId w:val="1"/>
        </w:numPr>
        <w:spacing w:line="400" w:lineRule="exact"/>
        <w:rPr>
          <w:rFonts w:hint="eastAsia" w:hAnsi="宋体" w:cs="宋体"/>
          <w:color w:val="000000"/>
          <w:sz w:val="22"/>
          <w:szCs w:val="22"/>
        </w:rPr>
      </w:pPr>
      <w:r>
        <w:rPr>
          <w:rFonts w:hint="eastAsia" w:hAnsi="宋体" w:cs="宋体"/>
          <w:b/>
          <w:color w:val="000000"/>
          <w:sz w:val="22"/>
          <w:szCs w:val="22"/>
        </w:rPr>
        <w:t>采购项目名称：</w:t>
      </w:r>
      <w:r>
        <w:rPr>
          <w:rFonts w:hint="eastAsia" w:hAnsi="宋体" w:cs="宋体"/>
          <w:bCs/>
          <w:color w:val="000000"/>
          <w:sz w:val="22"/>
          <w:szCs w:val="22"/>
        </w:rPr>
        <w:t>德保至荣华公路6座桥梁工程防洪影响分析评价</w:t>
      </w:r>
      <w:r>
        <w:rPr>
          <w:rFonts w:hint="eastAsia" w:hAnsi="宋体" w:cs="宋体"/>
          <w:color w:val="000000"/>
          <w:sz w:val="22"/>
          <w:szCs w:val="22"/>
        </w:rPr>
        <w:t xml:space="preserve">   </w:t>
      </w:r>
    </w:p>
    <w:p>
      <w:pPr>
        <w:numPr>
          <w:ilvl w:val="0"/>
          <w:numId w:val="1"/>
        </w:numPr>
        <w:spacing w:line="400" w:lineRule="exact"/>
        <w:rPr>
          <w:rFonts w:hint="eastAsia" w:hAnsi="宋体" w:cs="宋体"/>
          <w:bCs/>
          <w:color w:val="000000"/>
          <w:sz w:val="22"/>
          <w:szCs w:val="22"/>
          <w:u w:val="single"/>
        </w:rPr>
      </w:pPr>
      <w:r>
        <w:rPr>
          <w:rFonts w:hint="eastAsia" w:hAnsi="宋体" w:cs="宋体"/>
          <w:color w:val="000000"/>
          <w:sz w:val="22"/>
          <w:szCs w:val="22"/>
        </w:rPr>
        <w:t xml:space="preserve"> </w:t>
      </w:r>
      <w:r>
        <w:rPr>
          <w:rFonts w:hint="eastAsia" w:hAnsi="宋体" w:cs="宋体"/>
          <w:b/>
          <w:color w:val="000000"/>
          <w:sz w:val="22"/>
          <w:szCs w:val="22"/>
        </w:rPr>
        <w:t>采购项目编号：</w:t>
      </w:r>
      <w:r>
        <w:rPr>
          <w:rFonts w:hint="eastAsia" w:hAnsi="宋体" w:cs="宋体"/>
          <w:bCs/>
          <w:color w:val="000000"/>
          <w:sz w:val="22"/>
          <w:szCs w:val="22"/>
        </w:rPr>
        <w:t>BSZC2020-J3-06001-GXZR</w:t>
      </w:r>
    </w:p>
    <w:p>
      <w:pPr>
        <w:spacing w:line="400" w:lineRule="exact"/>
        <w:rPr>
          <w:rFonts w:hint="eastAsia" w:hAnsi="宋体" w:cs="宋体"/>
          <w:color w:val="000000"/>
          <w:sz w:val="22"/>
          <w:szCs w:val="22"/>
        </w:rPr>
      </w:pPr>
      <w:r>
        <w:rPr>
          <w:rFonts w:hint="eastAsia" w:hAnsi="宋体" w:cs="宋体"/>
          <w:color w:val="000000"/>
          <w:sz w:val="22"/>
          <w:szCs w:val="22"/>
        </w:rPr>
        <w:t xml:space="preserve">    </w:t>
      </w:r>
      <w:r>
        <w:rPr>
          <w:rFonts w:hint="eastAsia" w:hAnsi="宋体" w:cs="宋体"/>
          <w:b/>
          <w:color w:val="000000"/>
          <w:sz w:val="22"/>
          <w:szCs w:val="22"/>
        </w:rPr>
        <w:t>三、采购项目的基本概况介绍</w:t>
      </w:r>
      <w:r>
        <w:rPr>
          <w:rFonts w:hint="eastAsia" w:hAnsi="宋体" w:cs="宋体"/>
          <w:color w:val="000000"/>
          <w:sz w:val="22"/>
          <w:szCs w:val="22"/>
        </w:rPr>
        <w:t xml:space="preserve">：德保至荣华公路6座桥梁工程防洪影响分析评价服务1项。如需进一步了解详细内容，详见竞争性谈判文件。 </w:t>
      </w:r>
    </w:p>
    <w:p>
      <w:pPr>
        <w:spacing w:line="400" w:lineRule="exact"/>
        <w:rPr>
          <w:rFonts w:hint="eastAsia" w:hAnsi="宋体" w:cs="宋体"/>
          <w:color w:val="000000"/>
          <w:sz w:val="22"/>
          <w:szCs w:val="22"/>
        </w:rPr>
      </w:pPr>
      <w:r>
        <w:rPr>
          <w:rFonts w:hint="eastAsia" w:hAnsi="宋体" w:cs="宋体"/>
          <w:color w:val="000000"/>
          <w:sz w:val="22"/>
          <w:szCs w:val="22"/>
        </w:rPr>
        <w:t xml:space="preserve">    </w:t>
      </w:r>
      <w:r>
        <w:rPr>
          <w:rFonts w:hint="eastAsia" w:hAnsi="宋体" w:cs="宋体"/>
          <w:b/>
          <w:color w:val="000000"/>
          <w:sz w:val="22"/>
          <w:szCs w:val="22"/>
        </w:rPr>
        <w:t>四、采购预算金额（人民币）：90</w:t>
      </w:r>
      <w:r>
        <w:rPr>
          <w:rFonts w:hint="eastAsia" w:hAnsi="宋体" w:cs="宋体"/>
          <w:color w:val="000000"/>
          <w:sz w:val="22"/>
          <w:szCs w:val="22"/>
        </w:rPr>
        <w:t>万元。</w:t>
      </w:r>
    </w:p>
    <w:p>
      <w:pPr>
        <w:spacing w:line="400" w:lineRule="exact"/>
        <w:rPr>
          <w:rFonts w:hint="eastAsia" w:hAnsi="宋体" w:cs="宋体"/>
          <w:sz w:val="22"/>
          <w:szCs w:val="22"/>
        </w:rPr>
      </w:pPr>
      <w:r>
        <w:rPr>
          <w:rFonts w:hint="eastAsia" w:hAnsi="宋体" w:cs="宋体"/>
          <w:color w:val="000000"/>
          <w:sz w:val="22"/>
          <w:szCs w:val="22"/>
        </w:rPr>
        <w:t xml:space="preserve">   </w:t>
      </w:r>
      <w:r>
        <w:rPr>
          <w:rFonts w:hint="eastAsia" w:hAnsi="宋体" w:cs="宋体"/>
          <w:b/>
          <w:color w:val="000000"/>
          <w:sz w:val="22"/>
          <w:szCs w:val="22"/>
        </w:rPr>
        <w:t xml:space="preserve"> 五、本项目需要落实的政府采购政策</w:t>
      </w:r>
      <w:r>
        <w:rPr>
          <w:rFonts w:hint="eastAsia" w:hAnsi="宋体" w:cs="宋体"/>
          <w:color w:val="000000"/>
          <w:sz w:val="22"/>
          <w:szCs w:val="22"/>
        </w:rPr>
        <w:t>：</w:t>
      </w:r>
      <w:r>
        <w:rPr>
          <w:rFonts w:hint="eastAsia" w:hAnsi="宋体" w:cs="宋体"/>
          <w:sz w:val="22"/>
          <w:szCs w:val="22"/>
        </w:rPr>
        <w:t xml:space="preserve">《政府采购促进中小企业发展暂行办法》（财库〔2011〕181号）、《财政部、司法部关于政府采购支持监狱企业发展有关问题的通知》（财库[2014]68号）、《关于促进残疾人就业政府采购政策的通知》（财库〔2017〕141号）。   </w:t>
      </w:r>
    </w:p>
    <w:p>
      <w:pPr>
        <w:spacing w:line="400" w:lineRule="exact"/>
        <w:rPr>
          <w:rFonts w:hint="eastAsia" w:hAnsi="宋体" w:cs="宋体"/>
          <w:b/>
          <w:color w:val="000000"/>
          <w:sz w:val="22"/>
          <w:szCs w:val="22"/>
        </w:rPr>
      </w:pPr>
      <w:r>
        <w:rPr>
          <w:rFonts w:hint="eastAsia" w:hAnsi="宋体" w:cs="宋体"/>
          <w:color w:val="000000"/>
          <w:sz w:val="22"/>
          <w:szCs w:val="22"/>
        </w:rPr>
        <w:t xml:space="preserve">    </w:t>
      </w:r>
      <w:r>
        <w:rPr>
          <w:rFonts w:hint="eastAsia" w:hAnsi="宋体" w:cs="宋体"/>
          <w:b/>
          <w:color w:val="000000"/>
          <w:sz w:val="22"/>
          <w:szCs w:val="22"/>
        </w:rPr>
        <w:t>六、谈判供应商资格要求：</w:t>
      </w:r>
    </w:p>
    <w:p>
      <w:pPr>
        <w:spacing w:line="400" w:lineRule="exact"/>
        <w:ind w:left="210" w:hanging="220" w:hangingChars="100"/>
        <w:rPr>
          <w:rFonts w:hint="eastAsia" w:hAnsi="宋体" w:cs="宋体"/>
          <w:color w:val="000000"/>
          <w:sz w:val="22"/>
          <w:szCs w:val="22"/>
        </w:rPr>
      </w:pPr>
      <w:r>
        <w:rPr>
          <w:rFonts w:hint="eastAsia" w:hAnsi="宋体" w:cs="宋体"/>
          <w:color w:val="000000"/>
          <w:sz w:val="22"/>
          <w:szCs w:val="22"/>
        </w:rPr>
        <w:t xml:space="preserve">      1、符合《中华人民共和国政府采购法》第二十二条规定的条件，同时具备水利水电行业设计丙级及以上资质，并在人员、设备、资金等方面具有相应的能力；拟投入本项目的项目负责人须具有水利水电中级及以上职称（含中级）且为本单位职工。</w:t>
      </w:r>
    </w:p>
    <w:p>
      <w:pPr>
        <w:spacing w:line="400" w:lineRule="exact"/>
        <w:ind w:left="210" w:leftChars="100" w:firstLine="440" w:firstLineChars="200"/>
        <w:rPr>
          <w:rFonts w:hint="eastAsia" w:hAnsi="宋体" w:cs="宋体"/>
          <w:color w:val="000000"/>
          <w:sz w:val="22"/>
          <w:szCs w:val="22"/>
        </w:rPr>
      </w:pPr>
      <w:r>
        <w:rPr>
          <w:rFonts w:hint="eastAsia" w:hAnsi="宋体" w:cs="宋体"/>
          <w:color w:val="000000"/>
          <w:sz w:val="22"/>
          <w:szCs w:val="22"/>
        </w:rPr>
        <w:t>2、对在“信用中国”网站(</w:t>
      </w:r>
      <w:r>
        <w:rPr>
          <w:rFonts w:hint="eastAsia" w:hAnsi="宋体" w:cs="宋体"/>
          <w:color w:val="000000"/>
          <w:sz w:val="22"/>
          <w:szCs w:val="22"/>
        </w:rPr>
        <w:fldChar w:fldCharType="begin"/>
      </w:r>
      <w:r>
        <w:rPr>
          <w:rFonts w:hint="eastAsia" w:hAnsi="宋体" w:cs="宋体"/>
          <w:color w:val="000000"/>
          <w:sz w:val="22"/>
          <w:szCs w:val="22"/>
        </w:rPr>
        <w:instrText xml:space="preserve"> HYPERLINK "http://www.creditchina.gov.cn/" </w:instrText>
      </w:r>
      <w:r>
        <w:rPr>
          <w:rFonts w:hint="eastAsia" w:hAnsi="宋体" w:cs="宋体"/>
          <w:color w:val="000000"/>
          <w:sz w:val="22"/>
          <w:szCs w:val="22"/>
        </w:rPr>
        <w:fldChar w:fldCharType="separate"/>
      </w:r>
      <w:r>
        <w:rPr>
          <w:rFonts w:hint="eastAsia" w:hAnsi="宋体" w:cs="宋体"/>
          <w:color w:val="000000"/>
          <w:sz w:val="22"/>
          <w:szCs w:val="22"/>
        </w:rPr>
        <w:t>www.creditchina.gov.cn</w:t>
      </w:r>
      <w:r>
        <w:rPr>
          <w:rFonts w:hint="eastAsia" w:hAnsi="宋体" w:cs="宋体"/>
          <w:color w:val="000000"/>
          <w:sz w:val="22"/>
          <w:szCs w:val="22"/>
        </w:rPr>
        <w:fldChar w:fldCharType="end"/>
      </w:r>
      <w:r>
        <w:rPr>
          <w:rFonts w:hint="eastAsia" w:hAnsi="宋体" w:cs="宋体"/>
          <w:color w:val="000000"/>
          <w:sz w:val="22"/>
          <w:szCs w:val="22"/>
        </w:rPr>
        <w:t>)、中国政府采购网(www.ccgp.gov.cn)渠道列入失信被执行人、重大税收违法案件当事人名单、政府采购严重违法失信行为记录名单的供应商及其他不符合《中华人民共和国政府采购法》第二十二条规定条件的竞标人，不得参与政府采购活动；</w:t>
      </w:r>
    </w:p>
    <w:p>
      <w:pPr>
        <w:spacing w:line="400" w:lineRule="exact"/>
        <w:ind w:left="210" w:leftChars="100" w:firstLine="440" w:firstLineChars="200"/>
        <w:rPr>
          <w:rFonts w:hint="eastAsia" w:hAnsi="宋体" w:cs="宋体"/>
          <w:color w:val="000000"/>
          <w:sz w:val="22"/>
          <w:szCs w:val="22"/>
        </w:rPr>
      </w:pPr>
      <w:r>
        <w:rPr>
          <w:rFonts w:hint="eastAsia" w:hAnsi="宋体" w:cs="宋体"/>
          <w:color w:val="000000"/>
          <w:sz w:val="22"/>
          <w:szCs w:val="22"/>
        </w:rPr>
        <w:t>3、关联竞标人不得参加同一合同项下政府采购活动，否则投标文件将被视为无效。单位负责人为同一人或者存在直接控股、管理关系的不同的供应商，不得参加同一合同项下的政府采购活动；</w:t>
      </w:r>
    </w:p>
    <w:p>
      <w:pPr>
        <w:spacing w:line="400" w:lineRule="exact"/>
        <w:ind w:left="210" w:leftChars="100" w:firstLine="440" w:firstLineChars="200"/>
        <w:rPr>
          <w:rFonts w:hint="eastAsia"/>
          <w:sz w:val="22"/>
          <w:szCs w:val="28"/>
        </w:rPr>
      </w:pPr>
      <w:r>
        <w:rPr>
          <w:rFonts w:hint="eastAsia" w:hAnsi="宋体" w:cs="宋体"/>
          <w:color w:val="000000"/>
          <w:sz w:val="22"/>
          <w:szCs w:val="22"/>
        </w:rPr>
        <w:t>4、不接受联合体竞标。</w:t>
      </w:r>
    </w:p>
    <w:p>
      <w:pPr>
        <w:spacing w:line="400" w:lineRule="exact"/>
        <w:rPr>
          <w:rFonts w:hint="eastAsia" w:hAnsi="宋体" w:cs="宋体"/>
          <w:b/>
          <w:color w:val="000000"/>
          <w:sz w:val="22"/>
          <w:szCs w:val="22"/>
        </w:rPr>
      </w:pPr>
      <w:r>
        <w:rPr>
          <w:rFonts w:hint="eastAsia" w:hAnsi="宋体" w:cs="宋体"/>
          <w:color w:val="000000"/>
          <w:sz w:val="22"/>
          <w:szCs w:val="22"/>
        </w:rPr>
        <w:t xml:space="preserve">    </w:t>
      </w:r>
      <w:r>
        <w:rPr>
          <w:rFonts w:hint="eastAsia" w:hAnsi="宋体" w:cs="宋体"/>
          <w:b/>
          <w:color w:val="000000"/>
          <w:sz w:val="22"/>
          <w:szCs w:val="22"/>
        </w:rPr>
        <w:t>七、竞争性谈判文件的获取：</w:t>
      </w:r>
    </w:p>
    <w:p>
      <w:pPr>
        <w:spacing w:line="400" w:lineRule="exact"/>
        <w:rPr>
          <w:rFonts w:hint="eastAsia" w:hAnsi="宋体" w:cs="宋体"/>
          <w:color w:val="000000"/>
          <w:sz w:val="22"/>
          <w:szCs w:val="22"/>
        </w:rPr>
      </w:pPr>
      <w:r>
        <w:rPr>
          <w:rFonts w:hint="eastAsia" w:hAnsi="宋体" w:cs="宋体"/>
          <w:color w:val="000000"/>
          <w:sz w:val="22"/>
          <w:szCs w:val="22"/>
        </w:rPr>
        <w:t xml:space="preserve">    1.发售时间：</w:t>
      </w:r>
      <w:r>
        <w:rPr>
          <w:rFonts w:hint="eastAsia" w:hAnsi="宋体" w:cs="宋体"/>
          <w:color w:val="000000"/>
          <w:sz w:val="22"/>
          <w:szCs w:val="22"/>
          <w:u w:val="single"/>
        </w:rPr>
        <w:t>2020年</w:t>
      </w:r>
      <w:r>
        <w:rPr>
          <w:rFonts w:hint="eastAsia" w:hAnsi="宋体" w:cs="宋体"/>
          <w:color w:val="000000"/>
          <w:sz w:val="22"/>
          <w:szCs w:val="22"/>
          <w:u w:val="single"/>
          <w:lang w:val="en-US" w:eastAsia="zh-CN"/>
        </w:rPr>
        <w:t>3</w:t>
      </w:r>
      <w:r>
        <w:rPr>
          <w:rFonts w:hint="eastAsia" w:hAnsi="宋体" w:cs="宋体"/>
          <w:color w:val="000000"/>
          <w:sz w:val="22"/>
          <w:szCs w:val="22"/>
          <w:u w:val="single"/>
        </w:rPr>
        <w:t>月</w:t>
      </w:r>
      <w:r>
        <w:rPr>
          <w:rFonts w:hint="eastAsia" w:hAnsi="宋体" w:cs="宋体"/>
          <w:color w:val="000000"/>
          <w:sz w:val="22"/>
          <w:szCs w:val="22"/>
          <w:u w:val="single"/>
          <w:lang w:val="en-US" w:eastAsia="zh-CN"/>
        </w:rPr>
        <w:t>17</w:t>
      </w:r>
      <w:r>
        <w:rPr>
          <w:rFonts w:hint="eastAsia" w:hAnsi="宋体" w:cs="宋体"/>
          <w:color w:val="000000"/>
          <w:sz w:val="22"/>
          <w:szCs w:val="22"/>
          <w:u w:val="single"/>
        </w:rPr>
        <w:t>日至2020年</w:t>
      </w:r>
      <w:r>
        <w:rPr>
          <w:rFonts w:hint="eastAsia" w:hAnsi="宋体" w:cs="宋体"/>
          <w:color w:val="000000"/>
          <w:sz w:val="22"/>
          <w:szCs w:val="22"/>
          <w:u w:val="single"/>
          <w:lang w:val="en-US" w:eastAsia="zh-CN"/>
        </w:rPr>
        <w:t>3</w:t>
      </w:r>
      <w:r>
        <w:rPr>
          <w:rFonts w:hint="eastAsia" w:hAnsi="宋体" w:cs="宋体"/>
          <w:color w:val="000000"/>
          <w:sz w:val="22"/>
          <w:szCs w:val="22"/>
          <w:u w:val="single"/>
        </w:rPr>
        <w:t>月</w:t>
      </w:r>
      <w:r>
        <w:rPr>
          <w:rFonts w:hint="eastAsia" w:hAnsi="宋体" w:cs="宋体"/>
          <w:color w:val="000000"/>
          <w:sz w:val="22"/>
          <w:szCs w:val="22"/>
          <w:u w:val="single"/>
          <w:lang w:val="en-US" w:eastAsia="zh-CN"/>
        </w:rPr>
        <w:t>19</w:t>
      </w:r>
      <w:r>
        <w:rPr>
          <w:rFonts w:hint="eastAsia" w:hAnsi="宋体" w:cs="宋体"/>
          <w:color w:val="000000"/>
          <w:sz w:val="22"/>
          <w:szCs w:val="22"/>
          <w:u w:val="single"/>
        </w:rPr>
        <w:t>日止（工作日）,每日上午8:30-12:00，下午15:00-18:00。</w:t>
      </w:r>
    </w:p>
    <w:p>
      <w:pPr>
        <w:spacing w:line="400" w:lineRule="exact"/>
        <w:rPr>
          <w:rFonts w:hint="eastAsia" w:hAnsi="宋体" w:cs="宋体"/>
          <w:color w:val="000000"/>
          <w:sz w:val="22"/>
          <w:szCs w:val="22"/>
          <w:u w:val="single"/>
        </w:rPr>
      </w:pPr>
      <w:r>
        <w:rPr>
          <w:rFonts w:hint="eastAsia" w:hAnsi="宋体" w:cs="宋体"/>
          <w:color w:val="000000"/>
          <w:sz w:val="22"/>
          <w:szCs w:val="22"/>
        </w:rPr>
        <w:t xml:space="preserve">    2.发售地点：</w:t>
      </w:r>
      <w:r>
        <w:rPr>
          <w:rFonts w:hint="eastAsia" w:hAnsi="宋体" w:cs="宋体"/>
          <w:color w:val="000000"/>
          <w:sz w:val="22"/>
          <w:szCs w:val="22"/>
          <w:u w:val="single"/>
        </w:rPr>
        <w:t>广西泽瑞工程项目管理有限公司(百色市右江区城北二路玉屏巷1号（百色市邮政管理局四楼）)。</w:t>
      </w:r>
    </w:p>
    <w:p>
      <w:pPr>
        <w:spacing w:line="400" w:lineRule="exact"/>
        <w:rPr>
          <w:rFonts w:hint="eastAsia" w:hAnsi="宋体" w:cs="宋体"/>
          <w:color w:val="000000"/>
          <w:sz w:val="22"/>
          <w:szCs w:val="22"/>
        </w:rPr>
      </w:pPr>
      <w:r>
        <w:rPr>
          <w:rFonts w:hint="eastAsia" w:hAnsi="宋体" w:cs="宋体"/>
          <w:color w:val="000000"/>
          <w:sz w:val="22"/>
          <w:szCs w:val="22"/>
        </w:rPr>
        <w:t xml:space="preserve">    3.售价：竞争性谈判文件工本费每本</w:t>
      </w:r>
      <w:r>
        <w:rPr>
          <w:rFonts w:hint="eastAsia" w:hAnsi="宋体" w:cs="宋体"/>
          <w:color w:val="000000"/>
          <w:sz w:val="22"/>
          <w:szCs w:val="22"/>
          <w:u w:val="single"/>
        </w:rPr>
        <w:t>250</w:t>
      </w:r>
      <w:r>
        <w:rPr>
          <w:rFonts w:hint="eastAsia" w:hAnsi="宋体" w:cs="宋体"/>
          <w:color w:val="000000"/>
          <w:sz w:val="22"/>
          <w:szCs w:val="22"/>
        </w:rPr>
        <w:t>元，售后不退，竞争性谈判文件不提供电子版。</w:t>
      </w:r>
    </w:p>
    <w:p>
      <w:pPr>
        <w:spacing w:line="400" w:lineRule="exact"/>
        <w:ind w:firstLine="420"/>
        <w:rPr>
          <w:rFonts w:hint="eastAsia" w:hAnsi="宋体" w:cs="宋体"/>
          <w:color w:val="000000"/>
          <w:sz w:val="22"/>
          <w:szCs w:val="22"/>
        </w:rPr>
      </w:pPr>
      <w:r>
        <w:rPr>
          <w:rFonts w:hint="eastAsia" w:hAnsi="宋体" w:cs="宋体"/>
          <w:color w:val="000000"/>
          <w:sz w:val="22"/>
          <w:szCs w:val="22"/>
        </w:rPr>
        <w:t>4.获取竞争性谈判文件的方式：</w:t>
      </w:r>
    </w:p>
    <w:p>
      <w:pPr>
        <w:spacing w:line="400" w:lineRule="exact"/>
        <w:ind w:firstLine="420"/>
        <w:rPr>
          <w:rFonts w:hint="eastAsia" w:hAnsi="宋体" w:cs="宋体"/>
          <w:color w:val="000000"/>
          <w:sz w:val="22"/>
          <w:szCs w:val="22"/>
        </w:rPr>
      </w:pPr>
      <w:r>
        <w:rPr>
          <w:rFonts w:hint="eastAsia" w:hAnsi="宋体" w:cs="宋体"/>
          <w:color w:val="000000"/>
          <w:sz w:val="22"/>
          <w:szCs w:val="22"/>
        </w:rPr>
        <w:t xml:space="preserve">  由竞标人企业法定代表人或授权委托拟投入本项目项目负责人前来报名并购买竞争性谈判文件及图纸资料，须携带如下复印件壹份加盖公章：（1）法人资格证明原件、授权委托书原件，授权委托人身份证原件，（委托代理人必须是本公司的在职在册人员，在竞标人单位缴纳</w:t>
      </w:r>
      <w:r>
        <w:rPr>
          <w:rFonts w:hint="eastAsia" w:hAnsi="宋体" w:cs="宋体"/>
          <w:color w:val="000000"/>
          <w:sz w:val="22"/>
          <w:szCs w:val="22"/>
          <w:lang w:eastAsia="zh-CN"/>
        </w:rPr>
        <w:t>2019年11至2020年1月</w:t>
      </w:r>
      <w:r>
        <w:rPr>
          <w:rFonts w:hint="eastAsia" w:hAnsi="宋体" w:cs="宋体"/>
          <w:color w:val="000000"/>
          <w:sz w:val="22"/>
          <w:szCs w:val="22"/>
        </w:rPr>
        <w:t>社会养老保险缴费凭证复印件）（竞标人单位报名时授权书的有效日期必须为竞争性谈判公告日期内）；（2）有效的统一社会信用代码“三证合一”的营业执照（或有效的营业执照正本或副本复印件、有效的企业组织机构代码证正本或副本复印件、有效的税务登记证正本或副本复印件）；（3）有效的企业资质证书副本复印件；（4）拟投入本工程的项目负责人的身份证复印件、职称证复印件、在竞标人单位缴纳</w:t>
      </w:r>
      <w:r>
        <w:rPr>
          <w:rFonts w:hint="eastAsia" w:hAnsi="宋体" w:cs="宋体"/>
          <w:color w:val="000000"/>
          <w:sz w:val="22"/>
          <w:szCs w:val="22"/>
          <w:lang w:eastAsia="zh-CN"/>
        </w:rPr>
        <w:t>2019年11至2020年1月</w:t>
      </w:r>
      <w:r>
        <w:rPr>
          <w:rFonts w:hint="eastAsia" w:hAnsi="宋体" w:cs="宋体"/>
          <w:color w:val="000000"/>
          <w:sz w:val="22"/>
          <w:szCs w:val="22"/>
        </w:rPr>
        <w:t>社会养老保险缴费凭证复印件；（5）企业法定代表人身份证复印件；（6）竞标人单位近三年内在经营活动中无重大违法记录的书面声明原件（新成立的企业请按实际提供）；（7）提供竞标单位法定代表人、拟投入本项目的项目负责人无行贿犯罪记录及其他纠纷案件的书面承诺书（由招标代理机构在“中国裁判文书网”http://wenshu.court.gov.cn/上查询核实，被查询人采用名字加其身份证号码查询）。上述资料注明收原件的必须提供原件，注明收复印件的，原件备查（复印件均指彩色扫描或彩色复印件)，所有复印件必须加盖竞标人单位公章（电子公章无效）。</w:t>
      </w:r>
    </w:p>
    <w:p>
      <w:pPr>
        <w:spacing w:line="400" w:lineRule="exact"/>
        <w:rPr>
          <w:rFonts w:hint="eastAsia" w:hAnsi="宋体" w:cs="宋体"/>
          <w:color w:val="000000"/>
          <w:sz w:val="22"/>
          <w:szCs w:val="22"/>
        </w:rPr>
      </w:pPr>
      <w:r>
        <w:rPr>
          <w:rFonts w:hint="eastAsia" w:hAnsi="宋体" w:cs="宋体"/>
          <w:color w:val="000000"/>
          <w:sz w:val="22"/>
          <w:szCs w:val="22"/>
        </w:rPr>
        <w:t xml:space="preserve">    </w:t>
      </w:r>
      <w:r>
        <w:rPr>
          <w:rFonts w:hint="eastAsia" w:hAnsi="宋体" w:cs="宋体"/>
          <w:b/>
          <w:color w:val="000000"/>
          <w:sz w:val="22"/>
          <w:szCs w:val="22"/>
        </w:rPr>
        <w:t>八、谈判保证金(人民币)</w:t>
      </w:r>
      <w:r>
        <w:rPr>
          <w:rFonts w:hint="eastAsia" w:hAnsi="宋体" w:cs="宋体"/>
          <w:color w:val="000000"/>
          <w:sz w:val="22"/>
          <w:szCs w:val="22"/>
        </w:rPr>
        <w:t>：</w:t>
      </w:r>
      <w:r>
        <w:rPr>
          <w:rFonts w:hint="eastAsia" w:hAnsi="宋体" w:cs="宋体"/>
          <w:color w:val="000000"/>
          <w:sz w:val="22"/>
          <w:szCs w:val="22"/>
          <w:u w:val="single"/>
        </w:rPr>
        <w:t xml:space="preserve"> 壹万元整 （￥10000.00元）</w:t>
      </w:r>
      <w:r>
        <w:rPr>
          <w:rFonts w:hint="eastAsia" w:hAnsi="宋体" w:cs="宋体"/>
          <w:color w:val="000000"/>
          <w:sz w:val="22"/>
          <w:szCs w:val="22"/>
        </w:rPr>
        <w:t>。</w:t>
      </w:r>
    </w:p>
    <w:p>
      <w:pPr>
        <w:spacing w:line="400" w:lineRule="exact"/>
        <w:rPr>
          <w:rFonts w:hint="eastAsia" w:hAnsi="宋体" w:cs="宋体"/>
          <w:color w:val="000000"/>
          <w:sz w:val="22"/>
          <w:szCs w:val="22"/>
        </w:rPr>
      </w:pPr>
      <w:r>
        <w:rPr>
          <w:rFonts w:hint="eastAsia" w:hAnsi="宋体" w:cs="宋体"/>
          <w:color w:val="000000"/>
          <w:sz w:val="22"/>
          <w:szCs w:val="22"/>
        </w:rPr>
        <w:t xml:space="preserve">    </w:t>
      </w:r>
      <w:r>
        <w:rPr>
          <w:rFonts w:hint="eastAsia" w:hAnsi="宋体" w:cs="宋体"/>
          <w:sz w:val="22"/>
          <w:szCs w:val="22"/>
        </w:rPr>
        <w:t>竞标人应于竞标截止时间前从竞标人基本账户转至以下账户中：</w:t>
      </w:r>
    </w:p>
    <w:p>
      <w:pPr>
        <w:spacing w:line="400" w:lineRule="exact"/>
        <w:rPr>
          <w:rFonts w:hint="eastAsia" w:hAnsi="宋体" w:cs="宋体"/>
          <w:color w:val="000000"/>
          <w:sz w:val="22"/>
          <w:szCs w:val="22"/>
        </w:rPr>
      </w:pPr>
      <w:r>
        <w:rPr>
          <w:rFonts w:hint="eastAsia" w:hAnsi="宋体" w:cs="宋体"/>
          <w:color w:val="000000"/>
          <w:sz w:val="22"/>
          <w:szCs w:val="22"/>
        </w:rPr>
        <w:t xml:space="preserve">       开户名称：广西泽瑞工程项目管理有限公司</w:t>
      </w:r>
    </w:p>
    <w:p>
      <w:pPr>
        <w:spacing w:line="400" w:lineRule="exact"/>
        <w:ind w:firstLine="660" w:firstLineChars="300"/>
        <w:rPr>
          <w:rFonts w:hint="eastAsia" w:hAnsi="宋体" w:cs="宋体"/>
          <w:color w:val="000000"/>
          <w:sz w:val="22"/>
          <w:szCs w:val="22"/>
        </w:rPr>
      </w:pPr>
      <w:r>
        <w:rPr>
          <w:rFonts w:hint="eastAsia" w:hAnsi="宋体" w:cs="宋体"/>
          <w:color w:val="000000"/>
          <w:sz w:val="22"/>
          <w:szCs w:val="22"/>
        </w:rPr>
        <w:t>开户银行：广西百色建设银行向阳支行</w:t>
      </w:r>
    </w:p>
    <w:p>
      <w:pPr>
        <w:spacing w:line="400" w:lineRule="exact"/>
        <w:ind w:firstLine="660" w:firstLineChars="300"/>
        <w:rPr>
          <w:rFonts w:hint="eastAsia" w:hAnsi="宋体" w:cs="宋体"/>
          <w:color w:val="000000"/>
          <w:sz w:val="22"/>
          <w:szCs w:val="22"/>
        </w:rPr>
      </w:pPr>
      <w:r>
        <w:rPr>
          <w:rFonts w:hint="eastAsia" w:hAnsi="宋体" w:cs="宋体"/>
          <w:color w:val="000000"/>
          <w:sz w:val="22"/>
          <w:szCs w:val="22"/>
        </w:rPr>
        <w:t xml:space="preserve">银行账号：4505 0167 6111 0000 0193  </w:t>
      </w:r>
    </w:p>
    <w:p>
      <w:pPr>
        <w:spacing w:line="400" w:lineRule="exact"/>
        <w:rPr>
          <w:rFonts w:hint="eastAsia" w:hAnsi="宋体" w:cs="宋体"/>
          <w:color w:val="000000"/>
          <w:sz w:val="22"/>
          <w:szCs w:val="22"/>
        </w:rPr>
      </w:pPr>
      <w:r>
        <w:rPr>
          <w:rFonts w:hint="eastAsia" w:hAnsi="宋体" w:cs="宋体"/>
          <w:color w:val="000000"/>
          <w:sz w:val="22"/>
          <w:szCs w:val="22"/>
        </w:rPr>
        <w:t>注：竞标人在缴纳竞标保证金时</w:t>
      </w:r>
      <w:bookmarkStart w:id="1" w:name="_GoBack"/>
      <w:bookmarkEnd w:id="1"/>
      <w:r>
        <w:rPr>
          <w:rFonts w:hint="eastAsia" w:hAnsi="宋体" w:cs="宋体"/>
          <w:color w:val="000000"/>
          <w:sz w:val="22"/>
          <w:szCs w:val="22"/>
        </w:rPr>
        <w:t xml:space="preserve">，必须在竞标保证金转账凭证上注明本项目的项目名称及项目编号。  </w:t>
      </w:r>
    </w:p>
    <w:p>
      <w:pPr>
        <w:spacing w:line="400" w:lineRule="exact"/>
        <w:rPr>
          <w:rFonts w:hint="eastAsia" w:hAnsi="宋体" w:cs="宋体"/>
          <w:b/>
          <w:color w:val="000000"/>
          <w:sz w:val="22"/>
          <w:szCs w:val="22"/>
        </w:rPr>
      </w:pPr>
      <w:r>
        <w:rPr>
          <w:rFonts w:hint="eastAsia" w:hAnsi="宋体" w:cs="宋体"/>
          <w:color w:val="000000"/>
          <w:sz w:val="22"/>
          <w:szCs w:val="22"/>
        </w:rPr>
        <w:t xml:space="preserve"> </w:t>
      </w:r>
      <w:r>
        <w:rPr>
          <w:rFonts w:hint="eastAsia" w:hAnsi="宋体" w:cs="宋体"/>
          <w:b/>
          <w:color w:val="000000"/>
          <w:sz w:val="22"/>
          <w:szCs w:val="22"/>
        </w:rPr>
        <w:t xml:space="preserve"> 九、响应文件递交截止时间和地点:</w:t>
      </w:r>
    </w:p>
    <w:p>
      <w:pPr>
        <w:spacing w:line="400" w:lineRule="exact"/>
        <w:rPr>
          <w:rFonts w:hint="eastAsia" w:hAnsi="宋体" w:cs="宋体"/>
          <w:color w:val="000000"/>
          <w:sz w:val="22"/>
          <w:szCs w:val="22"/>
        </w:rPr>
      </w:pPr>
      <w:r>
        <w:rPr>
          <w:rFonts w:hint="eastAsia" w:hAnsi="宋体" w:cs="宋体"/>
          <w:color w:val="000000"/>
          <w:sz w:val="22"/>
          <w:szCs w:val="22"/>
        </w:rPr>
        <w:t xml:space="preserve">    谈判供应商应于2020年</w:t>
      </w:r>
      <w:r>
        <w:rPr>
          <w:rFonts w:hint="eastAsia" w:hAnsi="宋体" w:cs="宋体"/>
          <w:color w:val="000000"/>
          <w:sz w:val="22"/>
          <w:szCs w:val="22"/>
          <w:lang w:val="en-US" w:eastAsia="zh-CN"/>
        </w:rPr>
        <w:t>3</w:t>
      </w:r>
      <w:r>
        <w:rPr>
          <w:rFonts w:hint="eastAsia" w:hAnsi="宋体" w:cs="宋体"/>
          <w:color w:val="000000"/>
          <w:sz w:val="22"/>
          <w:szCs w:val="22"/>
        </w:rPr>
        <w:t>月</w:t>
      </w:r>
      <w:r>
        <w:rPr>
          <w:rFonts w:hint="eastAsia" w:hAnsi="宋体" w:cs="宋体"/>
          <w:color w:val="000000"/>
          <w:sz w:val="22"/>
          <w:szCs w:val="22"/>
          <w:lang w:val="en-US" w:eastAsia="zh-CN"/>
        </w:rPr>
        <w:t>23</w:t>
      </w:r>
      <w:r>
        <w:rPr>
          <w:rFonts w:hint="eastAsia" w:hAnsi="宋体" w:cs="宋体"/>
          <w:color w:val="000000"/>
          <w:sz w:val="22"/>
          <w:szCs w:val="22"/>
        </w:rPr>
        <w:t>日</w:t>
      </w:r>
      <w:r>
        <w:rPr>
          <w:rFonts w:hint="eastAsia" w:hAnsi="宋体" w:cs="宋体"/>
          <w:color w:val="000000"/>
          <w:sz w:val="22"/>
          <w:szCs w:val="22"/>
          <w:lang w:val="en-US" w:eastAsia="zh-CN"/>
        </w:rPr>
        <w:t>09</w:t>
      </w:r>
      <w:r>
        <w:rPr>
          <w:rFonts w:hint="eastAsia" w:hAnsi="宋体" w:cs="宋体"/>
          <w:color w:val="000000"/>
          <w:sz w:val="22"/>
          <w:szCs w:val="22"/>
        </w:rPr>
        <w:t>时</w:t>
      </w:r>
      <w:r>
        <w:rPr>
          <w:rFonts w:hint="eastAsia" w:hAnsi="宋体" w:cs="宋体"/>
          <w:color w:val="000000"/>
          <w:sz w:val="22"/>
          <w:szCs w:val="22"/>
          <w:lang w:val="en-US" w:eastAsia="zh-CN"/>
        </w:rPr>
        <w:t>30</w:t>
      </w:r>
      <w:r>
        <w:rPr>
          <w:rFonts w:hint="eastAsia" w:hAnsi="宋体" w:cs="宋体"/>
          <w:color w:val="000000"/>
          <w:sz w:val="22"/>
          <w:szCs w:val="22"/>
        </w:rPr>
        <w:t>分止，将响应文件密封提交到</w:t>
      </w:r>
      <w:r>
        <w:rPr>
          <w:rFonts w:hint="eastAsia" w:hAnsi="宋体" w:cs="宋体"/>
          <w:sz w:val="22"/>
          <w:szCs w:val="22"/>
        </w:rPr>
        <w:t>广西泽瑞工程项目管理有限公司开标厅</w:t>
      </w:r>
      <w:r>
        <w:rPr>
          <w:rFonts w:hint="eastAsia" w:hAnsi="宋体" w:cs="宋体"/>
          <w:color w:val="000000"/>
          <w:sz w:val="22"/>
          <w:szCs w:val="22"/>
        </w:rPr>
        <w:t>（百色市右江区城北二路玉屏巷1号（百色市邮政管理局五楼）），逾期送达的将予以拒收。</w:t>
      </w:r>
    </w:p>
    <w:p>
      <w:pPr>
        <w:spacing w:line="400" w:lineRule="exact"/>
        <w:ind w:firstLine="420"/>
        <w:rPr>
          <w:rFonts w:hint="eastAsia" w:hAnsi="宋体" w:cs="宋体"/>
          <w:color w:val="000000"/>
          <w:sz w:val="22"/>
          <w:szCs w:val="22"/>
        </w:rPr>
      </w:pPr>
      <w:r>
        <w:rPr>
          <w:rFonts w:hint="eastAsia" w:hAnsi="宋体" w:cs="宋体"/>
          <w:b/>
          <w:color w:val="000000"/>
          <w:sz w:val="22"/>
          <w:szCs w:val="22"/>
        </w:rPr>
        <w:t>十、谈判时间及地点：</w:t>
      </w:r>
      <w:r>
        <w:rPr>
          <w:rFonts w:hint="eastAsia" w:hAnsi="宋体" w:cs="宋体"/>
          <w:color w:val="000000"/>
          <w:sz w:val="22"/>
          <w:szCs w:val="22"/>
        </w:rPr>
        <w:t>2020年</w:t>
      </w:r>
      <w:r>
        <w:rPr>
          <w:rFonts w:hint="eastAsia" w:hAnsi="宋体" w:cs="宋体"/>
          <w:color w:val="000000"/>
          <w:sz w:val="22"/>
          <w:szCs w:val="22"/>
          <w:lang w:val="en-US" w:eastAsia="zh-CN"/>
        </w:rPr>
        <w:t>3</w:t>
      </w:r>
      <w:r>
        <w:rPr>
          <w:rFonts w:hint="eastAsia" w:hAnsi="宋体" w:cs="宋体"/>
          <w:color w:val="000000"/>
          <w:sz w:val="22"/>
          <w:szCs w:val="22"/>
        </w:rPr>
        <w:t>月</w:t>
      </w:r>
      <w:r>
        <w:rPr>
          <w:rFonts w:hint="eastAsia" w:hAnsi="宋体" w:cs="宋体"/>
          <w:color w:val="000000"/>
          <w:sz w:val="22"/>
          <w:szCs w:val="22"/>
          <w:lang w:val="en-US" w:eastAsia="zh-CN"/>
        </w:rPr>
        <w:t>23</w:t>
      </w:r>
      <w:r>
        <w:rPr>
          <w:rFonts w:hint="eastAsia" w:hAnsi="宋体" w:cs="宋体"/>
          <w:color w:val="000000"/>
          <w:sz w:val="22"/>
          <w:szCs w:val="22"/>
        </w:rPr>
        <w:t>日</w:t>
      </w:r>
      <w:r>
        <w:rPr>
          <w:rFonts w:hint="eastAsia" w:hAnsi="宋体" w:cs="宋体"/>
          <w:color w:val="000000"/>
          <w:sz w:val="22"/>
          <w:szCs w:val="22"/>
          <w:lang w:val="en-US" w:eastAsia="zh-CN"/>
        </w:rPr>
        <w:t>09</w:t>
      </w:r>
      <w:r>
        <w:rPr>
          <w:rFonts w:hint="eastAsia" w:hAnsi="宋体" w:cs="宋体"/>
          <w:color w:val="000000"/>
          <w:sz w:val="22"/>
          <w:szCs w:val="22"/>
        </w:rPr>
        <w:t>时</w:t>
      </w:r>
      <w:r>
        <w:rPr>
          <w:rFonts w:hint="eastAsia" w:hAnsi="宋体" w:cs="宋体"/>
          <w:color w:val="000000"/>
          <w:sz w:val="22"/>
          <w:szCs w:val="22"/>
          <w:lang w:val="en-US" w:eastAsia="zh-CN"/>
        </w:rPr>
        <w:t>30</w:t>
      </w:r>
      <w:r>
        <w:rPr>
          <w:rFonts w:hint="eastAsia" w:hAnsi="宋体" w:cs="宋体"/>
          <w:color w:val="000000"/>
          <w:sz w:val="22"/>
          <w:szCs w:val="22"/>
        </w:rPr>
        <w:t>分整截止后为谈判小组与谈判供应商谈判时间，具体时间由代理机构另行通知。地点：</w:t>
      </w:r>
      <w:r>
        <w:rPr>
          <w:rFonts w:hint="eastAsia" w:hAnsi="宋体" w:cs="宋体"/>
          <w:sz w:val="22"/>
          <w:szCs w:val="22"/>
        </w:rPr>
        <w:t>广西泽瑞工程项目管理有限公司开标厅</w:t>
      </w:r>
      <w:r>
        <w:rPr>
          <w:rFonts w:hint="eastAsia" w:hAnsi="宋体" w:cs="宋体"/>
          <w:color w:val="000000"/>
          <w:sz w:val="22"/>
          <w:szCs w:val="22"/>
        </w:rPr>
        <w:t>（百色市右江区城北二路玉屏巷1号（百色市邮政管理局五楼）），参加竞标的法定代表人或委托代理人必须持有效证件依时到达指定地点等候当面谈判。</w:t>
      </w:r>
    </w:p>
    <w:p>
      <w:pPr>
        <w:spacing w:line="400" w:lineRule="exact"/>
        <w:ind w:firstLine="420"/>
        <w:rPr>
          <w:rFonts w:hint="eastAsia" w:hAnsi="宋体" w:cs="宋体"/>
          <w:color w:val="000000"/>
          <w:sz w:val="22"/>
          <w:szCs w:val="22"/>
        </w:rPr>
      </w:pPr>
      <w:r>
        <w:rPr>
          <w:rFonts w:hint="eastAsia" w:hAnsi="宋体" w:cs="宋体"/>
          <w:color w:val="000000"/>
          <w:sz w:val="22"/>
          <w:szCs w:val="22"/>
        </w:rPr>
        <w:t xml:space="preserve">    </w:t>
      </w:r>
      <w:r>
        <w:rPr>
          <w:rFonts w:hint="eastAsia" w:hAnsi="宋体" w:cs="宋体"/>
          <w:b/>
          <w:color w:val="000000"/>
          <w:sz w:val="22"/>
          <w:szCs w:val="22"/>
        </w:rPr>
        <w:t>十一、联系事项</w:t>
      </w:r>
      <w:r>
        <w:rPr>
          <w:rFonts w:hint="eastAsia" w:hAnsi="宋体" w:cs="宋体"/>
          <w:color w:val="000000"/>
          <w:sz w:val="22"/>
          <w:szCs w:val="22"/>
        </w:rPr>
        <w:t>：</w:t>
      </w:r>
    </w:p>
    <w:p>
      <w:pPr>
        <w:spacing w:line="400" w:lineRule="exact"/>
        <w:ind w:firstLine="440" w:firstLineChars="200"/>
        <w:rPr>
          <w:rFonts w:hint="eastAsia" w:hAnsi="宋体" w:cs="宋体"/>
          <w:sz w:val="22"/>
          <w:szCs w:val="22"/>
        </w:rPr>
      </w:pPr>
      <w:r>
        <w:rPr>
          <w:rFonts w:hint="eastAsia" w:hAnsi="宋体" w:cs="宋体"/>
          <w:color w:val="000000"/>
          <w:sz w:val="22"/>
          <w:szCs w:val="22"/>
        </w:rPr>
        <w:t xml:space="preserve">  </w:t>
      </w:r>
      <w:r>
        <w:rPr>
          <w:rFonts w:hint="eastAsia" w:hAnsi="宋体" w:cs="宋体"/>
          <w:sz w:val="22"/>
          <w:szCs w:val="22"/>
        </w:rPr>
        <w:t>1.采购人：德保县农村公路建设办公室</w:t>
      </w:r>
    </w:p>
    <w:p>
      <w:pPr>
        <w:spacing w:line="400" w:lineRule="exact"/>
        <w:ind w:firstLine="660" w:firstLineChars="300"/>
        <w:rPr>
          <w:rFonts w:hint="eastAsia" w:hAnsi="宋体" w:cs="宋体"/>
          <w:sz w:val="22"/>
          <w:szCs w:val="22"/>
        </w:rPr>
      </w:pPr>
      <w:r>
        <w:rPr>
          <w:rFonts w:hint="eastAsia" w:hAnsi="宋体" w:cs="宋体"/>
          <w:sz w:val="22"/>
          <w:szCs w:val="22"/>
        </w:rPr>
        <w:t>地 址：德保县南隆街</w:t>
      </w:r>
    </w:p>
    <w:p>
      <w:pPr>
        <w:spacing w:line="400" w:lineRule="exact"/>
        <w:ind w:firstLine="660" w:firstLineChars="300"/>
        <w:rPr>
          <w:rFonts w:hint="eastAsia" w:hAnsi="宋体" w:cs="宋体"/>
          <w:sz w:val="22"/>
          <w:szCs w:val="22"/>
        </w:rPr>
      </w:pPr>
      <w:r>
        <w:rPr>
          <w:rFonts w:hint="eastAsia" w:hAnsi="宋体" w:cs="宋体"/>
          <w:sz w:val="22"/>
          <w:szCs w:val="22"/>
        </w:rPr>
        <w:t>联系人及联系电话：闭秀霞     0776-3828509</w:t>
      </w:r>
    </w:p>
    <w:p>
      <w:pPr>
        <w:spacing w:line="400" w:lineRule="exact"/>
        <w:rPr>
          <w:rFonts w:hint="eastAsia" w:hAnsi="宋体" w:cs="宋体"/>
          <w:sz w:val="22"/>
          <w:szCs w:val="22"/>
        </w:rPr>
      </w:pPr>
      <w:r>
        <w:rPr>
          <w:rFonts w:hint="eastAsia" w:hAnsi="宋体" w:cs="宋体"/>
          <w:sz w:val="22"/>
          <w:szCs w:val="22"/>
        </w:rPr>
        <w:t xml:space="preserve">    2.采购代理机构：广西泽瑞工程项目管理有限公司</w:t>
      </w:r>
    </w:p>
    <w:p>
      <w:pPr>
        <w:spacing w:line="400" w:lineRule="exact"/>
        <w:ind w:firstLine="440" w:firstLineChars="200"/>
        <w:rPr>
          <w:rFonts w:hint="eastAsia" w:hAnsi="宋体" w:cs="宋体"/>
          <w:sz w:val="22"/>
          <w:szCs w:val="22"/>
        </w:rPr>
      </w:pPr>
      <w:r>
        <w:rPr>
          <w:rFonts w:hint="eastAsia" w:hAnsi="宋体" w:cs="宋体"/>
          <w:sz w:val="22"/>
          <w:szCs w:val="22"/>
        </w:rPr>
        <w:t xml:space="preserve">  地  址：百色市右江区城北二路玉屏巷1号（百色市邮政管理局四楼）</w:t>
      </w:r>
    </w:p>
    <w:p>
      <w:pPr>
        <w:spacing w:line="400" w:lineRule="exact"/>
        <w:ind w:firstLine="440" w:firstLineChars="200"/>
        <w:rPr>
          <w:rFonts w:hint="eastAsia" w:hAnsi="宋体" w:cs="宋体"/>
          <w:sz w:val="22"/>
          <w:szCs w:val="22"/>
        </w:rPr>
      </w:pPr>
      <w:r>
        <w:rPr>
          <w:rFonts w:hint="eastAsia" w:hAnsi="宋体" w:cs="宋体"/>
          <w:sz w:val="22"/>
          <w:szCs w:val="22"/>
        </w:rPr>
        <w:t xml:space="preserve">  联系人及电话：黄金燕     </w:t>
      </w:r>
      <w:bookmarkStart w:id="0" w:name="OLE_LINK3"/>
      <w:r>
        <w:rPr>
          <w:rFonts w:hint="eastAsia" w:hAnsi="宋体" w:cs="宋体"/>
          <w:sz w:val="22"/>
          <w:szCs w:val="22"/>
        </w:rPr>
        <w:t>0776-3060581</w:t>
      </w:r>
    </w:p>
    <w:p>
      <w:pPr>
        <w:spacing w:line="400" w:lineRule="exact"/>
        <w:ind w:firstLine="440" w:firstLineChars="200"/>
        <w:rPr>
          <w:rFonts w:hint="eastAsia" w:hAnsi="宋体" w:cs="宋体"/>
          <w:color w:val="000000"/>
          <w:sz w:val="22"/>
          <w:szCs w:val="22"/>
        </w:rPr>
      </w:pPr>
      <w:r>
        <w:rPr>
          <w:rFonts w:hint="eastAsia" w:hAnsi="宋体" w:cs="宋体"/>
          <w:sz w:val="22"/>
          <w:szCs w:val="22"/>
          <w:shd w:val="clear" w:color="auto" w:fill="FFFFFF"/>
        </w:rPr>
        <w:t>3.监督部门：</w:t>
      </w:r>
      <w:r>
        <w:rPr>
          <w:rFonts w:hint="eastAsia" w:hAnsi="宋体" w:cs="宋体"/>
          <w:sz w:val="22"/>
          <w:szCs w:val="22"/>
        </w:rPr>
        <w:t>德保县政府采购管理中心</w:t>
      </w:r>
      <w:r>
        <w:rPr>
          <w:rFonts w:hint="eastAsia" w:hAnsi="宋体" w:cs="宋体"/>
          <w:sz w:val="22"/>
          <w:szCs w:val="22"/>
          <w:shd w:val="clear" w:color="auto" w:fill="FFFFFF"/>
        </w:rPr>
        <w:t>  电话：</w:t>
      </w:r>
      <w:bookmarkEnd w:id="0"/>
      <w:r>
        <w:rPr>
          <w:rFonts w:hint="eastAsia" w:hAnsi="宋体" w:cs="宋体"/>
          <w:sz w:val="22"/>
          <w:szCs w:val="22"/>
        </w:rPr>
        <w:t>0776-3280823</w:t>
      </w:r>
    </w:p>
    <w:p>
      <w:pPr>
        <w:spacing w:line="400" w:lineRule="exact"/>
        <w:ind w:firstLine="442" w:firstLineChars="200"/>
        <w:rPr>
          <w:rFonts w:hint="eastAsia" w:hAnsi="宋体" w:cs="宋体"/>
          <w:b/>
          <w:bCs/>
          <w:color w:val="000000"/>
          <w:sz w:val="22"/>
          <w:szCs w:val="22"/>
        </w:rPr>
      </w:pPr>
      <w:r>
        <w:rPr>
          <w:rFonts w:hint="eastAsia" w:hAnsi="宋体" w:cs="宋体"/>
          <w:b/>
          <w:bCs/>
          <w:color w:val="000000"/>
          <w:sz w:val="22"/>
          <w:szCs w:val="22"/>
        </w:rPr>
        <w:t xml:space="preserve">  十二、网上公告媒体查询：</w:t>
      </w:r>
    </w:p>
    <w:p>
      <w:pPr>
        <w:widowControl/>
        <w:spacing w:line="400" w:lineRule="exact"/>
        <w:jc w:val="left"/>
        <w:rPr>
          <w:rFonts w:hint="eastAsia" w:hAnsi="宋体" w:cs="宋体"/>
          <w:color w:val="000000"/>
          <w:sz w:val="22"/>
          <w:szCs w:val="22"/>
          <w:shd w:val="clear" w:color="auto" w:fill="FFFFFF"/>
          <w:lang w:bidi="ar"/>
        </w:rPr>
      </w:pPr>
      <w:r>
        <w:rPr>
          <w:rFonts w:hint="eastAsia" w:hAnsi="宋体" w:cs="宋体"/>
          <w:color w:val="000000"/>
          <w:sz w:val="22"/>
          <w:szCs w:val="22"/>
        </w:rPr>
        <w:t>中国政府采购网</w:t>
      </w:r>
      <w:r>
        <w:rPr>
          <w:rFonts w:hint="eastAsia" w:hAnsi="宋体" w:cs="宋体"/>
          <w:color w:val="000000"/>
          <w:sz w:val="22"/>
          <w:szCs w:val="22"/>
        </w:rPr>
        <w:fldChar w:fldCharType="begin"/>
      </w:r>
      <w:r>
        <w:rPr>
          <w:rFonts w:hint="eastAsia" w:hAnsi="宋体" w:cs="宋体"/>
          <w:color w:val="000000"/>
          <w:sz w:val="22"/>
          <w:szCs w:val="22"/>
        </w:rPr>
        <w:instrText xml:space="preserve"> HYPERLINK "http://www.ccgp.gov.cn/" </w:instrText>
      </w:r>
      <w:r>
        <w:rPr>
          <w:rFonts w:hint="eastAsia" w:hAnsi="宋体" w:cs="宋体"/>
          <w:color w:val="000000"/>
          <w:sz w:val="22"/>
          <w:szCs w:val="22"/>
        </w:rPr>
        <w:fldChar w:fldCharType="separate"/>
      </w:r>
      <w:r>
        <w:rPr>
          <w:rFonts w:hint="eastAsia" w:hAnsi="宋体" w:cs="宋体"/>
          <w:color w:val="000000"/>
          <w:sz w:val="22"/>
          <w:szCs w:val="22"/>
        </w:rPr>
        <w:t>www.ccgp.gov.cn</w:t>
      </w:r>
      <w:r>
        <w:rPr>
          <w:rFonts w:hint="eastAsia" w:hAnsi="宋体" w:cs="宋体"/>
          <w:color w:val="000000"/>
          <w:sz w:val="22"/>
          <w:szCs w:val="22"/>
        </w:rPr>
        <w:fldChar w:fldCharType="end"/>
      </w:r>
      <w:r>
        <w:rPr>
          <w:rFonts w:hint="eastAsia" w:hAnsi="宋体" w:cs="宋体"/>
          <w:color w:val="000000"/>
          <w:sz w:val="22"/>
          <w:szCs w:val="22"/>
        </w:rPr>
        <w:t>、广西壮族自治区政府采购网http://zfcg.gxzf.gov.cn。</w:t>
      </w:r>
      <w:r>
        <w:rPr>
          <w:rFonts w:hint="eastAsia" w:hAnsi="宋体" w:cs="宋体"/>
          <w:color w:val="000000"/>
          <w:sz w:val="22"/>
          <w:szCs w:val="22"/>
          <w:shd w:val="clear" w:color="auto" w:fill="FFFFFF"/>
          <w:lang w:bidi="ar"/>
        </w:rPr>
        <w:t xml:space="preserve"> </w:t>
      </w:r>
    </w:p>
    <w:p>
      <w:pPr>
        <w:widowControl/>
        <w:spacing w:line="380" w:lineRule="exact"/>
        <w:jc w:val="left"/>
        <w:rPr>
          <w:rFonts w:hint="eastAsia" w:hAnsi="宋体"/>
          <w:color w:val="000000"/>
          <w:sz w:val="22"/>
          <w:szCs w:val="22"/>
          <w:shd w:val="clear" w:color="auto" w:fill="FFFFFF"/>
          <w:lang w:bidi="ar"/>
        </w:rPr>
      </w:pPr>
    </w:p>
    <w:p>
      <w:pPr>
        <w:widowControl/>
        <w:spacing w:line="380" w:lineRule="exact"/>
        <w:jc w:val="left"/>
        <w:rPr>
          <w:rFonts w:hint="eastAsia" w:hAnsi="宋体"/>
          <w:color w:val="000000"/>
          <w:sz w:val="22"/>
          <w:szCs w:val="22"/>
          <w:shd w:val="clear" w:color="auto" w:fill="FFFFFF"/>
          <w:lang w:bidi="ar"/>
        </w:rPr>
      </w:pPr>
      <w:r>
        <w:rPr>
          <w:rFonts w:hint="eastAsia" w:hAnsi="宋体"/>
          <w:color w:val="000000"/>
          <w:sz w:val="22"/>
          <w:szCs w:val="22"/>
          <w:shd w:val="clear" w:color="auto" w:fill="FFFFFF"/>
          <w:lang w:bidi="ar"/>
        </w:rPr>
        <w:t xml:space="preserve">                                                     </w:t>
      </w:r>
    </w:p>
    <w:p>
      <w:pPr>
        <w:widowControl/>
        <w:spacing w:line="380" w:lineRule="exact"/>
        <w:jc w:val="right"/>
        <w:rPr>
          <w:sz w:val="22"/>
          <w:szCs w:val="22"/>
        </w:rPr>
      </w:pPr>
      <w:r>
        <w:rPr>
          <w:rFonts w:hint="eastAsia" w:hAnsi="宋体"/>
          <w:color w:val="000000"/>
          <w:sz w:val="22"/>
          <w:szCs w:val="22"/>
          <w:shd w:val="clear" w:color="auto" w:fill="FFFFFF"/>
          <w:lang w:bidi="ar"/>
        </w:rPr>
        <w:t xml:space="preserve"> </w:t>
      </w:r>
      <w:r>
        <w:rPr>
          <w:rFonts w:hint="eastAsia" w:hAnsi="宋体" w:cs="宋体"/>
          <w:color w:val="000000"/>
          <w:sz w:val="22"/>
          <w:szCs w:val="22"/>
          <w:shd w:val="clear" w:color="auto" w:fill="FFFFFF"/>
          <w:lang w:bidi="ar"/>
        </w:rPr>
        <w:t>广西泽瑞工程项目管理有限公司</w:t>
      </w:r>
    </w:p>
    <w:p>
      <w:pPr>
        <w:jc w:val="right"/>
        <w:rPr>
          <w:rFonts w:hint="eastAsia"/>
          <w:color w:val="auto"/>
          <w:sz w:val="22"/>
          <w:szCs w:val="28"/>
        </w:rPr>
      </w:pPr>
      <w:r>
        <w:rPr>
          <w:rFonts w:hint="eastAsia" w:hAnsi="宋体"/>
          <w:color w:val="000000"/>
          <w:sz w:val="22"/>
          <w:szCs w:val="22"/>
          <w:shd w:val="clear" w:color="auto" w:fill="FFFFFF"/>
          <w:lang w:bidi="ar"/>
        </w:rPr>
        <w:t xml:space="preserve">                                           2020</w:t>
      </w:r>
      <w:r>
        <w:rPr>
          <w:rFonts w:hint="eastAsia" w:hAnsi="宋体" w:cs="宋体"/>
          <w:color w:val="000000"/>
          <w:sz w:val="22"/>
          <w:szCs w:val="22"/>
          <w:shd w:val="clear" w:color="auto" w:fill="FFFFFF"/>
          <w:lang w:bidi="ar"/>
        </w:rPr>
        <w:t>年</w:t>
      </w:r>
      <w:r>
        <w:rPr>
          <w:rFonts w:hint="eastAsia" w:hAnsi="宋体"/>
          <w:color w:val="000000"/>
          <w:sz w:val="22"/>
          <w:szCs w:val="22"/>
          <w:shd w:val="clear" w:color="auto" w:fill="FFFFFF"/>
          <w:lang w:val="en-US" w:eastAsia="zh-CN" w:bidi="ar"/>
        </w:rPr>
        <w:t>3</w:t>
      </w:r>
      <w:r>
        <w:rPr>
          <w:rFonts w:hint="eastAsia" w:hAnsi="宋体" w:cs="宋体"/>
          <w:color w:val="000000"/>
          <w:sz w:val="22"/>
          <w:szCs w:val="22"/>
          <w:shd w:val="clear" w:color="auto" w:fill="FFFFFF"/>
          <w:lang w:bidi="ar"/>
        </w:rPr>
        <w:t>月</w:t>
      </w:r>
      <w:r>
        <w:rPr>
          <w:rFonts w:hint="eastAsia" w:hAnsi="宋体"/>
          <w:color w:val="000000"/>
          <w:sz w:val="22"/>
          <w:szCs w:val="22"/>
          <w:shd w:val="clear" w:color="auto" w:fill="FFFFFF"/>
          <w:lang w:val="en-US" w:eastAsia="zh-CN" w:bidi="ar"/>
        </w:rPr>
        <w:t>16</w:t>
      </w:r>
      <w:r>
        <w:rPr>
          <w:rFonts w:hint="eastAsia" w:hAnsi="宋体" w:cs="宋体"/>
          <w:color w:val="000000"/>
          <w:sz w:val="22"/>
          <w:szCs w:val="22"/>
          <w:shd w:val="clear" w:color="auto" w:fill="FFFFFF"/>
          <w:lang w:bidi="ar"/>
        </w:rPr>
        <w:t>日</w:t>
      </w:r>
      <w:r>
        <w:rPr>
          <w:rFonts w:hint="eastAsia" w:hAnsi="宋体"/>
          <w:color w:val="000000"/>
          <w:sz w:val="22"/>
          <w:szCs w:val="22"/>
          <w:shd w:val="clear" w:color="auto" w:fill="FFFFFF"/>
          <w:lang w:bidi="ar"/>
        </w:rPr>
        <w:t xml:space="preserve">   </w:t>
      </w:r>
    </w:p>
    <w:p>
      <w:pPr>
        <w:pageBreakBefore w:val="0"/>
        <w:kinsoku/>
        <w:wordWrap/>
        <w:overflowPunct/>
        <w:topLinePunct w:val="0"/>
        <w:autoSpaceDN/>
        <w:bidi w:val="0"/>
        <w:adjustRightInd/>
        <w:snapToGrid/>
        <w:spacing w:line="240" w:lineRule="atLeast"/>
        <w:rPr>
          <w:color w:val="auto"/>
          <w:sz w:val="28"/>
          <w:szCs w:val="28"/>
        </w:rPr>
      </w:pPr>
      <w:r>
        <w:rPr>
          <w:rFonts w:hint="eastAsia" w:ascii="宋体" w:hAnsi="宋体"/>
          <w:color w:val="auto"/>
          <w:sz w:val="28"/>
          <w:szCs w:val="28"/>
          <w:highlight w:val="none"/>
          <w:lang w:val="en-US" w:eastAsia="zh-CN"/>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F43C9"/>
    <w:multiLevelType w:val="singleLevel"/>
    <w:tmpl w:val="49EF43C9"/>
    <w:lvl w:ilvl="0" w:tentative="0">
      <w:start w:val="1"/>
      <w:numFmt w:val="chineseCounting"/>
      <w:suff w:val="nothing"/>
      <w:lvlText w:val="%1、"/>
      <w:lvlJc w:val="left"/>
      <w:pPr>
        <w:ind w:left="42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005"/>
    <w:rsid w:val="0005327D"/>
    <w:rsid w:val="0008489B"/>
    <w:rsid w:val="000947C7"/>
    <w:rsid w:val="000969C3"/>
    <w:rsid w:val="000D494C"/>
    <w:rsid w:val="001055F2"/>
    <w:rsid w:val="00196E65"/>
    <w:rsid w:val="001A31E5"/>
    <w:rsid w:val="001A6CF8"/>
    <w:rsid w:val="001B6D8A"/>
    <w:rsid w:val="001B7C08"/>
    <w:rsid w:val="001E2145"/>
    <w:rsid w:val="00274E26"/>
    <w:rsid w:val="002A30F5"/>
    <w:rsid w:val="002D7005"/>
    <w:rsid w:val="002E2EE2"/>
    <w:rsid w:val="00305DAB"/>
    <w:rsid w:val="0030650D"/>
    <w:rsid w:val="00307102"/>
    <w:rsid w:val="00340CA7"/>
    <w:rsid w:val="00385FD3"/>
    <w:rsid w:val="00390FD5"/>
    <w:rsid w:val="003F7995"/>
    <w:rsid w:val="00475878"/>
    <w:rsid w:val="004961BD"/>
    <w:rsid w:val="0049742C"/>
    <w:rsid w:val="004A76B4"/>
    <w:rsid w:val="004B11F5"/>
    <w:rsid w:val="004C7940"/>
    <w:rsid w:val="004E738B"/>
    <w:rsid w:val="00543355"/>
    <w:rsid w:val="005F3F17"/>
    <w:rsid w:val="00617F57"/>
    <w:rsid w:val="00630977"/>
    <w:rsid w:val="00636DE2"/>
    <w:rsid w:val="006830D9"/>
    <w:rsid w:val="006B1870"/>
    <w:rsid w:val="006C1667"/>
    <w:rsid w:val="006C24F2"/>
    <w:rsid w:val="00763965"/>
    <w:rsid w:val="00781B48"/>
    <w:rsid w:val="00787043"/>
    <w:rsid w:val="007D2518"/>
    <w:rsid w:val="007F204C"/>
    <w:rsid w:val="007F2C08"/>
    <w:rsid w:val="008007BE"/>
    <w:rsid w:val="008024A8"/>
    <w:rsid w:val="00803056"/>
    <w:rsid w:val="0081483C"/>
    <w:rsid w:val="008413C7"/>
    <w:rsid w:val="008A6FC1"/>
    <w:rsid w:val="008D218C"/>
    <w:rsid w:val="008E4BE1"/>
    <w:rsid w:val="009076BA"/>
    <w:rsid w:val="0091293C"/>
    <w:rsid w:val="00930610"/>
    <w:rsid w:val="009750DA"/>
    <w:rsid w:val="00984EC3"/>
    <w:rsid w:val="00A05F79"/>
    <w:rsid w:val="00A313FB"/>
    <w:rsid w:val="00A84CCD"/>
    <w:rsid w:val="00AA09F0"/>
    <w:rsid w:val="00AB1FD2"/>
    <w:rsid w:val="00AD2CDF"/>
    <w:rsid w:val="00AE421E"/>
    <w:rsid w:val="00B045DC"/>
    <w:rsid w:val="00B32B7D"/>
    <w:rsid w:val="00B56882"/>
    <w:rsid w:val="00BA29A9"/>
    <w:rsid w:val="00BB00F0"/>
    <w:rsid w:val="00BB6071"/>
    <w:rsid w:val="00BE7A14"/>
    <w:rsid w:val="00C07B00"/>
    <w:rsid w:val="00C46862"/>
    <w:rsid w:val="00C73773"/>
    <w:rsid w:val="00C92628"/>
    <w:rsid w:val="00CB131B"/>
    <w:rsid w:val="00CC118A"/>
    <w:rsid w:val="00CD69F8"/>
    <w:rsid w:val="00CE5664"/>
    <w:rsid w:val="00CF1E9A"/>
    <w:rsid w:val="00D16180"/>
    <w:rsid w:val="00D33D33"/>
    <w:rsid w:val="00D43318"/>
    <w:rsid w:val="00D76EF8"/>
    <w:rsid w:val="00E0297B"/>
    <w:rsid w:val="00E463A8"/>
    <w:rsid w:val="00E47948"/>
    <w:rsid w:val="00E51B95"/>
    <w:rsid w:val="00E67DE4"/>
    <w:rsid w:val="00E8029F"/>
    <w:rsid w:val="00E84406"/>
    <w:rsid w:val="00E90594"/>
    <w:rsid w:val="00EA2A6C"/>
    <w:rsid w:val="00EB6676"/>
    <w:rsid w:val="00FA0C66"/>
    <w:rsid w:val="00FA1810"/>
    <w:rsid w:val="00FA4C7B"/>
    <w:rsid w:val="043E0809"/>
    <w:rsid w:val="10A02376"/>
    <w:rsid w:val="10B061A1"/>
    <w:rsid w:val="10E80FDF"/>
    <w:rsid w:val="153B251D"/>
    <w:rsid w:val="15757DB2"/>
    <w:rsid w:val="16562659"/>
    <w:rsid w:val="1B8843BE"/>
    <w:rsid w:val="1CB971C9"/>
    <w:rsid w:val="1D9219D4"/>
    <w:rsid w:val="1F2B7CAE"/>
    <w:rsid w:val="252E30BA"/>
    <w:rsid w:val="26777672"/>
    <w:rsid w:val="28556188"/>
    <w:rsid w:val="29235D05"/>
    <w:rsid w:val="2BC4513A"/>
    <w:rsid w:val="2E261294"/>
    <w:rsid w:val="2EF06B99"/>
    <w:rsid w:val="39211615"/>
    <w:rsid w:val="39D90A4A"/>
    <w:rsid w:val="3CEE511F"/>
    <w:rsid w:val="3DB40EF5"/>
    <w:rsid w:val="42EC7CC5"/>
    <w:rsid w:val="450F4BFB"/>
    <w:rsid w:val="451B6DD2"/>
    <w:rsid w:val="4536713B"/>
    <w:rsid w:val="458E3723"/>
    <w:rsid w:val="49DC5C84"/>
    <w:rsid w:val="4AF36469"/>
    <w:rsid w:val="4BF91ED7"/>
    <w:rsid w:val="4C834B3E"/>
    <w:rsid w:val="50C13C3C"/>
    <w:rsid w:val="50E14131"/>
    <w:rsid w:val="537E4318"/>
    <w:rsid w:val="55E06314"/>
    <w:rsid w:val="566A508E"/>
    <w:rsid w:val="5702709C"/>
    <w:rsid w:val="61C52D68"/>
    <w:rsid w:val="623D3254"/>
    <w:rsid w:val="65655BF0"/>
    <w:rsid w:val="663A2211"/>
    <w:rsid w:val="66947D09"/>
    <w:rsid w:val="6B49734A"/>
    <w:rsid w:val="6C8217F6"/>
    <w:rsid w:val="6D444206"/>
    <w:rsid w:val="6E745858"/>
    <w:rsid w:val="715576F4"/>
    <w:rsid w:val="71F53D0C"/>
    <w:rsid w:val="751D769F"/>
    <w:rsid w:val="775C1BD9"/>
    <w:rsid w:val="7FBB4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szCs w:val="24"/>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paragraph" w:styleId="4">
    <w:name w:val="heading 2"/>
    <w:basedOn w:val="1"/>
    <w:next w:val="1"/>
    <w:link w:val="24"/>
    <w:qFormat/>
    <w:uiPriority w:val="0"/>
    <w:pPr>
      <w:keepNext/>
      <w:keepLines/>
      <w:spacing w:before="60" w:after="60" w:line="413" w:lineRule="auto"/>
      <w:outlineLvl w:val="1"/>
    </w:pPr>
    <w:rPr>
      <w:rFonts w:ascii="Arial" w:hAnsi="Arial" w:eastAsia="黑体"/>
      <w:b/>
      <w:color w:val="auto"/>
      <w:kern w:val="2"/>
      <w:lang w:val="zh-CN"/>
    </w:rPr>
  </w:style>
  <w:style w:type="paragraph" w:styleId="5">
    <w:name w:val="heading 4"/>
    <w:basedOn w:val="1"/>
    <w:next w:val="1"/>
    <w:qFormat/>
    <w:uiPriority w:val="0"/>
    <w:pPr>
      <w:keepNext/>
      <w:keepLines/>
      <w:widowControl/>
      <w:spacing w:before="280" w:beforeLines="0" w:after="290" w:afterLines="0" w:line="376" w:lineRule="atLeast"/>
      <w:textAlignment w:val="baseline"/>
      <w:outlineLvl w:val="3"/>
    </w:pPr>
    <w:rPr>
      <w:rFonts w:ascii="Arial" w:hAnsi="Arial" w:eastAsia="黑体" w:cs="Times New Roman"/>
      <w:b/>
      <w:bCs/>
      <w:color w:val="000000"/>
      <w:kern w:val="0"/>
      <w:sz w:val="28"/>
      <w:szCs w:val="28"/>
      <w:u w:val="none" w:color="00000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ind w:firstLine="315" w:firstLineChars="150"/>
      <w:jc w:val="left"/>
    </w:pPr>
    <w:rPr>
      <w:bCs/>
      <w:color w:val="000000"/>
      <w:szCs w:val="21"/>
    </w:rPr>
  </w:style>
  <w:style w:type="paragraph" w:styleId="6">
    <w:name w:val="annotation text"/>
    <w:basedOn w:val="1"/>
    <w:link w:val="26"/>
    <w:qFormat/>
    <w:uiPriority w:val="0"/>
    <w:pPr>
      <w:jc w:val="left"/>
    </w:pPr>
  </w:style>
  <w:style w:type="paragraph" w:styleId="7">
    <w:name w:val="Plain Text"/>
    <w:basedOn w:val="1"/>
    <w:next w:val="8"/>
    <w:link w:val="18"/>
    <w:qFormat/>
    <w:uiPriority w:val="0"/>
    <w:rPr>
      <w:rFonts w:ascii="宋体" w:hAnsi="Courier New" w:cstheme="minorBidi"/>
      <w:color w:val="auto"/>
      <w:kern w:val="2"/>
      <w:szCs w:val="22"/>
    </w:rPr>
  </w:style>
  <w:style w:type="paragraph" w:styleId="8">
    <w:name w:val="Date"/>
    <w:basedOn w:val="1"/>
    <w:next w:val="1"/>
    <w:qFormat/>
    <w:uiPriority w:val="0"/>
    <w:pPr>
      <w:ind w:left="100" w:leftChars="2500"/>
    </w:pPr>
    <w:rPr>
      <w:bCs/>
    </w:rPr>
  </w:style>
  <w:style w:type="paragraph" w:styleId="9">
    <w:name w:val="Body Text Indent 2"/>
    <w:basedOn w:val="1"/>
    <w:link w:val="21"/>
    <w:qFormat/>
    <w:uiPriority w:val="0"/>
    <w:pPr>
      <w:spacing w:after="120" w:line="480" w:lineRule="auto"/>
      <w:ind w:left="420" w:leftChars="200"/>
    </w:pPr>
    <w:rPr>
      <w:rFonts w:ascii="宋体" w:hAnsi="Courier New" w:cstheme="minorBidi"/>
      <w:color w:val="auto"/>
      <w:kern w:val="2"/>
      <w:szCs w:val="22"/>
    </w:rPr>
  </w:style>
  <w:style w:type="paragraph" w:styleId="10">
    <w:name w:val="Balloon Text"/>
    <w:basedOn w:val="1"/>
    <w:link w:val="25"/>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color w:val="auto"/>
      <w:kern w:val="2"/>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color w:val="auto"/>
      <w:sz w:val="24"/>
    </w:rPr>
  </w:style>
  <w:style w:type="table" w:styleId="15">
    <w:name w:val="Table Grid"/>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qFormat/>
    <w:uiPriority w:val="99"/>
    <w:rPr>
      <w:color w:val="0000FF"/>
      <w:u w:val="single"/>
    </w:rPr>
  </w:style>
  <w:style w:type="character" w:customStyle="1" w:styleId="18">
    <w:name w:val="纯文本 Char"/>
    <w:link w:val="7"/>
    <w:qFormat/>
    <w:uiPriority w:val="0"/>
    <w:rPr>
      <w:rFonts w:ascii="宋体" w:hAnsi="Courier New" w:eastAsia="宋体"/>
    </w:rPr>
  </w:style>
  <w:style w:type="character" w:customStyle="1" w:styleId="19">
    <w:name w:val="页眉 Char"/>
    <w:basedOn w:val="16"/>
    <w:link w:val="12"/>
    <w:qFormat/>
    <w:uiPriority w:val="99"/>
    <w:rPr>
      <w:sz w:val="18"/>
      <w:szCs w:val="18"/>
    </w:rPr>
  </w:style>
  <w:style w:type="character" w:customStyle="1" w:styleId="20">
    <w:name w:val="页脚 Char"/>
    <w:basedOn w:val="16"/>
    <w:link w:val="11"/>
    <w:qFormat/>
    <w:uiPriority w:val="99"/>
    <w:rPr>
      <w:sz w:val="18"/>
      <w:szCs w:val="18"/>
    </w:rPr>
  </w:style>
  <w:style w:type="character" w:customStyle="1" w:styleId="21">
    <w:name w:val="正文文本缩进 2 Char"/>
    <w:link w:val="9"/>
    <w:qFormat/>
    <w:uiPriority w:val="0"/>
    <w:rPr>
      <w:rFonts w:ascii="宋体" w:hAnsi="Courier New" w:eastAsia="宋体"/>
    </w:rPr>
  </w:style>
  <w:style w:type="character" w:customStyle="1" w:styleId="22">
    <w:name w:val="纯文本 Char1"/>
    <w:basedOn w:val="16"/>
    <w:semiHidden/>
    <w:qFormat/>
    <w:uiPriority w:val="99"/>
    <w:rPr>
      <w:rFonts w:ascii="宋体" w:hAnsi="Courier New" w:eastAsia="宋体" w:cs="Courier New"/>
      <w:color w:val="000000"/>
      <w:kern w:val="0"/>
      <w:szCs w:val="21"/>
    </w:rPr>
  </w:style>
  <w:style w:type="character" w:customStyle="1" w:styleId="23">
    <w:name w:val="正文文本缩进 2 Char1"/>
    <w:basedOn w:val="16"/>
    <w:semiHidden/>
    <w:qFormat/>
    <w:uiPriority w:val="99"/>
    <w:rPr>
      <w:rFonts w:ascii="Times New Roman" w:hAnsi="Times New Roman" w:eastAsia="宋体" w:cs="Times New Roman"/>
      <w:color w:val="000000"/>
      <w:kern w:val="0"/>
      <w:szCs w:val="24"/>
    </w:rPr>
  </w:style>
  <w:style w:type="character" w:customStyle="1" w:styleId="24">
    <w:name w:val="标题 2 Char"/>
    <w:basedOn w:val="16"/>
    <w:link w:val="4"/>
    <w:qFormat/>
    <w:uiPriority w:val="0"/>
    <w:rPr>
      <w:rFonts w:ascii="Arial" w:hAnsi="Arial" w:eastAsia="黑体" w:cs="Times New Roman"/>
      <w:b/>
      <w:szCs w:val="24"/>
      <w:lang w:val="zh-CN" w:eastAsia="zh-CN"/>
    </w:rPr>
  </w:style>
  <w:style w:type="character" w:customStyle="1" w:styleId="25">
    <w:name w:val="批注框文本 Char"/>
    <w:basedOn w:val="16"/>
    <w:link w:val="10"/>
    <w:semiHidden/>
    <w:qFormat/>
    <w:uiPriority w:val="99"/>
    <w:rPr>
      <w:rFonts w:ascii="Times New Roman" w:hAnsi="Times New Roman" w:eastAsia="宋体" w:cs="Times New Roman"/>
      <w:color w:val="000000"/>
      <w:kern w:val="0"/>
      <w:sz w:val="18"/>
      <w:szCs w:val="18"/>
    </w:rPr>
  </w:style>
  <w:style w:type="character" w:customStyle="1" w:styleId="26">
    <w:name w:val="批注文字 Char"/>
    <w:basedOn w:val="16"/>
    <w:link w:val="6"/>
    <w:qFormat/>
    <w:uiPriority w:val="0"/>
    <w:rPr>
      <w:rFonts w:ascii="Times New Roman" w:hAnsi="Times New Roman" w:eastAsia="宋体" w:cs="Times New Roman"/>
      <w:color w:val="000000"/>
      <w:sz w:val="21"/>
      <w:szCs w:val="24"/>
    </w:rPr>
  </w:style>
  <w:style w:type="paragraph" w:styleId="2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06FB7D-9339-45FC-8B20-5B3718299FC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540</Words>
  <Characters>3082</Characters>
  <Lines>25</Lines>
  <Paragraphs>7</Paragraphs>
  <TotalTime>1</TotalTime>
  <ScaleCrop>false</ScaleCrop>
  <LinksUpToDate>false</LinksUpToDate>
  <CharactersWithSpaces>3615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2018-05-14T03:11:00Z</dcterms:created>
  <dc:creator>微软用户</dc:creator>
  <cp:lastModifiedBy>Push</cp:lastModifiedBy>
  <cp:lastPrinted>2020-03-15T02:30:00Z</cp:lastPrinted>
  <dcterms:modified xsi:type="dcterms:W3CDTF">2020-03-16T09:48:28Z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