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whit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highlight w:val="white"/>
          <w:lang w:val="en-US" w:eastAsia="zh-CN"/>
        </w:rPr>
        <w:t xml:space="preserve"> 35KV果化线、鸿冶线迁改工程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44"/>
          <w:szCs w:val="44"/>
          <w:highlight w:val="white"/>
        </w:rPr>
        <w:t>中标公告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3294"/>
        <w:gridCol w:w="10"/>
        <w:gridCol w:w="1430"/>
        <w:gridCol w:w="25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项目名称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35KV果化线、鸿冶线迁改工程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white"/>
              </w:rPr>
              <w:t>项目招标编号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BSZC2020-G2-230662-GXDQ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代建单位（如有）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招标人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  <w:t>平果工业区管理服务中心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建设单位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  <w:t>平果工业区管理服务中心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招标类别</w:t>
            </w:r>
          </w:p>
        </w:tc>
        <w:tc>
          <w:tcPr>
            <w:tcW w:w="329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委托招标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□自行招标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招标方式</w:t>
            </w:r>
          </w:p>
        </w:tc>
        <w:tc>
          <w:tcPr>
            <w:tcW w:w="3006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公开招标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招标代理机构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pacing w:val="-10"/>
                <w:sz w:val="21"/>
                <w:szCs w:val="21"/>
                <w:lang w:eastAsia="zh-CN"/>
              </w:rPr>
              <w:t>广西大全工程项目管理有限公司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中标范围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(1)35kV果化线、鸿冶线迁改线路总长7.055km,其中架空5.6km,电缆1.455km;本期采用双回路设计。35kV超能线迁改线路使用铁塔12基。(2)35kV超能线迁改线路总长3.401km,其中架空2.051km,电缆1.355km；35kV超能线迁改线路使用铁塔12基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开标时间</w:t>
            </w:r>
          </w:p>
        </w:tc>
        <w:tc>
          <w:tcPr>
            <w:tcW w:w="330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2021年01月28日9时30分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开标地点</w:t>
            </w:r>
          </w:p>
        </w:tc>
        <w:tc>
          <w:tcPr>
            <w:tcW w:w="2981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百色市公共资源交易中心三楼开标厅(百色园博园政务服务中心三楼)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中标人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广西水利电力建设集团有限公司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中标价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壹仟叁佰陆拾伍万零壹佰元整（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13650100.00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工期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质量等级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达到国家质量验收合格标准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项目经理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  <w:lang w:val="en-US" w:eastAsia="zh-CN"/>
              </w:rPr>
              <w:t>班国荣（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注册编号：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  <w:lang w:val="en-US" w:eastAsia="zh-CN"/>
              </w:rPr>
              <w:t>桂245121335702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；身份证号：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  <w:lang w:val="en-US" w:eastAsia="zh-CN"/>
              </w:rPr>
              <w:t>45010419720908103X）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公告媒介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本次招标公告同时在中国采购与招标网（www.chinabidding.com.cn）、广西壮族自冶区招标投标公共服务平台(http://ztb.gxi.gov.cn)、中国政府采购网（www.ccgp.gov.cn）、广西壮族自冶区政府采购网（zfcg.gxzf.gov.cn）、百色市住房和城乡建设局（http://zjj.baise.gov.cn）、百色市公共资源交易中心网（http:// www.bsggzy.org.cn）发布。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white"/>
              </w:rPr>
              <w:t>公告日期（即中标通知书签发日期）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2021年 02 月22日</w:t>
            </w:r>
          </w:p>
        </w:tc>
      </w:tr>
    </w:tbl>
    <w:p>
      <w:pPr>
        <w:pStyle w:val="6"/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6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                              广西大全工程项目管理有限公司</w:t>
      </w:r>
      <w:r>
        <w:rPr>
          <w:rFonts w:hint="eastAsia" w:ascii="宋体" w:hAnsi="宋体"/>
          <w:color w:val="auto"/>
          <w:sz w:val="21"/>
          <w:szCs w:val="21"/>
          <w:lang w:val="zh-CN" w:eastAsia="zh-CN"/>
        </w:rPr>
        <w:t xml:space="preserve">  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                                2021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02</w:t>
      </w:r>
      <w:r>
        <w:rPr>
          <w:rFonts w:hint="eastAsia" w:ascii="宋体" w:hAnsi="宋体"/>
          <w:color w:val="auto"/>
          <w:sz w:val="21"/>
          <w:szCs w:val="21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color w:val="auto"/>
          <w:sz w:val="21"/>
          <w:szCs w:val="21"/>
        </w:rPr>
        <w:t>日</w:t>
      </w:r>
    </w:p>
    <w:p>
      <w:pPr>
        <w:spacing w:line="360" w:lineRule="auto"/>
        <w:ind w:firstLine="3360" w:firstLineChars="1600"/>
        <w:jc w:val="righ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                       </w:t>
      </w:r>
    </w:p>
    <w:p>
      <w:pPr>
        <w:spacing w:line="360" w:lineRule="auto"/>
        <w:ind w:firstLine="420" w:firstLineChars="200"/>
        <w:jc w:val="both"/>
        <w:rPr>
          <w:rFonts w:hint="default" w:eastAsia="宋体"/>
          <w:lang w:val="en-US" w:eastAsia="zh-CN"/>
        </w:rPr>
      </w:pPr>
    </w:p>
    <w:sectPr>
      <w:pgSz w:w="11906" w:h="16838"/>
      <w:pgMar w:top="127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10090"/>
    <w:rsid w:val="24756F83"/>
    <w:rsid w:val="446835C0"/>
    <w:rsid w:val="61C46AA7"/>
    <w:rsid w:val="767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120"/>
      <w:ind w:firstLine="420" w:firstLineChars="100"/>
    </w:pPr>
    <w:rPr>
      <w:rFonts w:ascii="Times New Roman"/>
    </w:rPr>
  </w:style>
  <w:style w:type="paragraph" w:customStyle="1" w:styleId="3">
    <w:name w:val="BodyText"/>
    <w:basedOn w:val="1"/>
    <w:qFormat/>
    <w:uiPriority w:val="0"/>
    <w:pPr>
      <w:textAlignment w:val="baseline"/>
    </w:pPr>
    <w:rPr>
      <w:rFonts w:ascii="宋体" w:hAnsi="宋体"/>
      <w:szCs w:val="21"/>
      <w:lang w:val="zh-CN" w:bidi="zh-CN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2021-02-06T09:24:00Z</dcterms:created>
  <dc:creator>秦小波</dc:creator>
  <cp:lastModifiedBy>Administrator</cp:lastModifiedBy>
  <dcterms:modified xsi:type="dcterms:W3CDTF">2021-02-22T12:15:57Z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