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20" w:lineRule="exact"/>
        <w:ind w:left="0" w:leftChars="0" w:firstLine="0" w:firstLineChars="0"/>
        <w:jc w:val="center"/>
        <w:rPr>
          <w:rFonts w:hint="eastAsia"/>
          <w:b/>
          <w:bCs/>
          <w:color w:val="000000"/>
          <w:sz w:val="36"/>
          <w:szCs w:val="36"/>
          <w:lang w:val="zh-CN" w:eastAsia="zh-CN"/>
        </w:rPr>
      </w:pPr>
      <w:bookmarkStart w:id="0" w:name="OLE_LINK4"/>
      <w:bookmarkStart w:id="1" w:name="_Toc389065121"/>
      <w:r>
        <w:rPr>
          <w:rFonts w:hint="eastAsia"/>
          <w:b/>
          <w:bCs/>
          <w:color w:val="000000"/>
          <w:sz w:val="36"/>
          <w:szCs w:val="36"/>
          <w:lang w:val="zh-CN" w:eastAsia="zh-CN"/>
        </w:rPr>
        <w:t>广西大全工程项目管理有限公司</w:t>
      </w:r>
    </w:p>
    <w:p>
      <w:pPr>
        <w:pStyle w:val="4"/>
        <w:shd w:val="clear" w:color="auto" w:fill="FFFFFF"/>
        <w:spacing w:before="0" w:beforeAutospacing="0" w:after="0" w:afterAutospacing="0" w:line="520" w:lineRule="exact"/>
        <w:ind w:left="0" w:leftChars="0" w:firstLine="0" w:firstLineChars="0"/>
        <w:jc w:val="center"/>
        <w:rPr>
          <w:rFonts w:hint="eastAsia"/>
          <w:b/>
          <w:bCs/>
          <w:color w:val="000000"/>
          <w:sz w:val="36"/>
          <w:szCs w:val="36"/>
          <w:lang w:eastAsia="zh-CN"/>
        </w:rPr>
      </w:pPr>
      <w:r>
        <w:rPr>
          <w:rFonts w:hint="eastAsia"/>
          <w:b/>
          <w:bCs/>
          <w:color w:val="000000"/>
          <w:sz w:val="36"/>
          <w:szCs w:val="36"/>
          <w:lang w:val="zh-CN" w:eastAsia="zh-CN"/>
        </w:rPr>
        <w:t>35KV果化线、鸿冶线迁改工程</w:t>
      </w:r>
    </w:p>
    <w:bookmarkEnd w:id="0"/>
    <w:p>
      <w:pPr>
        <w:jc w:val="center"/>
        <w:outlineLvl w:val="0"/>
        <w:rPr>
          <w:rFonts w:hint="eastAsia" w:ascii="仿宋" w:hAnsi="仿宋" w:eastAsia="仿宋" w:cs="仿宋"/>
          <w:sz w:val="28"/>
          <w:szCs w:val="28"/>
        </w:rPr>
      </w:pPr>
      <w:r>
        <w:rPr>
          <w:b/>
          <w:bCs/>
          <w:color w:val="auto"/>
          <w:sz w:val="40"/>
          <w:szCs w:val="32"/>
          <w:highlight w:val="none"/>
        </w:rPr>
        <w:t>招标公告</w:t>
      </w:r>
      <w:bookmarkEnd w:id="1"/>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35KV果化线、鸿冶线迁改工程招标项目的潜在投标人应在</w:t>
      </w:r>
      <w:r>
        <w:rPr>
          <w:rFonts w:hint="eastAsia" w:ascii="宋体" w:hAnsi="宋体" w:eastAsia="宋体" w:cs="宋体"/>
          <w:kern w:val="2"/>
          <w:sz w:val="21"/>
          <w:szCs w:val="21"/>
          <w:u w:val="single"/>
          <w:lang w:val="en-US" w:eastAsia="zh-CN" w:bidi="ar-SA"/>
        </w:rPr>
        <w:t>百色市公共资源交易中心网上（http://www.bsggzy.org.cn）</w:t>
      </w:r>
      <w:r>
        <w:rPr>
          <w:rFonts w:hint="eastAsia" w:ascii="宋体" w:hAnsi="宋体" w:eastAsia="宋体" w:cs="宋体"/>
          <w:kern w:val="2"/>
          <w:sz w:val="21"/>
          <w:szCs w:val="21"/>
          <w:u w:val="none"/>
          <w:lang w:val="en-US" w:eastAsia="zh-CN" w:bidi="ar-SA"/>
        </w:rPr>
        <w:t>获取招标文件</w:t>
      </w:r>
      <w:r>
        <w:rPr>
          <w:rFonts w:hint="eastAsia" w:ascii="宋体" w:hAnsi="宋体" w:eastAsia="宋体" w:cs="宋体"/>
          <w:kern w:val="2"/>
          <w:sz w:val="21"/>
          <w:szCs w:val="21"/>
          <w:lang w:val="en-US" w:eastAsia="zh-CN" w:bidi="ar-SA"/>
        </w:rPr>
        <w:t xml:space="preserve">，并于 </w:t>
      </w:r>
      <w:r>
        <w:rPr>
          <w:rFonts w:hint="eastAsia" w:ascii="宋体" w:hAnsi="宋体" w:cs="宋体"/>
          <w:kern w:val="2"/>
          <w:sz w:val="21"/>
          <w:szCs w:val="21"/>
          <w:u w:val="single"/>
          <w:lang w:val="en-US" w:eastAsia="zh-CN" w:bidi="ar-SA"/>
        </w:rPr>
        <w:t>2021</w:t>
      </w:r>
      <w:r>
        <w:rPr>
          <w:rFonts w:hint="eastAsia" w:ascii="宋体" w:hAnsi="宋体" w:eastAsia="宋体" w:cs="宋体"/>
          <w:kern w:val="2"/>
          <w:sz w:val="21"/>
          <w:szCs w:val="21"/>
          <w:u w:val="single"/>
          <w:lang w:val="en-US" w:eastAsia="zh-CN" w:bidi="ar-SA"/>
        </w:rPr>
        <w:t>年</w:t>
      </w:r>
      <w:r>
        <w:rPr>
          <w:rFonts w:hint="eastAsia" w:ascii="宋体" w:hAnsi="宋体" w:cs="宋体"/>
          <w:kern w:val="2"/>
          <w:sz w:val="21"/>
          <w:szCs w:val="21"/>
          <w:u w:val="single"/>
          <w:lang w:val="en-US" w:eastAsia="zh-CN" w:bidi="ar-SA"/>
        </w:rPr>
        <w:t>01</w:t>
      </w:r>
      <w:r>
        <w:rPr>
          <w:rFonts w:hint="eastAsia" w:ascii="宋体" w:hAnsi="宋体" w:eastAsia="宋体" w:cs="宋体"/>
          <w:kern w:val="2"/>
          <w:sz w:val="21"/>
          <w:szCs w:val="21"/>
          <w:u w:val="single"/>
          <w:lang w:val="en-US" w:eastAsia="zh-CN" w:bidi="ar-SA"/>
        </w:rPr>
        <w:t>月</w:t>
      </w:r>
      <w:r>
        <w:rPr>
          <w:rFonts w:hint="eastAsia" w:ascii="宋体" w:hAnsi="宋体" w:cs="宋体"/>
          <w:kern w:val="2"/>
          <w:sz w:val="21"/>
          <w:szCs w:val="21"/>
          <w:u w:val="single"/>
          <w:lang w:val="en-US" w:eastAsia="zh-CN" w:bidi="ar-SA"/>
        </w:rPr>
        <w:t>28</w:t>
      </w:r>
      <w:r>
        <w:rPr>
          <w:rFonts w:hint="eastAsia" w:ascii="宋体" w:hAnsi="宋体" w:eastAsia="宋体" w:cs="宋体"/>
          <w:kern w:val="2"/>
          <w:sz w:val="21"/>
          <w:szCs w:val="21"/>
          <w:u w:val="single"/>
          <w:lang w:val="en-US" w:eastAsia="zh-CN" w:bidi="ar-SA"/>
        </w:rPr>
        <w:t xml:space="preserve">日 </w:t>
      </w:r>
      <w:r>
        <w:rPr>
          <w:rFonts w:hint="eastAsia" w:ascii="宋体" w:hAnsi="宋体" w:cs="宋体"/>
          <w:kern w:val="2"/>
          <w:sz w:val="21"/>
          <w:szCs w:val="21"/>
          <w:u w:val="single"/>
          <w:lang w:val="en-US" w:eastAsia="zh-CN" w:bidi="ar-SA"/>
        </w:rPr>
        <w:t>09</w:t>
      </w:r>
      <w:r>
        <w:rPr>
          <w:rFonts w:hint="eastAsia" w:ascii="宋体" w:hAnsi="宋体" w:eastAsia="宋体" w:cs="宋体"/>
          <w:kern w:val="2"/>
          <w:sz w:val="21"/>
          <w:szCs w:val="21"/>
          <w:u w:val="single"/>
          <w:lang w:val="en-US" w:eastAsia="zh-CN" w:bidi="ar-SA"/>
        </w:rPr>
        <w:t xml:space="preserve">点 </w:t>
      </w:r>
      <w:r>
        <w:rPr>
          <w:rFonts w:hint="eastAsia" w:ascii="宋体" w:hAnsi="宋体" w:cs="宋体"/>
          <w:kern w:val="2"/>
          <w:sz w:val="21"/>
          <w:szCs w:val="21"/>
          <w:u w:val="single"/>
          <w:lang w:val="en-US" w:eastAsia="zh-CN" w:bidi="ar-SA"/>
        </w:rPr>
        <w:t>30</w:t>
      </w:r>
      <w:r>
        <w:rPr>
          <w:rFonts w:hint="eastAsia" w:ascii="宋体" w:hAnsi="宋体" w:eastAsia="宋体" w:cs="宋体"/>
          <w:kern w:val="2"/>
          <w:sz w:val="21"/>
          <w:szCs w:val="21"/>
          <w:u w:val="single"/>
          <w:lang w:val="en-US" w:eastAsia="zh-CN" w:bidi="ar-SA"/>
        </w:rPr>
        <w:t xml:space="preserve"> 分</w:t>
      </w:r>
      <w:r>
        <w:rPr>
          <w:rFonts w:hint="eastAsia" w:ascii="宋体" w:hAnsi="宋体" w:eastAsia="宋体" w:cs="宋体"/>
          <w:kern w:val="2"/>
          <w:sz w:val="21"/>
          <w:szCs w:val="21"/>
          <w:lang w:val="en-US" w:eastAsia="zh-CN" w:bidi="ar-SA"/>
        </w:rPr>
        <w:t>（北京时间）前递交投标文件。</w:t>
      </w:r>
    </w:p>
    <w:p>
      <w:pPr>
        <w:pStyle w:val="7"/>
        <w:pageBreakBefore w:val="0"/>
        <w:kinsoku/>
        <w:wordWrap/>
        <w:overflowPunct/>
        <w:topLinePunct w:val="0"/>
        <w:bidi w:val="0"/>
        <w:snapToGrid/>
        <w:spacing w:before="247" w:line="460" w:lineRule="exact"/>
        <w:ind w:firstLine="211" w:firstLineChars="100"/>
        <w:rPr>
          <w:rFonts w:hint="eastAsia" w:ascii="宋体" w:hAnsi="宋体" w:eastAsia="宋体" w:cs="宋体"/>
          <w:b/>
          <w:sz w:val="21"/>
          <w:szCs w:val="21"/>
        </w:rPr>
      </w:pPr>
      <w:r>
        <w:rPr>
          <w:rFonts w:hint="eastAsia" w:ascii="宋体" w:hAnsi="宋体" w:eastAsia="宋体" w:cs="宋体"/>
          <w:sz w:val="21"/>
          <w:szCs w:val="21"/>
        </w:rPr>
        <w:t>一、项目基本情况</w:t>
      </w:r>
    </w:p>
    <w:p>
      <w:pPr>
        <w:pStyle w:val="8"/>
        <w:keepNext w:val="0"/>
        <w:keepLines w:val="0"/>
        <w:pageBreakBefore w:val="0"/>
        <w:widowControl w:val="0"/>
        <w:kinsoku/>
        <w:wordWrap/>
        <w:overflowPunct/>
        <w:topLinePunct w:val="0"/>
        <w:bidi w:val="0"/>
        <w:snapToGrid/>
        <w:spacing w:before="1" w:line="460" w:lineRule="exact"/>
        <w:ind w:left="953" w:firstLine="420" w:firstLineChars="200"/>
        <w:jc w:val="both"/>
        <w:rPr>
          <w:rFonts w:hint="eastAsia" w:ascii="宋体" w:hAnsi="宋体" w:eastAsia="宋体" w:cs="宋体"/>
          <w:sz w:val="21"/>
          <w:szCs w:val="21"/>
        </w:rPr>
      </w:pPr>
      <w:r>
        <w:rPr>
          <w:rFonts w:hint="eastAsia" w:ascii="宋体" w:hAnsi="宋体" w:eastAsia="宋体" w:cs="宋体"/>
          <w:sz w:val="21"/>
          <w:szCs w:val="21"/>
        </w:rPr>
        <w:t>项目编号：BSZC2020-G2-230662-GXDQ</w:t>
      </w:r>
    </w:p>
    <w:p>
      <w:pPr>
        <w:pStyle w:val="8"/>
        <w:keepNext w:val="0"/>
        <w:keepLines w:val="0"/>
        <w:pageBreakBefore w:val="0"/>
        <w:widowControl w:val="0"/>
        <w:kinsoku/>
        <w:wordWrap/>
        <w:overflowPunct/>
        <w:topLinePunct w:val="0"/>
        <w:bidi w:val="0"/>
        <w:snapToGrid/>
        <w:spacing w:line="460" w:lineRule="exact"/>
        <w:ind w:left="953" w:right="4450"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项目名称：</w:t>
      </w:r>
      <w:r>
        <w:rPr>
          <w:rFonts w:hint="eastAsia" w:ascii="宋体" w:hAnsi="宋体" w:eastAsia="宋体" w:cs="宋体"/>
          <w:sz w:val="21"/>
          <w:szCs w:val="21"/>
          <w:lang w:eastAsia="zh-CN"/>
        </w:rPr>
        <w:t>35KV果化线、鸿冶线迁改工程</w:t>
      </w:r>
    </w:p>
    <w:p>
      <w:pPr>
        <w:pStyle w:val="8"/>
        <w:keepNext w:val="0"/>
        <w:keepLines w:val="0"/>
        <w:pageBreakBefore w:val="0"/>
        <w:widowControl w:val="0"/>
        <w:kinsoku/>
        <w:wordWrap/>
        <w:overflowPunct/>
        <w:topLinePunct w:val="0"/>
        <w:bidi w:val="0"/>
        <w:snapToGrid/>
        <w:spacing w:line="460" w:lineRule="exact"/>
        <w:ind w:left="953" w:right="4450" w:firstLine="420" w:firstLineChars="200"/>
        <w:jc w:val="both"/>
        <w:rPr>
          <w:rFonts w:hint="eastAsia" w:ascii="宋体" w:hAnsi="宋体" w:eastAsia="宋体" w:cs="宋体"/>
          <w:sz w:val="21"/>
          <w:szCs w:val="21"/>
        </w:rPr>
      </w:pPr>
      <w:r>
        <w:rPr>
          <w:rFonts w:hint="eastAsia" w:ascii="宋体" w:hAnsi="宋体" w:eastAsia="宋体" w:cs="宋体"/>
          <w:sz w:val="21"/>
          <w:szCs w:val="21"/>
        </w:rPr>
        <w:t>采购方式：公开招标</w:t>
      </w:r>
    </w:p>
    <w:p>
      <w:pPr>
        <w:pStyle w:val="8"/>
        <w:keepNext w:val="0"/>
        <w:keepLines w:val="0"/>
        <w:pageBreakBefore w:val="0"/>
        <w:widowControl w:val="0"/>
        <w:kinsoku/>
        <w:wordWrap/>
        <w:overflowPunct/>
        <w:topLinePunct w:val="0"/>
        <w:bidi w:val="0"/>
        <w:snapToGrid/>
        <w:spacing w:before="3" w:line="460" w:lineRule="exact"/>
        <w:ind w:left="953" w:right="6750"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预算金额：</w:t>
      </w:r>
      <w:r>
        <w:rPr>
          <w:rFonts w:hint="eastAsia" w:ascii="宋体" w:hAnsi="宋体" w:eastAsia="宋体" w:cs="宋体"/>
          <w:sz w:val="21"/>
          <w:szCs w:val="21"/>
          <w:lang w:eastAsia="zh-CN"/>
        </w:rPr>
        <w:t>13674700.00元</w:t>
      </w:r>
    </w:p>
    <w:p>
      <w:pPr>
        <w:pStyle w:val="8"/>
        <w:keepNext w:val="0"/>
        <w:keepLines w:val="0"/>
        <w:pageBreakBefore w:val="0"/>
        <w:widowControl w:val="0"/>
        <w:kinsoku/>
        <w:wordWrap/>
        <w:overflowPunct/>
        <w:topLinePunct w:val="0"/>
        <w:bidi w:val="0"/>
        <w:snapToGrid/>
        <w:spacing w:before="3" w:line="460" w:lineRule="exact"/>
        <w:ind w:left="953" w:right="6750"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最高限价：</w:t>
      </w:r>
      <w:r>
        <w:rPr>
          <w:rFonts w:hint="eastAsia" w:ascii="宋体" w:hAnsi="宋体" w:eastAsia="宋体" w:cs="宋体"/>
          <w:sz w:val="21"/>
          <w:szCs w:val="21"/>
          <w:lang w:eastAsia="zh-CN"/>
        </w:rPr>
        <w:t>13674700.00元</w:t>
      </w:r>
    </w:p>
    <w:p>
      <w:pPr>
        <w:pStyle w:val="13"/>
        <w:keepNext w:val="0"/>
        <w:keepLines w:val="0"/>
        <w:pageBreakBefore w:val="0"/>
        <w:widowControl w:val="0"/>
        <w:numPr>
          <w:ilvl w:val="0"/>
          <w:numId w:val="0"/>
        </w:numPr>
        <w:tabs>
          <w:tab w:val="left" w:pos="1165"/>
        </w:tabs>
        <w:kinsoku/>
        <w:wordWrap/>
        <w:overflowPunct/>
        <w:topLinePunct w:val="0"/>
        <w:autoSpaceDE w:val="0"/>
        <w:autoSpaceDN w:val="0"/>
        <w:bidi w:val="0"/>
        <w:adjustRightInd/>
        <w:snapToGrid/>
        <w:spacing w:before="4" w:after="0" w:line="460" w:lineRule="exact"/>
        <w:ind w:right="0" w:righ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采购需求： (1)35kV果化线、鸿冶线迁改线路总长7.055km,其中架空5.6km,电缆1.455km;本期采用双回路设计。35kV超能线迁改线路使用铁塔12基。(2)35kV超能线迁改线路总长3.401km,其中架空2.051km,电缆1.355km；35kV超能线迁改线路使用铁塔12基</w:t>
      </w:r>
      <w:r>
        <w:rPr>
          <w:rFonts w:hint="eastAsia" w:ascii="宋体" w:hAnsi="宋体" w:eastAsia="宋体" w:cs="宋体"/>
          <w:sz w:val="21"/>
          <w:szCs w:val="21"/>
          <w:lang w:val="en-US" w:eastAsia="zh-CN"/>
        </w:rPr>
        <w:t>等内容（具体以施工图纸及工程量清单范围内包含的内容为准）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before="0" w:line="460" w:lineRule="exact"/>
        <w:ind w:right="0"/>
        <w:jc w:val="both"/>
        <w:textAlignment w:val="auto"/>
        <w:rPr>
          <w:rFonts w:hint="eastAsia" w:ascii="宋体" w:hAnsi="宋体" w:eastAsia="宋体" w:cs="宋体"/>
          <w:strike w:val="0"/>
          <w:dstrike w:val="0"/>
          <w:color w:val="auto"/>
          <w:spacing w:val="-15"/>
          <w:sz w:val="21"/>
          <w:szCs w:val="21"/>
          <w:highlight w:val="none"/>
        </w:rPr>
      </w:pPr>
      <w:r>
        <w:rPr>
          <w:rFonts w:hint="eastAsia" w:ascii="宋体" w:hAnsi="宋体" w:eastAsia="宋体" w:cs="宋体"/>
          <w:strike w:val="0"/>
          <w:dstrike w:val="0"/>
          <w:color w:val="auto"/>
          <w:sz w:val="21"/>
          <w:szCs w:val="21"/>
          <w:highlight w:val="none"/>
        </w:rPr>
        <w:t>合同履行期限：</w:t>
      </w:r>
      <w:r>
        <w:rPr>
          <w:rFonts w:hint="eastAsia" w:ascii="宋体" w:hAnsi="宋体" w:eastAsia="宋体" w:cs="宋体"/>
          <w:strike w:val="0"/>
          <w:dstrike w:val="0"/>
          <w:color w:val="auto"/>
          <w:sz w:val="21"/>
          <w:szCs w:val="21"/>
          <w:highlight w:val="none"/>
          <w:lang w:val="en-US" w:eastAsia="zh-CN"/>
        </w:rPr>
        <w:t>120</w:t>
      </w:r>
      <w:r>
        <w:rPr>
          <w:rFonts w:hint="eastAsia" w:ascii="宋体" w:hAnsi="宋体" w:eastAsia="宋体" w:cs="宋体"/>
          <w:strike w:val="0"/>
          <w:dstrike w:val="0"/>
          <w:color w:val="auto"/>
          <w:spacing w:val="-15"/>
          <w:sz w:val="21"/>
          <w:szCs w:val="21"/>
          <w:highlight w:val="none"/>
        </w:rPr>
        <w:t>日历天。</w:t>
      </w:r>
    </w:p>
    <w:p>
      <w:pPr>
        <w:keepNext w:val="0"/>
        <w:keepLines w:val="0"/>
        <w:pageBreakBefore w:val="0"/>
        <w:widowControl w:val="0"/>
        <w:kinsoku/>
        <w:wordWrap/>
        <w:overflowPunct/>
        <w:topLinePunct w:val="0"/>
        <w:autoSpaceDE/>
        <w:autoSpaceDN/>
        <w:bidi w:val="0"/>
        <w:adjustRightInd/>
        <w:snapToGrid/>
        <w:spacing w:before="0" w:line="460" w:lineRule="exact"/>
        <w:ind w:right="0"/>
        <w:jc w:val="both"/>
        <w:textAlignment w:val="auto"/>
        <w:rPr>
          <w:rFonts w:hint="eastAsia" w:ascii="宋体" w:hAnsi="宋体" w:eastAsia="宋体" w:cs="宋体"/>
          <w:sz w:val="21"/>
          <w:szCs w:val="21"/>
        </w:rPr>
      </w:pPr>
      <w:r>
        <w:rPr>
          <w:rFonts w:hint="eastAsia" w:ascii="宋体" w:hAnsi="宋体" w:eastAsia="宋体" w:cs="宋体"/>
          <w:sz w:val="21"/>
          <w:szCs w:val="21"/>
        </w:rPr>
        <w:t>本项目不接受联合体投标。</w:t>
      </w:r>
    </w:p>
    <w:p>
      <w:pPr>
        <w:keepNext w:val="0"/>
        <w:keepLines w:val="0"/>
        <w:pageBreakBefore w:val="0"/>
        <w:widowControl w:val="0"/>
        <w:kinsoku/>
        <w:wordWrap/>
        <w:overflowPunct/>
        <w:topLinePunct w:val="0"/>
        <w:autoSpaceDE w:val="0"/>
        <w:autoSpaceDN w:val="0"/>
        <w:bidi w:val="0"/>
        <w:adjustRightInd/>
        <w:snapToGrid/>
        <w:spacing w:before="0" w:line="460" w:lineRule="exact"/>
        <w:ind w:left="952" w:right="0" w:firstLine="0"/>
        <w:jc w:val="both"/>
        <w:textAlignment w:val="auto"/>
        <w:rPr>
          <w:sz w:val="21"/>
          <w:szCs w:val="21"/>
        </w:rPr>
      </w:pPr>
      <w:r>
        <w:rPr>
          <w:sz w:val="21"/>
          <w:szCs w:val="21"/>
        </w:rPr>
        <w:t>本项目不接受联合体投标。</w:t>
      </w:r>
      <w:bookmarkStart w:id="15" w:name="_GoBack"/>
      <w:bookmarkEnd w:id="15"/>
    </w:p>
    <w:p>
      <w:pPr>
        <w:keepNext w:val="0"/>
        <w:keepLines w:val="0"/>
        <w:pageBreakBefore w:val="0"/>
        <w:widowControl w:val="0"/>
        <w:kinsoku/>
        <w:wordWrap/>
        <w:overflowPunct/>
        <w:topLinePunct w:val="0"/>
        <w:autoSpaceDE w:val="0"/>
        <w:autoSpaceDN w:val="0"/>
        <w:bidi w:val="0"/>
        <w:adjustRightInd/>
        <w:snapToGrid/>
        <w:spacing w:before="0" w:line="460" w:lineRule="exact"/>
        <w:ind w:right="0" w:firstLine="632" w:firstLineChars="300"/>
        <w:jc w:val="both"/>
        <w:textAlignment w:val="auto"/>
        <w:rPr>
          <w:b/>
          <w:sz w:val="21"/>
          <w:szCs w:val="21"/>
        </w:rPr>
      </w:pPr>
      <w:r>
        <w:rPr>
          <w:b/>
          <w:sz w:val="21"/>
          <w:szCs w:val="21"/>
        </w:rPr>
        <w:t>二、申请人的资格要求：</w:t>
      </w:r>
    </w:p>
    <w:p>
      <w:pPr>
        <w:pStyle w:val="13"/>
        <w:keepNext w:val="0"/>
        <w:keepLines w:val="0"/>
        <w:pageBreakBefore w:val="0"/>
        <w:widowControl w:val="0"/>
        <w:numPr>
          <w:ilvl w:val="0"/>
          <w:numId w:val="1"/>
        </w:numPr>
        <w:tabs>
          <w:tab w:val="left" w:pos="1165"/>
        </w:tabs>
        <w:kinsoku/>
        <w:wordWrap/>
        <w:overflowPunct/>
        <w:topLinePunct w:val="0"/>
        <w:autoSpaceDE w:val="0"/>
        <w:autoSpaceDN w:val="0"/>
        <w:bidi w:val="0"/>
        <w:adjustRightInd/>
        <w:snapToGrid/>
        <w:spacing w:before="4" w:after="0" w:line="460" w:lineRule="exact"/>
        <w:ind w:left="1164" w:right="0" w:hanging="212"/>
        <w:jc w:val="left"/>
        <w:textAlignment w:val="auto"/>
        <w:rPr>
          <w:sz w:val="21"/>
          <w:szCs w:val="21"/>
        </w:rPr>
      </w:pPr>
      <w:r>
        <w:rPr>
          <w:sz w:val="21"/>
          <w:szCs w:val="21"/>
        </w:rPr>
        <w:t>满足《中华人民共和国政府采购法》第二十二条规定；</w:t>
      </w:r>
    </w:p>
    <w:p>
      <w:pPr>
        <w:keepNext w:val="0"/>
        <w:keepLines w:val="0"/>
        <w:pageBreakBefore w:val="0"/>
        <w:numPr>
          <w:ilvl w:val="0"/>
          <w:numId w:val="1"/>
        </w:numPr>
        <w:kinsoku/>
        <w:wordWrap/>
        <w:overflowPunct/>
        <w:topLinePunct w:val="0"/>
        <w:bidi w:val="0"/>
        <w:adjustRightInd/>
        <w:snapToGrid/>
        <w:spacing w:line="460" w:lineRule="exact"/>
        <w:textAlignment w:val="auto"/>
        <w:rPr>
          <w:sz w:val="21"/>
          <w:szCs w:val="21"/>
        </w:rPr>
      </w:pPr>
      <w:r>
        <w:rPr>
          <w:sz w:val="21"/>
          <w:szCs w:val="21"/>
        </w:rPr>
        <w:t>落实政府采购政策需满足的资格要求：《政府采购促进中小企业发展暂行办法》（财库〔2011〕</w:t>
      </w:r>
    </w:p>
    <w:p>
      <w:pPr>
        <w:keepNext w:val="0"/>
        <w:keepLines w:val="0"/>
        <w:pageBreakBefore w:val="0"/>
        <w:numPr>
          <w:ilvl w:val="0"/>
          <w:numId w:val="0"/>
        </w:numPr>
        <w:kinsoku/>
        <w:wordWrap/>
        <w:overflowPunct/>
        <w:topLinePunct w:val="0"/>
        <w:bidi w:val="0"/>
        <w:adjustRightInd/>
        <w:snapToGrid/>
        <w:spacing w:line="460" w:lineRule="exact"/>
        <w:ind w:right="0" w:rightChars="0" w:firstLine="420" w:firstLineChars="200"/>
        <w:textAlignment w:val="auto"/>
        <w:rPr>
          <w:sz w:val="21"/>
          <w:szCs w:val="21"/>
          <w:lang w:val="zh-CN" w:eastAsia="zh-CN"/>
        </w:rPr>
      </w:pPr>
      <w:r>
        <w:rPr>
          <w:sz w:val="21"/>
          <w:szCs w:val="21"/>
          <w:lang w:val="zh-CN" w:eastAsia="zh-CN"/>
        </w:rPr>
        <w:t>181 号）、《财政部、司法部关于政府采购支持监狱企业发展有关问题的通知》（财库〔2014〕68</w:t>
      </w:r>
    </w:p>
    <w:p>
      <w:pPr>
        <w:keepNext w:val="0"/>
        <w:keepLines w:val="0"/>
        <w:pageBreakBefore w:val="0"/>
        <w:numPr>
          <w:ilvl w:val="0"/>
          <w:numId w:val="0"/>
        </w:numPr>
        <w:kinsoku/>
        <w:wordWrap/>
        <w:overflowPunct/>
        <w:topLinePunct w:val="0"/>
        <w:bidi w:val="0"/>
        <w:adjustRightInd/>
        <w:snapToGrid/>
        <w:spacing w:line="460" w:lineRule="exact"/>
        <w:ind w:right="0" w:rightChars="0" w:firstLine="420" w:firstLineChars="200"/>
        <w:textAlignment w:val="auto"/>
        <w:rPr>
          <w:sz w:val="21"/>
          <w:szCs w:val="21"/>
          <w:lang w:val="zh-CN" w:eastAsia="zh-CN"/>
        </w:rPr>
      </w:pPr>
      <w:r>
        <w:rPr>
          <w:sz w:val="21"/>
          <w:szCs w:val="21"/>
          <w:lang w:val="zh-CN" w:eastAsia="zh-CN"/>
        </w:rPr>
        <w:t>号）以及《三部门联合发布关于促进残疾人就业政府采购政策的通知》（财库〔2017〕141  号）。</w:t>
      </w:r>
    </w:p>
    <w:p>
      <w:pPr>
        <w:pStyle w:val="8"/>
        <w:keepNext w:val="0"/>
        <w:keepLines w:val="0"/>
        <w:pageBreakBefore w:val="0"/>
        <w:widowControl w:val="0"/>
        <w:kinsoku/>
        <w:wordWrap/>
        <w:overflowPunct/>
        <w:topLinePunct w:val="0"/>
        <w:autoSpaceDE w:val="0"/>
        <w:autoSpaceDN w:val="0"/>
        <w:bidi w:val="0"/>
        <w:adjustRightInd/>
        <w:snapToGrid/>
        <w:spacing w:before="42" w:line="460" w:lineRule="exact"/>
        <w:ind w:left="951" w:leftChars="453" w:right="1018" w:firstLine="21" w:firstLineChars="10"/>
        <w:jc w:val="both"/>
        <w:textAlignment w:val="auto"/>
        <w:rPr>
          <w:sz w:val="21"/>
          <w:szCs w:val="21"/>
        </w:rPr>
      </w:pPr>
      <w:r>
        <w:rPr>
          <w:sz w:val="21"/>
          <w:szCs w:val="21"/>
        </w:rPr>
        <w:t>3.本项目的特定资格要求：</w:t>
      </w:r>
    </w:p>
    <w:p>
      <w:pPr>
        <w:pStyle w:val="13"/>
        <w:keepNext w:val="0"/>
        <w:keepLines w:val="0"/>
        <w:pageBreakBefore w:val="0"/>
        <w:widowControl w:val="0"/>
        <w:numPr>
          <w:ilvl w:val="1"/>
          <w:numId w:val="2"/>
        </w:numPr>
        <w:tabs>
          <w:tab w:val="left" w:pos="1321"/>
        </w:tabs>
        <w:kinsoku/>
        <w:wordWrap/>
        <w:overflowPunct/>
        <w:topLinePunct w:val="0"/>
        <w:autoSpaceDE w:val="0"/>
        <w:autoSpaceDN w:val="0"/>
        <w:bidi w:val="0"/>
        <w:adjustRightInd/>
        <w:snapToGrid/>
        <w:spacing w:before="2" w:after="0" w:line="460" w:lineRule="exact"/>
        <w:ind w:left="533" w:right="814" w:firstLine="420"/>
        <w:jc w:val="left"/>
        <w:textAlignment w:val="auto"/>
        <w:rPr>
          <w:sz w:val="21"/>
          <w:szCs w:val="21"/>
        </w:rPr>
      </w:pPr>
      <w:r>
        <w:rPr>
          <w:sz w:val="21"/>
          <w:szCs w:val="21"/>
        </w:rPr>
        <w:t>本次招标要求投标人须具</w:t>
      </w:r>
      <w:r>
        <w:rPr>
          <w:rFonts w:hint="eastAsia"/>
          <w:b/>
          <w:bCs/>
          <w:sz w:val="21"/>
          <w:szCs w:val="21"/>
        </w:rPr>
        <w:t>[电力工程施工总承包叁级或输变电工程专业承包叁级，同时具备《承装（修、试）电力设施许可证》承装、承修、承试肆级](含)以上</w:t>
      </w:r>
      <w:r>
        <w:rPr>
          <w:rFonts w:hint="eastAsia"/>
          <w:sz w:val="21"/>
          <w:szCs w:val="21"/>
        </w:rPr>
        <w:t>资质，并在人员、设备、资金等方面具备相应的施工能力。其中，投标人拟派项目经理须具备</w:t>
      </w:r>
      <w:r>
        <w:rPr>
          <w:rFonts w:hint="eastAsia"/>
          <w:b/>
          <w:bCs/>
          <w:sz w:val="21"/>
          <w:szCs w:val="21"/>
        </w:rPr>
        <w:t>[机电工程专业贰级](含)以上</w:t>
      </w:r>
      <w:r>
        <w:rPr>
          <w:rFonts w:hint="eastAsia"/>
          <w:sz w:val="21"/>
          <w:szCs w:val="21"/>
        </w:rPr>
        <w:t>注册建造师执业资格，具备有效的安全生产考核合格证书（B类）。</w:t>
      </w:r>
      <w:r>
        <w:rPr>
          <w:sz w:val="21"/>
          <w:szCs w:val="21"/>
        </w:rPr>
        <w:t>本项目不接受有在建、已中标未开工或已列为其他项目中标候选人第一名的建造师作为项目经理。</w:t>
      </w:r>
    </w:p>
    <w:p>
      <w:pPr>
        <w:pStyle w:val="13"/>
        <w:keepNext w:val="0"/>
        <w:keepLines w:val="0"/>
        <w:pageBreakBefore w:val="0"/>
        <w:widowControl w:val="0"/>
        <w:numPr>
          <w:ilvl w:val="1"/>
          <w:numId w:val="2"/>
        </w:numPr>
        <w:tabs>
          <w:tab w:val="left" w:pos="1321"/>
        </w:tabs>
        <w:kinsoku/>
        <w:wordWrap/>
        <w:overflowPunct/>
        <w:topLinePunct w:val="0"/>
        <w:autoSpaceDE w:val="0"/>
        <w:autoSpaceDN w:val="0"/>
        <w:bidi w:val="0"/>
        <w:adjustRightInd/>
        <w:snapToGrid/>
        <w:spacing w:before="2" w:after="0" w:line="460" w:lineRule="exact"/>
        <w:ind w:left="533" w:right="814" w:firstLine="420"/>
        <w:jc w:val="left"/>
        <w:textAlignment w:val="auto"/>
        <w:rPr>
          <w:sz w:val="21"/>
          <w:szCs w:val="21"/>
        </w:rPr>
      </w:pPr>
      <w:r>
        <w:rPr>
          <w:sz w:val="21"/>
          <w:szCs w:val="21"/>
        </w:rPr>
        <w:t>业绩要求：</w:t>
      </w:r>
      <w:r>
        <w:rPr>
          <w:rFonts w:hint="eastAsia"/>
          <w:sz w:val="21"/>
          <w:szCs w:val="21"/>
        </w:rPr>
        <w:t xml:space="preserve"> ☑无要求  □有要求，要求</w:t>
      </w:r>
      <w:r>
        <w:rPr>
          <w:rFonts w:hint="eastAsia"/>
          <w:sz w:val="21"/>
          <w:szCs w:val="21"/>
          <w:u w:val="single"/>
        </w:rPr>
        <w:t xml:space="preserve">  /  </w:t>
      </w:r>
      <w:r>
        <w:rPr>
          <w:rFonts w:hint="eastAsia"/>
          <w:sz w:val="21"/>
          <w:szCs w:val="21"/>
        </w:rPr>
        <w:t xml:space="preserve">年（应填写年份）以来□完成过质量合格的类似工程业绩 □承接过类似工程业绩，类似工程指： </w:t>
      </w:r>
      <w:r>
        <w:rPr>
          <w:rFonts w:hint="eastAsia"/>
          <w:sz w:val="21"/>
          <w:szCs w:val="21"/>
          <w:u w:val="single"/>
        </w:rPr>
        <w:t xml:space="preserve"> /  </w:t>
      </w:r>
      <w:r>
        <w:rPr>
          <w:rFonts w:hint="eastAsia"/>
          <w:sz w:val="21"/>
          <w:szCs w:val="21"/>
        </w:rPr>
        <w:t xml:space="preserve">。 </w:t>
      </w:r>
    </w:p>
    <w:p>
      <w:pPr>
        <w:pStyle w:val="13"/>
        <w:keepNext w:val="0"/>
        <w:keepLines w:val="0"/>
        <w:pageBreakBefore w:val="0"/>
        <w:numPr>
          <w:ilvl w:val="1"/>
          <w:numId w:val="2"/>
        </w:numPr>
        <w:tabs>
          <w:tab w:val="left" w:pos="1321"/>
        </w:tabs>
        <w:kinsoku/>
        <w:wordWrap/>
        <w:overflowPunct/>
        <w:topLinePunct w:val="0"/>
        <w:bidi w:val="0"/>
        <w:adjustRightInd/>
        <w:snapToGrid/>
        <w:spacing w:before="0" w:after="0" w:line="460" w:lineRule="exact"/>
        <w:ind w:left="533" w:right="918" w:firstLine="420"/>
        <w:jc w:val="both"/>
        <w:textAlignment w:val="auto"/>
        <w:rPr>
          <w:sz w:val="21"/>
          <w:szCs w:val="21"/>
        </w:rPr>
      </w:pPr>
      <w:r>
        <w:rPr>
          <w:rFonts w:hint="eastAsia"/>
          <w:sz w:val="21"/>
          <w:szCs w:val="21"/>
        </w:rPr>
        <w:t>本次招标 不接受 （接受或不接受）联合体投标。联合体投标的，应满足下列要求：</w:t>
      </w:r>
      <w:r>
        <w:rPr>
          <w:rFonts w:hint="eastAsia"/>
          <w:sz w:val="21"/>
          <w:szCs w:val="21"/>
          <w:u w:val="single"/>
          <w:lang w:val="en-US" w:eastAsia="zh-CN"/>
        </w:rPr>
        <w:t xml:space="preserve">/ </w:t>
      </w:r>
      <w:r>
        <w:rPr>
          <w:rFonts w:hint="eastAsia"/>
          <w:sz w:val="21"/>
          <w:szCs w:val="21"/>
        </w:rPr>
        <w:t xml:space="preserve"> 。</w:t>
      </w:r>
    </w:p>
    <w:p>
      <w:pPr>
        <w:pStyle w:val="13"/>
        <w:keepNext w:val="0"/>
        <w:keepLines w:val="0"/>
        <w:pageBreakBefore w:val="0"/>
        <w:numPr>
          <w:ilvl w:val="1"/>
          <w:numId w:val="2"/>
        </w:numPr>
        <w:tabs>
          <w:tab w:val="left" w:pos="1321"/>
        </w:tabs>
        <w:kinsoku/>
        <w:wordWrap/>
        <w:overflowPunct/>
        <w:topLinePunct w:val="0"/>
        <w:bidi w:val="0"/>
        <w:adjustRightInd/>
        <w:snapToGrid/>
        <w:spacing w:before="0" w:after="0" w:line="460" w:lineRule="exact"/>
        <w:ind w:left="533" w:right="918" w:firstLine="420"/>
        <w:jc w:val="both"/>
        <w:textAlignment w:val="auto"/>
        <w:rPr>
          <w:sz w:val="21"/>
          <w:szCs w:val="21"/>
        </w:rPr>
      </w:pPr>
      <w:r>
        <w:rPr>
          <w:sz w:val="21"/>
          <w:szCs w:val="21"/>
        </w:rPr>
        <w:t>对在“信用中国”网站(www.creditchina.gov.cn</w:t>
      </w:r>
      <w:r>
        <w:rPr>
          <w:spacing w:val="-1"/>
          <w:sz w:val="21"/>
          <w:szCs w:val="21"/>
        </w:rPr>
        <w:t>) 、中国政府采购网(</w:t>
      </w:r>
      <w:r>
        <w:rPr>
          <w:sz w:val="21"/>
          <w:szCs w:val="21"/>
        </w:rPr>
        <w:t>www.ccgp.gov.cn) 被列入失信被执行人、重大税收违法案件当事人名单、政府采购严重违法失信行为记录名单及其他不</w:t>
      </w:r>
      <w:r>
        <w:rPr>
          <w:spacing w:val="-3"/>
          <w:sz w:val="21"/>
          <w:szCs w:val="21"/>
        </w:rPr>
        <w:t>符合《中华人民共和国政府采购法》第二十二条规定条件的供应商，不得参与政府采购活动。</w:t>
      </w:r>
    </w:p>
    <w:p>
      <w:pPr>
        <w:pStyle w:val="7"/>
        <w:keepNext w:val="0"/>
        <w:keepLines w:val="0"/>
        <w:pageBreakBefore w:val="0"/>
        <w:kinsoku/>
        <w:wordWrap/>
        <w:overflowPunct/>
        <w:topLinePunct w:val="0"/>
        <w:bidi w:val="0"/>
        <w:adjustRightInd/>
        <w:snapToGrid/>
        <w:spacing w:before="4" w:line="460" w:lineRule="exact"/>
        <w:ind w:left="953" w:firstLine="0"/>
        <w:textAlignment w:val="auto"/>
        <w:rPr>
          <w:b/>
          <w:sz w:val="21"/>
          <w:szCs w:val="21"/>
        </w:rPr>
      </w:pPr>
      <w:r>
        <w:rPr>
          <w:rFonts w:hint="eastAsia" w:ascii="宋体" w:eastAsia="宋体"/>
          <w:sz w:val="21"/>
          <w:szCs w:val="21"/>
        </w:rPr>
        <w:t>三、获取招标文件</w:t>
      </w:r>
    </w:p>
    <w:p>
      <w:pPr>
        <w:pStyle w:val="8"/>
        <w:keepNext w:val="0"/>
        <w:keepLines w:val="0"/>
        <w:pageBreakBefore w:val="0"/>
        <w:kinsoku/>
        <w:wordWrap/>
        <w:overflowPunct/>
        <w:topLinePunct w:val="0"/>
        <w:bidi w:val="0"/>
        <w:adjustRightInd/>
        <w:snapToGrid/>
        <w:spacing w:line="460" w:lineRule="exact"/>
        <w:ind w:left="533" w:right="919" w:firstLine="420"/>
        <w:jc w:val="both"/>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 xml:space="preserve">时间： </w:t>
      </w:r>
      <w:r>
        <w:rPr>
          <w:rFonts w:hint="eastAsia" w:cs="宋体"/>
          <w:sz w:val="21"/>
          <w:szCs w:val="21"/>
          <w:lang w:val="en-US" w:eastAsia="zh-CN" w:bidi="zh-CN"/>
        </w:rPr>
        <w:t xml:space="preserve">  </w:t>
      </w:r>
      <w:r>
        <w:rPr>
          <w:color w:val="FF0000"/>
          <w:sz w:val="21"/>
          <w:szCs w:val="21"/>
          <w:u w:val="single" w:color="FF0000"/>
        </w:rPr>
        <w:t>202</w:t>
      </w:r>
      <w:r>
        <w:rPr>
          <w:rFonts w:hint="eastAsia"/>
          <w:color w:val="FF0000"/>
          <w:sz w:val="21"/>
          <w:szCs w:val="21"/>
          <w:u w:val="single" w:color="FF0000"/>
          <w:lang w:val="en-US" w:eastAsia="zh-CN"/>
        </w:rPr>
        <w:t>1</w:t>
      </w:r>
      <w:r>
        <w:rPr>
          <w:color w:val="FF0000"/>
          <w:spacing w:val="-27"/>
          <w:sz w:val="21"/>
          <w:szCs w:val="21"/>
        </w:rPr>
        <w:t xml:space="preserve"> 年</w:t>
      </w:r>
      <w:r>
        <w:rPr>
          <w:color w:val="FF0000"/>
          <w:spacing w:val="2"/>
          <w:sz w:val="21"/>
          <w:szCs w:val="21"/>
          <w:u w:val="single" w:color="FF0000"/>
        </w:rPr>
        <w:t xml:space="preserve"> </w:t>
      </w:r>
      <w:r>
        <w:rPr>
          <w:rFonts w:hint="eastAsia"/>
          <w:color w:val="FF0000"/>
          <w:spacing w:val="2"/>
          <w:sz w:val="21"/>
          <w:szCs w:val="21"/>
          <w:u w:val="single" w:color="FF0000"/>
          <w:lang w:val="en-US" w:eastAsia="zh-CN"/>
        </w:rPr>
        <w:t>1</w:t>
      </w:r>
      <w:r>
        <w:rPr>
          <w:color w:val="FF0000"/>
          <w:spacing w:val="4"/>
          <w:sz w:val="21"/>
          <w:szCs w:val="21"/>
        </w:rPr>
        <w:t>月</w:t>
      </w:r>
      <w:r>
        <w:rPr>
          <w:color w:val="FF0000"/>
          <w:spacing w:val="55"/>
          <w:sz w:val="21"/>
          <w:szCs w:val="21"/>
          <w:u w:val="single" w:color="FF0000"/>
        </w:rPr>
        <w:t xml:space="preserve"> </w:t>
      </w:r>
      <w:r>
        <w:rPr>
          <w:rFonts w:hint="eastAsia"/>
          <w:color w:val="FF0000"/>
          <w:spacing w:val="55"/>
          <w:sz w:val="21"/>
          <w:szCs w:val="21"/>
          <w:u w:val="single" w:color="FF0000"/>
          <w:lang w:val="en-US" w:eastAsia="zh-CN"/>
        </w:rPr>
        <w:t>7</w:t>
      </w:r>
      <w:r>
        <w:rPr>
          <w:color w:val="FF0000"/>
          <w:spacing w:val="55"/>
          <w:sz w:val="21"/>
          <w:szCs w:val="21"/>
          <w:u w:val="single" w:color="FF0000"/>
        </w:rPr>
        <w:t xml:space="preserve"> </w:t>
      </w:r>
      <w:r>
        <w:rPr>
          <w:color w:val="FF0000"/>
          <w:spacing w:val="3"/>
          <w:sz w:val="21"/>
          <w:szCs w:val="21"/>
        </w:rPr>
        <w:t>日</w:t>
      </w:r>
      <w:r>
        <w:rPr>
          <w:rFonts w:hint="eastAsia" w:ascii="宋体" w:hAnsi="宋体" w:eastAsia="宋体" w:cs="宋体"/>
          <w:sz w:val="21"/>
          <w:szCs w:val="21"/>
          <w:lang w:val="zh-CN" w:eastAsia="zh-CN" w:bidi="zh-CN"/>
        </w:rPr>
        <w:t>至</w:t>
      </w:r>
      <w:r>
        <w:rPr>
          <w:color w:val="FF0000"/>
          <w:sz w:val="21"/>
          <w:szCs w:val="21"/>
          <w:u w:val="single" w:color="FF0000"/>
        </w:rPr>
        <w:t>202</w:t>
      </w:r>
      <w:r>
        <w:rPr>
          <w:rFonts w:hint="eastAsia"/>
          <w:color w:val="FF0000"/>
          <w:sz w:val="21"/>
          <w:szCs w:val="21"/>
          <w:u w:val="single" w:color="FF0000"/>
          <w:lang w:val="en-US" w:eastAsia="zh-CN"/>
        </w:rPr>
        <w:t>1</w:t>
      </w:r>
      <w:r>
        <w:rPr>
          <w:color w:val="FF0000"/>
          <w:spacing w:val="-27"/>
          <w:sz w:val="21"/>
          <w:szCs w:val="21"/>
        </w:rPr>
        <w:t xml:space="preserve"> 年</w:t>
      </w:r>
      <w:r>
        <w:rPr>
          <w:color w:val="FF0000"/>
          <w:spacing w:val="2"/>
          <w:sz w:val="21"/>
          <w:szCs w:val="21"/>
          <w:u w:val="single" w:color="FF0000"/>
        </w:rPr>
        <w:t xml:space="preserve"> </w:t>
      </w:r>
      <w:r>
        <w:rPr>
          <w:rFonts w:hint="eastAsia"/>
          <w:color w:val="FF0000"/>
          <w:spacing w:val="2"/>
          <w:sz w:val="21"/>
          <w:szCs w:val="21"/>
          <w:u w:val="single" w:color="FF0000"/>
          <w:lang w:val="en-US" w:eastAsia="zh-CN"/>
        </w:rPr>
        <w:t>1</w:t>
      </w:r>
      <w:r>
        <w:rPr>
          <w:color w:val="FF0000"/>
          <w:spacing w:val="2"/>
          <w:sz w:val="21"/>
          <w:szCs w:val="21"/>
          <w:u w:val="single" w:color="FF0000"/>
        </w:rPr>
        <w:t xml:space="preserve"> </w:t>
      </w:r>
      <w:r>
        <w:rPr>
          <w:color w:val="FF0000"/>
          <w:spacing w:val="4"/>
          <w:sz w:val="21"/>
          <w:szCs w:val="21"/>
        </w:rPr>
        <w:t>月</w:t>
      </w:r>
      <w:r>
        <w:rPr>
          <w:color w:val="FF0000"/>
          <w:spacing w:val="55"/>
          <w:sz w:val="21"/>
          <w:szCs w:val="21"/>
          <w:u w:val="single" w:color="FF0000"/>
        </w:rPr>
        <w:t xml:space="preserve"> </w:t>
      </w:r>
      <w:r>
        <w:rPr>
          <w:rFonts w:hint="eastAsia"/>
          <w:color w:val="FF0000"/>
          <w:spacing w:val="55"/>
          <w:sz w:val="21"/>
          <w:szCs w:val="21"/>
          <w:u w:val="single" w:color="FF0000"/>
          <w:lang w:val="en-US" w:eastAsia="zh-CN"/>
        </w:rPr>
        <w:t>13</w:t>
      </w:r>
      <w:r>
        <w:rPr>
          <w:color w:val="FF0000"/>
          <w:spacing w:val="55"/>
          <w:sz w:val="21"/>
          <w:szCs w:val="21"/>
          <w:u w:val="single" w:color="FF0000"/>
        </w:rPr>
        <w:t xml:space="preserve"> </w:t>
      </w:r>
      <w:r>
        <w:rPr>
          <w:color w:val="FF0000"/>
          <w:spacing w:val="3"/>
          <w:sz w:val="21"/>
          <w:szCs w:val="21"/>
        </w:rPr>
        <w:t>日</w:t>
      </w:r>
      <w:r>
        <w:rPr>
          <w:rFonts w:hint="eastAsia" w:ascii="宋体" w:hAnsi="宋体" w:eastAsia="宋体" w:cs="宋体"/>
          <w:sz w:val="21"/>
          <w:szCs w:val="21"/>
          <w:lang w:val="zh-CN" w:eastAsia="zh-CN" w:bidi="zh-CN"/>
        </w:rPr>
        <w:t>止。</w:t>
      </w:r>
    </w:p>
    <w:p>
      <w:pPr>
        <w:pStyle w:val="8"/>
        <w:keepNext w:val="0"/>
        <w:keepLines w:val="0"/>
        <w:pageBreakBefore w:val="0"/>
        <w:kinsoku/>
        <w:wordWrap/>
        <w:overflowPunct/>
        <w:topLinePunct w:val="0"/>
        <w:bidi w:val="0"/>
        <w:adjustRightInd/>
        <w:snapToGrid/>
        <w:spacing w:line="460" w:lineRule="exact"/>
        <w:ind w:left="533" w:right="919" w:firstLine="420"/>
        <w:jc w:val="both"/>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地点：在百色市公共资源交易中心网（http:// www.bsggzy.org.cn）自行下载招标文件电子版。</w:t>
      </w:r>
    </w:p>
    <w:p>
      <w:pPr>
        <w:pStyle w:val="8"/>
        <w:keepNext w:val="0"/>
        <w:keepLines w:val="0"/>
        <w:pageBreakBefore w:val="0"/>
        <w:kinsoku/>
        <w:wordWrap/>
        <w:overflowPunct/>
        <w:topLinePunct w:val="0"/>
        <w:bidi w:val="0"/>
        <w:adjustRightInd/>
        <w:snapToGrid/>
        <w:spacing w:line="460" w:lineRule="exact"/>
        <w:ind w:left="533" w:right="919" w:firstLine="420"/>
        <w:jc w:val="both"/>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方式：本项目采用不记名方式自行下载招标文件。</w:t>
      </w:r>
    </w:p>
    <w:p>
      <w:pPr>
        <w:pStyle w:val="8"/>
        <w:keepNext w:val="0"/>
        <w:keepLines w:val="0"/>
        <w:pageBreakBefore w:val="0"/>
        <w:kinsoku/>
        <w:wordWrap/>
        <w:overflowPunct/>
        <w:topLinePunct w:val="0"/>
        <w:bidi w:val="0"/>
        <w:adjustRightInd/>
        <w:snapToGrid/>
        <w:spacing w:line="460" w:lineRule="exact"/>
        <w:ind w:left="533" w:right="919" w:firstLine="420"/>
        <w:jc w:val="both"/>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售价：0元</w:t>
      </w:r>
    </w:p>
    <w:p>
      <w:pPr>
        <w:pStyle w:val="8"/>
        <w:keepNext w:val="0"/>
        <w:keepLines w:val="0"/>
        <w:pageBreakBefore w:val="0"/>
        <w:kinsoku/>
        <w:wordWrap/>
        <w:overflowPunct/>
        <w:topLinePunct w:val="0"/>
        <w:bidi w:val="0"/>
        <w:adjustRightInd/>
        <w:snapToGrid/>
        <w:spacing w:line="460" w:lineRule="exact"/>
        <w:ind w:left="533" w:right="919" w:firstLine="420"/>
        <w:jc w:val="both"/>
        <w:textAlignment w:val="auto"/>
        <w:rPr>
          <w:sz w:val="21"/>
          <w:szCs w:val="21"/>
        </w:rPr>
      </w:pPr>
      <w:r>
        <w:rPr>
          <w:rFonts w:hint="eastAsia"/>
          <w:sz w:val="21"/>
          <w:szCs w:val="21"/>
          <w:u w:val="single"/>
        </w:rPr>
        <w:t>图纸、技术资料获取方式：同招标文件获取方式</w:t>
      </w:r>
      <w:r>
        <w:rPr>
          <w:rFonts w:hint="eastAsia"/>
          <w:sz w:val="21"/>
          <w:szCs w:val="21"/>
        </w:rPr>
        <w:t>。</w:t>
      </w:r>
    </w:p>
    <w:p>
      <w:pPr>
        <w:pStyle w:val="7"/>
        <w:keepNext w:val="0"/>
        <w:keepLines w:val="0"/>
        <w:pageBreakBefore w:val="0"/>
        <w:kinsoku/>
        <w:wordWrap/>
        <w:overflowPunct/>
        <w:topLinePunct w:val="0"/>
        <w:bidi w:val="0"/>
        <w:adjustRightInd/>
        <w:snapToGrid/>
        <w:spacing w:before="4" w:line="460" w:lineRule="exact"/>
        <w:ind w:left="1059" w:firstLine="0"/>
        <w:textAlignment w:val="auto"/>
        <w:rPr>
          <w:b/>
          <w:sz w:val="21"/>
          <w:szCs w:val="21"/>
        </w:rPr>
      </w:pPr>
      <w:r>
        <w:rPr>
          <w:rFonts w:hint="eastAsia" w:ascii="宋体" w:eastAsia="宋体"/>
          <w:sz w:val="21"/>
          <w:szCs w:val="21"/>
        </w:rPr>
        <w:t>四、提交投标文件截止时间、开标时间和地点</w:t>
      </w:r>
    </w:p>
    <w:p>
      <w:pPr>
        <w:pStyle w:val="8"/>
        <w:keepNext w:val="0"/>
        <w:keepLines w:val="0"/>
        <w:pageBreakBefore w:val="0"/>
        <w:kinsoku/>
        <w:wordWrap/>
        <w:overflowPunct/>
        <w:topLinePunct w:val="0"/>
        <w:bidi w:val="0"/>
        <w:adjustRightInd/>
        <w:snapToGrid/>
        <w:spacing w:line="460" w:lineRule="exact"/>
        <w:ind w:left="533" w:right="917" w:firstLine="420"/>
        <w:jc w:val="both"/>
        <w:textAlignment w:val="auto"/>
        <w:rPr>
          <w:sz w:val="21"/>
          <w:szCs w:val="21"/>
        </w:rPr>
      </w:pPr>
      <w:r>
        <w:rPr>
          <w:rFonts w:hint="eastAsia" w:cs="宋体"/>
          <w:kern w:val="2"/>
          <w:sz w:val="21"/>
          <w:szCs w:val="21"/>
          <w:u w:val="single"/>
          <w:lang w:val="en-US" w:eastAsia="zh-CN" w:bidi="ar-SA"/>
        </w:rPr>
        <w:t>2021</w:t>
      </w:r>
      <w:r>
        <w:rPr>
          <w:rFonts w:hint="eastAsia" w:ascii="宋体" w:hAnsi="宋体" w:eastAsia="宋体" w:cs="宋体"/>
          <w:kern w:val="2"/>
          <w:sz w:val="21"/>
          <w:szCs w:val="21"/>
          <w:u w:val="single"/>
          <w:lang w:val="en-US" w:eastAsia="zh-CN" w:bidi="ar-SA"/>
        </w:rPr>
        <w:t>年</w:t>
      </w:r>
      <w:r>
        <w:rPr>
          <w:rFonts w:hint="eastAsia" w:cs="宋体"/>
          <w:kern w:val="2"/>
          <w:sz w:val="21"/>
          <w:szCs w:val="21"/>
          <w:u w:val="single"/>
          <w:lang w:val="en-US" w:eastAsia="zh-CN" w:bidi="ar-SA"/>
        </w:rPr>
        <w:t>1</w:t>
      </w:r>
      <w:r>
        <w:rPr>
          <w:rFonts w:hint="eastAsia" w:ascii="宋体" w:hAnsi="宋体" w:eastAsia="宋体" w:cs="宋体"/>
          <w:kern w:val="2"/>
          <w:sz w:val="21"/>
          <w:szCs w:val="21"/>
          <w:u w:val="single"/>
          <w:lang w:val="en-US" w:eastAsia="zh-CN" w:bidi="ar-SA"/>
        </w:rPr>
        <w:t>月</w:t>
      </w:r>
      <w:r>
        <w:rPr>
          <w:rFonts w:hint="eastAsia" w:cs="宋体"/>
          <w:kern w:val="2"/>
          <w:sz w:val="21"/>
          <w:szCs w:val="21"/>
          <w:u w:val="single"/>
          <w:lang w:val="en-US" w:eastAsia="zh-CN" w:bidi="ar-SA"/>
        </w:rPr>
        <w:t>28</w:t>
      </w:r>
      <w:r>
        <w:rPr>
          <w:rFonts w:hint="eastAsia" w:ascii="宋体" w:hAnsi="宋体" w:eastAsia="宋体" w:cs="宋体"/>
          <w:kern w:val="2"/>
          <w:sz w:val="21"/>
          <w:szCs w:val="21"/>
          <w:u w:val="single"/>
          <w:lang w:val="en-US" w:eastAsia="zh-CN" w:bidi="ar-SA"/>
        </w:rPr>
        <w:t>日</w:t>
      </w:r>
      <w:r>
        <w:rPr>
          <w:rFonts w:hint="eastAsia" w:cs="宋体"/>
          <w:kern w:val="2"/>
          <w:sz w:val="21"/>
          <w:szCs w:val="21"/>
          <w:u w:val="single"/>
          <w:lang w:val="en-US" w:eastAsia="zh-CN" w:bidi="ar-SA"/>
        </w:rPr>
        <w:t>09</w:t>
      </w:r>
      <w:r>
        <w:rPr>
          <w:rFonts w:hint="eastAsia" w:ascii="宋体" w:hAnsi="宋体" w:eastAsia="宋体" w:cs="宋体"/>
          <w:kern w:val="2"/>
          <w:sz w:val="21"/>
          <w:szCs w:val="21"/>
          <w:u w:val="single"/>
          <w:lang w:val="en-US" w:eastAsia="zh-CN" w:bidi="ar-SA"/>
        </w:rPr>
        <w:t>点</w:t>
      </w:r>
      <w:r>
        <w:rPr>
          <w:rFonts w:hint="eastAsia" w:cs="宋体"/>
          <w:kern w:val="2"/>
          <w:sz w:val="21"/>
          <w:szCs w:val="21"/>
          <w:u w:val="single"/>
          <w:lang w:val="en-US" w:eastAsia="zh-CN" w:bidi="ar-SA"/>
        </w:rPr>
        <w:t>30</w:t>
      </w:r>
      <w:r>
        <w:rPr>
          <w:rFonts w:hint="eastAsia" w:ascii="宋体" w:hAnsi="宋体" w:eastAsia="宋体" w:cs="宋体"/>
          <w:kern w:val="2"/>
          <w:sz w:val="21"/>
          <w:szCs w:val="21"/>
          <w:u w:val="single"/>
          <w:lang w:val="en-US" w:eastAsia="zh-CN" w:bidi="ar-SA"/>
        </w:rPr>
        <w:t>分</w:t>
      </w:r>
      <w:r>
        <w:rPr>
          <w:sz w:val="21"/>
          <w:szCs w:val="21"/>
        </w:rPr>
        <w:t>(北京时间) ( 自招标文件开始发出之日起至投标人提交投</w:t>
      </w:r>
      <w:r>
        <w:rPr>
          <w:spacing w:val="-4"/>
          <w:sz w:val="21"/>
          <w:szCs w:val="21"/>
        </w:rPr>
        <w:t xml:space="preserve">标文件截止之日止，不得少于 </w:t>
      </w:r>
      <w:r>
        <w:rPr>
          <w:sz w:val="21"/>
          <w:szCs w:val="21"/>
        </w:rPr>
        <w:t>20</w:t>
      </w:r>
      <w:r>
        <w:rPr>
          <w:spacing w:val="-18"/>
          <w:sz w:val="21"/>
          <w:szCs w:val="21"/>
        </w:rPr>
        <w:t xml:space="preserve"> 日)</w:t>
      </w:r>
    </w:p>
    <w:p>
      <w:pPr>
        <w:pStyle w:val="8"/>
        <w:keepNext w:val="0"/>
        <w:keepLines w:val="0"/>
        <w:pageBreakBefore w:val="0"/>
        <w:kinsoku/>
        <w:wordWrap/>
        <w:overflowPunct/>
        <w:topLinePunct w:val="0"/>
        <w:bidi w:val="0"/>
        <w:adjustRightInd/>
        <w:snapToGrid/>
        <w:spacing w:before="1" w:line="460" w:lineRule="exact"/>
        <w:ind w:left="953" w:firstLine="420" w:firstLineChars="200"/>
        <w:jc w:val="both"/>
        <w:textAlignment w:val="auto"/>
        <w:rPr>
          <w:sz w:val="21"/>
          <w:szCs w:val="21"/>
        </w:rPr>
      </w:pPr>
      <w:r>
        <w:rPr>
          <w:sz w:val="21"/>
          <w:szCs w:val="21"/>
        </w:rPr>
        <w:t>地点:百色市公共资源交易中心三楼开标厅(百色园博园政务服务中心三楼)</w:t>
      </w:r>
    </w:p>
    <w:p>
      <w:pPr>
        <w:pStyle w:val="8"/>
        <w:keepNext w:val="0"/>
        <w:keepLines w:val="0"/>
        <w:pageBreakBefore w:val="0"/>
        <w:kinsoku/>
        <w:wordWrap/>
        <w:overflowPunct/>
        <w:topLinePunct w:val="0"/>
        <w:bidi w:val="0"/>
        <w:adjustRightInd/>
        <w:snapToGrid/>
        <w:spacing w:before="1" w:line="460" w:lineRule="exact"/>
        <w:ind w:left="533" w:right="919" w:firstLine="420"/>
        <w:jc w:val="both"/>
        <w:textAlignment w:val="auto"/>
        <w:rPr>
          <w:sz w:val="21"/>
          <w:szCs w:val="21"/>
        </w:rPr>
      </w:pPr>
      <w:r>
        <w:rPr>
          <w:sz w:val="21"/>
          <w:szCs w:val="21"/>
        </w:rPr>
        <w:t>投标人出席开标会议应携带以下材料：【法定代表人身份证明及身份证（法定代表人参加开标会</w:t>
      </w:r>
      <w:r>
        <w:rPr>
          <w:spacing w:val="1"/>
          <w:sz w:val="21"/>
          <w:szCs w:val="21"/>
        </w:rPr>
        <w:t>时提供</w:t>
      </w:r>
      <w:r>
        <w:rPr>
          <w:sz w:val="21"/>
          <w:szCs w:val="21"/>
        </w:rPr>
        <w:t>） 或委托代理人持授权委托书原件及本人身份证（委托代理人参加开标会时提供）、保证金缴纳凭证】</w:t>
      </w:r>
    </w:p>
    <w:p>
      <w:pPr>
        <w:pStyle w:val="7"/>
        <w:keepNext w:val="0"/>
        <w:keepLines w:val="0"/>
        <w:pageBreakBefore w:val="0"/>
        <w:kinsoku/>
        <w:wordWrap/>
        <w:overflowPunct/>
        <w:topLinePunct w:val="0"/>
        <w:bidi w:val="0"/>
        <w:adjustRightInd/>
        <w:snapToGrid/>
        <w:spacing w:before="4" w:line="460" w:lineRule="exact"/>
        <w:ind w:left="953" w:firstLine="0"/>
        <w:textAlignment w:val="auto"/>
        <w:rPr>
          <w:rFonts w:hint="eastAsia" w:ascii="宋体" w:eastAsia="宋体"/>
          <w:sz w:val="21"/>
          <w:szCs w:val="21"/>
        </w:rPr>
      </w:pPr>
      <w:r>
        <w:rPr>
          <w:rFonts w:hint="eastAsia" w:eastAsia="宋体"/>
          <w:b/>
          <w:bCs/>
          <w:sz w:val="21"/>
          <w:szCs w:val="21"/>
          <w:lang w:val="en-US" w:eastAsia="zh-CN"/>
        </w:rPr>
        <w:t xml:space="preserve"> </w:t>
      </w:r>
      <w:r>
        <w:rPr>
          <w:rFonts w:hint="eastAsia" w:ascii="宋体" w:eastAsia="宋体"/>
          <w:sz w:val="21"/>
          <w:szCs w:val="21"/>
        </w:rPr>
        <w:t>五、公告期限</w:t>
      </w:r>
    </w:p>
    <w:p>
      <w:pPr>
        <w:keepNext w:val="0"/>
        <w:keepLines w:val="0"/>
        <w:pageBreakBefore w:val="0"/>
        <w:kinsoku/>
        <w:wordWrap/>
        <w:overflowPunct/>
        <w:topLinePunct w:val="0"/>
        <w:bidi w:val="0"/>
        <w:adjustRightInd/>
        <w:snapToGrid/>
        <w:spacing w:before="42" w:line="460" w:lineRule="exact"/>
        <w:ind w:left="953" w:right="6341" w:firstLine="0"/>
        <w:jc w:val="both"/>
        <w:textAlignment w:val="auto"/>
        <w:rPr>
          <w:rFonts w:hint="eastAsia" w:eastAsia="宋体"/>
          <w:lang w:val="en-US" w:eastAsia="zh-CN"/>
        </w:rPr>
      </w:pPr>
      <w:r>
        <w:rPr>
          <w:spacing w:val="-6"/>
          <w:sz w:val="21"/>
          <w:szCs w:val="21"/>
        </w:rPr>
        <w:t xml:space="preserve">自本公告发布之日起 </w:t>
      </w:r>
      <w:r>
        <w:rPr>
          <w:sz w:val="21"/>
          <w:szCs w:val="21"/>
        </w:rPr>
        <w:t>5</w:t>
      </w:r>
      <w:r>
        <w:rPr>
          <w:spacing w:val="-10"/>
          <w:sz w:val="21"/>
          <w:szCs w:val="21"/>
        </w:rPr>
        <w:t xml:space="preserve"> 个工作日。</w:t>
      </w:r>
      <w:r>
        <w:rPr>
          <w:b/>
          <w:spacing w:val="-10"/>
          <w:sz w:val="21"/>
          <w:szCs w:val="21"/>
        </w:rPr>
        <w:t>六、其他补充事宜</w:t>
      </w:r>
    </w:p>
    <w:p>
      <w:pPr>
        <w:pStyle w:val="8"/>
        <w:keepNext w:val="0"/>
        <w:keepLines w:val="0"/>
        <w:pageBreakBefore w:val="0"/>
        <w:kinsoku/>
        <w:wordWrap/>
        <w:overflowPunct/>
        <w:topLinePunct w:val="0"/>
        <w:bidi w:val="0"/>
        <w:adjustRightInd/>
        <w:snapToGrid/>
        <w:spacing w:before="2" w:line="460" w:lineRule="exact"/>
        <w:ind w:left="533" w:right="917" w:firstLine="570" w:firstLineChars="300"/>
        <w:jc w:val="both"/>
        <w:textAlignment w:val="auto"/>
        <w:rPr>
          <w:rFonts w:hint="eastAsia" w:ascii="宋体" w:hAnsi="宋体" w:eastAsia="宋体" w:cs="宋体"/>
          <w:i w:val="0"/>
          <w:caps w:val="0"/>
          <w:color w:val="000000"/>
          <w:spacing w:val="0"/>
          <w:sz w:val="21"/>
          <w:szCs w:val="21"/>
          <w:lang w:eastAsia="zh-CN"/>
        </w:rPr>
      </w:pPr>
      <w:bookmarkStart w:id="2" w:name="_Toc13218"/>
      <w:r>
        <w:rPr>
          <w:rFonts w:hint="eastAsia" w:ascii="宋体" w:hAnsi="宋体" w:eastAsia="宋体" w:cs="宋体"/>
          <w:spacing w:val="-10"/>
          <w:sz w:val="21"/>
          <w:szCs w:val="21"/>
          <w:lang w:val="en-US" w:eastAsia="zh-CN"/>
        </w:rPr>
        <w:t>1、</w:t>
      </w:r>
      <w:r>
        <w:rPr>
          <w:rFonts w:hint="eastAsia" w:ascii="宋体" w:hAnsi="宋体" w:eastAsia="宋体" w:cs="宋体"/>
          <w:spacing w:val="-10"/>
          <w:sz w:val="21"/>
          <w:szCs w:val="21"/>
        </w:rPr>
        <w:t>公告查询：</w:t>
      </w:r>
      <w:r>
        <w:rPr>
          <w:rFonts w:hint="eastAsia" w:ascii="宋体" w:hAnsi="宋体" w:eastAsia="宋体" w:cs="宋体"/>
          <w:i w:val="0"/>
          <w:caps w:val="0"/>
          <w:color w:val="000000"/>
          <w:spacing w:val="0"/>
          <w:sz w:val="21"/>
          <w:szCs w:val="21"/>
        </w:rPr>
        <w:t>本次招标公告同时在中国采购与招标网（www.chinabidding.com.cn）、广西壮族自</w:t>
      </w:r>
      <w:r>
        <w:rPr>
          <w:rFonts w:hint="eastAsia" w:ascii="宋体" w:hAnsi="宋体" w:eastAsia="宋体" w:cs="宋体"/>
          <w:i w:val="0"/>
          <w:caps w:val="0"/>
          <w:color w:val="000000"/>
          <w:spacing w:val="0"/>
          <w:sz w:val="21"/>
          <w:szCs w:val="21"/>
          <w:lang w:eastAsia="zh-CN"/>
        </w:rPr>
        <w:t>冶</w:t>
      </w:r>
      <w:r>
        <w:rPr>
          <w:rFonts w:hint="eastAsia" w:ascii="宋体" w:hAnsi="宋体" w:eastAsia="宋体" w:cs="宋体"/>
          <w:i w:val="0"/>
          <w:caps w:val="0"/>
          <w:color w:val="000000"/>
          <w:spacing w:val="0"/>
          <w:sz w:val="21"/>
          <w:szCs w:val="21"/>
        </w:rPr>
        <w:t>区招标投标公共服务平台(http://ztb.gxi.gov.cn)、中国政府采购网（www.ccgp.gov.cn）、广西壮族自</w:t>
      </w:r>
      <w:r>
        <w:rPr>
          <w:rFonts w:hint="eastAsia" w:ascii="宋体" w:hAnsi="宋体" w:eastAsia="宋体" w:cs="宋体"/>
          <w:i w:val="0"/>
          <w:caps w:val="0"/>
          <w:color w:val="000000"/>
          <w:spacing w:val="0"/>
          <w:sz w:val="21"/>
          <w:szCs w:val="21"/>
          <w:lang w:eastAsia="zh-CN"/>
        </w:rPr>
        <w:t>冶</w:t>
      </w:r>
      <w:r>
        <w:rPr>
          <w:rFonts w:hint="eastAsia" w:ascii="宋体" w:hAnsi="宋体" w:eastAsia="宋体" w:cs="宋体"/>
          <w:i w:val="0"/>
          <w:caps w:val="0"/>
          <w:color w:val="000000"/>
          <w:spacing w:val="0"/>
          <w:sz w:val="21"/>
          <w:szCs w:val="21"/>
        </w:rPr>
        <w:t>区政府采购网（zfcg.gxzf.gov.cn）、百色市住房和城乡建设局（http://zjj.baise.gov.cn）、百色市公共资源交易中心网（http:// www.bsggzy.org.cn）发布</w:t>
      </w:r>
      <w:r>
        <w:rPr>
          <w:rFonts w:hint="eastAsia" w:ascii="宋体" w:hAnsi="宋体" w:eastAsia="宋体" w:cs="宋体"/>
          <w:i w:val="0"/>
          <w:caps w:val="0"/>
          <w:color w:val="000000"/>
          <w:spacing w:val="0"/>
          <w:sz w:val="21"/>
          <w:szCs w:val="21"/>
          <w:lang w:eastAsia="zh-CN"/>
        </w:rPr>
        <w:t>。</w:t>
      </w:r>
    </w:p>
    <w:p>
      <w:pPr>
        <w:pStyle w:val="8"/>
        <w:keepNext w:val="0"/>
        <w:keepLines w:val="0"/>
        <w:pageBreakBefore w:val="0"/>
        <w:kinsoku/>
        <w:wordWrap/>
        <w:overflowPunct/>
        <w:topLinePunct w:val="0"/>
        <w:bidi w:val="0"/>
        <w:adjustRightInd/>
        <w:snapToGrid/>
        <w:spacing w:before="2" w:line="460" w:lineRule="exact"/>
        <w:ind w:left="533" w:right="917" w:firstLine="570" w:firstLineChars="300"/>
        <w:jc w:val="both"/>
        <w:textAlignment w:val="auto"/>
        <w:rPr>
          <w:rFonts w:hint="eastAsia" w:ascii="宋体" w:hAnsi="宋体" w:eastAsia="宋体" w:cs="宋体"/>
          <w:sz w:val="21"/>
          <w:szCs w:val="21"/>
          <w:lang w:val="en-US" w:eastAsia="zh-CN"/>
        </w:rPr>
      </w:pPr>
      <w:r>
        <w:rPr>
          <w:rFonts w:hint="eastAsia" w:ascii="宋体" w:hAnsi="宋体" w:eastAsia="宋体" w:cs="宋体"/>
          <w:spacing w:val="-10"/>
          <w:sz w:val="21"/>
          <w:szCs w:val="21"/>
          <w:lang w:val="en-US" w:eastAsia="zh-CN"/>
        </w:rPr>
        <w:t>2、现因处于疫情期，相关现场招标投标活动遵循《百色市公共资源交易中心疫情防控期间进场交易项目服务指南》规定，投标人应只派1名代表参加现场交易活动，同时提供“投标人承诺书”及身份证，作为出入交易活动现场凭证。“服务指南”及相关承诺书格式可在百色市公共资源交易中心门户网站（http:// www.bsggzy.org.cn）下载。</w:t>
      </w:r>
    </w:p>
    <w:p>
      <w:pPr>
        <w:keepNext w:val="0"/>
        <w:keepLines w:val="0"/>
        <w:pageBreakBefore w:val="0"/>
        <w:widowControl/>
        <w:numPr>
          <w:ilvl w:val="0"/>
          <w:numId w:val="3"/>
        </w:numPr>
        <w:kinsoku/>
        <w:wordWrap/>
        <w:overflowPunct/>
        <w:topLinePunct w:val="0"/>
        <w:autoSpaceDE/>
        <w:autoSpaceDN/>
        <w:bidi w:val="0"/>
        <w:adjustRightInd/>
        <w:snapToGrid/>
        <w:spacing w:line="460" w:lineRule="exact"/>
        <w:ind w:firstLine="422" w:firstLineChars="200"/>
        <w:textAlignment w:val="auto"/>
        <w:outlineLvl w:val="2"/>
        <w:rPr>
          <w:b/>
          <w:sz w:val="21"/>
          <w:szCs w:val="21"/>
        </w:rPr>
      </w:pPr>
      <w:r>
        <w:rPr>
          <w:b/>
          <w:sz w:val="21"/>
          <w:szCs w:val="21"/>
        </w:rPr>
        <w:t>对本次招标提出询问，请按以下方式联系。</w:t>
      </w:r>
      <w:bookmarkEnd w:id="2"/>
      <w:bookmarkStart w:id="3" w:name="_Toc35393637"/>
      <w:bookmarkStart w:id="4" w:name="_Toc28359019"/>
      <w:bookmarkStart w:id="5" w:name="_Toc35393806"/>
      <w:bookmarkStart w:id="6" w:name="_Toc29072"/>
      <w:bookmarkStart w:id="7" w:name="_Toc28359096"/>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rPr>
      </w:pPr>
      <w:r>
        <w:rPr>
          <w:rFonts w:hint="eastAsia" w:ascii="宋体" w:hAnsi="宋体" w:eastAsia="宋体" w:cs="宋体"/>
          <w:spacing w:val="-10"/>
          <w:sz w:val="21"/>
          <w:szCs w:val="21"/>
        </w:rPr>
        <w:t>1.采购人信息</w:t>
      </w:r>
      <w:bookmarkEnd w:id="3"/>
      <w:bookmarkEnd w:id="4"/>
      <w:bookmarkEnd w:id="5"/>
      <w:bookmarkEnd w:id="6"/>
      <w:bookmarkEnd w:id="7"/>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rPr>
        <w:t>名</w:t>
      </w:r>
      <w:r>
        <w:rPr>
          <w:rFonts w:hint="eastAsia" w:ascii="宋体" w:hAnsi="宋体" w:eastAsia="宋体" w:cs="宋体"/>
          <w:spacing w:val="-10"/>
          <w:sz w:val="21"/>
          <w:szCs w:val="21"/>
          <w:lang w:eastAsia="zh-CN"/>
        </w:rPr>
        <w:t>称：平果工业区管理服务中心　　　　　　　　　　　</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地址：平果工业区管理服务中心</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rPr>
      </w:pPr>
      <w:r>
        <w:rPr>
          <w:rFonts w:hint="eastAsia" w:ascii="宋体" w:hAnsi="宋体" w:eastAsia="宋体" w:cs="宋体"/>
          <w:spacing w:val="-10"/>
          <w:sz w:val="21"/>
          <w:szCs w:val="21"/>
          <w:lang w:eastAsia="zh-CN"/>
        </w:rPr>
        <w:t>联系人及电话: 陆敬兵</w:t>
      </w:r>
      <w:r>
        <w:rPr>
          <w:rFonts w:hint="eastAsia" w:ascii="宋体" w:hAnsi="宋体" w:eastAsia="宋体" w:cs="宋体"/>
          <w:spacing w:val="-10"/>
          <w:sz w:val="21"/>
          <w:szCs w:val="21"/>
        </w:rPr>
        <w:t xml:space="preserve"> 18007862056　　　 </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rPr>
      </w:pPr>
      <w:bookmarkStart w:id="8" w:name="_Toc35393807"/>
      <w:bookmarkStart w:id="9" w:name="_Toc28359097"/>
      <w:bookmarkStart w:id="10" w:name="_Toc29221"/>
      <w:bookmarkStart w:id="11" w:name="_Toc28359020"/>
      <w:bookmarkStart w:id="12" w:name="_Toc35393638"/>
      <w:r>
        <w:rPr>
          <w:rFonts w:hint="eastAsia" w:ascii="宋体" w:hAnsi="宋体" w:eastAsia="宋体" w:cs="宋体"/>
          <w:spacing w:val="-10"/>
          <w:sz w:val="21"/>
          <w:szCs w:val="21"/>
        </w:rPr>
        <w:t>2.采购代理机构信息</w:t>
      </w:r>
      <w:bookmarkEnd w:id="8"/>
      <w:bookmarkEnd w:id="9"/>
      <w:bookmarkEnd w:id="10"/>
      <w:bookmarkEnd w:id="11"/>
      <w:bookmarkEnd w:id="12"/>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rPr>
        <w:t>名称：</w:t>
      </w:r>
      <w:r>
        <w:rPr>
          <w:rFonts w:hint="eastAsia" w:cs="宋体"/>
          <w:spacing w:val="-10"/>
          <w:sz w:val="21"/>
          <w:szCs w:val="21"/>
          <w:lang w:eastAsia="zh-CN"/>
        </w:rPr>
        <w:t>广西大全工程项目管理有限公司</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rPr>
        <w:t>地址：</w:t>
      </w:r>
      <w:r>
        <w:rPr>
          <w:rFonts w:hint="eastAsia" w:cs="宋体"/>
          <w:spacing w:val="-10"/>
          <w:sz w:val="21"/>
          <w:szCs w:val="21"/>
          <w:lang w:eastAsia="zh-CN"/>
        </w:rPr>
        <w:t>广西百色市右江区龙景B01地块富邦广场一号楼第四层</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rPr>
        <w:t>项目联系人：</w:t>
      </w:r>
      <w:r>
        <w:rPr>
          <w:rFonts w:hint="eastAsia" w:cs="宋体"/>
          <w:spacing w:val="-10"/>
          <w:sz w:val="21"/>
          <w:szCs w:val="21"/>
          <w:lang w:eastAsia="zh-CN"/>
        </w:rPr>
        <w:t>黎彩娟</w:t>
      </w:r>
      <w:r>
        <w:rPr>
          <w:rFonts w:hint="eastAsia" w:ascii="宋体" w:hAnsi="宋体" w:eastAsia="宋体" w:cs="宋体"/>
          <w:spacing w:val="-10"/>
          <w:sz w:val="21"/>
          <w:szCs w:val="21"/>
        </w:rPr>
        <w:t xml:space="preserve">    联系方式：</w:t>
      </w:r>
      <w:r>
        <w:rPr>
          <w:rFonts w:hint="eastAsia" w:cs="宋体"/>
          <w:spacing w:val="-10"/>
          <w:sz w:val="21"/>
          <w:szCs w:val="21"/>
          <w:lang w:eastAsia="zh-CN"/>
        </w:rPr>
        <w:t>18078678516</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rPr>
      </w:pPr>
      <w:bookmarkStart w:id="13" w:name="_Toc3292"/>
      <w:r>
        <w:rPr>
          <w:rFonts w:hint="eastAsia" w:ascii="宋体" w:hAnsi="宋体" w:eastAsia="宋体" w:cs="宋体"/>
          <w:spacing w:val="-10"/>
          <w:sz w:val="21"/>
          <w:szCs w:val="21"/>
        </w:rPr>
        <w:t>3.项目联系方式</w:t>
      </w:r>
      <w:bookmarkEnd w:id="13"/>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ascii="宋体" w:hAnsi="宋体" w:eastAsia="宋体" w:cs="宋体"/>
          <w:spacing w:val="-10"/>
          <w:sz w:val="21"/>
          <w:szCs w:val="21"/>
          <w:lang w:eastAsia="zh-CN"/>
        </w:rPr>
      </w:pPr>
      <w:r>
        <w:rPr>
          <w:rFonts w:hint="eastAsia" w:ascii="宋体" w:hAnsi="宋体" w:eastAsia="宋体" w:cs="宋体"/>
          <w:spacing w:val="-10"/>
          <w:sz w:val="21"/>
          <w:szCs w:val="21"/>
        </w:rPr>
        <w:t>项目联系人：</w:t>
      </w:r>
      <w:r>
        <w:rPr>
          <w:rFonts w:hint="eastAsia" w:cs="宋体"/>
          <w:spacing w:val="-10"/>
          <w:sz w:val="21"/>
          <w:szCs w:val="21"/>
          <w:lang w:eastAsia="zh-CN"/>
        </w:rPr>
        <w:t>黎彩娟</w:t>
      </w:r>
    </w:p>
    <w:p>
      <w:pPr>
        <w:pStyle w:val="8"/>
        <w:keepNext w:val="0"/>
        <w:keepLines w:val="0"/>
        <w:pageBreakBefore w:val="0"/>
        <w:kinsoku/>
        <w:wordWrap/>
        <w:overflowPunct/>
        <w:topLinePunct w:val="0"/>
        <w:bidi w:val="0"/>
        <w:adjustRightInd/>
        <w:snapToGrid/>
        <w:spacing w:before="2" w:line="460" w:lineRule="exact"/>
        <w:ind w:left="533" w:right="917" w:firstLine="420"/>
        <w:jc w:val="both"/>
        <w:textAlignment w:val="auto"/>
        <w:rPr>
          <w:rFonts w:hint="eastAsia" w:cs="宋体"/>
          <w:spacing w:val="-10"/>
          <w:sz w:val="21"/>
          <w:szCs w:val="21"/>
          <w:lang w:eastAsia="zh-CN"/>
        </w:rPr>
      </w:pPr>
      <w:r>
        <w:rPr>
          <w:rFonts w:hint="eastAsia" w:ascii="宋体" w:hAnsi="宋体" w:eastAsia="宋体" w:cs="宋体"/>
          <w:spacing w:val="-10"/>
          <w:sz w:val="21"/>
          <w:szCs w:val="21"/>
        </w:rPr>
        <w:t>电 话：</w:t>
      </w:r>
      <w:r>
        <w:rPr>
          <w:rFonts w:hint="eastAsia" w:cs="宋体"/>
          <w:spacing w:val="-10"/>
          <w:sz w:val="21"/>
          <w:szCs w:val="21"/>
          <w:lang w:eastAsia="zh-CN"/>
        </w:rPr>
        <w:t>18078678516</w:t>
      </w:r>
    </w:p>
    <w:p>
      <w:pPr>
        <w:ind w:firstLine="840" w:firstLineChars="400"/>
        <w:rPr>
          <w:rFonts w:hint="default"/>
          <w:lang w:val="en-US" w:eastAsia="zh-CN"/>
        </w:rPr>
      </w:pPr>
      <w:r>
        <w:rPr>
          <w:rFonts w:hint="eastAsia"/>
          <w:lang w:val="en-US" w:eastAsia="zh-CN"/>
        </w:rPr>
        <w:t>4.监督部门及电话</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1"/>
        <w:rPr>
          <w:rFonts w:hint="eastAsia"/>
          <w:sz w:val="21"/>
          <w:szCs w:val="21"/>
        </w:rPr>
      </w:pPr>
      <w:r>
        <w:rPr>
          <w:rFonts w:hint="eastAsia"/>
          <w:sz w:val="21"/>
          <w:szCs w:val="21"/>
        </w:rPr>
        <w:t xml:space="preserve">名    称：平果市政府采购管理中心   </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1"/>
        <w:rPr>
          <w:rFonts w:hint="eastAsia"/>
          <w:sz w:val="21"/>
          <w:szCs w:val="21"/>
        </w:rPr>
      </w:pPr>
      <w:r>
        <w:rPr>
          <w:rFonts w:hint="eastAsia"/>
          <w:sz w:val="21"/>
          <w:szCs w:val="21"/>
        </w:rPr>
        <w:t>电    话：0776-5825152</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1"/>
        <w:rPr>
          <w:rFonts w:hint="eastAsia"/>
          <w:sz w:val="21"/>
          <w:szCs w:val="21"/>
        </w:rPr>
      </w:pPr>
      <w:r>
        <w:rPr>
          <w:rFonts w:hint="eastAsia"/>
          <w:sz w:val="21"/>
          <w:szCs w:val="21"/>
        </w:rPr>
        <w:t>名    称：平果市建设工程招标站</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1"/>
        <w:rPr>
          <w:rFonts w:hint="eastAsia"/>
          <w:sz w:val="21"/>
          <w:szCs w:val="21"/>
        </w:rPr>
      </w:pPr>
      <w:r>
        <w:rPr>
          <w:rFonts w:hint="eastAsia"/>
          <w:sz w:val="21"/>
          <w:szCs w:val="21"/>
        </w:rPr>
        <w:t>电    话：0776-5820848</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1"/>
        <w:rPr>
          <w:rFonts w:hint="eastAsia"/>
          <w:sz w:val="21"/>
          <w:szCs w:val="21"/>
        </w:rPr>
      </w:pPr>
      <w:r>
        <w:rPr>
          <w:rFonts w:hint="eastAsia"/>
          <w:sz w:val="21"/>
          <w:szCs w:val="21"/>
        </w:rPr>
        <w:tab/>
      </w:r>
      <w:bookmarkStart w:id="14" w:name="_Toc28288"/>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jc w:val="both"/>
        <w:textAlignment w:val="auto"/>
        <w:outlineLvl w:val="9"/>
        <w:rPr>
          <w:rFonts w:hint="eastAsia" w:ascii="宋体" w:hAnsi="宋体" w:eastAsia="宋体" w:cs="宋体"/>
          <w:color w:val="auto"/>
          <w:sz w:val="21"/>
          <w:szCs w:val="21"/>
          <w:lang w:eastAsia="zh-CN"/>
        </w:rPr>
      </w:pPr>
    </w:p>
    <w:bookmarkEnd w:id="14"/>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952" w:leftChars="0" w:right="0" w:rightChars="0" w:firstLine="4830" w:firstLineChars="2300"/>
        <w:jc w:val="both"/>
        <w:textAlignment w:val="auto"/>
        <w:outlineLvl w:val="1"/>
        <w:rPr>
          <w:rFonts w:hint="eastAsia" w:ascii="宋体" w:hAnsi="宋体" w:eastAsia="宋体" w:cs="宋体"/>
          <w:color w:val="auto"/>
          <w:sz w:val="21"/>
          <w:szCs w:val="21"/>
          <w:lang w:eastAsia="zh-CN"/>
        </w:rPr>
      </w:pPr>
      <w:r>
        <w:rPr>
          <w:rFonts w:hint="eastAsia" w:cs="宋体"/>
          <w:color w:val="auto"/>
          <w:sz w:val="21"/>
          <w:szCs w:val="21"/>
          <w:lang w:eastAsia="zh-CN"/>
        </w:rPr>
        <w:t>广西大全工程项目管理有限公司</w:t>
      </w:r>
    </w:p>
    <w:p>
      <w:pPr>
        <w:keepNext w:val="0"/>
        <w:keepLines w:val="0"/>
        <w:pageBreakBefore w:val="0"/>
        <w:kinsoku/>
        <w:wordWrap/>
        <w:overflowPunct/>
        <w:topLinePunct w:val="0"/>
        <w:bidi w:val="0"/>
        <w:adjustRightInd/>
        <w:snapToGrid/>
        <w:spacing w:after="0" w:line="460" w:lineRule="exact"/>
        <w:jc w:val="left"/>
        <w:textAlignment w:val="auto"/>
        <w:rPr>
          <w:rFonts w:hint="eastAsia" w:cs="宋体"/>
          <w:color w:val="auto"/>
          <w:sz w:val="21"/>
          <w:szCs w:val="21"/>
          <w:lang w:eastAsia="zh-CN"/>
        </w:rPr>
        <w:sectPr>
          <w:footerReference r:id="rId3" w:type="default"/>
          <w:pgSz w:w="11910" w:h="16840"/>
          <w:pgMar w:top="1380" w:right="1134" w:bottom="1040" w:left="1134" w:header="0" w:footer="772" w:gutter="0"/>
          <w:pgNumType w:fmt="decimal"/>
        </w:sect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cs="宋体"/>
          <w:color w:val="auto"/>
          <w:sz w:val="21"/>
          <w:szCs w:val="21"/>
          <w:lang w:eastAsia="zh-CN"/>
        </w:rPr>
        <w:t xml:space="preserve"> </w:t>
      </w:r>
      <w:r>
        <w:rPr>
          <w:rFonts w:hint="eastAsia" w:cs="宋体"/>
          <w:color w:val="auto"/>
          <w:sz w:val="21"/>
          <w:szCs w:val="21"/>
          <w:lang w:val="en-US" w:eastAsia="zh-CN"/>
        </w:rPr>
        <w:t xml:space="preserve"> </w:t>
      </w:r>
      <w:r>
        <w:rPr>
          <w:rFonts w:hint="eastAsia" w:cs="宋体"/>
          <w:color w:val="auto"/>
          <w:sz w:val="21"/>
          <w:szCs w:val="21"/>
          <w:lang w:eastAsia="zh-CN"/>
        </w:rPr>
        <w:t>日   期： 202</w:t>
      </w:r>
      <w:r>
        <w:rPr>
          <w:rFonts w:hint="eastAsia" w:cs="宋体"/>
          <w:color w:val="auto"/>
          <w:sz w:val="21"/>
          <w:szCs w:val="21"/>
          <w:lang w:val="en-US" w:eastAsia="zh-CN"/>
        </w:rPr>
        <w:t>1</w:t>
      </w:r>
      <w:r>
        <w:rPr>
          <w:rFonts w:hint="eastAsia" w:cs="宋体"/>
          <w:color w:val="auto"/>
          <w:sz w:val="21"/>
          <w:szCs w:val="21"/>
          <w:lang w:eastAsia="zh-CN"/>
        </w:rPr>
        <w:t>年</w:t>
      </w:r>
      <w:r>
        <w:rPr>
          <w:rFonts w:hint="eastAsia" w:cs="宋体"/>
          <w:color w:val="auto"/>
          <w:sz w:val="21"/>
          <w:szCs w:val="21"/>
          <w:lang w:val="en-US" w:eastAsia="zh-CN"/>
        </w:rPr>
        <w:t>1</w:t>
      </w:r>
      <w:r>
        <w:rPr>
          <w:rFonts w:hint="eastAsia" w:cs="宋体"/>
          <w:color w:val="auto"/>
          <w:sz w:val="21"/>
          <w:szCs w:val="21"/>
          <w:lang w:eastAsia="zh-CN"/>
        </w:rPr>
        <w:t>月</w:t>
      </w:r>
      <w:r>
        <w:rPr>
          <w:rFonts w:hint="eastAsia" w:cs="宋体"/>
          <w:color w:val="auto"/>
          <w:sz w:val="21"/>
          <w:szCs w:val="21"/>
          <w:lang w:val="en-US" w:eastAsia="zh-CN"/>
        </w:rPr>
        <w:t>6</w:t>
      </w:r>
      <w:r>
        <w:rPr>
          <w:rFonts w:hint="eastAsia" w:cs="宋体"/>
          <w:color w:val="auto"/>
          <w:sz w:val="21"/>
          <w:szCs w:val="21"/>
          <w:lang w:eastAsia="zh-CN"/>
        </w:rPr>
        <w:t>日</w:t>
      </w:r>
    </w:p>
    <w:p>
      <w:pPr>
        <w:jc w:val="center"/>
        <w:rPr>
          <w:rFonts w:hint="default" w:eastAsia="宋体"/>
          <w:lang w:val="en-US" w:eastAsia="zh-CN"/>
        </w:rPr>
      </w:pPr>
    </w:p>
    <w:sectPr>
      <w:pgSz w:w="11906" w:h="16838"/>
      <w:pgMar w:top="850" w:right="1134" w:bottom="567"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mc:AlternateContent>
        <mc:Choice Requires="wps">
          <w:drawing>
            <wp:anchor distT="0" distB="0" distL="114300" distR="114300" simplePos="0" relativeHeight="241896448" behindDoc="0" locked="0" layoutInCell="1" allowOverlap="1">
              <wp:simplePos x="0" y="0"/>
              <wp:positionH relativeFrom="margin">
                <wp:align>center</wp:align>
              </wp:positionH>
              <wp:positionV relativeFrom="page">
                <wp:posOffset>10011410</wp:posOffset>
              </wp:positionV>
              <wp:extent cx="135890" cy="304800"/>
              <wp:effectExtent l="0" t="0" r="0" b="0"/>
              <wp:wrapNone/>
              <wp:docPr id="28" name="文本框 1"/>
              <wp:cNvGraphicFramePr/>
              <a:graphic xmlns:a="http://schemas.openxmlformats.org/drawingml/2006/main">
                <a:graphicData uri="http://schemas.microsoft.com/office/word/2010/wordprocessingShape">
                  <wps:wsp>
                    <wps:cNvSpPr txBox="1"/>
                    <wps:spPr>
                      <a:xfrm>
                        <a:off x="0" y="0"/>
                        <a:ext cx="135890" cy="3048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1" o:spid="_x0000_s1026" o:spt="202" type="#_x0000_t202" style="position:absolute;left:0pt;margin-top:788.3pt;height:24pt;width:10.7pt;mso-position-horizontal:center;mso-position-horizontal-relative:margin;mso-position-vertical-relative:page;z-index:241896448;mso-width-relative:page;mso-height-relative:page;" filled="f" stroked="f" coordsize="21600,21600" o:gfxdata="UEsDBAoAAAAAAIdO4kAAAAAAAAAAAAAAAAAEAAAAZHJzL1BLAwQUAAAACACHTuJA2rz/1tcAAAAJ&#10;AQAADwAAAGRycy9kb3ducmV2LnhtbE2PzU7DMBCE70i8g7VI3KidqBiaxqkQghMSIg0Hjk7sJlbj&#10;dYjdH96e5USPOzOa/abcnP3IjnaOLqCCbCGAWeyCcdgr+Gxe7x6BxaTR6DGgVfBjI2yq66tSFyac&#10;sLbHbeoZlWAstIIhpangPHaD9TouwmSRvF2YvU50zj03sz5RuR95LoTkXjukD4Oe7PNgu/324BU8&#10;fWH94r7f2496V7umWQl8k3ulbm8ysQaW7Dn9h+EPn9ChIqY2HNBENiqgIYnU+wcpgZGfZ0tgLSky&#10;X0rgVckvF1S/UEsDBBQAAAAIAIdO4kAriIwRuwEAAHIDAAAOAAAAZHJzL2Uyb0RvYy54bWytU0tu&#10;2zAQ3RfIHQjua8pOWziC5QCFkaBA0RZIcgCaIi0C/GFIW/IF2ht01U33PZfP0SFtOW2yySIbajgz&#10;fHzvDbW4HqwhOwlRe9fQ6aSiRDrhW+02DX24v3k7pyQm7lpuvJMN3ctIr5cXbxZ9qOXMd960EgiC&#10;uFj3oaFdSqFmLIpOWh4nPkiHReXB8oRb2LAWeI/o1rBZVX1gvYc2gBcyRsyujkV6QoSXAHqltJAr&#10;L7ZWunREBWl4Qkmx0yHSZWGrlBTpq1JRJmIaikpTWfESjNd5ZcsFrzfAQ6fFiQJ/CYUnmizXDi89&#10;Q6144mQL+hmU1QJ89CpNhLfsKKQ4giqm1RNv7joeZNGCVsdwNj2+Hqz4svsGRLcNneHcHbc48cPP&#10;H4dffw6/v5Np9qcPsca2u4CNafjoB3w1Yz5iMsseFNj8RUEE6+ju/uyuHBIR+dDl+/kVVgSWLqt3&#10;86q4zx4PB4jpVnpLctBQwOEVT/nuc0xIBFvHlnyX8zfamDJA4/5LYGPOsMz8yDBHaVgPJzlr3+5R&#10;jfnk0Mr8LMYAxmA9BtsAetMhnaK5QOIoCpnTs8mz/ndfLn78VZ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q8/9bXAAAACQEAAA8AAAAAAAAAAQAgAAAAIgAAAGRycy9kb3ducmV2LnhtbFBLAQIU&#10;ABQAAAAIAIdO4kAriIwRuwEAAHIDAAAOAAAAAAAAAAEAIAAAACY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16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88" w:hanging="212"/>
      </w:pPr>
      <w:rPr>
        <w:rFonts w:hint="default"/>
        <w:lang w:val="zh-CN" w:eastAsia="zh-CN" w:bidi="zh-CN"/>
      </w:rPr>
    </w:lvl>
    <w:lvl w:ilvl="2" w:tentative="0">
      <w:start w:val="0"/>
      <w:numFmt w:val="bullet"/>
      <w:lvlText w:val="•"/>
      <w:lvlJc w:val="left"/>
      <w:pPr>
        <w:ind w:left="3017" w:hanging="212"/>
      </w:pPr>
      <w:rPr>
        <w:rFonts w:hint="default"/>
        <w:lang w:val="zh-CN" w:eastAsia="zh-CN" w:bidi="zh-CN"/>
      </w:rPr>
    </w:lvl>
    <w:lvl w:ilvl="3" w:tentative="0">
      <w:start w:val="0"/>
      <w:numFmt w:val="bullet"/>
      <w:lvlText w:val="•"/>
      <w:lvlJc w:val="left"/>
      <w:pPr>
        <w:ind w:left="3945" w:hanging="212"/>
      </w:pPr>
      <w:rPr>
        <w:rFonts w:hint="default"/>
        <w:lang w:val="zh-CN" w:eastAsia="zh-CN" w:bidi="zh-CN"/>
      </w:rPr>
    </w:lvl>
    <w:lvl w:ilvl="4" w:tentative="0">
      <w:start w:val="0"/>
      <w:numFmt w:val="bullet"/>
      <w:lvlText w:val="•"/>
      <w:lvlJc w:val="left"/>
      <w:pPr>
        <w:ind w:left="4874" w:hanging="212"/>
      </w:pPr>
      <w:rPr>
        <w:rFonts w:hint="default"/>
        <w:lang w:val="zh-CN" w:eastAsia="zh-CN" w:bidi="zh-CN"/>
      </w:rPr>
    </w:lvl>
    <w:lvl w:ilvl="5" w:tentative="0">
      <w:start w:val="0"/>
      <w:numFmt w:val="bullet"/>
      <w:lvlText w:val="•"/>
      <w:lvlJc w:val="left"/>
      <w:pPr>
        <w:ind w:left="5803" w:hanging="212"/>
      </w:pPr>
      <w:rPr>
        <w:rFonts w:hint="default"/>
        <w:lang w:val="zh-CN" w:eastAsia="zh-CN" w:bidi="zh-CN"/>
      </w:rPr>
    </w:lvl>
    <w:lvl w:ilvl="6" w:tentative="0">
      <w:start w:val="0"/>
      <w:numFmt w:val="bullet"/>
      <w:lvlText w:val="•"/>
      <w:lvlJc w:val="left"/>
      <w:pPr>
        <w:ind w:left="6731" w:hanging="212"/>
      </w:pPr>
      <w:rPr>
        <w:rFonts w:hint="default"/>
        <w:lang w:val="zh-CN" w:eastAsia="zh-CN" w:bidi="zh-CN"/>
      </w:rPr>
    </w:lvl>
    <w:lvl w:ilvl="7" w:tentative="0">
      <w:start w:val="0"/>
      <w:numFmt w:val="bullet"/>
      <w:lvlText w:val="•"/>
      <w:lvlJc w:val="left"/>
      <w:pPr>
        <w:ind w:left="7660" w:hanging="212"/>
      </w:pPr>
      <w:rPr>
        <w:rFonts w:hint="default"/>
        <w:lang w:val="zh-CN" w:eastAsia="zh-CN" w:bidi="zh-CN"/>
      </w:rPr>
    </w:lvl>
    <w:lvl w:ilvl="8" w:tentative="0">
      <w:start w:val="0"/>
      <w:numFmt w:val="bullet"/>
      <w:lvlText w:val="•"/>
      <w:lvlJc w:val="left"/>
      <w:pPr>
        <w:ind w:left="8588" w:hanging="212"/>
      </w:pPr>
      <w:rPr>
        <w:rFonts w:hint="default"/>
        <w:lang w:val="zh-CN" w:eastAsia="zh-CN" w:bidi="zh-CN"/>
      </w:rPr>
    </w:lvl>
  </w:abstractNum>
  <w:abstractNum w:abstractNumId="1">
    <w:nsid w:val="2A8F537B"/>
    <w:multiLevelType w:val="multilevel"/>
    <w:tmpl w:val="2A8F537B"/>
    <w:lvl w:ilvl="0" w:tentative="0">
      <w:start w:val="3"/>
      <w:numFmt w:val="decimal"/>
      <w:lvlText w:val="%1"/>
      <w:lvlJc w:val="left"/>
      <w:pPr>
        <w:ind w:left="533" w:hanging="368"/>
        <w:jc w:val="left"/>
      </w:pPr>
      <w:rPr>
        <w:rFonts w:hint="default"/>
        <w:lang w:val="zh-CN" w:eastAsia="zh-CN" w:bidi="zh-CN"/>
      </w:rPr>
    </w:lvl>
    <w:lvl w:ilvl="1" w:tentative="0">
      <w:start w:val="1"/>
      <w:numFmt w:val="decimal"/>
      <w:lvlText w:val="%1.%2"/>
      <w:lvlJc w:val="left"/>
      <w:pPr>
        <w:ind w:left="533"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521" w:hanging="368"/>
      </w:pPr>
      <w:rPr>
        <w:rFonts w:hint="default"/>
        <w:lang w:val="zh-CN" w:eastAsia="zh-CN" w:bidi="zh-CN"/>
      </w:rPr>
    </w:lvl>
    <w:lvl w:ilvl="3" w:tentative="0">
      <w:start w:val="0"/>
      <w:numFmt w:val="bullet"/>
      <w:lvlText w:val="•"/>
      <w:lvlJc w:val="left"/>
      <w:pPr>
        <w:ind w:left="3511" w:hanging="368"/>
      </w:pPr>
      <w:rPr>
        <w:rFonts w:hint="default"/>
        <w:lang w:val="zh-CN" w:eastAsia="zh-CN" w:bidi="zh-CN"/>
      </w:rPr>
    </w:lvl>
    <w:lvl w:ilvl="4" w:tentative="0">
      <w:start w:val="0"/>
      <w:numFmt w:val="bullet"/>
      <w:lvlText w:val="•"/>
      <w:lvlJc w:val="left"/>
      <w:pPr>
        <w:ind w:left="4502" w:hanging="368"/>
      </w:pPr>
      <w:rPr>
        <w:rFonts w:hint="default"/>
        <w:lang w:val="zh-CN" w:eastAsia="zh-CN" w:bidi="zh-CN"/>
      </w:rPr>
    </w:lvl>
    <w:lvl w:ilvl="5" w:tentative="0">
      <w:start w:val="0"/>
      <w:numFmt w:val="bullet"/>
      <w:lvlText w:val="•"/>
      <w:lvlJc w:val="left"/>
      <w:pPr>
        <w:ind w:left="5493" w:hanging="368"/>
      </w:pPr>
      <w:rPr>
        <w:rFonts w:hint="default"/>
        <w:lang w:val="zh-CN" w:eastAsia="zh-CN" w:bidi="zh-CN"/>
      </w:rPr>
    </w:lvl>
    <w:lvl w:ilvl="6" w:tentative="0">
      <w:start w:val="0"/>
      <w:numFmt w:val="bullet"/>
      <w:lvlText w:val="•"/>
      <w:lvlJc w:val="left"/>
      <w:pPr>
        <w:ind w:left="6483" w:hanging="368"/>
      </w:pPr>
      <w:rPr>
        <w:rFonts w:hint="default"/>
        <w:lang w:val="zh-CN" w:eastAsia="zh-CN" w:bidi="zh-CN"/>
      </w:rPr>
    </w:lvl>
    <w:lvl w:ilvl="7" w:tentative="0">
      <w:start w:val="0"/>
      <w:numFmt w:val="bullet"/>
      <w:lvlText w:val="•"/>
      <w:lvlJc w:val="left"/>
      <w:pPr>
        <w:ind w:left="7474" w:hanging="368"/>
      </w:pPr>
      <w:rPr>
        <w:rFonts w:hint="default"/>
        <w:lang w:val="zh-CN" w:eastAsia="zh-CN" w:bidi="zh-CN"/>
      </w:rPr>
    </w:lvl>
    <w:lvl w:ilvl="8" w:tentative="0">
      <w:start w:val="0"/>
      <w:numFmt w:val="bullet"/>
      <w:lvlText w:val="•"/>
      <w:lvlJc w:val="left"/>
      <w:pPr>
        <w:ind w:left="8464" w:hanging="368"/>
      </w:pPr>
      <w:rPr>
        <w:rFonts w:hint="default"/>
        <w:lang w:val="zh-CN" w:eastAsia="zh-CN" w:bidi="zh-CN"/>
      </w:rPr>
    </w:lvl>
  </w:abstractNum>
  <w:abstractNum w:abstractNumId="2">
    <w:nsid w:val="6246B38E"/>
    <w:multiLevelType w:val="singleLevel"/>
    <w:tmpl w:val="6246B38E"/>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752DF"/>
    <w:rsid w:val="162D17A7"/>
    <w:rsid w:val="1C690A11"/>
    <w:rsid w:val="2C101601"/>
    <w:rsid w:val="2F37213B"/>
    <w:rsid w:val="3A4752DF"/>
    <w:rsid w:val="50925064"/>
    <w:rsid w:val="5DDF6C98"/>
    <w:rsid w:val="5EFF4644"/>
    <w:rsid w:val="634B1748"/>
    <w:rsid w:val="65D730B7"/>
    <w:rsid w:val="6C267F36"/>
    <w:rsid w:val="6FA2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paragraph" w:styleId="6">
    <w:name w:val="heading 3"/>
    <w:basedOn w:val="1"/>
    <w:next w:val="1"/>
    <w:qFormat/>
    <w:uiPriority w:val="99"/>
    <w:pPr>
      <w:keepNext/>
      <w:keepLines/>
      <w:spacing w:line="360" w:lineRule="auto"/>
      <w:outlineLvl w:val="2"/>
    </w:pPr>
    <w:rPr>
      <w:rFonts w:eastAsia="黑体"/>
      <w:b/>
      <w:bCs/>
      <w:sz w:val="32"/>
      <w:szCs w:val="32"/>
      <w:lang w:val="zh-CN"/>
    </w:rPr>
  </w:style>
  <w:style w:type="paragraph" w:styleId="7">
    <w:name w:val="heading 6"/>
    <w:basedOn w:val="1"/>
    <w:next w:val="1"/>
    <w:qFormat/>
    <w:uiPriority w:val="9"/>
    <w:pPr>
      <w:keepNext/>
      <w:keepLines/>
      <w:spacing w:before="240" w:after="64" w:line="317" w:lineRule="auto"/>
      <w:outlineLvl w:val="5"/>
    </w:pPr>
    <w:rPr>
      <w:rFonts w:ascii="Cambria" w:hAnsi="Cambria"/>
      <w:b/>
      <w:bCs/>
      <w:kern w:val="0"/>
      <w:sz w:val="24"/>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
    <w:basedOn w:val="3"/>
    <w:next w:val="1"/>
    <w:qFormat/>
    <w:uiPriority w:val="0"/>
    <w:pPr>
      <w:spacing w:after="120"/>
      <w:ind w:firstLine="420" w:firstLineChars="100"/>
    </w:pPr>
    <w:rPr>
      <w:rFonts w:ascii="Times New Roman"/>
    </w:rPr>
  </w:style>
  <w:style w:type="paragraph" w:customStyle="1" w:styleId="3">
    <w:name w:val="BodyText"/>
    <w:basedOn w:val="1"/>
    <w:qFormat/>
    <w:uiPriority w:val="0"/>
    <w:pPr>
      <w:textAlignment w:val="baseline"/>
    </w:pPr>
    <w:rPr>
      <w:rFonts w:ascii="宋体" w:hAnsi="宋体"/>
      <w:szCs w:val="21"/>
      <w:lang w:val="zh-CN" w:bidi="zh-CN"/>
    </w:rPr>
  </w:style>
  <w:style w:type="paragraph" w:styleId="8">
    <w:name w:val="Body Text"/>
    <w:basedOn w:val="1"/>
    <w:next w:val="1"/>
    <w:qFormat/>
    <w:uiPriority w:val="99"/>
    <w:pPr>
      <w:adjustRightInd w:val="0"/>
      <w:spacing w:after="60" w:line="360" w:lineRule="atLeast"/>
      <w:ind w:left="72" w:leftChars="30" w:right="30" w:rightChars="30"/>
      <w:jc w:val="center"/>
      <w:textAlignment w:val="baseline"/>
    </w:pPr>
    <w:rPr>
      <w:sz w:val="22"/>
      <w:szCs w:val="22"/>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Default"/>
    <w:qFormat/>
    <w:uiPriority w:val="99"/>
    <w:pPr>
      <w:widowControl w:val="0"/>
      <w:autoSpaceDE w:val="0"/>
      <w:autoSpaceDN w:val="0"/>
      <w:adjustRightInd w:val="0"/>
    </w:pPr>
    <w:rPr>
      <w:rFonts w:ascii="Calibri" w:hAnsi="Calibri" w:eastAsia="宋体" w:cs="Times New Roman"/>
      <w:color w:val="000000"/>
      <w:kern w:val="2"/>
      <w:sz w:val="24"/>
      <w:szCs w:val="24"/>
      <w:lang w:val="en-US" w:eastAsia="zh-CN" w:bidi="ar-SA"/>
    </w:rPr>
  </w:style>
  <w:style w:type="paragraph" w:styleId="13">
    <w:name w:val="List Paragraph"/>
    <w:basedOn w:val="1"/>
    <w:qFormat/>
    <w:uiPriority w:val="1"/>
    <w:pPr>
      <w:ind w:left="857" w:hanging="525"/>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1656</Words>
  <Characters>2068</Characters>
  <Lines>0</Lines>
  <Paragraphs>0</Paragraphs>
  <TotalTime>2</TotalTime>
  <ScaleCrop>false</ScaleCrop>
  <LinksUpToDate>false</LinksUpToDate>
  <CharactersWithSpaces>2190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2020-12-25T09:25:00Z</dcterms:created>
  <dc:creator>梁小妍</dc:creator>
  <cp:lastModifiedBy>秦小波</cp:lastModifiedBy>
  <dcterms:modified xsi:type="dcterms:W3CDTF">2021-01-06T13:23:11Z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