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val="0"/>
        <w:spacing w:before="0" w:after="0" w:line="240" w:lineRule="auto"/>
        <w:ind w:left="0" w:leftChars="0" w:firstLine="1446" w:firstLineChars="600"/>
        <w:jc w:val="both"/>
        <w:rPr>
          <w:rFonts w:hint="eastAsia" w:ascii="宋体" w:hAnsi="宋体" w:eastAsia="宋体" w:cs="宋体"/>
          <w:b/>
          <w:color w:val="000000"/>
          <w:w w:val="100"/>
          <w:sz w:val="28"/>
          <w:szCs w:val="28"/>
        </w:rPr>
      </w:pPr>
      <w:r>
        <w:rPr>
          <w:rFonts w:hint="eastAsia" w:ascii="宋体" w:hAnsi="宋体" w:eastAsia="宋体" w:cs="宋体"/>
          <w:b/>
          <w:color w:val="000000"/>
          <w:w w:val="100"/>
          <w:sz w:val="24"/>
          <w:u w:val="none"/>
          <w:lang w:val="en-US" w:eastAsia="zh-CN"/>
        </w:rPr>
        <w:t xml:space="preserve">   </w:t>
      </w:r>
      <w:r>
        <w:rPr>
          <w:rFonts w:hint="eastAsia" w:ascii="宋体" w:hAnsi="宋体" w:eastAsia="宋体" w:cs="宋体"/>
          <w:b/>
          <w:color w:val="000000"/>
          <w:w w:val="100"/>
          <w:sz w:val="28"/>
          <w:szCs w:val="28"/>
          <w:u w:val="none"/>
        </w:rPr>
        <w:t>那坡县脱贫奔康产业建设项目</w:t>
      </w:r>
      <w:r>
        <w:rPr>
          <w:rFonts w:hint="eastAsia" w:ascii="宋体" w:hAnsi="宋体" w:eastAsia="宋体" w:cs="宋体"/>
          <w:b/>
          <w:color w:val="000000"/>
          <w:w w:val="100"/>
          <w:sz w:val="28"/>
          <w:szCs w:val="28"/>
          <w:lang w:eastAsia="zh-CN"/>
        </w:rPr>
        <w:t>施工招标公告</w:t>
      </w:r>
    </w:p>
    <w:p>
      <w:pPr>
        <w:autoSpaceDE/>
        <w:autoSpaceDN/>
        <w:snapToGrid w:val="0"/>
        <w:spacing w:before="0" w:after="0" w:line="240" w:lineRule="auto"/>
        <w:ind w:left="0" w:firstLine="0"/>
        <w:jc w:val="both"/>
        <w:rPr>
          <w:rFonts w:hint="eastAsia" w:ascii="宋体" w:hAnsi="宋体" w:eastAsia="宋体" w:cs="宋体"/>
          <w:color w:val="000000"/>
          <w:w w:val="100"/>
          <w:sz w:val="21"/>
        </w:rPr>
      </w:pPr>
    </w:p>
    <w:p>
      <w:pPr>
        <w:keepNext/>
        <w:keepLines/>
        <w:pageBreakBefore w:val="0"/>
        <w:widowControl w:val="0"/>
        <w:kinsoku/>
        <w:wordWrap/>
        <w:overflowPunct/>
        <w:topLinePunct w:val="0"/>
        <w:autoSpaceDE/>
        <w:autoSpaceDN/>
        <w:bidi w:val="0"/>
        <w:adjustRightInd/>
        <w:snapToGrid w:val="0"/>
        <w:spacing w:before="60" w:after="60" w:line="350" w:lineRule="exact"/>
        <w:ind w:left="0" w:firstLine="0"/>
        <w:jc w:val="both"/>
        <w:textAlignment w:val="auto"/>
        <w:rPr>
          <w:rFonts w:hint="eastAsia" w:ascii="宋体" w:hAnsi="宋体" w:eastAsia="宋体" w:cs="宋体"/>
          <w:b/>
          <w:color w:val="000000"/>
          <w:w w:val="100"/>
          <w:sz w:val="24"/>
          <w:szCs w:val="24"/>
        </w:rPr>
      </w:pPr>
      <w:r>
        <w:rPr>
          <w:rFonts w:hint="eastAsia" w:ascii="宋体" w:hAnsi="宋体" w:eastAsia="宋体" w:cs="宋体"/>
          <w:b/>
          <w:color w:val="000000"/>
          <w:w w:val="100"/>
          <w:sz w:val="24"/>
          <w:szCs w:val="24"/>
        </w:rPr>
        <w:t xml:space="preserve">1. </w:t>
      </w:r>
      <w:r>
        <w:rPr>
          <w:rFonts w:hint="eastAsia" w:ascii="宋体" w:hAnsi="宋体" w:eastAsia="宋体" w:cs="宋体"/>
          <w:b/>
          <w:color w:val="000000"/>
          <w:w w:val="100"/>
          <w:sz w:val="24"/>
          <w:szCs w:val="24"/>
          <w:lang w:eastAsia="zh-CN"/>
        </w:rPr>
        <w:t>招标条件</w:t>
      </w:r>
    </w:p>
    <w:p>
      <w:pPr>
        <w:pageBreakBefore w:val="0"/>
        <w:widowControl w:val="0"/>
        <w:kinsoku/>
        <w:wordWrap/>
        <w:overflowPunct/>
        <w:topLinePunct w:val="0"/>
        <w:autoSpaceDE/>
        <w:autoSpaceDN/>
        <w:bidi w:val="0"/>
        <w:adjustRightInd/>
        <w:snapToGrid w:val="0"/>
        <w:spacing w:before="0" w:after="0" w:line="350" w:lineRule="exact"/>
        <w:ind w:left="0" w:leftChars="0" w:firstLine="420" w:firstLineChars="200"/>
        <w:jc w:val="both"/>
        <w:textAlignment w:val="auto"/>
        <w:rPr>
          <w:rFonts w:hint="eastAsia" w:ascii="宋体" w:hAnsi="宋体" w:eastAsia="宋体" w:cs="宋体"/>
          <w:color w:val="000000"/>
          <w:w w:val="100"/>
          <w:sz w:val="21"/>
        </w:rPr>
      </w:pPr>
      <w:r>
        <w:rPr>
          <w:rFonts w:hint="eastAsia" w:ascii="宋体" w:hAnsi="宋体" w:eastAsia="宋体" w:cs="宋体"/>
          <w:color w:val="000000"/>
          <w:w w:val="100"/>
          <w:sz w:val="21"/>
          <w:lang w:eastAsia="zh-CN"/>
        </w:rPr>
        <w:t>本招标项目</w:t>
      </w:r>
      <w:r>
        <w:rPr>
          <w:rFonts w:hint="eastAsia" w:ascii="宋体" w:hAnsi="宋体" w:eastAsia="宋体" w:cs="宋体"/>
          <w:color w:val="000000"/>
          <w:w w:val="100"/>
          <w:sz w:val="21"/>
          <w:u w:val="single"/>
        </w:rPr>
        <w:t>那坡县脱贫奔康产业建设项目</w:t>
      </w:r>
      <w:r>
        <w:rPr>
          <w:rFonts w:hint="eastAsia" w:ascii="宋体" w:hAnsi="宋体" w:eastAsia="宋体" w:cs="宋体"/>
          <w:color w:val="000000"/>
          <w:w w:val="100"/>
          <w:sz w:val="21"/>
          <w:lang w:eastAsia="zh-CN"/>
        </w:rPr>
        <w:t>已由</w:t>
      </w:r>
      <w:r>
        <w:rPr>
          <w:rFonts w:hint="eastAsia" w:ascii="宋体" w:hAnsi="宋体" w:eastAsia="宋体" w:cs="宋体"/>
          <w:color w:val="000000"/>
          <w:w w:val="100"/>
          <w:sz w:val="21"/>
          <w:u w:val="single"/>
          <w:lang w:eastAsia="zh-CN"/>
        </w:rPr>
        <w:t>百色市发展和改革委员会</w:t>
      </w:r>
      <w:r>
        <w:rPr>
          <w:rFonts w:hint="eastAsia" w:ascii="宋体" w:hAnsi="宋体" w:eastAsia="宋体" w:cs="宋体"/>
          <w:color w:val="000000"/>
          <w:w w:val="100"/>
          <w:sz w:val="21"/>
          <w:u w:val="single"/>
        </w:rPr>
        <w:t xml:space="preserve"> </w:t>
      </w:r>
      <w:r>
        <w:rPr>
          <w:rFonts w:hint="eastAsia" w:ascii="宋体" w:hAnsi="宋体" w:eastAsia="宋体" w:cs="宋体"/>
          <w:color w:val="000000"/>
          <w:w w:val="100"/>
          <w:sz w:val="21"/>
          <w:lang w:eastAsia="zh-CN"/>
        </w:rPr>
        <w:t>以</w:t>
      </w:r>
      <w:r>
        <w:rPr>
          <w:rFonts w:hint="eastAsia" w:ascii="宋体" w:hAnsi="宋体" w:eastAsia="宋体" w:cs="宋体"/>
          <w:color w:val="000000"/>
          <w:w w:val="100"/>
          <w:sz w:val="21"/>
          <w:u w:val="single"/>
        </w:rPr>
        <w:t xml:space="preserve"> </w:t>
      </w:r>
      <w:r>
        <w:rPr>
          <w:rFonts w:hint="eastAsia" w:ascii="宋体" w:hAnsi="宋体" w:eastAsia="宋体" w:cs="宋体"/>
          <w:color w:val="000000"/>
          <w:w w:val="100"/>
          <w:sz w:val="21"/>
          <w:u w:val="single"/>
          <w:lang w:eastAsia="zh-CN"/>
        </w:rPr>
        <w:t>百发改农经〔</w:t>
      </w:r>
      <w:r>
        <w:rPr>
          <w:rFonts w:hint="eastAsia" w:ascii="宋体" w:hAnsi="宋体" w:eastAsia="宋体" w:cs="宋体"/>
          <w:color w:val="000000"/>
          <w:w w:val="100"/>
          <w:sz w:val="21"/>
          <w:u w:val="single"/>
          <w:lang w:val="en-US" w:eastAsia="zh-CN"/>
        </w:rPr>
        <w:t>2020〕25号</w:t>
      </w:r>
      <w:r>
        <w:rPr>
          <w:rFonts w:hint="eastAsia" w:ascii="宋体" w:hAnsi="宋体" w:eastAsia="宋体" w:cs="宋体"/>
          <w:color w:val="000000"/>
          <w:w w:val="100"/>
          <w:sz w:val="21"/>
          <w:u w:val="single"/>
        </w:rPr>
        <w:t xml:space="preserve"> </w:t>
      </w:r>
      <w:r>
        <w:rPr>
          <w:rFonts w:hint="eastAsia" w:ascii="宋体" w:hAnsi="宋体" w:eastAsia="宋体" w:cs="宋体"/>
          <w:color w:val="000000"/>
          <w:w w:val="100"/>
          <w:sz w:val="21"/>
          <w:lang w:eastAsia="zh-CN"/>
        </w:rPr>
        <w:t>批准建设，招标人为</w:t>
      </w:r>
      <w:r>
        <w:rPr>
          <w:rFonts w:hint="eastAsia" w:ascii="宋体" w:hAnsi="宋体" w:eastAsia="宋体" w:cs="宋体"/>
          <w:color w:val="000000"/>
          <w:w w:val="100"/>
          <w:sz w:val="21"/>
          <w:u w:val="single"/>
        </w:rPr>
        <w:t xml:space="preserve"> </w:t>
      </w:r>
      <w:r>
        <w:rPr>
          <w:rFonts w:hint="eastAsia" w:ascii="宋体" w:hAnsi="宋体" w:eastAsia="宋体" w:cs="宋体"/>
          <w:color w:val="000000"/>
          <w:w w:val="100"/>
          <w:sz w:val="21"/>
          <w:u w:val="single"/>
          <w:lang w:eastAsia="zh-CN"/>
        </w:rPr>
        <w:t>那坡县农业农村局</w:t>
      </w:r>
      <w:r>
        <w:rPr>
          <w:rFonts w:hint="eastAsia" w:ascii="宋体" w:hAnsi="宋体" w:eastAsia="宋体" w:cs="宋体"/>
          <w:color w:val="000000"/>
          <w:w w:val="100"/>
          <w:sz w:val="21"/>
          <w:u w:val="single"/>
        </w:rPr>
        <w:t xml:space="preserve"> </w:t>
      </w:r>
      <w:r>
        <w:rPr>
          <w:rFonts w:hint="eastAsia" w:ascii="宋体" w:hAnsi="宋体" w:eastAsia="宋体" w:cs="宋体"/>
          <w:color w:val="000000"/>
          <w:w w:val="100"/>
          <w:sz w:val="21"/>
          <w:lang w:eastAsia="zh-CN"/>
        </w:rPr>
        <w:t>，建设资金来自</w:t>
      </w:r>
      <w:r>
        <w:rPr>
          <w:rFonts w:hint="eastAsia" w:ascii="宋体" w:hAnsi="宋体" w:eastAsia="宋体" w:cs="宋体"/>
          <w:color w:val="000000"/>
          <w:w w:val="100"/>
          <w:sz w:val="21"/>
          <w:u w:val="single"/>
        </w:rPr>
        <w:t xml:space="preserve"> </w:t>
      </w:r>
      <w:r>
        <w:rPr>
          <w:rFonts w:hint="eastAsia" w:ascii="宋体" w:hAnsi="宋体" w:eastAsia="宋体" w:cs="宋体"/>
          <w:color w:val="000000"/>
          <w:w w:val="100"/>
          <w:sz w:val="21"/>
          <w:u w:val="single"/>
          <w:lang w:eastAsia="zh-CN"/>
        </w:rPr>
        <w:t>财政资金</w:t>
      </w:r>
      <w:r>
        <w:rPr>
          <w:rFonts w:hint="eastAsia" w:ascii="宋体" w:hAnsi="宋体" w:eastAsia="宋体" w:cs="宋体"/>
          <w:color w:val="000000"/>
          <w:w w:val="100"/>
          <w:sz w:val="21"/>
          <w:u w:val="single"/>
        </w:rPr>
        <w:t xml:space="preserve"> </w:t>
      </w:r>
      <w:r>
        <w:rPr>
          <w:rFonts w:hint="eastAsia" w:ascii="宋体" w:hAnsi="宋体" w:eastAsia="宋体" w:cs="宋体"/>
          <w:color w:val="000000"/>
          <w:w w:val="100"/>
          <w:sz w:val="21"/>
          <w:lang w:eastAsia="zh-CN"/>
        </w:rPr>
        <w:t>，项目出资比例为</w:t>
      </w:r>
      <w:r>
        <w:rPr>
          <w:rFonts w:hint="eastAsia" w:ascii="宋体" w:hAnsi="宋体" w:eastAsia="宋体" w:cs="宋体"/>
          <w:color w:val="000000"/>
          <w:w w:val="100"/>
          <w:sz w:val="21"/>
          <w:u w:val="single"/>
        </w:rPr>
        <w:t xml:space="preserve"> </w:t>
      </w:r>
      <w:r>
        <w:rPr>
          <w:rFonts w:hint="eastAsia" w:ascii="宋体" w:hAnsi="宋体" w:eastAsia="宋体" w:cs="宋体"/>
          <w:color w:val="000000"/>
          <w:w w:val="100"/>
          <w:sz w:val="21"/>
          <w:u w:val="single"/>
          <w:lang w:val="en-US" w:eastAsia="zh-CN"/>
        </w:rPr>
        <w:t>100%</w:t>
      </w:r>
      <w:r>
        <w:rPr>
          <w:rFonts w:hint="eastAsia" w:ascii="宋体" w:hAnsi="宋体" w:eastAsia="宋体" w:cs="宋体"/>
          <w:color w:val="000000"/>
          <w:w w:val="100"/>
          <w:sz w:val="21"/>
          <w:u w:val="single"/>
        </w:rPr>
        <w:t xml:space="preserve"> </w:t>
      </w:r>
      <w:r>
        <w:rPr>
          <w:rFonts w:hint="eastAsia" w:ascii="宋体" w:hAnsi="宋体" w:eastAsia="宋体" w:cs="宋体"/>
          <w:color w:val="000000"/>
          <w:w w:val="100"/>
          <w:sz w:val="21"/>
          <w:lang w:eastAsia="zh-CN"/>
        </w:rPr>
        <w:t>。项目已具备招标条件，现对该项目的施工进行公开招标。</w:t>
      </w:r>
    </w:p>
    <w:p>
      <w:pPr>
        <w:keepNext/>
        <w:keepLines/>
        <w:pageBreakBefore w:val="0"/>
        <w:widowControl w:val="0"/>
        <w:numPr>
          <w:ilvl w:val="0"/>
          <w:numId w:val="1"/>
        </w:numPr>
        <w:kinsoku/>
        <w:wordWrap/>
        <w:overflowPunct/>
        <w:topLinePunct w:val="0"/>
        <w:autoSpaceDE/>
        <w:autoSpaceDN/>
        <w:bidi w:val="0"/>
        <w:adjustRightInd/>
        <w:snapToGrid w:val="0"/>
        <w:spacing w:before="60" w:after="60" w:line="350" w:lineRule="exact"/>
        <w:ind w:left="0" w:firstLine="0"/>
        <w:jc w:val="both"/>
        <w:textAlignment w:val="auto"/>
        <w:rPr>
          <w:rFonts w:hint="eastAsia" w:ascii="宋体" w:hAnsi="宋体" w:eastAsia="宋体" w:cs="宋体"/>
          <w:color w:val="000000"/>
          <w:w w:val="100"/>
          <w:sz w:val="21"/>
          <w:szCs w:val="22"/>
          <w:u w:val="single"/>
          <w:lang w:val="en-US" w:eastAsia="zh-CN"/>
        </w:rPr>
      </w:pPr>
      <w:r>
        <w:rPr>
          <w:rFonts w:hint="eastAsia" w:ascii="宋体" w:hAnsi="宋体" w:eastAsia="宋体" w:cs="宋体"/>
          <w:b/>
          <w:color w:val="000000"/>
          <w:w w:val="100"/>
          <w:sz w:val="24"/>
          <w:szCs w:val="24"/>
          <w:lang w:eastAsia="zh-CN"/>
        </w:rPr>
        <w:t>项目概况与招标范围</w:t>
      </w:r>
    </w:p>
    <w:p>
      <w:pPr>
        <w:pageBreakBefore w:val="0"/>
        <w:widowControl w:val="0"/>
        <w:kinsoku/>
        <w:wordWrap/>
        <w:overflowPunct/>
        <w:topLinePunct w:val="0"/>
        <w:autoSpaceDE/>
        <w:autoSpaceDN/>
        <w:bidi w:val="0"/>
        <w:adjustRightInd/>
        <w:snapToGrid w:val="0"/>
        <w:spacing w:before="0" w:after="0" w:line="350" w:lineRule="exact"/>
        <w:ind w:left="0" w:leftChars="0" w:firstLine="420" w:firstLineChars="200"/>
        <w:jc w:val="both"/>
        <w:textAlignment w:val="auto"/>
        <w:rPr>
          <w:rFonts w:hint="eastAsia" w:ascii="宋体" w:hAnsi="宋体" w:eastAsia="宋体" w:cs="宋体"/>
          <w:color w:val="000000"/>
          <w:w w:val="100"/>
          <w:sz w:val="21"/>
          <w:szCs w:val="22"/>
          <w:u w:val="single"/>
          <w:lang w:val="en-US" w:eastAsia="zh-CN"/>
        </w:rPr>
      </w:pPr>
      <w:r>
        <w:rPr>
          <w:rFonts w:hint="eastAsia" w:ascii="宋体" w:hAnsi="宋体" w:eastAsia="宋体" w:cs="宋体"/>
          <w:color w:val="000000"/>
          <w:w w:val="100"/>
          <w:sz w:val="21"/>
          <w:szCs w:val="22"/>
          <w:lang w:val="en-US" w:eastAsia="zh-CN"/>
        </w:rPr>
        <w:t>项目名称：</w:t>
      </w:r>
      <w:r>
        <w:rPr>
          <w:rFonts w:hint="eastAsia" w:ascii="宋体" w:hAnsi="宋体" w:eastAsia="宋体" w:cs="宋体"/>
          <w:color w:val="000000"/>
          <w:w w:val="100"/>
          <w:sz w:val="21"/>
          <w:szCs w:val="22"/>
          <w:u w:val="single"/>
          <w:lang w:val="en-US" w:eastAsia="zh-CN"/>
        </w:rPr>
        <w:t>那坡县脱贫奔康产业建设项目</w:t>
      </w:r>
    </w:p>
    <w:p>
      <w:pPr>
        <w:pageBreakBefore w:val="0"/>
        <w:widowControl w:val="0"/>
        <w:kinsoku/>
        <w:wordWrap/>
        <w:overflowPunct/>
        <w:topLinePunct w:val="0"/>
        <w:autoSpaceDE/>
        <w:autoSpaceDN/>
        <w:bidi w:val="0"/>
        <w:adjustRightInd/>
        <w:snapToGrid w:val="0"/>
        <w:spacing w:before="0" w:after="0" w:line="350" w:lineRule="exact"/>
        <w:ind w:left="0" w:leftChars="0" w:firstLine="420" w:firstLineChars="200"/>
        <w:jc w:val="both"/>
        <w:textAlignment w:val="auto"/>
        <w:rPr>
          <w:rFonts w:hint="eastAsia" w:ascii="宋体" w:hAnsi="宋体" w:eastAsia="宋体" w:cs="宋体"/>
          <w:color w:val="000000"/>
          <w:w w:val="100"/>
          <w:sz w:val="21"/>
        </w:rPr>
      </w:pPr>
      <w:r>
        <w:rPr>
          <w:rFonts w:hint="eastAsia" w:ascii="宋体" w:hAnsi="宋体" w:eastAsia="宋体" w:cs="宋体"/>
          <w:color w:val="000000"/>
          <w:w w:val="100"/>
          <w:sz w:val="21"/>
          <w:lang w:eastAsia="zh-CN"/>
        </w:rPr>
        <w:t>项目编号：</w:t>
      </w:r>
      <w:r>
        <w:rPr>
          <w:rFonts w:hint="eastAsia" w:ascii="宋体" w:hAnsi="宋体" w:eastAsia="宋体" w:cs="宋体"/>
          <w:color w:val="auto"/>
          <w:w w:val="100"/>
          <w:sz w:val="21"/>
          <w:szCs w:val="22"/>
          <w:u w:val="single"/>
          <w:lang w:eastAsia="zh-CN"/>
        </w:rPr>
        <w:t>BSZC2020-G2-260166-SYGS</w:t>
      </w:r>
    </w:p>
    <w:p>
      <w:pPr>
        <w:pageBreakBefore w:val="0"/>
        <w:widowControl w:val="0"/>
        <w:kinsoku/>
        <w:wordWrap/>
        <w:overflowPunct/>
        <w:topLinePunct w:val="0"/>
        <w:autoSpaceDE/>
        <w:autoSpaceDN/>
        <w:bidi w:val="0"/>
        <w:adjustRightInd/>
        <w:snapToGrid w:val="0"/>
        <w:spacing w:before="0" w:after="0" w:line="350" w:lineRule="exact"/>
        <w:ind w:left="0" w:leftChars="0" w:firstLine="420" w:firstLineChars="200"/>
        <w:jc w:val="both"/>
        <w:textAlignment w:val="auto"/>
        <w:rPr>
          <w:rFonts w:hint="eastAsia" w:ascii="宋体" w:hAnsi="宋体" w:eastAsia="宋体" w:cs="宋体"/>
          <w:color w:val="0000FF"/>
          <w:w w:val="100"/>
          <w:sz w:val="21"/>
          <w:u w:val="single"/>
          <w:lang w:val="en-US" w:eastAsia="zh-CN"/>
        </w:rPr>
      </w:pPr>
      <w:r>
        <w:rPr>
          <w:rFonts w:hint="eastAsia" w:ascii="宋体" w:hAnsi="宋体" w:eastAsia="宋体" w:cs="宋体"/>
          <w:color w:val="000000"/>
          <w:w w:val="100"/>
          <w:sz w:val="21"/>
          <w:lang w:eastAsia="zh-CN"/>
        </w:rPr>
        <w:t>建设地点：</w:t>
      </w:r>
      <w:r>
        <w:rPr>
          <w:rFonts w:hint="eastAsia" w:ascii="宋体" w:hAnsi="宋体" w:eastAsia="宋体" w:cs="宋体"/>
          <w:color w:val="auto"/>
          <w:w w:val="100"/>
          <w:sz w:val="21"/>
          <w:szCs w:val="22"/>
          <w:u w:val="single"/>
          <w:lang w:eastAsia="zh-CN"/>
        </w:rPr>
        <w:t>那坡县城厢镇永宁村、中强村，坡荷乡中山村、果巴村，龙合镇信合村、品端村，德隆乡德旺村，百南乡那岜村，百都乡芭蕉坪、者欣村等。</w:t>
      </w:r>
    </w:p>
    <w:p>
      <w:pPr>
        <w:pageBreakBefore w:val="0"/>
        <w:widowControl w:val="0"/>
        <w:kinsoku/>
        <w:wordWrap/>
        <w:overflowPunct/>
        <w:topLinePunct w:val="0"/>
        <w:autoSpaceDE/>
        <w:autoSpaceDN/>
        <w:bidi w:val="0"/>
        <w:adjustRightInd/>
        <w:snapToGrid w:val="0"/>
        <w:spacing w:before="0" w:after="0" w:line="350" w:lineRule="exact"/>
        <w:ind w:left="0" w:leftChars="0" w:firstLine="420" w:firstLineChars="200"/>
        <w:jc w:val="both"/>
        <w:textAlignment w:val="auto"/>
        <w:rPr>
          <w:rFonts w:hint="eastAsia" w:ascii="宋体" w:hAnsi="宋体" w:eastAsia="宋体" w:cs="宋体"/>
          <w:color w:val="0000FF"/>
          <w:w w:val="100"/>
          <w:sz w:val="21"/>
          <w:u w:val="single"/>
        </w:rPr>
      </w:pPr>
      <w:r>
        <w:rPr>
          <w:rFonts w:hint="eastAsia" w:ascii="宋体" w:hAnsi="宋体" w:eastAsia="宋体" w:cs="宋体"/>
          <w:color w:val="000000"/>
          <w:w w:val="100"/>
          <w:sz w:val="21"/>
          <w:lang w:eastAsia="zh-CN"/>
        </w:rPr>
        <w:t>建设规模：</w:t>
      </w:r>
      <w:r>
        <w:rPr>
          <w:rFonts w:hint="eastAsia" w:ascii="宋体" w:hAnsi="宋体" w:eastAsia="宋体" w:cs="宋体"/>
          <w:color w:val="000000"/>
          <w:w w:val="100"/>
          <w:sz w:val="21"/>
          <w:szCs w:val="22"/>
          <w:u w:val="single"/>
          <w:lang w:val="en-US" w:eastAsia="zh-CN"/>
        </w:rPr>
        <w:t>本工程为那坡县脱贫奔康产业建设项目，建设内容包括各乡镇的养殖项目，包括新建猪舍、牛舍、鸡舍、蚕房等</w:t>
      </w:r>
      <w:r>
        <w:rPr>
          <w:rFonts w:hint="eastAsia" w:ascii="宋体" w:hAnsi="宋体" w:eastAsia="宋体" w:cs="宋体"/>
          <w:color w:val="auto"/>
          <w:w w:val="100"/>
          <w:sz w:val="21"/>
          <w:szCs w:val="22"/>
          <w:u w:val="single"/>
          <w:lang w:val="en-US" w:eastAsia="zh-CN"/>
        </w:rPr>
        <w:t>（具体内容详见施工图纸及工程量清单）</w:t>
      </w:r>
      <w:r>
        <w:rPr>
          <w:rFonts w:hint="eastAsia" w:ascii="宋体" w:hAnsi="宋体" w:eastAsia="宋体" w:cs="宋体"/>
          <w:color w:val="000000"/>
          <w:w w:val="100"/>
          <w:sz w:val="21"/>
          <w:szCs w:val="22"/>
          <w:u w:val="single"/>
          <w:lang w:val="en-US" w:eastAsia="zh-CN"/>
        </w:rPr>
        <w:t>。</w:t>
      </w:r>
    </w:p>
    <w:p>
      <w:pPr>
        <w:pageBreakBefore w:val="0"/>
        <w:widowControl w:val="0"/>
        <w:kinsoku/>
        <w:wordWrap/>
        <w:overflowPunct/>
        <w:topLinePunct w:val="0"/>
        <w:autoSpaceDE/>
        <w:autoSpaceDN/>
        <w:bidi w:val="0"/>
        <w:adjustRightInd/>
        <w:snapToGrid w:val="0"/>
        <w:spacing w:before="0" w:after="0" w:line="350" w:lineRule="exact"/>
        <w:ind w:left="0" w:leftChars="0" w:firstLine="420" w:firstLineChars="200"/>
        <w:jc w:val="both"/>
        <w:textAlignment w:val="auto"/>
        <w:rPr>
          <w:rFonts w:hint="eastAsia" w:ascii="宋体" w:hAnsi="宋体" w:eastAsia="宋体" w:cs="宋体"/>
          <w:color w:val="auto"/>
          <w:w w:val="100"/>
          <w:sz w:val="21"/>
          <w:u w:val="single"/>
        </w:rPr>
      </w:pPr>
      <w:r>
        <w:rPr>
          <w:rFonts w:hint="eastAsia" w:ascii="宋体" w:hAnsi="宋体" w:eastAsia="宋体" w:cs="宋体"/>
          <w:color w:val="auto"/>
          <w:w w:val="100"/>
          <w:sz w:val="21"/>
          <w:lang w:eastAsia="zh-CN"/>
        </w:rPr>
        <w:t>合同估算价：</w:t>
      </w:r>
      <w:r>
        <w:rPr>
          <w:rFonts w:hint="eastAsia" w:ascii="宋体" w:hAnsi="宋体" w:eastAsia="宋体" w:cs="宋体"/>
          <w:color w:val="auto"/>
          <w:w w:val="100"/>
          <w:sz w:val="21"/>
          <w:u w:val="single"/>
        </w:rPr>
        <w:t xml:space="preserve"> </w:t>
      </w:r>
      <w:r>
        <w:rPr>
          <w:rFonts w:hint="eastAsia" w:ascii="宋体" w:hAnsi="宋体" w:eastAsia="宋体" w:cs="宋体"/>
          <w:color w:val="auto"/>
          <w:w w:val="100"/>
          <w:sz w:val="21"/>
          <w:u w:val="single"/>
          <w:lang w:val="en-US" w:eastAsia="zh-CN"/>
        </w:rPr>
        <w:t>15018194.50元</w:t>
      </w:r>
      <w:r>
        <w:rPr>
          <w:rFonts w:hint="eastAsia" w:ascii="宋体" w:hAnsi="宋体" w:eastAsia="宋体" w:cs="宋体"/>
          <w:color w:val="auto"/>
          <w:w w:val="100"/>
          <w:sz w:val="21"/>
          <w:u w:val="single"/>
        </w:rPr>
        <w:t xml:space="preserve">  </w:t>
      </w:r>
    </w:p>
    <w:p>
      <w:pPr>
        <w:pageBreakBefore w:val="0"/>
        <w:widowControl w:val="0"/>
        <w:kinsoku/>
        <w:wordWrap/>
        <w:overflowPunct/>
        <w:topLinePunct w:val="0"/>
        <w:autoSpaceDE/>
        <w:autoSpaceDN/>
        <w:bidi w:val="0"/>
        <w:adjustRightInd/>
        <w:snapToGrid w:val="0"/>
        <w:spacing w:before="0" w:after="0" w:line="350" w:lineRule="exact"/>
        <w:ind w:left="0" w:leftChars="0" w:firstLine="420" w:firstLineChars="200"/>
        <w:jc w:val="both"/>
        <w:textAlignment w:val="auto"/>
        <w:rPr>
          <w:rFonts w:hint="eastAsia" w:ascii="宋体" w:hAnsi="宋体" w:eastAsia="宋体" w:cs="宋体"/>
          <w:color w:val="auto"/>
          <w:w w:val="100"/>
          <w:sz w:val="21"/>
          <w:lang w:eastAsia="zh-CN"/>
        </w:rPr>
      </w:pPr>
      <w:r>
        <w:rPr>
          <w:rFonts w:hint="eastAsia" w:ascii="宋体" w:hAnsi="宋体" w:eastAsia="宋体" w:cs="宋体"/>
          <w:color w:val="auto"/>
          <w:w w:val="100"/>
          <w:sz w:val="21"/>
          <w:lang w:eastAsia="zh-CN"/>
        </w:rPr>
        <w:t>要求工期：</w:t>
      </w:r>
      <w:r>
        <w:rPr>
          <w:rFonts w:hint="eastAsia" w:ascii="宋体" w:hAnsi="宋体" w:eastAsia="宋体" w:cs="宋体"/>
          <w:color w:val="auto"/>
          <w:w w:val="100"/>
          <w:sz w:val="21"/>
          <w:u w:val="single"/>
          <w:lang w:val="en-US" w:eastAsia="zh-CN"/>
        </w:rPr>
        <w:t>120</w:t>
      </w:r>
      <w:r>
        <w:rPr>
          <w:rFonts w:hint="eastAsia" w:ascii="宋体" w:hAnsi="宋体" w:eastAsia="宋体" w:cs="宋体"/>
          <w:color w:val="auto"/>
          <w:w w:val="100"/>
          <w:sz w:val="21"/>
          <w:u w:val="single"/>
        </w:rPr>
        <w:t xml:space="preserve"> </w:t>
      </w:r>
      <w:r>
        <w:rPr>
          <w:rFonts w:hint="eastAsia" w:ascii="宋体" w:hAnsi="宋体" w:eastAsia="宋体" w:cs="宋体"/>
          <w:color w:val="auto"/>
          <w:w w:val="100"/>
          <w:sz w:val="21"/>
          <w:lang w:eastAsia="zh-CN"/>
        </w:rPr>
        <w:t>日历天，定额工期</w:t>
      </w:r>
      <w:r>
        <w:rPr>
          <w:rFonts w:hint="eastAsia" w:ascii="宋体" w:hAnsi="宋体" w:eastAsia="宋体" w:cs="宋体"/>
          <w:color w:val="auto"/>
          <w:w w:val="100"/>
          <w:sz w:val="21"/>
          <w:u w:val="single"/>
          <w:lang w:val="en-US" w:eastAsia="zh-CN"/>
        </w:rPr>
        <w:t>120</w:t>
      </w:r>
      <w:r>
        <w:rPr>
          <w:rFonts w:hint="eastAsia" w:ascii="宋体" w:hAnsi="宋体" w:eastAsia="宋体" w:cs="宋体"/>
          <w:color w:val="auto"/>
          <w:w w:val="100"/>
          <w:sz w:val="21"/>
          <w:lang w:eastAsia="zh-CN"/>
        </w:rPr>
        <w:t>日历天</w:t>
      </w:r>
    </w:p>
    <w:p>
      <w:pPr>
        <w:pageBreakBefore w:val="0"/>
        <w:widowControl w:val="0"/>
        <w:kinsoku/>
        <w:wordWrap/>
        <w:overflowPunct/>
        <w:topLinePunct w:val="0"/>
        <w:autoSpaceDE/>
        <w:autoSpaceDN/>
        <w:bidi w:val="0"/>
        <w:adjustRightInd/>
        <w:snapToGrid w:val="0"/>
        <w:spacing w:before="0" w:after="0" w:line="350" w:lineRule="exact"/>
        <w:ind w:left="0" w:leftChars="0" w:firstLine="420" w:firstLineChars="200"/>
        <w:jc w:val="both"/>
        <w:textAlignment w:val="auto"/>
        <w:rPr>
          <w:rFonts w:hint="eastAsia" w:ascii="宋体" w:hAnsi="宋体" w:eastAsia="宋体" w:cs="宋体"/>
          <w:color w:val="auto"/>
          <w:w w:val="100"/>
          <w:sz w:val="21"/>
          <w:u w:val="single"/>
        </w:rPr>
      </w:pPr>
      <w:r>
        <w:rPr>
          <w:rFonts w:hint="eastAsia" w:ascii="宋体" w:hAnsi="宋体" w:eastAsia="宋体" w:cs="宋体"/>
          <w:color w:val="auto"/>
          <w:w w:val="100"/>
          <w:sz w:val="21"/>
          <w:lang w:eastAsia="zh-CN"/>
        </w:rPr>
        <w:t>招标范围：</w:t>
      </w:r>
      <w:r>
        <w:rPr>
          <w:rFonts w:hint="eastAsia" w:ascii="宋体" w:hAnsi="宋体" w:eastAsia="宋体" w:cs="宋体"/>
          <w:color w:val="000000"/>
          <w:w w:val="100"/>
          <w:sz w:val="21"/>
          <w:szCs w:val="22"/>
          <w:u w:val="single"/>
          <w:lang w:val="en-US" w:eastAsia="zh-CN"/>
        </w:rPr>
        <w:t>那坡县脱贫奔康产业建设项目</w:t>
      </w:r>
      <w:r>
        <w:rPr>
          <w:rFonts w:hint="eastAsia" w:ascii="宋体" w:hAnsi="宋体" w:eastAsia="宋体" w:cs="宋体"/>
          <w:color w:val="auto"/>
          <w:w w:val="100"/>
          <w:sz w:val="21"/>
          <w:szCs w:val="22"/>
          <w:u w:val="single"/>
          <w:lang w:val="en-US" w:eastAsia="zh-CN"/>
        </w:rPr>
        <w:t>（具体内容详见施工图纸及工程量清单）</w:t>
      </w:r>
    </w:p>
    <w:p>
      <w:pPr>
        <w:pageBreakBefore w:val="0"/>
        <w:widowControl w:val="0"/>
        <w:kinsoku/>
        <w:wordWrap/>
        <w:overflowPunct/>
        <w:topLinePunct w:val="0"/>
        <w:autoSpaceDE/>
        <w:autoSpaceDN/>
        <w:bidi w:val="0"/>
        <w:adjustRightInd/>
        <w:snapToGrid w:val="0"/>
        <w:spacing w:before="0" w:after="0" w:line="350" w:lineRule="exact"/>
        <w:ind w:left="0" w:leftChars="0" w:firstLine="420" w:firstLineChars="200"/>
        <w:jc w:val="both"/>
        <w:textAlignment w:val="auto"/>
        <w:rPr>
          <w:rFonts w:hint="eastAsia" w:ascii="宋体" w:hAnsi="宋体" w:eastAsia="宋体" w:cs="宋体"/>
          <w:color w:val="auto"/>
          <w:w w:val="100"/>
          <w:sz w:val="21"/>
          <w:szCs w:val="22"/>
          <w:u w:val="single"/>
          <w:lang w:val="en-US" w:eastAsia="zh-CN"/>
        </w:rPr>
      </w:pPr>
      <w:r>
        <w:rPr>
          <w:rFonts w:hint="eastAsia" w:ascii="宋体" w:hAnsi="宋体" w:eastAsia="宋体" w:cs="宋体"/>
          <w:color w:val="auto"/>
          <w:w w:val="100"/>
          <w:sz w:val="21"/>
          <w:lang w:eastAsia="zh-CN"/>
        </w:rPr>
        <w:t>标段划分：</w:t>
      </w:r>
      <w:r>
        <w:rPr>
          <w:rFonts w:hint="eastAsia" w:ascii="宋体" w:hAnsi="宋体" w:eastAsia="宋体" w:cs="宋体"/>
          <w:color w:val="auto"/>
          <w:w w:val="100"/>
          <w:sz w:val="21"/>
          <w:szCs w:val="22"/>
          <w:u w:val="single"/>
          <w:lang w:val="en-US" w:eastAsia="zh-CN"/>
        </w:rPr>
        <w:t>本项目分为7个独立合同标段，具体内容如下表。</w:t>
      </w:r>
    </w:p>
    <w:p>
      <w:pPr>
        <w:pStyle w:val="2"/>
        <w:pageBreakBefore w:val="0"/>
        <w:widowControl w:val="0"/>
        <w:kinsoku/>
        <w:wordWrap/>
        <w:overflowPunct/>
        <w:topLinePunct w:val="0"/>
        <w:autoSpaceDE/>
        <w:autoSpaceDN/>
        <w:bidi w:val="0"/>
        <w:adjustRightInd/>
        <w:spacing w:line="350" w:lineRule="exact"/>
        <w:textAlignment w:val="auto"/>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637"/>
        <w:gridCol w:w="1928"/>
        <w:gridCol w:w="1189"/>
        <w:gridCol w:w="1458"/>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eastAsia="zh-CN"/>
              </w:rPr>
            </w:pPr>
            <w:r>
              <w:rPr>
                <w:rFonts w:hint="eastAsia" w:ascii="宋体" w:hAnsi="宋体" w:eastAsia="宋体" w:cs="宋体"/>
                <w:color w:val="000000"/>
                <w:w w:val="100"/>
                <w:sz w:val="21"/>
                <w:u w:val="none"/>
                <w:vertAlign w:val="baseline"/>
                <w:lang w:eastAsia="zh-CN"/>
              </w:rPr>
              <w:t>标段</w:t>
            </w: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630" w:firstLineChars="300"/>
              <w:jc w:val="center"/>
              <w:textAlignment w:val="auto"/>
              <w:rPr>
                <w:rFonts w:hint="eastAsia" w:ascii="宋体" w:hAnsi="宋体" w:eastAsia="宋体" w:cs="宋体"/>
                <w:color w:val="000000"/>
                <w:w w:val="100"/>
                <w:sz w:val="21"/>
                <w:u w:val="none"/>
                <w:vertAlign w:val="baseline"/>
                <w:lang w:eastAsia="zh-CN"/>
              </w:rPr>
            </w:pPr>
            <w:r>
              <w:rPr>
                <w:rFonts w:hint="eastAsia" w:ascii="宋体" w:hAnsi="宋体" w:eastAsia="宋体" w:cs="宋体"/>
                <w:color w:val="000000"/>
                <w:w w:val="100"/>
                <w:sz w:val="21"/>
                <w:u w:val="none"/>
                <w:vertAlign w:val="baseline"/>
                <w:lang w:eastAsia="zh-CN"/>
              </w:rPr>
              <w:t>分项工程名称</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210" w:firstLineChars="100"/>
              <w:jc w:val="center"/>
              <w:textAlignment w:val="auto"/>
              <w:rPr>
                <w:rFonts w:hint="eastAsia" w:ascii="宋体" w:hAnsi="宋体" w:eastAsia="宋体" w:cs="宋体"/>
                <w:color w:val="000000"/>
                <w:w w:val="100"/>
                <w:sz w:val="21"/>
                <w:u w:val="none"/>
                <w:vertAlign w:val="baseline"/>
                <w:lang w:eastAsia="zh-CN"/>
              </w:rPr>
            </w:pPr>
            <w:r>
              <w:rPr>
                <w:rFonts w:hint="eastAsia" w:ascii="宋体" w:hAnsi="宋体" w:eastAsia="宋体" w:cs="宋体"/>
                <w:color w:val="000000"/>
                <w:w w:val="100"/>
                <w:sz w:val="21"/>
                <w:u w:val="none"/>
                <w:vertAlign w:val="baseline"/>
                <w:lang w:eastAsia="zh-CN"/>
              </w:rPr>
              <w:t>主要建设内容</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eastAsia="zh-CN"/>
              </w:rPr>
            </w:pPr>
            <w:r>
              <w:rPr>
                <w:rFonts w:hint="eastAsia" w:ascii="宋体" w:hAnsi="宋体" w:eastAsia="宋体" w:cs="宋体"/>
                <w:color w:val="000000"/>
                <w:w w:val="100"/>
                <w:sz w:val="21"/>
                <w:u w:val="none"/>
                <w:vertAlign w:val="baseline"/>
                <w:lang w:eastAsia="zh-CN"/>
              </w:rPr>
              <w:t>建设地点</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eastAsia="zh-CN"/>
              </w:rPr>
            </w:pPr>
            <w:r>
              <w:rPr>
                <w:rFonts w:hint="eastAsia" w:ascii="宋体" w:hAnsi="宋体" w:eastAsia="宋体" w:cs="宋体"/>
                <w:color w:val="000000"/>
                <w:w w:val="100"/>
                <w:sz w:val="21"/>
                <w:u w:val="none"/>
                <w:vertAlign w:val="baseline"/>
                <w:lang w:eastAsia="zh-CN"/>
              </w:rPr>
              <w:t>控制价（元）</w:t>
            </w:r>
          </w:p>
        </w:tc>
        <w:tc>
          <w:tcPr>
            <w:tcW w:w="1703"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eastAsia="zh-CN"/>
              </w:rPr>
            </w:pPr>
            <w:r>
              <w:rPr>
                <w:rFonts w:hint="eastAsia" w:ascii="宋体" w:hAnsi="宋体" w:eastAsia="宋体" w:cs="宋体"/>
                <w:color w:val="000000"/>
                <w:w w:val="100"/>
                <w:sz w:val="21"/>
                <w:u w:val="none"/>
                <w:vertAlign w:val="baseline"/>
                <w:lang w:eastAsia="zh-CN"/>
              </w:rPr>
              <w:t>标段控制价（元）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val="en-US" w:eastAsia="zh-CN"/>
              </w:rPr>
            </w:pPr>
          </w:p>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1标段</w:t>
            </w:r>
          </w:p>
        </w:tc>
        <w:tc>
          <w:tcPr>
            <w:tcW w:w="2637" w:type="dxa"/>
            <w:noWrap w:val="0"/>
            <w:vAlign w:val="center"/>
          </w:tcPr>
          <w:p>
            <w:pPr>
              <w:pageBreakBefore w:val="0"/>
              <w:widowControl w:val="0"/>
              <w:tabs>
                <w:tab w:val="left" w:pos="310"/>
              </w:tabs>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eastAsia="zh-CN"/>
              </w:rPr>
            </w:pPr>
            <w:r>
              <w:rPr>
                <w:rFonts w:hint="eastAsia" w:ascii="宋体" w:hAnsi="宋体" w:eastAsia="宋体" w:cs="宋体"/>
                <w:color w:val="000000"/>
                <w:w w:val="100"/>
                <w:sz w:val="21"/>
                <w:u w:val="none"/>
                <w:vertAlign w:val="baseline"/>
                <w:lang w:eastAsia="zh-CN"/>
              </w:rPr>
              <w:t>那坡县百都乡芭蕉坪村坡抱蚕房建设项目</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eastAsia="zh-CN"/>
              </w:rPr>
            </w:pPr>
            <w:r>
              <w:rPr>
                <w:rFonts w:hint="eastAsia" w:ascii="宋体" w:hAnsi="宋体" w:eastAsia="宋体" w:cs="宋体"/>
                <w:color w:val="000000"/>
                <w:w w:val="100"/>
                <w:sz w:val="21"/>
                <w:u w:val="none"/>
                <w:vertAlign w:val="baseline"/>
                <w:lang w:eastAsia="zh-CN"/>
              </w:rPr>
              <w:t>新</w:t>
            </w:r>
            <w:r>
              <w:rPr>
                <w:rFonts w:hint="eastAsia" w:ascii="宋体" w:hAnsi="宋体" w:eastAsia="宋体" w:cs="宋体"/>
                <w:color w:val="000000"/>
                <w:w w:val="100"/>
                <w:sz w:val="21"/>
                <w:u w:val="none"/>
                <w:vertAlign w:val="baseline"/>
              </w:rPr>
              <w:t>建蚕房</w:t>
            </w:r>
            <w:r>
              <w:rPr>
                <w:rFonts w:hint="eastAsia" w:ascii="宋体" w:hAnsi="宋体" w:eastAsia="宋体" w:cs="宋体"/>
                <w:color w:val="000000"/>
                <w:w w:val="100"/>
                <w:sz w:val="21"/>
                <w:u w:val="none"/>
                <w:vertAlign w:val="baseline"/>
                <w:lang w:eastAsia="zh-CN"/>
              </w:rPr>
              <w:t>及附属设施等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百都乡芭蕉坪村</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eastAsia="zh-CN"/>
              </w:rPr>
            </w:pPr>
            <w:r>
              <w:rPr>
                <w:rFonts w:hint="eastAsia" w:ascii="宋体" w:hAnsi="宋体" w:eastAsia="宋体" w:cs="宋体"/>
                <w:color w:val="000000"/>
                <w:w w:val="100"/>
                <w:sz w:val="21"/>
                <w:u w:val="none"/>
                <w:vertAlign w:val="baseline"/>
                <w:lang w:eastAsia="zh-CN"/>
              </w:rPr>
              <w:t>272392.37</w:t>
            </w:r>
          </w:p>
        </w:tc>
        <w:tc>
          <w:tcPr>
            <w:tcW w:w="1703" w:type="dxa"/>
            <w:vMerge w:val="restart"/>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1001903.29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val="en-US" w:eastAsia="zh-CN"/>
              </w:rPr>
            </w:pP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那坡县百都乡芭蕉坪村杉木蚕房建设项目</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新</w:t>
            </w:r>
            <w:r>
              <w:rPr>
                <w:rFonts w:hint="eastAsia" w:ascii="宋体" w:hAnsi="宋体" w:eastAsia="宋体" w:cs="宋体"/>
                <w:color w:val="000000"/>
                <w:w w:val="100"/>
                <w:sz w:val="21"/>
                <w:u w:val="none"/>
                <w:vertAlign w:val="baseline"/>
              </w:rPr>
              <w:t>建蚕房</w:t>
            </w:r>
            <w:r>
              <w:rPr>
                <w:rFonts w:hint="eastAsia" w:ascii="宋体" w:hAnsi="宋体" w:eastAsia="宋体" w:cs="宋体"/>
                <w:color w:val="000000"/>
                <w:w w:val="100"/>
                <w:sz w:val="21"/>
                <w:u w:val="none"/>
                <w:vertAlign w:val="baseline"/>
                <w:lang w:eastAsia="zh-CN"/>
              </w:rPr>
              <w:t>及附属设施等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百</w:t>
            </w:r>
            <w:r>
              <w:rPr>
                <w:rFonts w:hint="eastAsia" w:ascii="宋体" w:hAnsi="宋体" w:eastAsia="宋体" w:cs="宋体"/>
                <w:color w:val="000000"/>
                <w:w w:val="100"/>
                <w:sz w:val="21"/>
                <w:u w:val="none"/>
                <w:vertAlign w:val="baseline"/>
              </w:rPr>
              <w:t>都乡芭蕉坪村</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729510.92</w:t>
            </w:r>
          </w:p>
        </w:tc>
        <w:tc>
          <w:tcPr>
            <w:tcW w:w="1703" w:type="dxa"/>
            <w:vMerge w:val="continue"/>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2标段</w:t>
            </w: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那坡县坡荷乡中山村村集体生态养牛示范场</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新建牛舍及附属设施等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百</w:t>
            </w:r>
            <w:r>
              <w:rPr>
                <w:rFonts w:hint="eastAsia" w:ascii="宋体" w:hAnsi="宋体" w:eastAsia="宋体" w:cs="宋体"/>
                <w:color w:val="000000"/>
                <w:w w:val="100"/>
                <w:sz w:val="21"/>
                <w:u w:val="none"/>
                <w:vertAlign w:val="baseline"/>
              </w:rPr>
              <w:t>荷乡中山村</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1187465.27</w:t>
            </w:r>
          </w:p>
        </w:tc>
        <w:tc>
          <w:tcPr>
            <w:tcW w:w="1703" w:type="dxa"/>
            <w:vMerge w:val="restart"/>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1788064.12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val="en-US" w:eastAsia="zh-CN"/>
              </w:rPr>
            </w:pP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那坡县百南乡那岜村村集体生态养牛示范场</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新</w:t>
            </w:r>
            <w:r>
              <w:rPr>
                <w:rFonts w:hint="eastAsia" w:ascii="宋体" w:hAnsi="宋体" w:eastAsia="宋体" w:cs="宋体"/>
                <w:color w:val="000000"/>
                <w:w w:val="100"/>
                <w:sz w:val="21"/>
                <w:u w:val="none"/>
                <w:vertAlign w:val="baseline"/>
              </w:rPr>
              <w:t>建</w:t>
            </w:r>
            <w:r>
              <w:rPr>
                <w:rFonts w:hint="eastAsia" w:ascii="宋体" w:hAnsi="宋体" w:eastAsia="宋体" w:cs="宋体"/>
                <w:color w:val="000000"/>
                <w:w w:val="100"/>
                <w:sz w:val="21"/>
                <w:u w:val="none"/>
                <w:vertAlign w:val="baseline"/>
                <w:lang w:eastAsia="zh-CN"/>
              </w:rPr>
              <w:t>养牛栏舍及附属设施等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百南</w:t>
            </w:r>
            <w:r>
              <w:rPr>
                <w:rFonts w:hint="eastAsia" w:ascii="宋体" w:hAnsi="宋体" w:eastAsia="宋体" w:cs="宋体"/>
                <w:color w:val="000000"/>
                <w:w w:val="100"/>
                <w:sz w:val="21"/>
                <w:u w:val="none"/>
                <w:vertAlign w:val="baseline"/>
              </w:rPr>
              <w:t>乡那岜村</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600598.85</w:t>
            </w:r>
          </w:p>
        </w:tc>
        <w:tc>
          <w:tcPr>
            <w:tcW w:w="1703" w:type="dxa"/>
            <w:vMerge w:val="continue"/>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3标段</w:t>
            </w: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那坡县龙合镇品端村生态养殖场</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新</w:t>
            </w:r>
            <w:r>
              <w:rPr>
                <w:rFonts w:hint="eastAsia" w:ascii="宋体" w:hAnsi="宋体" w:eastAsia="宋体" w:cs="宋体"/>
                <w:color w:val="000000"/>
                <w:w w:val="100"/>
                <w:sz w:val="21"/>
                <w:u w:val="none"/>
                <w:vertAlign w:val="baseline"/>
              </w:rPr>
              <w:t>建</w:t>
            </w:r>
            <w:r>
              <w:rPr>
                <w:rFonts w:hint="eastAsia" w:ascii="宋体" w:hAnsi="宋体" w:eastAsia="宋体" w:cs="宋体"/>
                <w:color w:val="000000"/>
                <w:w w:val="100"/>
                <w:sz w:val="21"/>
                <w:u w:val="none"/>
                <w:vertAlign w:val="baseline"/>
                <w:lang w:eastAsia="zh-CN"/>
              </w:rPr>
              <w:t>养猪栏舍及附属设施等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龙</w:t>
            </w:r>
            <w:r>
              <w:rPr>
                <w:rFonts w:hint="eastAsia" w:ascii="宋体" w:hAnsi="宋体" w:eastAsia="宋体" w:cs="宋体"/>
                <w:color w:val="000000"/>
                <w:w w:val="100"/>
                <w:sz w:val="21"/>
                <w:u w:val="none"/>
                <w:vertAlign w:val="baseline"/>
              </w:rPr>
              <w:t>合镇品端村</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1832650.32</w:t>
            </w:r>
          </w:p>
        </w:tc>
        <w:tc>
          <w:tcPr>
            <w:tcW w:w="1703" w:type="dxa"/>
            <w:vMerge w:val="restart"/>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2385235.75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val="en-US" w:eastAsia="zh-CN"/>
              </w:rPr>
            </w:pP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那坡县龙合镇品端村村集体生态养牛示范场</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新</w:t>
            </w:r>
            <w:r>
              <w:rPr>
                <w:rFonts w:hint="eastAsia" w:ascii="宋体" w:hAnsi="宋体" w:eastAsia="宋体" w:cs="宋体"/>
                <w:color w:val="000000"/>
                <w:w w:val="100"/>
                <w:sz w:val="21"/>
                <w:u w:val="none"/>
                <w:vertAlign w:val="baseline"/>
              </w:rPr>
              <w:t>建</w:t>
            </w:r>
            <w:r>
              <w:rPr>
                <w:rFonts w:hint="eastAsia" w:ascii="宋体" w:hAnsi="宋体" w:eastAsia="宋体" w:cs="宋体"/>
                <w:color w:val="000000"/>
                <w:w w:val="100"/>
                <w:sz w:val="21"/>
                <w:u w:val="none"/>
                <w:vertAlign w:val="baseline"/>
                <w:lang w:eastAsia="zh-CN"/>
              </w:rPr>
              <w:t>养牛舍及附属设施等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龙</w:t>
            </w:r>
            <w:r>
              <w:rPr>
                <w:rFonts w:hint="eastAsia" w:ascii="宋体" w:hAnsi="宋体" w:eastAsia="宋体" w:cs="宋体"/>
                <w:color w:val="000000"/>
                <w:w w:val="100"/>
                <w:sz w:val="21"/>
                <w:u w:val="none"/>
                <w:vertAlign w:val="baseline"/>
              </w:rPr>
              <w:t>合镇品端村</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552585.43</w:t>
            </w:r>
          </w:p>
        </w:tc>
        <w:tc>
          <w:tcPr>
            <w:tcW w:w="1703" w:type="dxa"/>
            <w:vMerge w:val="continue"/>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4标段</w:t>
            </w: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那坡县龙合镇信合村德隆屯养牛场附属工程</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eastAsia="zh-CN"/>
              </w:rPr>
            </w:pPr>
            <w:r>
              <w:rPr>
                <w:rFonts w:hint="eastAsia" w:ascii="宋体" w:hAnsi="宋体" w:eastAsia="宋体" w:cs="宋体"/>
                <w:color w:val="000000"/>
                <w:w w:val="100"/>
                <w:sz w:val="21"/>
                <w:u w:val="none"/>
                <w:vertAlign w:val="baseline"/>
                <w:lang w:eastAsia="zh-CN"/>
              </w:rPr>
              <w:t>新</w:t>
            </w:r>
            <w:r>
              <w:rPr>
                <w:rFonts w:hint="eastAsia" w:ascii="宋体" w:hAnsi="宋体" w:eastAsia="宋体" w:cs="宋体"/>
                <w:color w:val="000000"/>
                <w:w w:val="100"/>
                <w:sz w:val="21"/>
                <w:u w:val="none"/>
                <w:vertAlign w:val="baseline"/>
              </w:rPr>
              <w:t>建</w:t>
            </w:r>
            <w:r>
              <w:rPr>
                <w:rFonts w:hint="eastAsia" w:ascii="宋体" w:hAnsi="宋体" w:eastAsia="宋体" w:cs="宋体"/>
                <w:color w:val="000000"/>
                <w:w w:val="100"/>
                <w:sz w:val="21"/>
                <w:u w:val="none"/>
                <w:vertAlign w:val="baseline"/>
                <w:lang w:eastAsia="zh-CN"/>
              </w:rPr>
              <w:t>养牛场及附属工程等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龙</w:t>
            </w:r>
            <w:r>
              <w:rPr>
                <w:rFonts w:hint="eastAsia" w:ascii="宋体" w:hAnsi="宋体" w:eastAsia="宋体" w:cs="宋体"/>
                <w:color w:val="000000"/>
                <w:w w:val="100"/>
                <w:sz w:val="21"/>
                <w:u w:val="none"/>
                <w:vertAlign w:val="baseline"/>
              </w:rPr>
              <w:t>合镇信合村</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503781.22</w:t>
            </w:r>
          </w:p>
        </w:tc>
        <w:tc>
          <w:tcPr>
            <w:tcW w:w="1703"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503781.22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5标段</w:t>
            </w: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那坡县龙合镇矿区青贮饲料加工场</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新</w:t>
            </w:r>
            <w:r>
              <w:rPr>
                <w:rFonts w:hint="eastAsia" w:ascii="宋体" w:hAnsi="宋体" w:eastAsia="宋体" w:cs="宋体"/>
                <w:color w:val="000000"/>
                <w:w w:val="100"/>
                <w:sz w:val="21"/>
                <w:u w:val="none"/>
                <w:vertAlign w:val="baseline"/>
              </w:rPr>
              <w:t>建</w:t>
            </w:r>
            <w:r>
              <w:rPr>
                <w:rFonts w:hint="eastAsia" w:ascii="宋体" w:hAnsi="宋体" w:eastAsia="宋体" w:cs="宋体"/>
                <w:color w:val="000000"/>
                <w:w w:val="100"/>
                <w:sz w:val="21"/>
                <w:u w:val="none"/>
                <w:vertAlign w:val="baseline"/>
                <w:lang w:eastAsia="zh-CN"/>
              </w:rPr>
              <w:t>矿区养牛青贮饲料加工场等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龙</w:t>
            </w:r>
            <w:r>
              <w:rPr>
                <w:rFonts w:hint="eastAsia" w:ascii="宋体" w:hAnsi="宋体" w:eastAsia="宋体" w:cs="宋体"/>
                <w:color w:val="000000"/>
                <w:w w:val="100"/>
                <w:sz w:val="21"/>
                <w:u w:val="none"/>
                <w:vertAlign w:val="baseline"/>
              </w:rPr>
              <w:t>合镇矿区</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3879932.58</w:t>
            </w:r>
          </w:p>
        </w:tc>
        <w:tc>
          <w:tcPr>
            <w:tcW w:w="1703"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3879932.58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6标段</w:t>
            </w: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那坡县百都乡者欣村生态养殖示范基地</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新</w:t>
            </w:r>
            <w:r>
              <w:rPr>
                <w:rFonts w:hint="eastAsia" w:ascii="宋体" w:hAnsi="宋体" w:eastAsia="宋体" w:cs="宋体"/>
                <w:color w:val="000000"/>
                <w:w w:val="100"/>
                <w:sz w:val="21"/>
                <w:u w:val="none"/>
                <w:vertAlign w:val="baseline"/>
              </w:rPr>
              <w:t>建</w:t>
            </w:r>
            <w:r>
              <w:rPr>
                <w:rFonts w:hint="eastAsia" w:ascii="宋体" w:hAnsi="宋体" w:eastAsia="宋体" w:cs="宋体"/>
                <w:color w:val="000000"/>
                <w:w w:val="100"/>
                <w:sz w:val="21"/>
                <w:u w:val="none"/>
                <w:vertAlign w:val="baseline"/>
                <w:lang w:eastAsia="zh-CN"/>
              </w:rPr>
              <w:t>猪舍及附属设施等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百</w:t>
            </w:r>
            <w:r>
              <w:rPr>
                <w:rFonts w:hint="eastAsia" w:ascii="宋体" w:hAnsi="宋体" w:eastAsia="宋体" w:cs="宋体"/>
                <w:color w:val="000000"/>
                <w:w w:val="100"/>
                <w:sz w:val="21"/>
                <w:u w:val="none"/>
                <w:vertAlign w:val="baseline"/>
              </w:rPr>
              <w:t>都乡者欣村</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1440475.58</w:t>
            </w:r>
          </w:p>
        </w:tc>
        <w:tc>
          <w:tcPr>
            <w:tcW w:w="1703" w:type="dxa"/>
            <w:vMerge w:val="restart"/>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2802653.91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val="en-US" w:eastAsia="zh-CN"/>
              </w:rPr>
            </w:pP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那坡县德隆乡德旺村生态养猪示范场</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eastAsia="zh-CN"/>
              </w:rPr>
            </w:pPr>
            <w:r>
              <w:rPr>
                <w:rFonts w:hint="eastAsia" w:ascii="宋体" w:hAnsi="宋体" w:eastAsia="宋体" w:cs="宋体"/>
                <w:color w:val="000000"/>
                <w:w w:val="100"/>
                <w:sz w:val="21"/>
                <w:u w:val="none"/>
                <w:vertAlign w:val="baseline"/>
                <w:lang w:eastAsia="zh-CN"/>
              </w:rPr>
              <w:t>新建养猪栏舍及附属设施等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德</w:t>
            </w:r>
            <w:r>
              <w:rPr>
                <w:rFonts w:hint="eastAsia" w:ascii="宋体" w:hAnsi="宋体" w:eastAsia="宋体" w:cs="宋体"/>
                <w:color w:val="000000"/>
                <w:w w:val="100"/>
                <w:sz w:val="21"/>
                <w:u w:val="none"/>
                <w:vertAlign w:val="baseline"/>
              </w:rPr>
              <w:t>隆乡德旺村</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1362178.33</w:t>
            </w:r>
          </w:p>
        </w:tc>
        <w:tc>
          <w:tcPr>
            <w:tcW w:w="1703" w:type="dxa"/>
            <w:vMerge w:val="continue"/>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7标段</w:t>
            </w: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那坡县城厢镇中强村生态养鸡示范场项目</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新</w:t>
            </w:r>
            <w:r>
              <w:rPr>
                <w:rFonts w:hint="eastAsia" w:ascii="宋体" w:hAnsi="宋体" w:eastAsia="宋体" w:cs="宋体"/>
                <w:color w:val="000000"/>
                <w:w w:val="100"/>
                <w:sz w:val="21"/>
                <w:u w:val="none"/>
                <w:vertAlign w:val="baseline"/>
              </w:rPr>
              <w:t>建</w:t>
            </w:r>
            <w:r>
              <w:rPr>
                <w:rFonts w:hint="eastAsia" w:ascii="宋体" w:hAnsi="宋体" w:eastAsia="宋体" w:cs="宋体"/>
                <w:color w:val="000000"/>
                <w:w w:val="100"/>
                <w:sz w:val="21"/>
                <w:u w:val="none"/>
                <w:vertAlign w:val="baseline"/>
                <w:lang w:eastAsia="zh-CN"/>
              </w:rPr>
              <w:t>养鸡棚舍及附属设施等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城</w:t>
            </w:r>
            <w:r>
              <w:rPr>
                <w:rFonts w:hint="eastAsia" w:ascii="宋体" w:hAnsi="宋体" w:eastAsia="宋体" w:cs="宋体"/>
                <w:color w:val="000000"/>
                <w:w w:val="100"/>
                <w:sz w:val="21"/>
                <w:u w:val="none"/>
                <w:vertAlign w:val="baseline"/>
                <w:lang w:eastAsia="zh-CN"/>
              </w:rPr>
              <w:t>城</w:t>
            </w:r>
            <w:r>
              <w:rPr>
                <w:rFonts w:hint="eastAsia" w:ascii="宋体" w:hAnsi="宋体" w:eastAsia="宋体" w:cs="宋体"/>
                <w:color w:val="000000"/>
                <w:w w:val="100"/>
                <w:sz w:val="21"/>
                <w:u w:val="none"/>
                <w:vertAlign w:val="baseline"/>
              </w:rPr>
              <w:t>厢镇中强村</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445425.47</w:t>
            </w:r>
          </w:p>
        </w:tc>
        <w:tc>
          <w:tcPr>
            <w:tcW w:w="1703" w:type="dxa"/>
            <w:vMerge w:val="restart"/>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default" w:ascii="宋体" w:hAnsi="宋体" w:eastAsia="宋体" w:cs="宋体"/>
                <w:color w:val="000000"/>
                <w:w w:val="100"/>
                <w:sz w:val="21"/>
                <w:u w:val="none"/>
                <w:vertAlign w:val="baseline"/>
                <w:lang w:val="en-US" w:eastAsia="zh-CN"/>
              </w:rPr>
            </w:pPr>
            <w:r>
              <w:rPr>
                <w:rFonts w:hint="eastAsia" w:ascii="宋体" w:hAnsi="宋体" w:eastAsia="宋体" w:cs="宋体"/>
                <w:color w:val="000000"/>
                <w:w w:val="100"/>
                <w:sz w:val="21"/>
                <w:u w:val="none"/>
                <w:vertAlign w:val="baseline"/>
                <w:lang w:val="en-US" w:eastAsia="zh-CN"/>
              </w:rPr>
              <w:t>2656623.63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val="en-US" w:eastAsia="zh-CN"/>
              </w:rPr>
            </w:pP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那坡县城厢镇永宁村东蒙蚕房项目</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eastAsia="zh-CN"/>
              </w:rPr>
            </w:pPr>
            <w:r>
              <w:rPr>
                <w:rFonts w:hint="eastAsia" w:ascii="宋体" w:hAnsi="宋体" w:eastAsia="宋体" w:cs="宋体"/>
                <w:color w:val="000000"/>
                <w:w w:val="100"/>
                <w:sz w:val="21"/>
                <w:u w:val="none"/>
                <w:vertAlign w:val="baseline"/>
                <w:lang w:eastAsia="zh-CN"/>
              </w:rPr>
              <w:t>新建蚕房等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城</w:t>
            </w:r>
            <w:r>
              <w:rPr>
                <w:rFonts w:hint="eastAsia" w:ascii="宋体" w:hAnsi="宋体" w:eastAsia="宋体" w:cs="宋体"/>
                <w:color w:val="000000"/>
                <w:w w:val="100"/>
                <w:sz w:val="21"/>
                <w:u w:val="none"/>
                <w:vertAlign w:val="baseline"/>
              </w:rPr>
              <w:t>厢镇永宁村</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410892.92</w:t>
            </w:r>
          </w:p>
        </w:tc>
        <w:tc>
          <w:tcPr>
            <w:tcW w:w="1703" w:type="dxa"/>
            <w:vMerge w:val="continue"/>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lang w:val="en-US" w:eastAsia="zh-CN"/>
              </w:rPr>
            </w:pPr>
          </w:p>
        </w:tc>
        <w:tc>
          <w:tcPr>
            <w:tcW w:w="2637"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那坡县坡荷乡果巴村生态养猪示范场</w:t>
            </w:r>
          </w:p>
        </w:tc>
        <w:tc>
          <w:tcPr>
            <w:tcW w:w="192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新</w:t>
            </w:r>
            <w:r>
              <w:rPr>
                <w:rFonts w:hint="eastAsia" w:ascii="宋体" w:hAnsi="宋体" w:eastAsia="宋体" w:cs="宋体"/>
                <w:color w:val="000000"/>
                <w:w w:val="100"/>
                <w:sz w:val="21"/>
                <w:u w:val="none"/>
                <w:vertAlign w:val="baseline"/>
              </w:rPr>
              <w:t>建</w:t>
            </w:r>
            <w:r>
              <w:rPr>
                <w:rFonts w:hint="eastAsia" w:ascii="宋体" w:hAnsi="宋体" w:eastAsia="宋体" w:cs="宋体"/>
                <w:color w:val="000000"/>
                <w:w w:val="100"/>
                <w:sz w:val="21"/>
                <w:u w:val="none"/>
                <w:vertAlign w:val="baseline"/>
                <w:lang w:eastAsia="zh-CN"/>
              </w:rPr>
              <w:t>养猪栏舍及附属设施等</w:t>
            </w:r>
          </w:p>
        </w:tc>
        <w:tc>
          <w:tcPr>
            <w:tcW w:w="1189"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lang w:eastAsia="zh-CN"/>
              </w:rPr>
              <w:t>坡</w:t>
            </w:r>
            <w:r>
              <w:rPr>
                <w:rFonts w:hint="eastAsia" w:ascii="宋体" w:hAnsi="宋体" w:eastAsia="宋体" w:cs="宋体"/>
                <w:color w:val="000000"/>
                <w:w w:val="100"/>
                <w:sz w:val="21"/>
                <w:u w:val="none"/>
                <w:vertAlign w:val="baseline"/>
              </w:rPr>
              <w:t>荷乡果巴村</w:t>
            </w:r>
          </w:p>
        </w:tc>
        <w:tc>
          <w:tcPr>
            <w:tcW w:w="1458" w:type="dxa"/>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r>
              <w:rPr>
                <w:rFonts w:hint="eastAsia" w:ascii="宋体" w:hAnsi="宋体" w:eastAsia="宋体" w:cs="宋体"/>
                <w:color w:val="000000"/>
                <w:w w:val="100"/>
                <w:sz w:val="21"/>
                <w:u w:val="none"/>
                <w:vertAlign w:val="baseline"/>
              </w:rPr>
              <w:t>1800305.24</w:t>
            </w:r>
          </w:p>
        </w:tc>
        <w:tc>
          <w:tcPr>
            <w:tcW w:w="1703" w:type="dxa"/>
            <w:vMerge w:val="continue"/>
            <w:noWrap w:val="0"/>
            <w:vAlign w:val="center"/>
          </w:tcPr>
          <w:p>
            <w:pPr>
              <w:pageBreakBefore w:val="0"/>
              <w:widowControl w:val="0"/>
              <w:kinsoku/>
              <w:wordWrap/>
              <w:overflowPunct/>
              <w:topLinePunct w:val="0"/>
              <w:autoSpaceDE/>
              <w:autoSpaceDN/>
              <w:bidi w:val="0"/>
              <w:adjustRightInd/>
              <w:snapToGrid w:val="0"/>
              <w:spacing w:before="0" w:after="0" w:line="350" w:lineRule="exact"/>
              <w:ind w:left="0" w:leftChars="0" w:firstLine="0" w:firstLineChars="0"/>
              <w:jc w:val="center"/>
              <w:textAlignment w:val="auto"/>
              <w:rPr>
                <w:rFonts w:hint="eastAsia" w:ascii="宋体" w:hAnsi="宋体" w:eastAsia="宋体" w:cs="宋体"/>
                <w:color w:val="000000"/>
                <w:w w:val="100"/>
                <w:sz w:val="21"/>
                <w:u w:val="none"/>
                <w:vertAlign w:val="baseline"/>
              </w:rPr>
            </w:pPr>
          </w:p>
        </w:tc>
      </w:tr>
    </w:tbl>
    <w:p>
      <w:pPr>
        <w:pageBreakBefore w:val="0"/>
        <w:widowControl w:val="0"/>
        <w:kinsoku/>
        <w:wordWrap/>
        <w:overflowPunct/>
        <w:topLinePunct w:val="0"/>
        <w:autoSpaceDE/>
        <w:autoSpaceDN/>
        <w:bidi w:val="0"/>
        <w:adjustRightInd/>
        <w:snapToGrid w:val="0"/>
        <w:spacing w:before="0" w:after="0" w:line="350" w:lineRule="exact"/>
        <w:ind w:left="0" w:leftChars="0" w:firstLine="420" w:firstLineChars="200"/>
        <w:jc w:val="both"/>
        <w:textAlignment w:val="auto"/>
        <w:rPr>
          <w:rFonts w:hint="eastAsia" w:ascii="宋体" w:hAnsi="宋体" w:eastAsia="宋体" w:cs="宋体"/>
          <w:color w:val="auto"/>
          <w:w w:val="100"/>
          <w:sz w:val="21"/>
          <w:u w:val="single"/>
        </w:rPr>
      </w:pPr>
    </w:p>
    <w:p>
      <w:pPr>
        <w:pageBreakBefore w:val="0"/>
        <w:widowControl w:val="0"/>
        <w:kinsoku/>
        <w:wordWrap/>
        <w:overflowPunct/>
        <w:topLinePunct w:val="0"/>
        <w:autoSpaceDE/>
        <w:autoSpaceDN/>
        <w:bidi w:val="0"/>
        <w:adjustRightInd/>
        <w:snapToGrid w:val="0"/>
        <w:spacing w:before="0" w:after="0" w:line="350" w:lineRule="exact"/>
        <w:ind w:left="0" w:leftChars="0" w:firstLine="420" w:firstLineChars="200"/>
        <w:jc w:val="both"/>
        <w:textAlignment w:val="auto"/>
        <w:rPr>
          <w:rFonts w:hint="eastAsia" w:ascii="宋体" w:hAnsi="宋体" w:eastAsia="宋体" w:cs="宋体"/>
          <w:color w:val="auto"/>
          <w:w w:val="100"/>
          <w:sz w:val="21"/>
        </w:rPr>
      </w:pPr>
      <w:r>
        <w:rPr>
          <w:rFonts w:hint="eastAsia" w:ascii="宋体" w:hAnsi="宋体" w:eastAsia="宋体" w:cs="宋体"/>
          <w:color w:val="auto"/>
          <w:w w:val="100"/>
          <w:sz w:val="21"/>
          <w:lang w:eastAsia="zh-CN"/>
        </w:rPr>
        <w:t>设计单位：</w:t>
      </w:r>
      <w:r>
        <w:rPr>
          <w:rFonts w:hint="eastAsia" w:ascii="宋体" w:hAnsi="宋体" w:eastAsia="宋体" w:cs="宋体"/>
          <w:color w:val="auto"/>
          <w:w w:val="100"/>
          <w:sz w:val="21"/>
          <w:u w:val="single"/>
          <w:lang w:eastAsia="zh-CN"/>
        </w:rPr>
        <w:t>广西汉华建筑设计有限公司、中物联规划设计研究院有限公司、广西川海水利设计有限公司。</w:t>
      </w:r>
    </w:p>
    <w:p>
      <w:pPr>
        <w:keepNext/>
        <w:keepLines/>
        <w:pageBreakBefore w:val="0"/>
        <w:widowControl w:val="0"/>
        <w:kinsoku/>
        <w:wordWrap/>
        <w:overflowPunct/>
        <w:topLinePunct w:val="0"/>
        <w:autoSpaceDE/>
        <w:autoSpaceDN/>
        <w:bidi w:val="0"/>
        <w:adjustRightInd/>
        <w:snapToGrid w:val="0"/>
        <w:spacing w:before="60" w:after="60" w:line="350" w:lineRule="exact"/>
        <w:ind w:left="0" w:firstLine="0"/>
        <w:jc w:val="both"/>
        <w:textAlignment w:val="auto"/>
        <w:rPr>
          <w:rFonts w:hint="eastAsia" w:ascii="宋体" w:hAnsi="宋体" w:eastAsia="宋体" w:cs="宋体"/>
          <w:b/>
          <w:color w:val="auto"/>
          <w:w w:val="100"/>
          <w:sz w:val="24"/>
          <w:szCs w:val="24"/>
        </w:rPr>
      </w:pPr>
      <w:r>
        <w:rPr>
          <w:rFonts w:hint="eastAsia" w:ascii="宋体" w:hAnsi="宋体" w:eastAsia="宋体" w:cs="宋体"/>
          <w:b/>
          <w:color w:val="auto"/>
          <w:w w:val="100"/>
          <w:sz w:val="24"/>
          <w:szCs w:val="24"/>
        </w:rPr>
        <w:t>3.</w:t>
      </w:r>
      <w:r>
        <w:rPr>
          <w:rFonts w:hint="eastAsia" w:ascii="宋体" w:hAnsi="宋体" w:eastAsia="宋体" w:cs="宋体"/>
          <w:b/>
          <w:color w:val="auto"/>
          <w:w w:val="100"/>
          <w:sz w:val="24"/>
          <w:szCs w:val="24"/>
          <w:lang w:eastAsia="zh-CN"/>
        </w:rPr>
        <w:t>投标人资格要求</w:t>
      </w:r>
    </w:p>
    <w:p>
      <w:pPr>
        <w:pageBreakBefore w:val="0"/>
        <w:widowControl w:val="0"/>
        <w:kinsoku/>
        <w:wordWrap/>
        <w:overflowPunct/>
        <w:topLinePunct w:val="0"/>
        <w:autoSpaceDE/>
        <w:autoSpaceDN/>
        <w:bidi w:val="0"/>
        <w:adjustRightInd/>
        <w:spacing w:line="35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auto"/>
          <w:sz w:val="21"/>
          <w:szCs w:val="21"/>
        </w:rPr>
        <w:t>3.1 本次招标要求投</w:t>
      </w:r>
      <w:r>
        <w:rPr>
          <w:rFonts w:hint="eastAsia" w:ascii="宋体" w:hAnsi="宋体" w:eastAsia="宋体" w:cs="宋体"/>
          <w:color w:val="000000"/>
          <w:sz w:val="21"/>
          <w:szCs w:val="21"/>
        </w:rPr>
        <w:t>标人须具备</w:t>
      </w:r>
      <w:r>
        <w:rPr>
          <w:rFonts w:hint="eastAsia" w:ascii="宋体" w:hAnsi="宋体" w:eastAsia="宋体" w:cs="宋体"/>
          <w:color w:val="000000"/>
          <w:w w:val="100"/>
          <w:sz w:val="21"/>
          <w:szCs w:val="21"/>
          <w:u w:val="single"/>
          <w:lang w:eastAsia="zh-CN"/>
        </w:rPr>
        <w:t>建筑工程施工总承包叁级（含）及以上</w:t>
      </w:r>
      <w:r>
        <w:rPr>
          <w:rFonts w:hint="eastAsia" w:ascii="宋体" w:hAnsi="宋体" w:eastAsia="宋体" w:cs="宋体"/>
          <w:color w:val="000000"/>
          <w:sz w:val="21"/>
          <w:szCs w:val="21"/>
        </w:rPr>
        <w:t>资质</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并在人员、设备、资金等方面具备相应的施工能力。其中，投标人拟派项目经理须具备</w:t>
      </w:r>
      <w:r>
        <w:rPr>
          <w:rFonts w:hint="eastAsia" w:ascii="宋体" w:hAnsi="宋体" w:eastAsia="宋体" w:cs="宋体"/>
          <w:color w:val="000000"/>
          <w:w w:val="100"/>
          <w:sz w:val="21"/>
          <w:szCs w:val="21"/>
          <w:u w:val="single"/>
          <w:lang w:eastAsia="zh-CN"/>
        </w:rPr>
        <w:t>建筑工程</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专业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级以上（含本级）注册建造师执业资格，具备有效的安全生产考核合格证书（B类）。本项目不接受有在建、已中标未开工或已列为其他项目中标候选人第一名的建造师作为项目经理。</w:t>
      </w:r>
    </w:p>
    <w:p>
      <w:pPr>
        <w:pageBreakBefore w:val="0"/>
        <w:widowControl w:val="0"/>
        <w:kinsoku/>
        <w:wordWrap/>
        <w:overflowPunct/>
        <w:topLinePunct w:val="0"/>
        <w:autoSpaceDE/>
        <w:autoSpaceDN/>
        <w:bidi w:val="0"/>
        <w:adjustRightInd/>
        <w:spacing w:line="35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3.2 业绩要求：</w:t>
      </w:r>
      <w:r>
        <w:rPr>
          <w:rFonts w:hint="eastAsia" w:ascii="宋体" w:hAnsi="宋体" w:eastAsia="宋体" w:cs="宋体"/>
          <w:color w:val="000000"/>
          <w:sz w:val="21"/>
          <w:szCs w:val="21"/>
        </w:rPr>
        <w:sym w:font="Wingdings 2" w:char="0052"/>
      </w:r>
      <w:r>
        <w:rPr>
          <w:rFonts w:hint="eastAsia" w:ascii="宋体" w:hAnsi="宋体" w:eastAsia="宋体" w:cs="宋体"/>
          <w:color w:val="000000"/>
          <w:sz w:val="21"/>
          <w:szCs w:val="21"/>
        </w:rPr>
        <w:t>无要求。</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3.3 本次招标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不接受</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（接受或不接受）联合体投标。</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根据最高人民法院等9部门《关于在招标投标活动中对失信被执行人实施联合惩戒的通知》（法〔2016〕285号）规定，投标人不得为失信被执行人（以评标阶段通过“信用中国”网站（www.creditchina.gov.cn）查询的结果为准）。</w:t>
      </w:r>
    </w:p>
    <w:p>
      <w:pPr>
        <w:pStyle w:val="3"/>
        <w:keepNext w:val="0"/>
        <w:keepLines w:val="0"/>
        <w:pageBreakBefore w:val="0"/>
        <w:widowControl w:val="0"/>
        <w:kinsoku/>
        <w:wordWrap/>
        <w:overflowPunct/>
        <w:topLinePunct w:val="0"/>
        <w:autoSpaceDE/>
        <w:autoSpaceDN/>
        <w:bidi w:val="0"/>
        <w:adjustRightInd/>
        <w:snapToGrid/>
        <w:spacing w:line="350" w:lineRule="exact"/>
        <w:ind w:left="0" w:leftChars="0" w:firstLine="0" w:firstLineChars="0"/>
        <w:jc w:val="both"/>
        <w:textAlignment w:val="auto"/>
        <w:rPr>
          <w:rFonts w:hint="default" w:eastAsia="宋体"/>
          <w:b/>
          <w:bCs/>
          <w:color w:val="FF0000"/>
          <w:lang w:val="en-US" w:eastAsia="zh-CN"/>
        </w:rPr>
      </w:pPr>
      <w:r>
        <w:rPr>
          <w:rFonts w:hint="eastAsia" w:ascii="宋体" w:hAnsi="宋体" w:eastAsia="宋体" w:cs="宋体"/>
          <w:color w:val="000000"/>
          <w:sz w:val="21"/>
          <w:szCs w:val="21"/>
          <w:lang w:val="en-US" w:eastAsia="zh-CN"/>
        </w:rPr>
        <w:t xml:space="preserve">    3.5</w:t>
      </w:r>
      <w:r>
        <w:rPr>
          <w:rFonts w:hint="eastAsia" w:ascii="宋体" w:hAnsi="宋体" w:eastAsia="宋体" w:cs="宋体"/>
          <w:color w:val="000000"/>
          <w:sz w:val="21"/>
          <w:szCs w:val="21"/>
        </w:rPr>
        <w:t>各投标人可就本招标项目的所有标段进行投标，并允许多个标段中标，但投标人应就不同标段派出不同的项目经理和项目专职安全员，如同一项目经理或项目专职安全员投入多个标段，按评标顺序</w:t>
      </w:r>
      <w:r>
        <w:rPr>
          <w:rFonts w:hint="eastAsia" w:ascii="宋体" w:hAnsi="宋体" w:eastAsia="宋体" w:cs="宋体"/>
          <w:color w:val="000000"/>
          <w:sz w:val="21"/>
          <w:szCs w:val="21"/>
          <w:lang w:eastAsia="zh-CN"/>
        </w:rPr>
        <w:t>（评标顺序按</w:t>
      </w:r>
      <w:r>
        <w:rPr>
          <w:rFonts w:hint="eastAsia" w:ascii="宋体" w:hAnsi="宋体" w:eastAsia="宋体" w:cs="宋体"/>
          <w:color w:val="000000"/>
          <w:sz w:val="21"/>
          <w:szCs w:val="21"/>
          <w:lang w:val="en-US" w:eastAsia="zh-CN"/>
        </w:rPr>
        <w:t>1标段→2标段→3标段→4标段→5标段→6标段→7标段的顺序评标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已在前一个标段被推选为第一中标候选人的，不</w:t>
      </w:r>
      <w:r>
        <w:rPr>
          <w:rFonts w:hint="eastAsia" w:ascii="宋体" w:hAnsi="宋体" w:eastAsia="宋体" w:cs="宋体"/>
          <w:color w:val="000000"/>
          <w:sz w:val="21"/>
          <w:szCs w:val="21"/>
          <w:lang w:eastAsia="zh-CN"/>
        </w:rPr>
        <w:t>再</w:t>
      </w:r>
      <w:r>
        <w:rPr>
          <w:rFonts w:hint="eastAsia" w:ascii="宋体" w:hAnsi="宋体" w:eastAsia="宋体" w:cs="宋体"/>
          <w:color w:val="000000"/>
          <w:sz w:val="21"/>
          <w:szCs w:val="21"/>
        </w:rPr>
        <w:t>参与后面其他标段的评审。</w:t>
      </w:r>
    </w:p>
    <w:p>
      <w:pPr>
        <w:keepNext/>
        <w:keepLines/>
        <w:pageBreakBefore w:val="0"/>
        <w:widowControl w:val="0"/>
        <w:kinsoku/>
        <w:wordWrap/>
        <w:overflowPunct/>
        <w:topLinePunct w:val="0"/>
        <w:autoSpaceDE/>
        <w:autoSpaceDN/>
        <w:bidi w:val="0"/>
        <w:adjustRightInd/>
        <w:snapToGrid w:val="0"/>
        <w:spacing w:before="60" w:after="60" w:line="350" w:lineRule="exact"/>
        <w:ind w:left="0" w:firstLine="0"/>
        <w:jc w:val="both"/>
        <w:textAlignment w:val="auto"/>
        <w:rPr>
          <w:rFonts w:hint="eastAsia" w:ascii="宋体" w:hAnsi="宋体" w:eastAsia="宋体" w:cs="宋体"/>
          <w:b/>
          <w:color w:val="000000"/>
          <w:w w:val="100"/>
          <w:sz w:val="24"/>
          <w:szCs w:val="24"/>
        </w:rPr>
      </w:pPr>
      <w:r>
        <w:rPr>
          <w:rFonts w:hint="eastAsia" w:ascii="宋体" w:hAnsi="宋体" w:eastAsia="宋体" w:cs="宋体"/>
          <w:b/>
          <w:color w:val="000000"/>
          <w:w w:val="100"/>
          <w:sz w:val="24"/>
          <w:szCs w:val="24"/>
        </w:rPr>
        <w:t>4.</w:t>
      </w:r>
      <w:r>
        <w:rPr>
          <w:rFonts w:hint="eastAsia" w:ascii="宋体" w:hAnsi="宋体" w:eastAsia="宋体" w:cs="宋体"/>
          <w:b/>
          <w:color w:val="000000"/>
          <w:w w:val="100"/>
          <w:sz w:val="24"/>
          <w:szCs w:val="24"/>
          <w:lang w:eastAsia="zh-CN"/>
        </w:rPr>
        <w:t>招标文件的获取</w:t>
      </w:r>
    </w:p>
    <w:p>
      <w:pPr>
        <w:pageBreakBefore w:val="0"/>
        <w:widowControl w:val="0"/>
        <w:kinsoku/>
        <w:wordWrap/>
        <w:overflowPunct/>
        <w:topLinePunct w:val="0"/>
        <w:autoSpaceDE/>
        <w:autoSpaceDN/>
        <w:bidi w:val="0"/>
        <w:adjustRightInd/>
        <w:spacing w:line="350" w:lineRule="exact"/>
        <w:ind w:firstLine="42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2020</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lang w:val="en-US" w:eastAsia="zh-CN"/>
        </w:rPr>
        <w:t>11</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lang w:val="en-US" w:eastAsia="zh-CN"/>
        </w:rPr>
        <w:t>24</w:t>
      </w:r>
      <w:r>
        <w:rPr>
          <w:rFonts w:hint="eastAsia" w:ascii="宋体" w:hAnsi="宋体" w:eastAsia="宋体" w:cs="宋体"/>
          <w:color w:val="000000"/>
          <w:sz w:val="21"/>
          <w:szCs w:val="21"/>
        </w:rPr>
        <w:t>日</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8</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00</w:t>
      </w:r>
      <w:r>
        <w:rPr>
          <w:rFonts w:hint="eastAsia" w:ascii="宋体" w:hAnsi="宋体" w:eastAsia="宋体" w:cs="宋体"/>
          <w:color w:val="000000"/>
          <w:sz w:val="21"/>
          <w:szCs w:val="21"/>
        </w:rPr>
        <w:t>分至</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2020</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11</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30</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r>
        <w:rPr>
          <w:rFonts w:hint="eastAsia" w:ascii="宋体" w:hAnsi="宋体" w:eastAsia="宋体" w:cs="宋体"/>
          <w:color w:val="000000"/>
          <w:sz w:val="21"/>
          <w:szCs w:val="21"/>
          <w:u w:val="single"/>
          <w:lang w:val="en-US" w:eastAsia="zh-CN"/>
        </w:rPr>
        <w:t>18</w:t>
      </w:r>
      <w:r>
        <w:rPr>
          <w:rFonts w:hint="eastAsia" w:ascii="宋体" w:hAnsi="宋体" w:eastAsia="宋体" w:cs="宋体"/>
          <w:color w:val="000000"/>
          <w:sz w:val="21"/>
          <w:szCs w:val="21"/>
        </w:rPr>
        <w:t>时</w:t>
      </w:r>
      <w:r>
        <w:rPr>
          <w:rFonts w:hint="eastAsia" w:ascii="宋体" w:hAnsi="宋体" w:eastAsia="宋体" w:cs="宋体"/>
          <w:color w:val="000000"/>
          <w:sz w:val="21"/>
          <w:szCs w:val="21"/>
          <w:u w:val="single"/>
          <w:lang w:val="en-US" w:eastAsia="zh-CN"/>
        </w:rPr>
        <w:t>00</w:t>
      </w:r>
      <w:r>
        <w:rPr>
          <w:rFonts w:hint="eastAsia" w:ascii="宋体" w:hAnsi="宋体" w:eastAsia="宋体" w:cs="宋体"/>
          <w:color w:val="000000"/>
          <w:sz w:val="21"/>
          <w:szCs w:val="21"/>
        </w:rPr>
        <w:t>分，由潜在投标人的专职投标员凭本人的身份证证号及密码或企业CA锁登录</w:t>
      </w:r>
      <w:r>
        <w:rPr>
          <w:rFonts w:hint="eastAsia" w:ascii="宋体" w:hAnsi="宋体" w:eastAsia="宋体" w:cs="宋体"/>
          <w:b w:val="0"/>
          <w:i w:val="0"/>
          <w:caps w:val="0"/>
          <w:color w:val="000000"/>
          <w:spacing w:val="0"/>
          <w:sz w:val="21"/>
          <w:szCs w:val="21"/>
          <w:u w:val="single"/>
          <w:shd w:val="clear" w:color="auto" w:fill="FFFFFF"/>
        </w:rPr>
        <w:t>百色市公共资源交易中心网（http:/www.bsggzy.org.cn）</w:t>
      </w:r>
      <w:r>
        <w:rPr>
          <w:rFonts w:hint="eastAsia" w:ascii="宋体" w:hAnsi="宋体" w:eastAsia="宋体" w:cs="宋体"/>
          <w:color w:val="000000"/>
          <w:sz w:val="21"/>
          <w:szCs w:val="21"/>
        </w:rPr>
        <w:t>自行下载招标文件电子版。招标文件电子版每套售价250元（不再收取其他任何费用），招标代理机构在投标人递交投标文件前一个小时现场收取费用及开具收据凭证（请各投标人尽量合理安排时间，招标代理机构工作人员以购买招标文件凭证接受投标文件）。</w:t>
      </w:r>
    </w:p>
    <w:p>
      <w:pPr>
        <w:pageBreakBefore w:val="0"/>
        <w:widowControl w:val="0"/>
        <w:kinsoku/>
        <w:wordWrap/>
        <w:overflowPunct/>
        <w:topLinePunct w:val="0"/>
        <w:autoSpaceDE/>
        <w:autoSpaceDN/>
        <w:bidi w:val="0"/>
        <w:adjustRightInd/>
        <w:spacing w:line="350" w:lineRule="exact"/>
        <w:ind w:firstLine="482" w:firstLineChars="200"/>
        <w:textAlignment w:val="auto"/>
        <w:rPr>
          <w:rFonts w:hint="eastAsia" w:ascii="宋体" w:hAnsi="宋体" w:eastAsia="宋体" w:cs="宋体"/>
          <w:color w:val="000000"/>
          <w:w w:val="100"/>
          <w:sz w:val="24"/>
          <w:szCs w:val="24"/>
          <w:u w:val="single"/>
        </w:rPr>
      </w:pPr>
      <w:r>
        <w:rPr>
          <w:rFonts w:hint="eastAsia" w:ascii="宋体" w:hAnsi="宋体" w:eastAsia="宋体" w:cs="宋体"/>
          <w:b/>
          <w:color w:val="000000"/>
          <w:w w:val="100"/>
          <w:sz w:val="24"/>
          <w:szCs w:val="24"/>
        </w:rPr>
        <w:t xml:space="preserve">5. </w:t>
      </w:r>
      <w:r>
        <w:rPr>
          <w:rFonts w:hint="eastAsia" w:ascii="宋体" w:hAnsi="宋体" w:eastAsia="宋体" w:cs="宋体"/>
          <w:b/>
          <w:color w:val="000000"/>
          <w:w w:val="100"/>
          <w:sz w:val="24"/>
          <w:szCs w:val="24"/>
          <w:lang w:eastAsia="zh-CN"/>
        </w:rPr>
        <w:t>投标文件的递交</w:t>
      </w:r>
    </w:p>
    <w:p>
      <w:pPr>
        <w:pageBreakBefore w:val="0"/>
        <w:widowControl w:val="0"/>
        <w:kinsoku/>
        <w:wordWrap/>
        <w:overflowPunct/>
        <w:topLinePunct w:val="0"/>
        <w:autoSpaceDE/>
        <w:autoSpaceDN/>
        <w:bidi w:val="0"/>
        <w:adjustRightInd/>
        <w:spacing w:line="35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5.1 </w:t>
      </w:r>
      <w:r>
        <w:rPr>
          <w:rFonts w:hint="eastAsia" w:ascii="宋体" w:hAnsi="宋体" w:eastAsia="宋体" w:cs="宋体"/>
          <w:b w:val="0"/>
          <w:i w:val="0"/>
          <w:caps w:val="0"/>
          <w:color w:val="000000"/>
          <w:spacing w:val="0"/>
          <w:sz w:val="21"/>
          <w:szCs w:val="21"/>
          <w:shd w:val="clear" w:color="auto" w:fill="FFFFFF"/>
        </w:rPr>
        <w:t>投标文件递交的截止时间（投标截止时间）为2020年</w:t>
      </w:r>
      <w:r>
        <w:rPr>
          <w:rFonts w:hint="eastAsia" w:ascii="宋体" w:hAnsi="宋体" w:eastAsia="宋体" w:cs="宋体"/>
          <w:b w:val="0"/>
          <w:i w:val="0"/>
          <w:caps w:val="0"/>
          <w:color w:val="000000"/>
          <w:spacing w:val="0"/>
          <w:sz w:val="21"/>
          <w:szCs w:val="21"/>
          <w:shd w:val="clear" w:color="auto" w:fill="FFFFFF"/>
          <w:lang w:val="en-US" w:eastAsia="zh-CN"/>
        </w:rPr>
        <w:t>12</w:t>
      </w:r>
      <w:r>
        <w:rPr>
          <w:rFonts w:hint="eastAsia" w:ascii="宋体" w:hAnsi="宋体" w:eastAsia="宋体" w:cs="宋体"/>
          <w:b w:val="0"/>
          <w:i w:val="0"/>
          <w:caps w:val="0"/>
          <w:color w:val="000000"/>
          <w:spacing w:val="0"/>
          <w:sz w:val="21"/>
          <w:szCs w:val="21"/>
          <w:shd w:val="clear" w:color="auto" w:fill="FFFFFF"/>
        </w:rPr>
        <w:t>月</w:t>
      </w:r>
      <w:r>
        <w:rPr>
          <w:rFonts w:hint="eastAsia" w:ascii="宋体" w:hAnsi="宋体" w:eastAsia="宋体" w:cs="宋体"/>
          <w:b w:val="0"/>
          <w:i w:val="0"/>
          <w:caps w:val="0"/>
          <w:color w:val="000000"/>
          <w:spacing w:val="0"/>
          <w:sz w:val="21"/>
          <w:szCs w:val="21"/>
          <w:shd w:val="clear" w:color="auto" w:fill="FFFFFF"/>
          <w:lang w:val="en-US" w:eastAsia="zh-CN"/>
        </w:rPr>
        <w:t>16</w:t>
      </w:r>
      <w:r>
        <w:rPr>
          <w:rFonts w:hint="eastAsia" w:ascii="宋体" w:hAnsi="宋体" w:eastAsia="宋体" w:cs="宋体"/>
          <w:b w:val="0"/>
          <w:i w:val="0"/>
          <w:caps w:val="0"/>
          <w:color w:val="000000"/>
          <w:spacing w:val="0"/>
          <w:sz w:val="21"/>
          <w:szCs w:val="21"/>
          <w:shd w:val="clear" w:color="auto" w:fill="FFFFFF"/>
        </w:rPr>
        <w:t>日</w:t>
      </w:r>
      <w:r>
        <w:rPr>
          <w:rFonts w:hint="eastAsia" w:ascii="宋体" w:hAnsi="宋体" w:eastAsia="宋体" w:cs="宋体"/>
          <w:b w:val="0"/>
          <w:i w:val="0"/>
          <w:caps w:val="0"/>
          <w:color w:val="000000"/>
          <w:spacing w:val="0"/>
          <w:sz w:val="21"/>
          <w:szCs w:val="21"/>
          <w:shd w:val="clear" w:color="auto" w:fill="FFFFFF"/>
          <w:lang w:val="en-US" w:eastAsia="zh-CN"/>
        </w:rPr>
        <w:t>9</w:t>
      </w:r>
      <w:r>
        <w:rPr>
          <w:rFonts w:hint="eastAsia" w:ascii="宋体" w:hAnsi="宋体" w:eastAsia="宋体" w:cs="宋体"/>
          <w:b w:val="0"/>
          <w:i w:val="0"/>
          <w:caps w:val="0"/>
          <w:color w:val="000000"/>
          <w:spacing w:val="0"/>
          <w:sz w:val="21"/>
          <w:szCs w:val="21"/>
          <w:shd w:val="clear" w:color="auto" w:fill="FFFFFF"/>
        </w:rPr>
        <w:t>时</w:t>
      </w:r>
      <w:r>
        <w:rPr>
          <w:rFonts w:hint="eastAsia" w:ascii="宋体" w:hAnsi="宋体" w:eastAsia="宋体" w:cs="宋体"/>
          <w:b w:val="0"/>
          <w:i w:val="0"/>
          <w:caps w:val="0"/>
          <w:color w:val="000000"/>
          <w:spacing w:val="0"/>
          <w:sz w:val="21"/>
          <w:szCs w:val="21"/>
          <w:shd w:val="clear" w:color="auto" w:fill="FFFFFF"/>
          <w:lang w:val="en-US" w:eastAsia="zh-CN"/>
        </w:rPr>
        <w:t>30</w:t>
      </w:r>
      <w:r>
        <w:rPr>
          <w:rFonts w:hint="eastAsia" w:ascii="宋体" w:hAnsi="宋体" w:eastAsia="宋体" w:cs="宋体"/>
          <w:b w:val="0"/>
          <w:i w:val="0"/>
          <w:caps w:val="0"/>
          <w:color w:val="000000"/>
          <w:spacing w:val="0"/>
          <w:sz w:val="21"/>
          <w:szCs w:val="21"/>
          <w:shd w:val="clear" w:color="auto" w:fill="FFFFFF"/>
        </w:rPr>
        <w:t>分，开标时间与投标截止时间相同，投标地点及开标地点均为</w:t>
      </w:r>
      <w:r>
        <w:rPr>
          <w:rFonts w:hint="eastAsia" w:ascii="宋体" w:hAnsi="宋体" w:eastAsia="宋体" w:cs="宋体"/>
          <w:sz w:val="21"/>
          <w:szCs w:val="21"/>
          <w:u w:val="single"/>
        </w:rPr>
        <w:t>百色市公共资源交易中心开标厅（具体开标厅详见显示屏安排）(百色园博园政务服务中心三楼)。</w:t>
      </w:r>
    </w:p>
    <w:p>
      <w:pPr>
        <w:pageBreakBefore w:val="0"/>
        <w:widowControl w:val="0"/>
        <w:kinsoku/>
        <w:wordWrap/>
        <w:overflowPunct/>
        <w:topLinePunct w:val="0"/>
        <w:autoSpaceDE/>
        <w:autoSpaceDN/>
        <w:bidi w:val="0"/>
        <w:adjustRightInd/>
        <w:spacing w:line="350" w:lineRule="exact"/>
        <w:ind w:firstLine="435"/>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5.2</w:t>
      </w:r>
      <w:r>
        <w:rPr>
          <w:rFonts w:hint="eastAsia" w:ascii="宋体" w:hAnsi="宋体" w:eastAsia="宋体" w:cs="宋体"/>
          <w:b w:val="0"/>
          <w:i w:val="0"/>
          <w:caps w:val="0"/>
          <w:color w:val="000000"/>
          <w:spacing w:val="0"/>
          <w:sz w:val="21"/>
          <w:szCs w:val="21"/>
          <w:shd w:val="clear" w:color="auto" w:fill="FFFFFF"/>
        </w:rPr>
        <w:t xml:space="preserve"> 逾期送达的或者未送达指定地点的投标文件，招标人不予受理。</w:t>
      </w:r>
    </w:p>
    <w:p>
      <w:pPr>
        <w:keepNext/>
        <w:keepLines/>
        <w:pageBreakBefore w:val="0"/>
        <w:widowControl w:val="0"/>
        <w:kinsoku/>
        <w:wordWrap/>
        <w:overflowPunct/>
        <w:topLinePunct w:val="0"/>
        <w:autoSpaceDE/>
        <w:autoSpaceDN/>
        <w:bidi w:val="0"/>
        <w:adjustRightInd/>
        <w:snapToGrid w:val="0"/>
        <w:spacing w:before="60" w:after="60" w:line="350" w:lineRule="exact"/>
        <w:ind w:left="0" w:firstLine="0"/>
        <w:jc w:val="both"/>
        <w:textAlignment w:val="auto"/>
        <w:rPr>
          <w:rFonts w:hint="eastAsia" w:ascii="宋体" w:hAnsi="宋体" w:eastAsia="宋体" w:cs="宋体"/>
          <w:b/>
          <w:color w:val="000000"/>
          <w:w w:val="100"/>
          <w:sz w:val="24"/>
          <w:szCs w:val="24"/>
        </w:rPr>
      </w:pPr>
      <w:r>
        <w:rPr>
          <w:rFonts w:hint="eastAsia" w:ascii="宋体" w:hAnsi="宋体" w:eastAsia="宋体" w:cs="宋体"/>
          <w:b/>
          <w:color w:val="000000"/>
          <w:w w:val="100"/>
          <w:sz w:val="24"/>
          <w:szCs w:val="24"/>
        </w:rPr>
        <w:t xml:space="preserve">6. </w:t>
      </w:r>
      <w:r>
        <w:rPr>
          <w:rFonts w:hint="eastAsia" w:ascii="宋体" w:hAnsi="宋体" w:eastAsia="宋体" w:cs="宋体"/>
          <w:b/>
          <w:color w:val="000000"/>
          <w:w w:val="100"/>
          <w:sz w:val="24"/>
          <w:szCs w:val="24"/>
          <w:lang w:eastAsia="zh-CN"/>
        </w:rPr>
        <w:t>评标方式</w:t>
      </w:r>
    </w:p>
    <w:p>
      <w:pPr>
        <w:pageBreakBefore w:val="0"/>
        <w:widowControl w:val="0"/>
        <w:kinsoku/>
        <w:wordWrap/>
        <w:overflowPunct/>
        <w:topLinePunct w:val="0"/>
        <w:autoSpaceDE/>
        <w:autoSpaceDN/>
        <w:bidi w:val="0"/>
        <w:adjustRightInd/>
        <w:snapToGrid w:val="0"/>
        <w:spacing w:before="0" w:after="0" w:line="350" w:lineRule="exact"/>
        <w:ind w:left="0" w:leftChars="0" w:firstLine="420" w:firstLineChars="200"/>
        <w:jc w:val="both"/>
        <w:textAlignment w:val="auto"/>
        <w:rPr>
          <w:rFonts w:hint="eastAsia" w:ascii="宋体" w:hAnsi="宋体" w:eastAsia="宋体" w:cs="宋体"/>
          <w:color w:val="000000"/>
          <w:w w:val="100"/>
          <w:sz w:val="21"/>
        </w:rPr>
      </w:pPr>
      <w:r>
        <w:rPr>
          <w:rFonts w:hint="eastAsia" w:ascii="宋体" w:hAnsi="宋体" w:eastAsia="宋体" w:cs="宋体"/>
          <w:color w:val="000000"/>
          <w:w w:val="100"/>
          <w:sz w:val="21"/>
        </w:rPr>
        <w:t xml:space="preserve"> </w:t>
      </w:r>
      <w:r>
        <w:rPr>
          <w:rFonts w:hint="eastAsia" w:ascii="宋体" w:hAnsi="宋体" w:eastAsia="宋体" w:cs="宋体"/>
          <w:color w:val="000000"/>
          <w:w w:val="100"/>
          <w:sz w:val="21"/>
          <w:lang w:eastAsia="zh-CN"/>
        </w:rPr>
        <w:sym w:font="Wingdings 2" w:char="0052"/>
      </w:r>
      <w:r>
        <w:rPr>
          <w:rFonts w:hint="eastAsia" w:ascii="宋体" w:hAnsi="宋体" w:eastAsia="宋体" w:cs="宋体"/>
          <w:color w:val="000000"/>
          <w:w w:val="100"/>
          <w:sz w:val="21"/>
          <w:lang w:eastAsia="zh-CN"/>
        </w:rPr>
        <w:t>综合评估法</w:t>
      </w:r>
    </w:p>
    <w:p>
      <w:pPr>
        <w:keepNext/>
        <w:keepLines/>
        <w:pageBreakBefore w:val="0"/>
        <w:kinsoku/>
        <w:wordWrap/>
        <w:overflowPunct/>
        <w:topLinePunct w:val="0"/>
        <w:autoSpaceDE/>
        <w:autoSpaceDN/>
        <w:bidi w:val="0"/>
        <w:adjustRightInd/>
        <w:snapToGrid w:val="0"/>
        <w:spacing w:before="60" w:after="60" w:line="350" w:lineRule="exact"/>
        <w:ind w:left="0" w:firstLine="0"/>
        <w:jc w:val="both"/>
        <w:rPr>
          <w:rFonts w:hint="eastAsia" w:ascii="宋体" w:hAnsi="宋体" w:eastAsia="宋体" w:cs="宋体"/>
          <w:b/>
          <w:color w:val="000000"/>
          <w:w w:val="100"/>
          <w:sz w:val="24"/>
          <w:szCs w:val="24"/>
          <w:lang w:val="en-US"/>
        </w:rPr>
      </w:pPr>
      <w:r>
        <w:rPr>
          <w:rFonts w:hint="eastAsia" w:ascii="宋体" w:hAnsi="宋体" w:eastAsia="宋体" w:cs="宋体"/>
          <w:b/>
          <w:color w:val="000000"/>
          <w:w w:val="100"/>
          <w:sz w:val="24"/>
          <w:szCs w:val="24"/>
        </w:rPr>
        <w:t xml:space="preserve">7. </w:t>
      </w:r>
      <w:r>
        <w:rPr>
          <w:rFonts w:hint="eastAsia" w:ascii="宋体" w:hAnsi="宋体" w:eastAsia="宋体" w:cs="宋体"/>
          <w:b/>
          <w:color w:val="000000"/>
          <w:w w:val="100"/>
          <w:sz w:val="24"/>
          <w:szCs w:val="24"/>
          <w:lang w:eastAsia="zh-CN"/>
        </w:rPr>
        <w:t>预付款和进度款支付方式</w:t>
      </w:r>
      <w:r>
        <w:rPr>
          <w:rFonts w:hint="eastAsia" w:ascii="宋体" w:hAnsi="宋体" w:eastAsia="宋体" w:cs="宋体"/>
          <w:b/>
          <w:color w:val="000000"/>
          <w:w w:val="100"/>
          <w:sz w:val="24"/>
          <w:szCs w:val="24"/>
          <w:lang w:val="en-US" w:eastAsia="zh-CN"/>
        </w:rPr>
        <w:t xml:space="preserve"> </w:t>
      </w:r>
    </w:p>
    <w:p>
      <w:pPr>
        <w:pageBreakBefore w:val="0"/>
        <w:kinsoku/>
        <w:wordWrap/>
        <w:overflowPunct/>
        <w:topLinePunct w:val="0"/>
        <w:autoSpaceDE/>
        <w:autoSpaceDN/>
        <w:bidi w:val="0"/>
        <w:adjustRightInd/>
        <w:spacing w:line="350" w:lineRule="exact"/>
        <w:ind w:left="0" w:leftChars="0"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预付款支付比例或金额：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本项目无预付款</w:t>
      </w:r>
      <w:r>
        <w:rPr>
          <w:rFonts w:hint="eastAsia" w:ascii="宋体" w:hAnsi="宋体" w:eastAsia="宋体" w:cs="宋体"/>
          <w:color w:val="000000"/>
          <w:sz w:val="21"/>
          <w:szCs w:val="21"/>
          <w:u w:val="single"/>
        </w:rPr>
        <w:t xml:space="preserve"> </w:t>
      </w:r>
    </w:p>
    <w:p>
      <w:pPr>
        <w:pageBreakBefore w:val="0"/>
        <w:kinsoku/>
        <w:wordWrap/>
        <w:overflowPunct/>
        <w:topLinePunct w:val="0"/>
        <w:autoSpaceDE/>
        <w:autoSpaceDN/>
        <w:bidi w:val="0"/>
        <w:adjustRightInd/>
        <w:spacing w:line="35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进度款支付方式：</w:t>
      </w:r>
      <w:r>
        <w:rPr>
          <w:rFonts w:hint="eastAsia" w:ascii="宋体" w:hAnsi="宋体" w:eastAsia="宋体" w:cs="宋体"/>
          <w:color w:val="000000"/>
          <w:sz w:val="21"/>
          <w:szCs w:val="21"/>
          <w:u w:val="single"/>
          <w:lang w:eastAsia="zh-CN"/>
        </w:rPr>
        <w:t>详见招标文件合同条款。</w:t>
      </w:r>
    </w:p>
    <w:p>
      <w:pPr>
        <w:keepNext/>
        <w:keepLines/>
        <w:pageBreakBefore w:val="0"/>
        <w:kinsoku/>
        <w:wordWrap/>
        <w:overflowPunct/>
        <w:topLinePunct w:val="0"/>
        <w:autoSpaceDE/>
        <w:autoSpaceDN/>
        <w:bidi w:val="0"/>
        <w:adjustRightInd/>
        <w:snapToGrid w:val="0"/>
        <w:spacing w:before="60" w:after="60" w:line="350" w:lineRule="exact"/>
        <w:ind w:left="0" w:firstLine="0"/>
        <w:jc w:val="both"/>
        <w:rPr>
          <w:rFonts w:hint="eastAsia" w:ascii="宋体" w:hAnsi="宋体" w:eastAsia="宋体" w:cs="宋体"/>
          <w:b/>
          <w:color w:val="000000"/>
          <w:w w:val="100"/>
          <w:sz w:val="24"/>
          <w:szCs w:val="24"/>
        </w:rPr>
      </w:pPr>
      <w:r>
        <w:rPr>
          <w:rFonts w:hint="eastAsia" w:ascii="宋体" w:hAnsi="宋体" w:eastAsia="宋体" w:cs="宋体"/>
          <w:b/>
          <w:color w:val="000000"/>
          <w:w w:val="100"/>
          <w:sz w:val="24"/>
          <w:szCs w:val="24"/>
        </w:rPr>
        <w:t xml:space="preserve">8. </w:t>
      </w:r>
      <w:r>
        <w:rPr>
          <w:rFonts w:hint="eastAsia" w:ascii="宋体" w:hAnsi="宋体" w:eastAsia="宋体" w:cs="宋体"/>
          <w:b/>
          <w:color w:val="000000"/>
          <w:w w:val="100"/>
          <w:sz w:val="24"/>
          <w:szCs w:val="24"/>
          <w:lang w:eastAsia="zh-CN"/>
        </w:rPr>
        <w:t>发布媒介</w:t>
      </w:r>
    </w:p>
    <w:p>
      <w:pPr>
        <w:pageBreakBefore w:val="0"/>
        <w:kinsoku/>
        <w:wordWrap/>
        <w:overflowPunct/>
        <w:topLinePunct w:val="0"/>
        <w:autoSpaceDE/>
        <w:autoSpaceDN/>
        <w:bidi w:val="0"/>
        <w:adjustRightInd/>
        <w:spacing w:line="350" w:lineRule="exact"/>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本次招标公告同时在中国采购与招标网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www.chinabidding.com.cn</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中国政府采购网（http://www.ccgp.gov.cn）、广西壮族自治区政府采购网（http://zfcg.gxzf.gov.cn/）、广西壮族自治区招标投标公共服务平台（ztb.gxi.gov.cn）、百色市公共资源交易中心网（http:/www.bsggzy.org.cn）发布。</w:t>
      </w:r>
    </w:p>
    <w:p>
      <w:pPr>
        <w:keepNext/>
        <w:keepLines/>
        <w:pageBreakBefore w:val="0"/>
        <w:kinsoku/>
        <w:wordWrap/>
        <w:overflowPunct/>
        <w:topLinePunct w:val="0"/>
        <w:autoSpaceDE/>
        <w:autoSpaceDN/>
        <w:bidi w:val="0"/>
        <w:adjustRightInd/>
        <w:snapToGrid w:val="0"/>
        <w:spacing w:before="60" w:after="60" w:line="350" w:lineRule="exact"/>
        <w:ind w:left="0" w:firstLine="0"/>
        <w:jc w:val="both"/>
        <w:rPr>
          <w:rFonts w:hint="eastAsia" w:ascii="宋体" w:hAnsi="宋体" w:eastAsia="宋体" w:cs="宋体"/>
          <w:b/>
          <w:color w:val="000000"/>
          <w:w w:val="100"/>
          <w:sz w:val="24"/>
          <w:szCs w:val="24"/>
        </w:rPr>
      </w:pPr>
      <w:r>
        <w:rPr>
          <w:rFonts w:hint="eastAsia" w:ascii="宋体" w:hAnsi="宋体" w:eastAsia="宋体" w:cs="宋体"/>
          <w:b/>
          <w:color w:val="000000"/>
          <w:w w:val="100"/>
          <w:sz w:val="24"/>
          <w:szCs w:val="24"/>
        </w:rPr>
        <w:t xml:space="preserve">9. </w:t>
      </w:r>
      <w:r>
        <w:rPr>
          <w:rFonts w:hint="eastAsia" w:ascii="宋体" w:hAnsi="宋体" w:eastAsia="宋体" w:cs="宋体"/>
          <w:b/>
          <w:color w:val="000000"/>
          <w:w w:val="100"/>
          <w:sz w:val="24"/>
          <w:szCs w:val="24"/>
          <w:lang w:eastAsia="zh-CN"/>
        </w:rPr>
        <w:t>交易服务单位</w:t>
      </w:r>
    </w:p>
    <w:p>
      <w:pPr>
        <w:pageBreakBefore w:val="0"/>
        <w:kinsoku/>
        <w:wordWrap/>
        <w:overflowPunct/>
        <w:topLinePunct w:val="0"/>
        <w:autoSpaceDE/>
        <w:autoSpaceDN/>
        <w:bidi w:val="0"/>
        <w:adjustRightInd/>
        <w:snapToGrid w:val="0"/>
        <w:spacing w:before="0" w:after="0" w:line="350" w:lineRule="exact"/>
        <w:ind w:left="0" w:leftChars="0" w:firstLine="420" w:firstLineChars="200"/>
        <w:jc w:val="both"/>
        <w:rPr>
          <w:rFonts w:hint="eastAsia" w:ascii="宋体" w:hAnsi="宋体" w:eastAsia="宋体" w:cs="宋体"/>
          <w:color w:val="000000"/>
          <w:w w:val="100"/>
          <w:sz w:val="21"/>
          <w:szCs w:val="22"/>
          <w:u w:val="single"/>
        </w:rPr>
      </w:pPr>
      <w:r>
        <w:rPr>
          <w:rFonts w:hint="eastAsia" w:ascii="宋体" w:hAnsi="宋体" w:eastAsia="宋体" w:cs="宋体"/>
          <w:color w:val="000000"/>
          <w:w w:val="100"/>
          <w:sz w:val="21"/>
          <w:szCs w:val="22"/>
          <w:u w:val="single"/>
        </w:rPr>
        <w:t xml:space="preserve">百色市公共资源交易中心  </w:t>
      </w:r>
    </w:p>
    <w:p>
      <w:pPr>
        <w:keepNext/>
        <w:keepLines/>
        <w:pageBreakBefore w:val="0"/>
        <w:kinsoku/>
        <w:wordWrap/>
        <w:overflowPunct/>
        <w:topLinePunct w:val="0"/>
        <w:autoSpaceDE/>
        <w:autoSpaceDN/>
        <w:bidi w:val="0"/>
        <w:adjustRightInd/>
        <w:snapToGrid w:val="0"/>
        <w:spacing w:before="60" w:after="60" w:line="350" w:lineRule="exact"/>
        <w:ind w:left="0" w:firstLine="0"/>
        <w:jc w:val="both"/>
        <w:rPr>
          <w:rFonts w:hint="eastAsia" w:ascii="宋体" w:hAnsi="宋体" w:eastAsia="宋体" w:cs="宋体"/>
          <w:b/>
          <w:color w:val="000000"/>
          <w:w w:val="100"/>
          <w:sz w:val="24"/>
          <w:szCs w:val="24"/>
        </w:rPr>
      </w:pPr>
      <w:r>
        <w:rPr>
          <w:rFonts w:hint="eastAsia" w:ascii="宋体" w:hAnsi="宋体" w:eastAsia="宋体" w:cs="宋体"/>
          <w:b/>
          <w:color w:val="000000"/>
          <w:w w:val="100"/>
          <w:sz w:val="24"/>
          <w:szCs w:val="24"/>
        </w:rPr>
        <w:t xml:space="preserve">10. </w:t>
      </w:r>
      <w:r>
        <w:rPr>
          <w:rFonts w:hint="eastAsia" w:ascii="宋体" w:hAnsi="宋体" w:eastAsia="宋体" w:cs="宋体"/>
          <w:b/>
          <w:color w:val="000000"/>
          <w:w w:val="100"/>
          <w:sz w:val="24"/>
          <w:szCs w:val="24"/>
          <w:lang w:eastAsia="zh-CN"/>
        </w:rPr>
        <w:t>监督部门及电话</w:t>
      </w:r>
    </w:p>
    <w:p>
      <w:pPr>
        <w:pageBreakBefore w:val="0"/>
        <w:kinsoku/>
        <w:wordWrap/>
        <w:overflowPunct/>
        <w:topLinePunct w:val="0"/>
        <w:autoSpaceDE/>
        <w:autoSpaceDN/>
        <w:bidi w:val="0"/>
        <w:adjustRightInd/>
        <w:snapToGrid w:val="0"/>
        <w:spacing w:before="0" w:after="0" w:line="350" w:lineRule="exact"/>
        <w:ind w:left="0" w:leftChars="0" w:firstLine="420" w:firstLineChars="200"/>
        <w:jc w:val="both"/>
        <w:rPr>
          <w:rFonts w:hint="eastAsia" w:ascii="宋体" w:hAnsi="宋体" w:eastAsia="宋体" w:cs="宋体"/>
          <w:color w:val="000000"/>
          <w:w w:val="100"/>
          <w:sz w:val="21"/>
          <w:szCs w:val="22"/>
          <w:u w:val="single"/>
        </w:rPr>
      </w:pPr>
      <w:r>
        <w:rPr>
          <w:rFonts w:hint="eastAsia" w:ascii="宋体" w:hAnsi="宋体" w:eastAsia="宋体" w:cs="宋体"/>
          <w:color w:val="000000"/>
          <w:w w:val="100"/>
          <w:sz w:val="21"/>
          <w:szCs w:val="22"/>
          <w:u w:val="single"/>
        </w:rPr>
        <w:t>那坡县政府采购管理办公室 电话：0776-6802337</w:t>
      </w:r>
    </w:p>
    <w:p>
      <w:pPr>
        <w:keepNext/>
        <w:keepLines/>
        <w:pageBreakBefore w:val="0"/>
        <w:kinsoku/>
        <w:wordWrap/>
        <w:overflowPunct/>
        <w:topLinePunct w:val="0"/>
        <w:autoSpaceDE/>
        <w:autoSpaceDN/>
        <w:bidi w:val="0"/>
        <w:adjustRightInd/>
        <w:snapToGrid w:val="0"/>
        <w:spacing w:before="60" w:after="60" w:line="350" w:lineRule="exact"/>
        <w:ind w:left="0" w:firstLine="0"/>
        <w:jc w:val="both"/>
        <w:rPr>
          <w:rFonts w:hint="eastAsia" w:ascii="宋体" w:hAnsi="宋体" w:eastAsia="宋体" w:cs="宋体"/>
          <w:b/>
          <w:color w:val="000000"/>
          <w:w w:val="100"/>
          <w:sz w:val="24"/>
          <w:szCs w:val="24"/>
        </w:rPr>
      </w:pPr>
      <w:r>
        <w:rPr>
          <w:rFonts w:hint="eastAsia" w:ascii="宋体" w:hAnsi="宋体" w:eastAsia="宋体" w:cs="宋体"/>
          <w:b/>
          <w:color w:val="000000"/>
          <w:w w:val="100"/>
          <w:sz w:val="24"/>
          <w:szCs w:val="24"/>
        </w:rPr>
        <w:t xml:space="preserve">11. </w:t>
      </w:r>
      <w:r>
        <w:rPr>
          <w:rFonts w:hint="eastAsia" w:ascii="宋体" w:hAnsi="宋体" w:eastAsia="宋体" w:cs="宋体"/>
          <w:b/>
          <w:color w:val="000000"/>
          <w:w w:val="100"/>
          <w:sz w:val="24"/>
          <w:szCs w:val="24"/>
          <w:lang w:eastAsia="zh-CN"/>
        </w:rPr>
        <w:t>注意事项</w:t>
      </w:r>
    </w:p>
    <w:p>
      <w:pPr>
        <w:pageBreakBefore w:val="0"/>
        <w:kinsoku/>
        <w:wordWrap/>
        <w:overflowPunct/>
        <w:topLinePunct w:val="0"/>
        <w:autoSpaceDE/>
        <w:autoSpaceDN/>
        <w:bidi w:val="0"/>
        <w:adjustRightInd/>
        <w:spacing w:line="350" w:lineRule="exact"/>
        <w:ind w:left="0" w:leftChars="0" w:firstLine="0" w:firstLineChars="0"/>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CN"/>
        </w:rPr>
        <w:t>11.1.</w:t>
      </w:r>
      <w:r>
        <w:rPr>
          <w:rFonts w:hint="eastAsia" w:ascii="宋体" w:hAnsi="宋体" w:eastAsia="宋体" w:cs="宋体"/>
          <w:color w:val="000000"/>
          <w:sz w:val="21"/>
          <w:szCs w:val="21"/>
        </w:rPr>
        <w:t>投标人的法定代表人或委托代理人应当按时参加开标会并向招标人提交以下材料：</w:t>
      </w:r>
    </w:p>
    <w:p>
      <w:pPr>
        <w:pStyle w:val="2"/>
        <w:pageBreakBefore w:val="0"/>
        <w:numPr>
          <w:ilvl w:val="0"/>
          <w:numId w:val="0"/>
        </w:numPr>
        <w:kinsoku/>
        <w:wordWrap/>
        <w:overflowPunct/>
        <w:topLinePunct w:val="0"/>
        <w:autoSpaceDE/>
        <w:autoSpaceDN/>
        <w:bidi w:val="0"/>
        <w:adjustRightInd/>
        <w:spacing w:line="350" w:lineRule="exac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委托代理人身份证</w:t>
      </w:r>
      <w:r>
        <w:rPr>
          <w:rFonts w:hint="eastAsia" w:ascii="宋体" w:hAnsi="宋体" w:eastAsia="宋体" w:cs="宋体"/>
          <w:color w:val="000000"/>
          <w:sz w:val="21"/>
          <w:szCs w:val="21"/>
          <w:lang w:eastAsia="zh-CN"/>
        </w:rPr>
        <w:t>原件及</w:t>
      </w:r>
      <w:r>
        <w:rPr>
          <w:rFonts w:hint="eastAsia" w:ascii="宋体" w:hAnsi="宋体" w:eastAsia="宋体" w:cs="宋体"/>
          <w:color w:val="000000"/>
          <w:sz w:val="21"/>
          <w:szCs w:val="21"/>
        </w:rPr>
        <w:t>复印件、法人授权委托书原件（委托代理时必须提供）；</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法定代表人身份证</w:t>
      </w:r>
      <w:r>
        <w:rPr>
          <w:rFonts w:hint="eastAsia" w:ascii="宋体" w:hAnsi="宋体" w:eastAsia="宋体" w:cs="宋体"/>
          <w:color w:val="000000"/>
          <w:sz w:val="21"/>
          <w:szCs w:val="21"/>
          <w:lang w:eastAsia="zh-CN"/>
        </w:rPr>
        <w:t>原件及复印件、身份证</w:t>
      </w:r>
      <w:r>
        <w:rPr>
          <w:rFonts w:hint="eastAsia" w:ascii="宋体" w:hAnsi="宋体" w:eastAsia="宋体" w:cs="宋体"/>
          <w:color w:val="000000"/>
          <w:sz w:val="21"/>
          <w:szCs w:val="21"/>
        </w:rPr>
        <w:t>明书原件</w:t>
      </w:r>
      <w:r>
        <w:rPr>
          <w:rFonts w:hint="eastAsia" w:ascii="宋体" w:hAnsi="宋体" w:eastAsia="宋体" w:cs="宋体"/>
          <w:color w:val="000000"/>
          <w:sz w:val="21"/>
          <w:szCs w:val="21"/>
          <w:lang w:eastAsia="zh-CN"/>
        </w:rPr>
        <w:t>（法人参加开标会时必须提供）</w:t>
      </w:r>
      <w:r>
        <w:rPr>
          <w:rFonts w:hint="eastAsia" w:ascii="宋体" w:hAnsi="宋体" w:eastAsia="宋体" w:cs="宋体"/>
          <w:color w:val="000000"/>
          <w:sz w:val="21"/>
          <w:szCs w:val="21"/>
        </w:rPr>
        <w:t>；</w:t>
      </w:r>
    </w:p>
    <w:p>
      <w:pPr>
        <w:pStyle w:val="2"/>
        <w:pageBreakBefore w:val="0"/>
        <w:numPr>
          <w:ilvl w:val="0"/>
          <w:numId w:val="0"/>
        </w:numPr>
        <w:kinsoku/>
        <w:wordWrap/>
        <w:overflowPunct/>
        <w:topLinePunct w:val="0"/>
        <w:autoSpaceDE/>
        <w:autoSpaceDN/>
        <w:bidi w:val="0"/>
        <w:adjustRightInd/>
        <w:spacing w:line="35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）营业执照副本复印件及</w:t>
      </w:r>
      <w:r>
        <w:rPr>
          <w:rFonts w:hint="eastAsia" w:ascii="宋体" w:hAnsi="宋体" w:eastAsia="宋体" w:cs="宋体"/>
          <w:color w:val="000000"/>
          <w:sz w:val="21"/>
          <w:szCs w:val="21"/>
        </w:rPr>
        <w:t>投标保证金</w:t>
      </w:r>
      <w:r>
        <w:rPr>
          <w:rFonts w:hint="eastAsia" w:ascii="宋体" w:hAnsi="宋体" w:eastAsia="宋体" w:cs="宋体"/>
          <w:color w:val="000000"/>
          <w:sz w:val="21"/>
          <w:szCs w:val="21"/>
          <w:lang w:eastAsia="zh-CN"/>
        </w:rPr>
        <w:t>缴纳凭证。</w:t>
      </w:r>
    </w:p>
    <w:p>
      <w:pPr>
        <w:pStyle w:val="5"/>
        <w:pageBreakBefore w:val="0"/>
        <w:kinsoku/>
        <w:wordWrap/>
        <w:overflowPunct/>
        <w:topLinePunct w:val="0"/>
        <w:autoSpaceDE/>
        <w:autoSpaceDN/>
        <w:bidi w:val="0"/>
        <w:adjustRightInd/>
        <w:snapToGrid w:val="0"/>
        <w:spacing w:before="0" w:beforeAutospacing="0" w:after="0" w:afterAutospacing="0" w:line="350" w:lineRule="exact"/>
        <w:ind w:left="0" w:leftChars="0" w:firstLine="0" w:firstLineChars="0"/>
        <w:jc w:val="both"/>
        <w:textAlignment w:val="baseline"/>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CN"/>
        </w:rPr>
        <w:t>11.2.</w:t>
      </w:r>
      <w:r>
        <w:rPr>
          <w:rFonts w:hint="eastAsia" w:ascii="宋体" w:hAnsi="宋体" w:eastAsia="宋体" w:cs="宋体"/>
          <w:color w:val="000000"/>
          <w:sz w:val="21"/>
          <w:szCs w:val="21"/>
        </w:rPr>
        <w:t>投标人员须按照《百色市公共资源交易中心疫情防控期间进场交易项目服务指南》（详见百色市公共资源交易中心网首页）要求入场，投标人员在递交投标文件时需提交“投标人（</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）承诺书” （格式见附件1）及“各交易活动参与人承诺书”（格式见附件2），如投标人因未按要求提供以上材料或者拒绝配合检查而被隔离在开标现场外的，视为未按时到达开标现场。</w:t>
      </w:r>
    </w:p>
    <w:p>
      <w:pPr>
        <w:keepNext/>
        <w:keepLines/>
        <w:pageBreakBefore w:val="0"/>
        <w:kinsoku/>
        <w:wordWrap/>
        <w:overflowPunct/>
        <w:topLinePunct w:val="0"/>
        <w:autoSpaceDE/>
        <w:autoSpaceDN/>
        <w:bidi w:val="0"/>
        <w:adjustRightInd/>
        <w:snapToGrid w:val="0"/>
        <w:spacing w:before="60" w:after="60" w:line="350" w:lineRule="exact"/>
        <w:ind w:left="0" w:firstLine="0"/>
        <w:jc w:val="both"/>
        <w:rPr>
          <w:rFonts w:hint="eastAsia" w:ascii="宋体" w:hAnsi="宋体" w:eastAsia="宋体" w:cs="宋体"/>
          <w:b/>
          <w:color w:val="000000"/>
          <w:w w:val="100"/>
          <w:sz w:val="24"/>
          <w:szCs w:val="24"/>
        </w:rPr>
      </w:pPr>
      <w:r>
        <w:rPr>
          <w:rFonts w:hint="eastAsia" w:ascii="宋体" w:hAnsi="宋体" w:eastAsia="宋体" w:cs="宋体"/>
          <w:b/>
          <w:color w:val="000000"/>
          <w:w w:val="100"/>
          <w:sz w:val="24"/>
          <w:szCs w:val="24"/>
        </w:rPr>
        <w:t xml:space="preserve">12. </w:t>
      </w:r>
      <w:r>
        <w:rPr>
          <w:rFonts w:hint="eastAsia" w:ascii="宋体" w:hAnsi="宋体" w:eastAsia="宋体" w:cs="宋体"/>
          <w:b/>
          <w:color w:val="000000"/>
          <w:w w:val="100"/>
          <w:sz w:val="24"/>
          <w:szCs w:val="24"/>
          <w:lang w:eastAsia="zh-CN"/>
        </w:rPr>
        <w:t>联系方式</w:t>
      </w:r>
    </w:p>
    <w:p>
      <w:pPr>
        <w:pageBreakBefore w:val="0"/>
        <w:kinsoku/>
        <w:wordWrap/>
        <w:overflowPunct/>
        <w:topLinePunct w:val="0"/>
        <w:autoSpaceDE/>
        <w:autoSpaceDN/>
        <w:bidi w:val="0"/>
        <w:adjustRightInd/>
        <w:spacing w:line="35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招 标 人：</w:t>
      </w:r>
      <w:r>
        <w:rPr>
          <w:rFonts w:hint="eastAsia" w:ascii="宋体" w:hAnsi="宋体" w:eastAsia="宋体" w:cs="宋体"/>
          <w:color w:val="000000"/>
          <w:sz w:val="21"/>
          <w:szCs w:val="21"/>
          <w:u w:val="single"/>
          <w:lang w:eastAsia="zh-CN"/>
        </w:rPr>
        <w:t>那坡县农业农村局</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招标代理机构：</w:t>
      </w:r>
      <w:r>
        <w:rPr>
          <w:rFonts w:hint="eastAsia" w:ascii="宋体" w:hAnsi="宋体" w:eastAsia="宋体" w:cs="宋体"/>
          <w:color w:val="000000"/>
          <w:sz w:val="21"/>
          <w:szCs w:val="21"/>
          <w:u w:val="single"/>
          <w:lang w:eastAsia="zh-CN"/>
        </w:rPr>
        <w:t>广西圣懿项目管理服务有限公司</w:t>
      </w:r>
      <w:r>
        <w:rPr>
          <w:rFonts w:hint="eastAsia" w:ascii="宋体" w:hAnsi="宋体" w:eastAsia="宋体" w:cs="宋体"/>
          <w:color w:val="000000"/>
          <w:sz w:val="21"/>
          <w:szCs w:val="21"/>
          <w:u w:val="none"/>
        </w:rPr>
        <w:t xml:space="preserve">     </w:t>
      </w:r>
    </w:p>
    <w:p>
      <w:pPr>
        <w:pageBreakBefore w:val="0"/>
        <w:kinsoku/>
        <w:wordWrap/>
        <w:overflowPunct/>
        <w:topLinePunct w:val="0"/>
        <w:autoSpaceDE/>
        <w:autoSpaceDN/>
        <w:bidi w:val="0"/>
        <w:adjustRightInd/>
        <w:spacing w:line="35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lang w:eastAsia="zh-CN"/>
        </w:rPr>
        <w:t>那坡县城厢镇民中路110号</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地</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址：</w:t>
      </w:r>
      <w:r>
        <w:rPr>
          <w:rFonts w:hint="eastAsia" w:ascii="宋体" w:hAnsi="宋体" w:eastAsia="宋体" w:cs="宋体"/>
          <w:color w:val="000000"/>
          <w:sz w:val="21"/>
          <w:szCs w:val="21"/>
          <w:u w:val="single"/>
          <w:lang w:eastAsia="zh-CN"/>
        </w:rPr>
        <w:t>百色市龙景区龙翔路龙景新都商务写字楼6楼</w:t>
      </w:r>
    </w:p>
    <w:p>
      <w:pPr>
        <w:pageBreakBefore w:val="0"/>
        <w:kinsoku/>
        <w:wordWrap/>
        <w:overflowPunct/>
        <w:topLinePunct w:val="0"/>
        <w:autoSpaceDE/>
        <w:autoSpaceDN/>
        <w:bidi w:val="0"/>
        <w:adjustRightInd/>
        <w:spacing w:line="35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邮  编：</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533000</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邮  编：</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533000</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pPr>
        <w:pageBreakBefore w:val="0"/>
        <w:kinsoku/>
        <w:wordWrap/>
        <w:overflowPunct/>
        <w:topLinePunct w:val="0"/>
        <w:autoSpaceDE/>
        <w:autoSpaceDN/>
        <w:bidi w:val="0"/>
        <w:adjustRightInd/>
        <w:spacing w:line="350" w:lineRule="exact"/>
        <w:ind w:firstLine="210" w:firstLineChars="100"/>
        <w:rPr>
          <w:rFonts w:hint="eastAsia" w:ascii="宋体" w:hAnsi="宋体" w:eastAsia="宋体" w:cs="宋体"/>
          <w:color w:val="auto"/>
          <w:sz w:val="21"/>
          <w:szCs w:val="21"/>
        </w:rPr>
      </w:pPr>
      <w:r>
        <w:rPr>
          <w:rFonts w:hint="eastAsia" w:ascii="宋体" w:hAnsi="宋体" w:eastAsia="宋体" w:cs="宋体"/>
          <w:color w:val="000000"/>
          <w:sz w:val="21"/>
          <w:szCs w:val="21"/>
        </w:rPr>
        <w:t>联</w:t>
      </w:r>
      <w:r>
        <w:rPr>
          <w:rFonts w:hint="eastAsia" w:ascii="宋体" w:hAnsi="宋体" w:eastAsia="宋体" w:cs="宋体"/>
          <w:color w:val="auto"/>
          <w:sz w:val="21"/>
          <w:szCs w:val="21"/>
        </w:rPr>
        <w:t xml:space="preserve"> 系 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莫景淞</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周琳琳</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adjustRightInd/>
        <w:spacing w:line="350" w:lineRule="exact"/>
        <w:ind w:firstLine="210" w:firstLineChars="100"/>
        <w:rPr>
          <w:rFonts w:hint="eastAsia" w:ascii="宋体" w:hAnsi="宋体" w:eastAsia="宋体" w:cs="宋体"/>
          <w:color w:val="auto"/>
          <w:sz w:val="21"/>
          <w:szCs w:val="21"/>
          <w:u w:val="single"/>
        </w:rPr>
      </w:pPr>
      <w:r>
        <w:rPr>
          <w:rFonts w:hint="eastAsia" w:ascii="宋体" w:hAnsi="宋体" w:eastAsia="宋体" w:cs="宋体"/>
          <w:color w:val="auto"/>
          <w:sz w:val="21"/>
          <w:szCs w:val="21"/>
        </w:rPr>
        <w:t>电  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 xml:space="preserve">  0776-6825705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电  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0776-2062356</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adjustRightInd/>
        <w:spacing w:line="350" w:lineRule="exact"/>
        <w:ind w:firstLine="210" w:firstLineChars="100"/>
        <w:rPr>
          <w:rFonts w:hint="eastAsia" w:ascii="宋体" w:hAnsi="宋体" w:eastAsia="宋体" w:cs="宋体"/>
          <w:color w:val="auto"/>
          <w:w w:val="100"/>
          <w:sz w:val="21"/>
          <w:szCs w:val="21"/>
        </w:rPr>
      </w:pPr>
      <w:r>
        <w:rPr>
          <w:rFonts w:hint="eastAsia" w:ascii="宋体" w:hAnsi="宋体" w:eastAsia="宋体" w:cs="宋体"/>
          <w:color w:val="auto"/>
          <w:w w:val="100"/>
          <w:sz w:val="21"/>
          <w:szCs w:val="21"/>
          <w:lang w:eastAsia="zh-CN"/>
        </w:rPr>
        <w:t>传</w:t>
      </w:r>
      <w:r>
        <w:rPr>
          <w:rFonts w:hint="eastAsia" w:ascii="宋体" w:hAnsi="宋体" w:eastAsia="宋体" w:cs="宋体"/>
          <w:color w:val="auto"/>
          <w:w w:val="100"/>
          <w:sz w:val="21"/>
          <w:szCs w:val="21"/>
        </w:rPr>
        <w:t xml:space="preserve">  </w:t>
      </w:r>
      <w:r>
        <w:rPr>
          <w:rFonts w:hint="eastAsia" w:ascii="宋体" w:hAnsi="宋体" w:eastAsia="宋体" w:cs="宋体"/>
          <w:color w:val="auto"/>
          <w:w w:val="100"/>
          <w:sz w:val="21"/>
          <w:szCs w:val="21"/>
          <w:lang w:eastAsia="zh-CN"/>
        </w:rPr>
        <w:t>真：</w:t>
      </w:r>
      <w:r>
        <w:rPr>
          <w:rFonts w:hint="eastAsia" w:ascii="宋体" w:hAnsi="宋体" w:eastAsia="宋体" w:cs="宋体"/>
          <w:color w:val="auto"/>
          <w:w w:val="100"/>
          <w:sz w:val="21"/>
          <w:szCs w:val="21"/>
          <w:u w:val="single"/>
        </w:rPr>
        <w:t xml:space="preserve">                         </w:t>
      </w:r>
      <w:r>
        <w:rPr>
          <w:rFonts w:hint="eastAsia" w:ascii="宋体" w:hAnsi="宋体" w:eastAsia="宋体" w:cs="宋体"/>
          <w:color w:val="auto"/>
          <w:w w:val="100"/>
          <w:sz w:val="21"/>
          <w:szCs w:val="21"/>
        </w:rPr>
        <w:t xml:space="preserve">   </w:t>
      </w:r>
      <w:r>
        <w:rPr>
          <w:rFonts w:hint="eastAsia" w:ascii="宋体" w:hAnsi="宋体" w:eastAsia="宋体" w:cs="宋体"/>
          <w:color w:val="auto"/>
          <w:w w:val="100"/>
          <w:sz w:val="21"/>
          <w:szCs w:val="21"/>
          <w:lang w:val="en-US" w:eastAsia="zh-CN"/>
        </w:rPr>
        <w:t xml:space="preserve">     </w:t>
      </w:r>
      <w:r>
        <w:rPr>
          <w:rFonts w:hint="eastAsia" w:ascii="宋体" w:hAnsi="宋体" w:eastAsia="宋体" w:cs="宋体"/>
          <w:color w:val="auto"/>
          <w:w w:val="100"/>
          <w:sz w:val="21"/>
          <w:szCs w:val="21"/>
          <w:lang w:eastAsia="zh-CN"/>
        </w:rPr>
        <w:t>传</w:t>
      </w:r>
      <w:r>
        <w:rPr>
          <w:rFonts w:hint="eastAsia" w:ascii="宋体" w:hAnsi="宋体" w:eastAsia="宋体" w:cs="宋体"/>
          <w:color w:val="auto"/>
          <w:w w:val="100"/>
          <w:sz w:val="21"/>
          <w:szCs w:val="21"/>
        </w:rPr>
        <w:t xml:space="preserve">  </w:t>
      </w:r>
      <w:r>
        <w:rPr>
          <w:rFonts w:hint="eastAsia" w:ascii="宋体" w:hAnsi="宋体" w:eastAsia="宋体" w:cs="宋体"/>
          <w:color w:val="auto"/>
          <w:w w:val="100"/>
          <w:sz w:val="21"/>
          <w:szCs w:val="21"/>
          <w:lang w:eastAsia="zh-CN"/>
        </w:rPr>
        <w:t>真：</w:t>
      </w:r>
      <w:r>
        <w:rPr>
          <w:rFonts w:hint="eastAsia" w:ascii="宋体" w:hAnsi="宋体" w:eastAsia="宋体" w:cs="宋体"/>
          <w:color w:val="auto"/>
          <w:w w:val="100"/>
          <w:sz w:val="21"/>
          <w:szCs w:val="21"/>
          <w:u w:val="single"/>
        </w:rPr>
        <w:t xml:space="preserve">  </w:t>
      </w:r>
      <w:r>
        <w:rPr>
          <w:rFonts w:hint="eastAsia" w:ascii="宋体" w:hAnsi="宋体" w:eastAsia="宋体" w:cs="宋体"/>
          <w:color w:val="auto"/>
          <w:w w:val="100"/>
          <w:sz w:val="21"/>
          <w:szCs w:val="21"/>
          <w:u w:val="single"/>
          <w:lang w:val="en-US" w:eastAsia="zh-CN"/>
        </w:rPr>
        <w:t>0776-2873077</w:t>
      </w:r>
      <w:r>
        <w:rPr>
          <w:rFonts w:hint="eastAsia" w:ascii="宋体" w:hAnsi="宋体" w:eastAsia="宋体" w:cs="宋体"/>
          <w:color w:val="auto"/>
          <w:w w:val="100"/>
          <w:sz w:val="21"/>
          <w:szCs w:val="21"/>
          <w:u w:val="single"/>
        </w:rPr>
        <w:t xml:space="preserve">     </w:t>
      </w:r>
      <w:r>
        <w:rPr>
          <w:rFonts w:hint="eastAsia" w:ascii="宋体" w:hAnsi="宋体" w:eastAsia="宋体" w:cs="宋体"/>
          <w:color w:val="auto"/>
          <w:w w:val="100"/>
          <w:sz w:val="21"/>
          <w:szCs w:val="21"/>
          <w:u w:val="single"/>
          <w:lang w:val="en-US" w:eastAsia="zh-CN"/>
        </w:rPr>
        <w:t xml:space="preserve">     </w:t>
      </w:r>
    </w:p>
    <w:p>
      <w:pPr>
        <w:pStyle w:val="2"/>
      </w:pPr>
    </w:p>
    <w:p/>
    <w:p>
      <w:pPr>
        <w:pageBreakBefore w:val="0"/>
        <w:kinsoku/>
        <w:wordWrap/>
        <w:overflowPunct/>
        <w:topLinePunct w:val="0"/>
        <w:autoSpaceDE w:val="0"/>
        <w:autoSpaceDN w:val="0"/>
        <w:bidi w:val="0"/>
        <w:adjustRightInd w:val="0"/>
        <w:spacing w:line="390" w:lineRule="exact"/>
        <w:ind w:firstLine="630" w:firstLineChars="30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p>
    <w:p>
      <w:pPr>
        <w:pageBreakBefore w:val="0"/>
        <w:kinsoku/>
        <w:wordWrap/>
        <w:overflowPunct/>
        <w:topLinePunct w:val="0"/>
        <w:autoSpaceDE w:val="0"/>
        <w:autoSpaceDN w:val="0"/>
        <w:bidi w:val="0"/>
        <w:adjustRightInd w:val="0"/>
        <w:spacing w:line="390" w:lineRule="exact"/>
        <w:ind w:firstLine="4200" w:firstLineChars="2000"/>
        <w:jc w:val="left"/>
        <w:rPr>
          <w:rFonts w:hint="eastAsia" w:ascii="宋体" w:hAnsi="宋体" w:eastAsia="宋体" w:cs="宋体"/>
          <w:bCs/>
          <w:color w:val="000000"/>
          <w:sz w:val="21"/>
          <w:szCs w:val="21"/>
        </w:rPr>
      </w:pPr>
      <w:r>
        <w:rPr>
          <w:rFonts w:hint="eastAsia" w:ascii="宋体" w:hAnsi="宋体" w:eastAsia="宋体" w:cs="宋体"/>
          <w:color w:val="000000"/>
          <w:sz w:val="21"/>
          <w:szCs w:val="21"/>
        </w:rPr>
        <w:t xml:space="preserve"> 广西</w:t>
      </w:r>
      <w:r>
        <w:rPr>
          <w:rFonts w:hint="eastAsia" w:ascii="宋体" w:hAnsi="宋体" w:eastAsia="宋体" w:cs="宋体"/>
          <w:color w:val="000000"/>
          <w:sz w:val="21"/>
          <w:szCs w:val="21"/>
          <w:lang w:eastAsia="zh-CN"/>
        </w:rPr>
        <w:t>圣懿</w:t>
      </w:r>
      <w:r>
        <w:rPr>
          <w:rFonts w:hint="eastAsia" w:ascii="宋体" w:hAnsi="宋体" w:eastAsia="宋体" w:cs="宋体"/>
          <w:color w:val="000000"/>
          <w:sz w:val="21"/>
          <w:szCs w:val="21"/>
        </w:rPr>
        <w:t>项目管理</w:t>
      </w:r>
      <w:r>
        <w:rPr>
          <w:rFonts w:hint="eastAsia" w:ascii="宋体" w:hAnsi="宋体" w:eastAsia="宋体" w:cs="宋体"/>
          <w:color w:val="000000"/>
          <w:sz w:val="21"/>
          <w:szCs w:val="21"/>
          <w:lang w:eastAsia="zh-CN"/>
        </w:rPr>
        <w:t>服务</w:t>
      </w:r>
      <w:r>
        <w:rPr>
          <w:rFonts w:hint="eastAsia" w:ascii="宋体" w:hAnsi="宋体" w:eastAsia="宋体" w:cs="宋体"/>
          <w:color w:val="000000"/>
          <w:sz w:val="21"/>
          <w:szCs w:val="21"/>
        </w:rPr>
        <w:t xml:space="preserve">有限公司                      </w:t>
      </w:r>
    </w:p>
    <w:p>
      <w:pPr>
        <w:pageBreakBefore w:val="0"/>
        <w:kinsoku/>
        <w:wordWrap/>
        <w:overflowPunct/>
        <w:topLinePunct w:val="0"/>
        <w:autoSpaceDE w:val="0"/>
        <w:autoSpaceDN w:val="0"/>
        <w:bidi w:val="0"/>
        <w:adjustRightInd w:val="0"/>
        <w:spacing w:line="390" w:lineRule="exact"/>
        <w:ind w:firstLine="630" w:firstLineChars="300"/>
        <w:jc w:val="left"/>
        <w:rPr>
          <w:rFonts w:hint="eastAsia" w:ascii="宋体" w:hAnsi="宋体" w:eastAsia="宋体" w:cs="宋体"/>
          <w:bCs/>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11</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23</w:t>
      </w:r>
      <w:r>
        <w:rPr>
          <w:rFonts w:hint="eastAsia" w:ascii="宋体" w:hAnsi="宋体" w:eastAsia="宋体" w:cs="宋体"/>
          <w:color w:val="000000"/>
          <w:sz w:val="21"/>
          <w:szCs w:val="21"/>
        </w:rPr>
        <w:t>日</w:t>
      </w:r>
      <w:bookmarkStart w:id="0" w:name="_GoBack"/>
      <w:bookmarkEnd w:id="0"/>
    </w:p>
    <w:p>
      <w:pPr>
        <w:pageBreakBefore w:val="0"/>
        <w:kinsoku/>
        <w:wordWrap/>
        <w:overflowPunct/>
        <w:topLinePunct w:val="0"/>
        <w:autoSpaceDE w:val="0"/>
        <w:autoSpaceDN w:val="0"/>
        <w:bidi w:val="0"/>
        <w:adjustRightInd w:val="0"/>
        <w:spacing w:line="39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Style w:val="2"/>
      </w:pPr>
    </w:p>
    <w:p/>
    <w:sectPr>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2B786"/>
    <w:multiLevelType w:val="singleLevel"/>
    <w:tmpl w:val="7572B78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83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4"/>
    <w:basedOn w:val="1"/>
    <w:next w:val="1"/>
    <w:qFormat/>
    <w:uiPriority w:val="0"/>
    <w:pPr>
      <w:widowControl w:val="0"/>
      <w:autoSpaceDE/>
      <w:autoSpaceDN/>
      <w:spacing w:before="0" w:after="0" w:line="360" w:lineRule="auto"/>
      <w:ind w:left="0" w:firstLine="18"/>
      <w:jc w:val="both"/>
      <w:outlineLvl w:val="3"/>
    </w:pPr>
    <w:rPr>
      <w:rFonts w:ascii="Arial"/>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header"/>
    <w:basedOn w:val="1"/>
    <w:next w:val="4"/>
    <w:qFormat/>
    <w:uiPriority w:val="0"/>
    <w:pPr>
      <w:widowControl w:val="0"/>
      <w:autoSpaceDE/>
      <w:autoSpaceDN/>
      <w:spacing w:before="0" w:after="0" w:line="240" w:lineRule="auto"/>
      <w:ind w:left="0" w:firstLine="3584"/>
      <w:jc w:val="center"/>
    </w:pPr>
  </w:style>
  <w:style w:type="paragraph" w:styleId="4">
    <w:name w:val="toc 2"/>
    <w:basedOn w:val="1"/>
    <w:next w:val="1"/>
    <w:qFormat/>
    <w:uiPriority w:val="0"/>
    <w:pPr>
      <w:widowControl w:val="0"/>
      <w:autoSpaceDE/>
      <w:autoSpaceDN/>
      <w:spacing w:before="0" w:after="0" w:line="240" w:lineRule="auto"/>
      <w:ind w:left="420" w:firstLine="3584"/>
      <w:jc w:val="both"/>
    </w:pPr>
  </w:style>
  <w:style w:type="paragraph" w:styleId="5">
    <w:name w:val="Normal (Web)"/>
    <w:basedOn w:val="1"/>
    <w:next w:val="3"/>
    <w:qFormat/>
    <w:uiPriority w:val="0"/>
    <w:pPr>
      <w:widowControl/>
      <w:autoSpaceDE/>
      <w:autoSpaceDN/>
      <w:spacing w:before="280" w:after="280" w:line="240" w:lineRule="auto"/>
      <w:ind w:left="0" w:firstLine="3584"/>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2020-11-23T11:17:58Z</dcterms:created>
  <dc:creator>Administrator</dc:creator>
  <cp:lastModifiedBy>Administrator</cp:lastModifiedBy>
  <dcterms:modified xsi:type="dcterms:W3CDTF">2020-11-23T11:19:03Z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