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广西元强建设项目管理有限公司关于</w:t>
      </w:r>
      <w:r>
        <w:rPr>
          <w:rFonts w:hint="eastAsia" w:asciiTheme="minorEastAsia" w:hAnsiTheme="minorEastAsia" w:eastAsiaTheme="minorEastAsia" w:cstheme="minorEastAsia"/>
          <w:sz w:val="36"/>
          <w:szCs w:val="36"/>
          <w:lang w:eastAsia="zh-CN"/>
        </w:rPr>
        <w:t>忻城县妇幼保健院健康服务综合楼（一期）工程主体方案、初设、施工图设计</w:t>
      </w:r>
      <w:r>
        <w:rPr>
          <w:rFonts w:hint="eastAsia" w:asciiTheme="minorEastAsia" w:hAnsiTheme="minorEastAsia" w:eastAsiaTheme="minorEastAsia" w:cstheme="minorEastAsia"/>
          <w:sz w:val="36"/>
          <w:szCs w:val="36"/>
        </w:rPr>
        <w:t>（</w:t>
      </w:r>
      <w:r>
        <w:rPr>
          <w:rFonts w:hint="eastAsia" w:asciiTheme="minorEastAsia" w:hAnsiTheme="minorEastAsia" w:eastAsiaTheme="minorEastAsia" w:cstheme="minorEastAsia"/>
          <w:sz w:val="36"/>
          <w:szCs w:val="36"/>
          <w:lang w:eastAsia="zh-CN"/>
        </w:rPr>
        <w:t>LBXCZC2020-C3-0003-GXYQ</w:t>
      </w:r>
      <w:r>
        <w:rPr>
          <w:rFonts w:hint="eastAsia" w:asciiTheme="minorEastAsia" w:hAnsiTheme="minorEastAsia" w:eastAsiaTheme="minorEastAsia" w:cstheme="minorEastAsia"/>
          <w:sz w:val="36"/>
          <w:szCs w:val="36"/>
        </w:rPr>
        <w:t>）竞争性磋商公告</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广西元强建设项目管理有限公司受忻城县妇幼保健院委托，根据《中华人民共和国政府采购法》、《中华人民共和国政府采购法实施条例》、《政府采购竞争性磋商采购方式管理暂行办法》等有关规定，现对忻城县妇幼保健院健康服务综合楼（一期）工程主体方案、初设、施工图设计进行竞争性磋商采购，欢迎符合条件的供应商前来参加磋商活动，现将有关事项公告如下。</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一、采购项目名称：</w:t>
      </w:r>
      <w:r>
        <w:rPr>
          <w:rFonts w:hint="eastAsia" w:asciiTheme="minorEastAsia" w:hAnsiTheme="minorEastAsia" w:eastAsiaTheme="minorEastAsia" w:cstheme="minorEastAsia"/>
          <w:sz w:val="24"/>
        </w:rPr>
        <w:t>忻城县妇幼保健院健康服务综合楼（一期）工程主体方案、初设、施工图设计。</w:t>
      </w:r>
    </w:p>
    <w:p>
      <w:pPr>
        <w:spacing w:line="360" w:lineRule="auto"/>
        <w:ind w:firstLine="482"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
          <w:sz w:val="24"/>
        </w:rPr>
        <w:t>二、采购项目编号：</w:t>
      </w:r>
      <w:r>
        <w:rPr>
          <w:rFonts w:hint="eastAsia" w:asciiTheme="minorEastAsia" w:hAnsiTheme="minorEastAsia" w:eastAsiaTheme="minorEastAsia" w:cstheme="minorEastAsia"/>
          <w:bCs/>
          <w:sz w:val="24"/>
        </w:rPr>
        <w:t>LBXCZC2020-C3-0003-GXYQ</w:t>
      </w:r>
      <w:bookmarkStart w:id="1" w:name="_GoBack"/>
      <w:bookmarkEnd w:id="1"/>
    </w:p>
    <w:p>
      <w:pPr>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三、采购内容</w:t>
      </w:r>
      <w:r>
        <w:rPr>
          <w:rFonts w:hint="eastAsia" w:asciiTheme="minorEastAsia" w:hAnsiTheme="minorEastAsia" w:eastAsiaTheme="minorEastAsia" w:cstheme="minorEastAsia"/>
          <w:sz w:val="24"/>
        </w:rPr>
        <w:t>：忻城县妇幼保健院健康服务综合楼（一期）工程主体方案、初设、施工图设计服务采购，具体内容详见竞争性磋商文件。</w:t>
      </w:r>
    </w:p>
    <w:p>
      <w:pPr>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四、采购预算价</w:t>
      </w:r>
      <w:r>
        <w:rPr>
          <w:rFonts w:hint="eastAsia" w:asciiTheme="minorEastAsia" w:hAnsiTheme="minorEastAsia" w:eastAsiaTheme="minorEastAsia" w:cstheme="minorEastAsia"/>
          <w:sz w:val="24"/>
        </w:rPr>
        <w:t>：壹佰贰拾捌万玖仟陆佰元整（1289600.00元）。</w:t>
      </w:r>
    </w:p>
    <w:p>
      <w:pPr>
        <w:pStyle w:val="4"/>
        <w:spacing w:after="0" w:line="360" w:lineRule="auto"/>
        <w:ind w:firstLine="482"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lang w:eastAsia="zh-CN"/>
        </w:rPr>
        <w:t>五</w:t>
      </w:r>
      <w:r>
        <w:rPr>
          <w:rFonts w:hint="eastAsia" w:asciiTheme="minorEastAsia" w:hAnsiTheme="minorEastAsia" w:eastAsiaTheme="minorEastAsia" w:cstheme="minorEastAsia"/>
          <w:b/>
          <w:sz w:val="24"/>
        </w:rPr>
        <w:t>、资金来源</w:t>
      </w:r>
      <w:r>
        <w:rPr>
          <w:rFonts w:hint="eastAsia" w:asciiTheme="minorEastAsia" w:hAnsiTheme="minorEastAsia" w:eastAsiaTheme="minorEastAsia" w:cstheme="minorEastAsia"/>
          <w:sz w:val="24"/>
        </w:rPr>
        <w:t>：从县财政局追加健康服务业务综合楼项目前期工作经费195.3万元中拨付（忻城预追【2020】101号）。</w:t>
      </w:r>
    </w:p>
    <w:p>
      <w:pPr>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六</w:t>
      </w:r>
      <w:r>
        <w:rPr>
          <w:rFonts w:hint="eastAsia" w:asciiTheme="minorEastAsia" w:hAnsiTheme="minorEastAsia" w:eastAsiaTheme="minorEastAsia" w:cstheme="minorEastAsia"/>
          <w:b/>
          <w:sz w:val="24"/>
        </w:rPr>
        <w:t>、服务期限：</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val="0"/>
          <w:bCs/>
          <w:sz w:val="24"/>
        </w:rPr>
        <w:t>1、</w:t>
      </w:r>
      <w:r>
        <w:rPr>
          <w:rFonts w:hint="eastAsia" w:asciiTheme="minorEastAsia" w:hAnsiTheme="minorEastAsia" w:eastAsiaTheme="minorEastAsia" w:cstheme="minorEastAsia"/>
          <w:sz w:val="24"/>
        </w:rPr>
        <w:t>自合同签订之日起20天（日历天）内交付所有方案设计成果文件；评审通过后5天（日历天）内交付最终成果文件；</w:t>
      </w:r>
    </w:p>
    <w:p>
      <w:pPr>
        <w:pStyle w:val="4"/>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2、方案设计提交成果，并通过相关部门审核通过后30天（日历天）内交付初步设计成果文件；</w:t>
      </w:r>
    </w:p>
    <w:p>
      <w:pPr>
        <w:spacing w:line="360" w:lineRule="auto"/>
        <w:ind w:firstLine="480" w:firstLineChars="200"/>
        <w:rPr>
          <w:sz w:val="24"/>
        </w:rPr>
      </w:pPr>
      <w:r>
        <w:rPr>
          <w:rFonts w:hint="eastAsia" w:asciiTheme="minorEastAsia" w:hAnsiTheme="minorEastAsia" w:eastAsiaTheme="minorEastAsia" w:cstheme="minorEastAsia"/>
          <w:sz w:val="24"/>
        </w:rPr>
        <w:t>3、初步设计成果交付，并通过相关部门审核通过后45天（日历天内）交付所有施工图设计成果文件；评审通过后10天（日历天）内交付最终成果文件。</w:t>
      </w:r>
    </w:p>
    <w:p>
      <w:pPr>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eastAsia="zh-CN"/>
        </w:rPr>
        <w:t>七</w:t>
      </w:r>
      <w:r>
        <w:rPr>
          <w:rFonts w:hint="eastAsia" w:asciiTheme="minorEastAsia" w:hAnsiTheme="minorEastAsia" w:eastAsiaTheme="minorEastAsia" w:cstheme="minorEastAsia"/>
          <w:b/>
          <w:bCs/>
          <w:sz w:val="24"/>
        </w:rPr>
        <w:t>、本项目需要落实的政府采购政策：</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《政府采购促进中小企业发展暂行办法》（财库[2011]181号）；</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《关于我区政府采购支持监狱企业发展有关问题的通知》（桂财采[2015]24号）；</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《财政部民政部中国残疾人联合会关于促进残疾人就业政府采购政策的通知》（财库〔2017〕141号）。</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八</w:t>
      </w:r>
      <w:r>
        <w:rPr>
          <w:rFonts w:hint="eastAsia" w:asciiTheme="minorEastAsia" w:hAnsiTheme="minorEastAsia" w:eastAsiaTheme="minorEastAsia" w:cstheme="minorEastAsia"/>
          <w:b/>
          <w:sz w:val="24"/>
        </w:rPr>
        <w:t>、</w:t>
      </w:r>
      <w:bookmarkStart w:id="0" w:name="OLE_LINK1"/>
      <w:r>
        <w:rPr>
          <w:rFonts w:hint="eastAsia" w:asciiTheme="minorEastAsia" w:hAnsiTheme="minorEastAsia" w:eastAsiaTheme="minorEastAsia" w:cstheme="minorEastAsia"/>
          <w:b/>
          <w:sz w:val="24"/>
        </w:rPr>
        <w:t>供应商资格要求</w:t>
      </w:r>
      <w:bookmarkEnd w:id="0"/>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1、符合《中华人民共和国政府采购法》第二十二条规定；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2、国内注册（指按国家有关规定要求注册的），磋商供应商须具备建筑行业（建筑工程）乙级及以上设计资质或工程设计综合甲级资质；</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3、根据《财政部关于在政府采购活动中查询及使用信用记录有关问题的通知》（财库〔2016〕125号）规定，磋商供应商不得为“列入失信被执行人”、“ 重大税收违法案件当事人名单”、“政府采购严重违法失信行为记录名单”及其他不符合《中华人民共和国政府采购法》第二十二条规定条件的供应商。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单位负责人为同一人或者存在直接控股、管理关系的不同磋商单位，不得参加同一合同项下的政府采购活动。除单一来源采购项目外，为采购项目提供整体设计、规范编制或者项目管理、监理、检测等服务的磋商单位，不得再参加该采购项目的其他采购活动；</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5、本项目不接受未购买本项目竞争性磋商采购文件的单位磋商；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6、本项目不接受联合体磋商。</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九</w:t>
      </w:r>
      <w:r>
        <w:rPr>
          <w:rFonts w:hint="eastAsia" w:asciiTheme="minorEastAsia" w:hAnsiTheme="minorEastAsia" w:eastAsiaTheme="minorEastAsia" w:cstheme="minorEastAsia"/>
          <w:b/>
          <w:sz w:val="24"/>
        </w:rPr>
        <w:t>、竞争性磋商文件的获取：</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1.发售时间：</w:t>
      </w:r>
      <w:r>
        <w:rPr>
          <w:rFonts w:hint="eastAsia" w:asciiTheme="minorEastAsia" w:hAnsiTheme="minorEastAsia" w:eastAsiaTheme="minorEastAsia" w:cstheme="minorEastAsia"/>
          <w:b w:val="0"/>
          <w:bCs w:val="0"/>
          <w:color w:val="auto"/>
          <w:sz w:val="24"/>
        </w:rPr>
        <w:t>2020年4月</w:t>
      </w:r>
      <w:r>
        <w:rPr>
          <w:rFonts w:hint="eastAsia" w:asciiTheme="minorEastAsia" w:hAnsiTheme="minorEastAsia" w:eastAsiaTheme="minorEastAsia" w:cstheme="minorEastAsia"/>
          <w:b w:val="0"/>
          <w:bCs w:val="0"/>
          <w:color w:val="auto"/>
          <w:sz w:val="24"/>
          <w:lang w:val="en-US" w:eastAsia="zh-CN"/>
        </w:rPr>
        <w:t>8</w:t>
      </w:r>
      <w:r>
        <w:rPr>
          <w:rFonts w:hint="eastAsia" w:asciiTheme="minorEastAsia" w:hAnsiTheme="minorEastAsia" w:eastAsiaTheme="minorEastAsia" w:cstheme="minorEastAsia"/>
          <w:b w:val="0"/>
          <w:bCs w:val="0"/>
          <w:color w:val="auto"/>
          <w:sz w:val="24"/>
        </w:rPr>
        <w:t>日至2020年4月1</w:t>
      </w:r>
      <w:r>
        <w:rPr>
          <w:rFonts w:hint="eastAsia" w:asciiTheme="minorEastAsia" w:hAnsiTheme="minorEastAsia" w:eastAsiaTheme="minorEastAsia" w:cstheme="minorEastAsia"/>
          <w:b w:val="0"/>
          <w:bCs w:val="0"/>
          <w:color w:val="auto"/>
          <w:sz w:val="24"/>
          <w:lang w:val="en-US" w:eastAsia="zh-CN"/>
        </w:rPr>
        <w:t>4</w:t>
      </w:r>
      <w:r>
        <w:rPr>
          <w:rFonts w:hint="eastAsia" w:asciiTheme="minorEastAsia" w:hAnsiTheme="minorEastAsia" w:eastAsiaTheme="minorEastAsia" w:cstheme="minorEastAsia"/>
          <w:b w:val="0"/>
          <w:bCs w:val="0"/>
          <w:color w:val="auto"/>
          <w:sz w:val="24"/>
        </w:rPr>
        <w:t>日</w:t>
      </w:r>
      <w:r>
        <w:rPr>
          <w:rFonts w:hint="eastAsia" w:asciiTheme="minorEastAsia" w:hAnsiTheme="minorEastAsia" w:eastAsiaTheme="minorEastAsia" w:cstheme="minorEastAsia"/>
          <w:sz w:val="24"/>
        </w:rPr>
        <w:t>(上午9:00-12:00,下午15:00-18：00,正常上班时间)；</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2、发售地点：广西元强建设项目管理有限公司来宾分公司（来宾市红水河大道87～89号）。</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3、售价：竞争性磋商文件工本费每本250元/份，不办理邮寄，不提供电子版文件，售后不退。</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4.获取竞争性磋商文件的方式：</w:t>
      </w:r>
    </w:p>
    <w:p>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rPr>
        <w:t>由法定代表人或委托代理人持以下资料申请购买：法定代表人或委托代理人身份证复印件，非法定代表人携带法定代表人授权委托书原件，有效的营业执照副本复印件、有效的资质证书副本复印件、复印件均需加盖单位公章（电子公章无效）。以上复印件资料均携带原件备查，备齐上述材料方可获取竞争性磋商文件。</w:t>
      </w:r>
    </w:p>
    <w:p>
      <w:pPr>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lang w:eastAsia="zh-CN"/>
        </w:rPr>
        <w:t>十</w:t>
      </w:r>
      <w:r>
        <w:rPr>
          <w:rFonts w:hint="eastAsia" w:asciiTheme="minorEastAsia" w:hAnsiTheme="minorEastAsia" w:eastAsiaTheme="minorEastAsia" w:cstheme="minorEastAsia"/>
          <w:b/>
          <w:sz w:val="24"/>
        </w:rPr>
        <w:t>、磋商保证金</w:t>
      </w:r>
      <w:r>
        <w:rPr>
          <w:rFonts w:hint="eastAsia" w:asciiTheme="minorEastAsia" w:hAnsiTheme="minorEastAsia" w:eastAsiaTheme="minorEastAsia" w:cstheme="minorEastAsia"/>
          <w:sz w:val="24"/>
        </w:rPr>
        <w:t>：</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磋商保证金为：人民币壹万贰仟元整（12000.00元）。磋商保证金交纳形式：转账或电汇或保函。磋商保证金必须在磋商截止日前从供应商基本银行账户转出并到达指定银行账户。否则视为无效磋商保证金</w:t>
      </w:r>
      <w:r>
        <w:rPr>
          <w:rFonts w:hint="eastAsia" w:asciiTheme="minorEastAsia" w:hAnsiTheme="minorEastAsia" w:eastAsiaTheme="minorEastAsia" w:cstheme="minorEastAsia"/>
          <w:b/>
          <w:sz w:val="24"/>
        </w:rPr>
        <w:t>。</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w:t>
      </w:r>
      <w:r>
        <w:rPr>
          <w:rFonts w:hint="eastAsia" w:asciiTheme="minorEastAsia" w:hAnsiTheme="minorEastAsia" w:eastAsiaTheme="minorEastAsia" w:cstheme="minorEastAsia"/>
          <w:b/>
          <w:sz w:val="24"/>
          <w:lang w:eastAsia="zh-CN"/>
        </w:rPr>
        <w:t>一</w:t>
      </w:r>
      <w:r>
        <w:rPr>
          <w:rFonts w:hint="eastAsia" w:asciiTheme="minorEastAsia" w:hAnsiTheme="minorEastAsia" w:eastAsiaTheme="minorEastAsia" w:cstheme="minorEastAsia"/>
          <w:b/>
          <w:sz w:val="24"/>
        </w:rPr>
        <w:t>、响应文件递交截止时间和地点:</w:t>
      </w:r>
      <w:r>
        <w:rPr>
          <w:rFonts w:hint="eastAsia" w:asciiTheme="minorEastAsia" w:hAnsiTheme="minorEastAsia" w:eastAsiaTheme="minorEastAsia" w:cstheme="minorEastAsia"/>
          <w:bCs/>
          <w:sz w:val="24"/>
        </w:rPr>
        <w:t>磋商单位应于</w:t>
      </w:r>
      <w:r>
        <w:rPr>
          <w:rFonts w:hint="eastAsia" w:asciiTheme="minorEastAsia" w:hAnsiTheme="minorEastAsia" w:eastAsiaTheme="minorEastAsia" w:cstheme="minorEastAsia"/>
          <w:bCs/>
          <w:color w:val="auto"/>
          <w:sz w:val="24"/>
        </w:rPr>
        <w:t>2020年4月2</w:t>
      </w:r>
      <w:r>
        <w:rPr>
          <w:rFonts w:hint="eastAsia" w:asciiTheme="minorEastAsia" w:hAnsiTheme="minorEastAsia" w:eastAsiaTheme="minorEastAsia" w:cstheme="minorEastAsia"/>
          <w:bCs/>
          <w:color w:val="auto"/>
          <w:sz w:val="24"/>
          <w:lang w:val="en-US" w:eastAsia="zh-CN"/>
        </w:rPr>
        <w:t>0</w:t>
      </w:r>
      <w:r>
        <w:rPr>
          <w:rFonts w:hint="eastAsia" w:asciiTheme="minorEastAsia" w:hAnsiTheme="minorEastAsia" w:eastAsiaTheme="minorEastAsia" w:cstheme="minorEastAsia"/>
          <w:bCs/>
          <w:color w:val="auto"/>
          <w:sz w:val="24"/>
        </w:rPr>
        <w:t>日10时00分</w:t>
      </w:r>
      <w:r>
        <w:rPr>
          <w:rFonts w:hint="eastAsia" w:asciiTheme="minorEastAsia" w:hAnsiTheme="minorEastAsia" w:eastAsiaTheme="minorEastAsia" w:cstheme="minorEastAsia"/>
          <w:b w:val="0"/>
          <w:bCs/>
          <w:color w:val="auto"/>
          <w:sz w:val="24"/>
        </w:rPr>
        <w:t>前</w:t>
      </w:r>
      <w:r>
        <w:rPr>
          <w:rFonts w:hint="eastAsia" w:asciiTheme="minorEastAsia" w:hAnsiTheme="minorEastAsia" w:eastAsiaTheme="minorEastAsia" w:cstheme="minorEastAsia"/>
          <w:bCs/>
          <w:sz w:val="24"/>
        </w:rPr>
        <w:t>将响应文件密封递交到</w:t>
      </w:r>
      <w:r>
        <w:rPr>
          <w:rFonts w:hint="eastAsia" w:asciiTheme="minorEastAsia" w:hAnsiTheme="minorEastAsia" w:eastAsiaTheme="minorEastAsia" w:cstheme="minorEastAsia"/>
          <w:sz w:val="24"/>
        </w:rPr>
        <w:t>广西元强建设项目管理有限公司来宾分公司开标室（来宾市红水河大道87～89号）</w:t>
      </w:r>
      <w:r>
        <w:rPr>
          <w:rFonts w:hint="eastAsia" w:asciiTheme="minorEastAsia" w:hAnsiTheme="minorEastAsia" w:eastAsiaTheme="minorEastAsia" w:cstheme="minorEastAsia"/>
          <w:bCs/>
          <w:sz w:val="24"/>
        </w:rPr>
        <w:t>，逾期送达的将予以拒收（或作无效响应文件处理）。</w:t>
      </w:r>
    </w:p>
    <w:p>
      <w:pPr>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十</w:t>
      </w:r>
      <w:r>
        <w:rPr>
          <w:rFonts w:hint="eastAsia" w:asciiTheme="minorEastAsia" w:hAnsiTheme="minorEastAsia" w:eastAsiaTheme="minorEastAsia" w:cstheme="minorEastAsia"/>
          <w:b/>
          <w:sz w:val="24"/>
          <w:lang w:eastAsia="zh-CN"/>
        </w:rPr>
        <w:t>二</w:t>
      </w:r>
      <w:r>
        <w:rPr>
          <w:rFonts w:hint="eastAsia" w:asciiTheme="minorEastAsia" w:hAnsiTheme="minorEastAsia" w:eastAsiaTheme="minorEastAsia" w:cstheme="minorEastAsia"/>
          <w:b/>
          <w:sz w:val="24"/>
        </w:rPr>
        <w:t>、磋商时间及地点：</w:t>
      </w:r>
      <w:r>
        <w:rPr>
          <w:rFonts w:hint="eastAsia" w:asciiTheme="minorEastAsia" w:hAnsiTheme="minorEastAsia" w:eastAsiaTheme="minorEastAsia" w:cstheme="minorEastAsia"/>
          <w:bCs/>
          <w:color w:val="auto"/>
          <w:sz w:val="24"/>
        </w:rPr>
        <w:t>2020年4月2</w:t>
      </w:r>
      <w:r>
        <w:rPr>
          <w:rFonts w:hint="eastAsia" w:asciiTheme="minorEastAsia" w:hAnsiTheme="minorEastAsia" w:eastAsiaTheme="minorEastAsia" w:cstheme="minorEastAsia"/>
          <w:bCs/>
          <w:color w:val="auto"/>
          <w:sz w:val="24"/>
          <w:lang w:val="en-US" w:eastAsia="zh-CN"/>
        </w:rPr>
        <w:t>0</w:t>
      </w:r>
      <w:r>
        <w:rPr>
          <w:rFonts w:hint="eastAsia" w:asciiTheme="minorEastAsia" w:hAnsiTheme="minorEastAsia" w:eastAsiaTheme="minorEastAsia" w:cstheme="minorEastAsia"/>
          <w:bCs/>
          <w:color w:val="auto"/>
          <w:sz w:val="24"/>
        </w:rPr>
        <w:t>日10时00分止截标后</w:t>
      </w:r>
      <w:r>
        <w:rPr>
          <w:rFonts w:hint="eastAsia" w:asciiTheme="minorEastAsia" w:hAnsiTheme="minorEastAsia" w:eastAsiaTheme="minorEastAsia" w:cstheme="minorEastAsia"/>
          <w:bCs/>
          <w:sz w:val="24"/>
        </w:rPr>
        <w:t xml:space="preserve">为磋商小组与磋商单位的磋商时间，具体时间由采购代理机构广西元强建设项目管理有限公司另行通知。地点: </w:t>
      </w:r>
      <w:r>
        <w:rPr>
          <w:rFonts w:hint="eastAsia" w:asciiTheme="minorEastAsia" w:hAnsiTheme="minorEastAsia" w:eastAsiaTheme="minorEastAsia" w:cstheme="minorEastAsia"/>
          <w:sz w:val="24"/>
        </w:rPr>
        <w:t>广西元强建设项目管理有限公司分公司开标室（来宾市红水河大道87～89号）</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sz w:val="24"/>
        </w:rPr>
        <w:t>参加磋商的法定代表人或委托代理人必须持证件（①有效的营业执照副本复印件、磋商保证金缴纳凭证原件；②如法定代表人参加，则须提供法定代表人身份证明及本人身份证原件；如授权委托代理人参加，则须提供法人授权委托书原件及本人身份证原件；）依时到达指定地点等候当面磋商。</w:t>
      </w:r>
    </w:p>
    <w:p>
      <w:pPr>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十</w:t>
      </w:r>
      <w:r>
        <w:rPr>
          <w:rFonts w:hint="eastAsia" w:asciiTheme="minorEastAsia" w:hAnsiTheme="minorEastAsia" w:eastAsiaTheme="minorEastAsia" w:cstheme="minorEastAsia"/>
          <w:b/>
          <w:sz w:val="24"/>
          <w:lang w:eastAsia="zh-CN"/>
        </w:rPr>
        <w:t>三</w:t>
      </w:r>
      <w:r>
        <w:rPr>
          <w:rFonts w:hint="eastAsia" w:asciiTheme="minorEastAsia" w:hAnsiTheme="minorEastAsia" w:eastAsiaTheme="minorEastAsia" w:cstheme="minorEastAsia"/>
          <w:b/>
          <w:sz w:val="24"/>
        </w:rPr>
        <w:t>、公告发布媒体：</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中国政府采购网（http: //www.ccgp.gov.cn）、广西壮族自治区政府采购网（http://zfcg.gxzf.gov.cn）。</w:t>
      </w:r>
    </w:p>
    <w:p>
      <w:pPr>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十</w:t>
      </w:r>
      <w:r>
        <w:rPr>
          <w:rFonts w:hint="eastAsia" w:asciiTheme="minorEastAsia" w:hAnsiTheme="minorEastAsia" w:eastAsiaTheme="minorEastAsia" w:cstheme="minorEastAsia"/>
          <w:b/>
          <w:sz w:val="24"/>
          <w:lang w:eastAsia="zh-CN"/>
        </w:rPr>
        <w:t>四</w:t>
      </w:r>
      <w:r>
        <w:rPr>
          <w:rFonts w:hint="eastAsia" w:asciiTheme="minorEastAsia" w:hAnsiTheme="minorEastAsia" w:eastAsiaTheme="minorEastAsia" w:cstheme="minorEastAsia"/>
          <w:b/>
          <w:sz w:val="24"/>
        </w:rPr>
        <w:t>、联系事项</w:t>
      </w:r>
      <w:r>
        <w:rPr>
          <w:rFonts w:hint="eastAsia" w:asciiTheme="minorEastAsia" w:hAnsiTheme="minorEastAsia" w:eastAsiaTheme="minorEastAsia" w:cstheme="minorEastAsia"/>
          <w:sz w:val="24"/>
        </w:rPr>
        <w:t>：</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采购人：忻城县妇幼保健院         </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地址：来宾市忻城县城中路17号</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联系人：郭主任       联系电话：</w:t>
      </w:r>
      <w:r>
        <w:rPr>
          <w:rFonts w:hint="eastAsia" w:asciiTheme="minorEastAsia" w:hAnsiTheme="minorEastAsia" w:eastAsiaTheme="minorEastAsia" w:cstheme="minorEastAsia"/>
          <w:bCs/>
          <w:color w:val="auto"/>
          <w:sz w:val="24"/>
          <w:highlight w:val="none"/>
        </w:rPr>
        <w:t>0772-5511205</w:t>
      </w:r>
      <w:r>
        <w:rPr>
          <w:rFonts w:hint="eastAsia" w:asciiTheme="minorEastAsia" w:hAnsiTheme="minorEastAsia" w:eastAsiaTheme="minorEastAsia" w:cstheme="minorEastAsia"/>
          <w:bCs/>
          <w:sz w:val="24"/>
        </w:rPr>
        <w:t xml:space="preserve">                                </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采购代理机构：广西元强建设项目管理有限公司</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地址：</w:t>
      </w:r>
      <w:r>
        <w:rPr>
          <w:rFonts w:hint="eastAsia" w:asciiTheme="minorEastAsia" w:hAnsiTheme="minorEastAsia" w:eastAsiaTheme="minorEastAsia" w:cstheme="minorEastAsia"/>
          <w:sz w:val="24"/>
        </w:rPr>
        <w:t>来宾市红水河大道87～89号</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联系人：黄 工      传真/电话：</w:t>
      </w:r>
      <w:r>
        <w:rPr>
          <w:rFonts w:hint="eastAsia" w:asciiTheme="minorEastAsia" w:hAnsiTheme="minorEastAsia" w:eastAsiaTheme="minorEastAsia" w:cstheme="minorEastAsia"/>
          <w:sz w:val="24"/>
        </w:rPr>
        <w:t>0772-4228388</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监督部门：忻城县财政局政府采购监督管理股；电话：0772-5517154</w:t>
      </w:r>
    </w:p>
    <w:p>
      <w:pPr>
        <w:spacing w:line="480" w:lineRule="exact"/>
        <w:ind w:left="-420" w:right="-693" w:rightChars="-330" w:firstLine="957" w:firstLineChars="399"/>
        <w:rPr>
          <w:rFonts w:asciiTheme="minorEastAsia" w:hAnsiTheme="minorEastAsia" w:eastAsiaTheme="minorEastAsia" w:cstheme="minorEastAsia"/>
          <w:sz w:val="24"/>
        </w:rPr>
      </w:pPr>
    </w:p>
    <w:p>
      <w:pPr>
        <w:spacing w:line="480" w:lineRule="exact"/>
        <w:ind w:left="-420" w:right="-693" w:rightChars="-330" w:firstLine="957" w:firstLineChars="399"/>
        <w:rPr>
          <w:rFonts w:asciiTheme="minorEastAsia" w:hAnsiTheme="minorEastAsia" w:eastAsiaTheme="minorEastAsia" w:cstheme="minorEastAsia"/>
          <w:sz w:val="24"/>
        </w:rPr>
      </w:pPr>
    </w:p>
    <w:p>
      <w:pPr>
        <w:pStyle w:val="4"/>
        <w:spacing w:after="0" w:line="480" w:lineRule="exact"/>
        <w:rPr>
          <w:rFonts w:asciiTheme="minorEastAsia" w:hAnsiTheme="minorEastAsia" w:eastAsiaTheme="minorEastAsia" w:cstheme="minorEastAsia"/>
          <w:sz w:val="24"/>
        </w:rPr>
      </w:pPr>
    </w:p>
    <w:p>
      <w:pPr>
        <w:spacing w:line="480" w:lineRule="exact"/>
        <w:ind w:right="-693" w:rightChars="-33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　　　　　　　　　　　　　　　　　　　　</w:t>
      </w:r>
      <w:r>
        <w:rPr>
          <w:rFonts w:hint="eastAsia" w:asciiTheme="minorEastAsia" w:hAnsiTheme="minorEastAsia" w:eastAsiaTheme="minorEastAsia" w:cstheme="minorEastAsia"/>
          <w:sz w:val="24"/>
          <w:lang w:val="en-US" w:eastAsia="zh-CN"/>
        </w:rPr>
        <w:t xml:space="preserve">                         </w:t>
      </w:r>
    </w:p>
    <w:p>
      <w:pPr>
        <w:spacing w:line="480" w:lineRule="exact"/>
        <w:ind w:right="-693" w:rightChars="-33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采购人：忻城县妇幼保健院 </w:t>
      </w:r>
      <w:r>
        <w:rPr>
          <w:rFonts w:hint="eastAsia" w:asciiTheme="minorEastAsia" w:hAnsiTheme="minorEastAsia" w:eastAsiaTheme="minorEastAsia" w:cstheme="minorEastAsia"/>
          <w:color w:val="00B0F0"/>
          <w:sz w:val="24"/>
        </w:rPr>
        <w:t xml:space="preserve">   </w:t>
      </w:r>
      <w:r>
        <w:rPr>
          <w:rFonts w:hint="eastAsia" w:asciiTheme="minorEastAsia" w:hAnsiTheme="minorEastAsia" w:eastAsiaTheme="minorEastAsia" w:cstheme="minorEastAsia"/>
          <w:sz w:val="24"/>
        </w:rPr>
        <w:t xml:space="preserve">             </w:t>
      </w:r>
    </w:p>
    <w:p>
      <w:pPr>
        <w:spacing w:line="480" w:lineRule="exact"/>
        <w:ind w:right="-693" w:rightChars="-330"/>
        <w:jc w:val="right"/>
        <w:rPr>
          <w:rFonts w:hint="eastAsia" w:asciiTheme="minorEastAsia" w:hAnsiTheme="minorEastAsia" w:eastAsiaTheme="minorEastAsia" w:cstheme="minorEastAsia"/>
          <w:sz w:val="24"/>
        </w:rPr>
      </w:pPr>
    </w:p>
    <w:p>
      <w:pPr>
        <w:pStyle w:val="2"/>
        <w:rPr>
          <w:rFonts w:hint="eastAsia"/>
        </w:rPr>
      </w:pPr>
    </w:p>
    <w:p>
      <w:pPr>
        <w:spacing w:line="480" w:lineRule="exact"/>
        <w:ind w:right="-693" w:rightChars="-33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采购代理机构：广西元强建设项目管理有限公司</w:t>
      </w:r>
    </w:p>
    <w:p>
      <w:r>
        <w:rPr>
          <w:rFonts w:hint="eastAsia" w:asciiTheme="minorEastAsia" w:hAnsiTheme="minorEastAsia" w:eastAsiaTheme="minorEastAsia" w:cstheme="minorEastAsia"/>
          <w:b/>
          <w:bCs/>
          <w:color w:val="FF0000"/>
          <w:sz w:val="24"/>
          <w:lang w:eastAsia="zh-CN"/>
        </w:rPr>
        <w:t>　　　　　　　　　　　　　　　　　　　　　　　　　　　　　　</w:t>
      </w:r>
      <w:r>
        <w:rPr>
          <w:rFonts w:hint="eastAsia" w:asciiTheme="minorEastAsia" w:hAnsiTheme="minorEastAsia" w:eastAsiaTheme="minorEastAsia" w:cstheme="minorEastAsia"/>
          <w:b/>
          <w:bCs/>
          <w:color w:val="FF0000"/>
          <w:sz w:val="24"/>
          <w:lang w:val="en-US" w:eastAsia="zh-CN"/>
        </w:rPr>
        <w:t xml:space="preserve"> </w:t>
      </w:r>
      <w:r>
        <w:rPr>
          <w:rFonts w:hint="eastAsia" w:asciiTheme="minorEastAsia" w:hAnsiTheme="minorEastAsia" w:eastAsiaTheme="minorEastAsia" w:cstheme="minorEastAsia"/>
          <w:b w:val="0"/>
          <w:bCs w:val="0"/>
          <w:color w:val="auto"/>
          <w:sz w:val="24"/>
        </w:rPr>
        <w:t xml:space="preserve">2020年4月7日 </w:t>
      </w:r>
      <w:r>
        <w:rPr>
          <w:rFonts w:hint="eastAsia" w:asciiTheme="minorEastAsia" w:hAnsiTheme="minorEastAsia" w:eastAsiaTheme="minorEastAsia" w:cstheme="minorEastAsia"/>
          <w:b/>
          <w:bCs/>
          <w:color w:val="FF0000"/>
          <w:sz w:val="24"/>
        </w:rPr>
        <w:t xml:space="preserve"> </w:t>
      </w:r>
    </w:p>
    <w:sectPr>
      <w:footerReference r:id="rId3" w:type="default"/>
      <w:pgSz w:w="11906" w:h="16838"/>
      <w:pgMar w:top="1134" w:right="1417" w:bottom="1134"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54654"/>
    <w:rsid w:val="046B35CF"/>
    <w:rsid w:val="071514B5"/>
    <w:rsid w:val="07E069FC"/>
    <w:rsid w:val="157D3984"/>
    <w:rsid w:val="1D454654"/>
    <w:rsid w:val="1E7B75BB"/>
    <w:rsid w:val="2CD60AC9"/>
    <w:rsid w:val="382419A7"/>
    <w:rsid w:val="413C1008"/>
    <w:rsid w:val="41DA0395"/>
    <w:rsid w:val="520460F3"/>
    <w:rsid w:val="5BCD1F1E"/>
    <w:rsid w:val="6707426F"/>
    <w:rsid w:val="6FA81423"/>
    <w:rsid w:val="6FB32A3E"/>
    <w:rsid w:val="79407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Calibri" w:hAnsi="Calibri"/>
      <w:kern w:val="0"/>
      <w:sz w:val="18"/>
      <w:szCs w:val="18"/>
    </w:rPr>
  </w:style>
  <w:style w:type="paragraph" w:styleId="4">
    <w:name w:val="Body Text"/>
    <w:basedOn w:val="1"/>
    <w:next w:val="1"/>
    <w:qFormat/>
    <w:uiPriority w:val="0"/>
    <w:pPr>
      <w:spacing w:after="120"/>
    </w:p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2020-04-07T02:48:00Z</dcterms:created>
  <dc:creator>   ⁵²⁰</dc:creator>
  <cp:lastModifiedBy>   ⁵²⁰</cp:lastModifiedBy>
  <cp:lastPrinted>2020-04-07T03:12:00Z</cp:lastPrinted>
  <dcterms:modified xsi:type="dcterms:W3CDTF">2020-04-07T07:33:01Z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