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玉林市福绵区人民医院医疗业务综合楼二次装修建设项目中标公告</w:t>
      </w:r>
    </w:p>
    <w:tbl>
      <w:tblPr>
        <w:tblW w:w="10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4103"/>
        <w:gridCol w:w="1086"/>
        <w:gridCol w:w="3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玉林市福绵区人民医院医疗业务综合楼二次装修建设项目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YLZC2020-G2-30196-001-YLCH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玉林市福绵区人民医院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招标类别</w:t>
            </w:r>
          </w:p>
        </w:tc>
        <w:tc>
          <w:tcPr>
            <w:tcW w:w="4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☑委托招标    □自行招标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☑公开招标   □邀请招标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玉林承浩项目管理有限公司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中标范围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2"/>
              <w:widowControl/>
              <w:ind w:left="0" w:leftChars="0" w:right="0" w:rightChars="0"/>
              <w:rPr>
                <w:rFonts w:hint="eastAsia" w:eastAsia="宋体" w:asciiTheme="minorHAnsi" w:hAnsiTheme="minorHAnsi" w:cstheme="minorBidi"/>
                <w:b/>
                <w:bCs/>
                <w:kern w:val="0"/>
                <w:sz w:val="24"/>
                <w:szCs w:val="52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项目总建设面积为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10510平方米，地上建筑面积9351平方米，地下面积1159平方米，地上八层，地下一层，装修内容包括地上建筑装饰装修工程及水电通风安装工程，地下室装饰装修工程等。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4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2020年6月16日9时30分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3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玉林市公共资源交易中心（玉林市玉东新区秀水路2号玉林市政务中心办公楼）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中标人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/>
                <w:sz w:val="21"/>
                <w:szCs w:val="21"/>
              </w:rPr>
              <w:t>广西宏润建筑工程有限公司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中标价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left"/>
            </w:pPr>
            <w:r>
              <w:rPr>
                <w:rFonts w:hint="eastAsia"/>
                <w:b/>
                <w:bCs/>
                <w:sz w:val="21"/>
                <w:szCs w:val="21"/>
              </w:rPr>
              <w:t>人民币壹仟贰佰零肆万陆仟柒佰柒拾伍元柒角叁分（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12046775.73</w:t>
            </w:r>
            <w:r>
              <w:rPr>
                <w:rFonts w:hint="eastAsia"/>
                <w:b/>
                <w:bCs/>
                <w:sz w:val="21"/>
                <w:szCs w:val="21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工期（日历天）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质量等级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 w:line="300" w:lineRule="exact"/>
              <w:ind w:left="0" w:right="420"/>
              <w:jc w:val="left"/>
            </w:pPr>
            <w:r>
              <w:rPr>
                <w:rFonts w:hint="eastAsia"/>
                <w:sz w:val="24"/>
                <w:szCs w:val="24"/>
                <w:lang w:eastAsia="zh-CN"/>
              </w:rPr>
              <w:t>梁梅</w:t>
            </w:r>
            <w:r>
              <w:rPr>
                <w:rFonts w:hint="eastAsia"/>
                <w:sz w:val="24"/>
                <w:szCs w:val="24"/>
              </w:rPr>
              <w:t>（注册编号：桂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24513135528，身份证号：452501197105017580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公告媒介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442" w:rightChars="85"/>
              <w:jc w:val="left"/>
            </w:pPr>
            <w:r>
              <w:rPr>
                <w:rFonts w:hint="eastAsia"/>
                <w:sz w:val="24"/>
                <w:szCs w:val="24"/>
              </w:rPr>
              <w:t>中国政府采购网(www. ccgp.gov.cn)、广西壮族自治区政府采购网（http://zfcg.gxzf.gov.cn）广西壮族自治区招标投标公共服务平台（ztb.gxi.gov.cn）、玉林市公共资源交易平台（http://ggzy.yulin.gov.cn）、玉林市人民政府门户网站（www.yulin.gov.cn）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公告日期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442" w:rightChars="85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2020年6月23日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D5B2C"/>
    <w:rsid w:val="0F752674"/>
    <w:rsid w:val="49074D4A"/>
    <w:rsid w:val="528D5B2C"/>
    <w:rsid w:val="5E392CFD"/>
    <w:rsid w:val="7E6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52"/>
      <w:szCs w:val="5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2020-06-23T01:29:00Z</dcterms:created>
  <dc:creator>建业中天-杨小江</dc:creator>
  <cp:lastModifiedBy>建业中天-杨小江</cp:lastModifiedBy>
  <dcterms:modified xsi:type="dcterms:W3CDTF">2020-06-23T01:35:37Z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