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450" w:lineRule="atLeast"/>
        <w:jc w:val="center"/>
        <w:rPr>
          <w:rFonts w:hint="eastAsia" w:eastAsia="宋体" w:cs="宋体"/>
          <w:bCs/>
          <w:sz w:val="30"/>
          <w:szCs w:val="30"/>
          <w:lang w:eastAsia="zh-CN"/>
        </w:rPr>
      </w:pPr>
      <w:r>
        <w:rPr>
          <w:rFonts w:cs="宋体"/>
          <w:bCs/>
          <w:sz w:val="30"/>
          <w:szCs w:val="30"/>
        </w:rPr>
        <w:t>广西骏驰工程咨询有限责任公司关于</w:t>
      </w:r>
      <w:r>
        <w:rPr>
          <w:rFonts w:hint="eastAsia" w:cs="宋体"/>
          <w:bCs/>
          <w:sz w:val="30"/>
          <w:szCs w:val="30"/>
        </w:rPr>
        <w:t>贵港市港北区发展和改革局港北区储备项目可行性研究报告评估服务项目（项目编号：</w:t>
      </w:r>
      <w:r>
        <w:rPr>
          <w:rFonts w:hint="eastAsia" w:cs="宋体"/>
          <w:bCs/>
          <w:sz w:val="30"/>
          <w:szCs w:val="30"/>
          <w:lang w:eastAsia="zh-CN"/>
        </w:rPr>
        <w:t>GGZC2021-C3-20481-GXJC</w:t>
      </w:r>
      <w:r>
        <w:rPr>
          <w:rFonts w:hint="eastAsia" w:cs="宋体"/>
          <w:bCs/>
          <w:sz w:val="30"/>
          <w:szCs w:val="30"/>
        </w:rPr>
        <w:t>）的更正公告</w:t>
      </w:r>
      <w:r>
        <w:rPr>
          <w:rFonts w:hint="eastAsia" w:cs="宋体"/>
          <w:bCs/>
          <w:sz w:val="30"/>
          <w:szCs w:val="30"/>
          <w:lang w:eastAsia="zh-CN"/>
        </w:rPr>
        <w:t>（</w:t>
      </w:r>
      <w:r>
        <w:rPr>
          <w:rFonts w:hint="eastAsia" w:cs="宋体"/>
          <w:bCs/>
          <w:sz w:val="30"/>
          <w:szCs w:val="30"/>
          <w:lang w:val="en-US" w:eastAsia="zh-CN"/>
        </w:rPr>
        <w:t>三</w:t>
      </w:r>
      <w:r>
        <w:rPr>
          <w:rFonts w:hint="eastAsia" w:cs="宋体"/>
          <w:bCs/>
          <w:sz w:val="30"/>
          <w:szCs w:val="30"/>
          <w:lang w:eastAsia="zh-CN"/>
        </w:rPr>
        <w:t>）</w:t>
      </w:r>
    </w:p>
    <w:p>
      <w:pPr>
        <w:pStyle w:val="10"/>
        <w:widowControl/>
        <w:spacing w:before="255" w:beforeAutospacing="0" w:after="255" w:afterAutospacing="0" w:line="450" w:lineRule="atLeast"/>
        <w:jc w:val="both"/>
        <w:rPr>
          <w:rFonts w:ascii="黑体" w:hAnsi="宋体" w:eastAsia="黑体" w:cs="黑体"/>
          <w:sz w:val="27"/>
          <w:szCs w:val="27"/>
        </w:rPr>
      </w:pPr>
      <w:r>
        <w:rPr>
          <w:rStyle w:val="12"/>
          <w:rFonts w:ascii="黑体" w:hAnsi="宋体" w:eastAsia="黑体" w:cs="黑体"/>
          <w:sz w:val="27"/>
          <w:szCs w:val="27"/>
        </w:rPr>
        <w:t>一、项目基本情况</w:t>
      </w:r>
    </w:p>
    <w:p>
      <w:pPr>
        <w:pStyle w:val="10"/>
        <w:widowControl/>
        <w:adjustRightInd w:val="0"/>
        <w:snapToGrid w:val="0"/>
        <w:spacing w:before="255" w:beforeAutospacing="0" w:after="255" w:afterAutospacing="0"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原公告的采购项目编号：GGZC2021-C3-20481-GXJC</w:t>
      </w:r>
    </w:p>
    <w:p>
      <w:pPr>
        <w:pStyle w:val="10"/>
        <w:widowControl/>
        <w:adjustRightInd w:val="0"/>
        <w:snapToGrid w:val="0"/>
        <w:spacing w:before="255" w:beforeAutospacing="0" w:after="255" w:afterAutospacing="0"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原公告的采购项目名称：港北区储备项目可行性研究报告评估服务项目</w:t>
      </w:r>
    </w:p>
    <w:p>
      <w:pPr>
        <w:pStyle w:val="10"/>
        <w:widowControl/>
        <w:adjustRightInd w:val="0"/>
        <w:snapToGrid w:val="0"/>
        <w:spacing w:before="255" w:beforeAutospacing="0" w:after="255" w:afterAutospacing="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首次公告日期：2021年08月13日</w:t>
      </w:r>
    </w:p>
    <w:p>
      <w:pPr>
        <w:pStyle w:val="10"/>
        <w:widowControl/>
        <w:numPr>
          <w:ilvl w:val="0"/>
          <w:numId w:val="1"/>
        </w:numPr>
        <w:spacing w:before="255" w:beforeAutospacing="0" w:after="255" w:afterAutospacing="0" w:line="450" w:lineRule="atLeast"/>
        <w:jc w:val="both"/>
        <w:rPr>
          <w:rStyle w:val="12"/>
          <w:rFonts w:ascii="黑体" w:hAnsi="宋体" w:eastAsia="黑体" w:cs="黑体"/>
          <w:sz w:val="27"/>
          <w:szCs w:val="27"/>
        </w:rPr>
      </w:pPr>
      <w:r>
        <w:rPr>
          <w:rStyle w:val="12"/>
          <w:rFonts w:ascii="黑体" w:hAnsi="宋体" w:eastAsia="黑体" w:cs="黑体"/>
          <w:sz w:val="27"/>
          <w:szCs w:val="27"/>
        </w:rPr>
        <w:t>更正信息</w:t>
      </w:r>
    </w:p>
    <w:p>
      <w:pPr>
        <w:pStyle w:val="10"/>
        <w:widowControl/>
        <w:adjustRightInd w:val="0"/>
        <w:snapToGrid w:val="0"/>
        <w:spacing w:before="255" w:beforeAutospacing="0" w:after="255" w:afterAutospacing="0" w:line="360" w:lineRule="auto"/>
        <w:rPr>
          <w:rStyle w:val="12"/>
          <w:rFonts w:hint="eastAsia" w:ascii="仿宋" w:hAnsi="仿宋" w:eastAsia="仿宋" w:cs="仿宋"/>
          <w:sz w:val="28"/>
          <w:szCs w:val="28"/>
          <w:lang w:val="en-US" w:eastAsia="zh-CN"/>
        </w:rPr>
      </w:pPr>
      <w:r>
        <w:rPr>
          <w:rFonts w:hint="eastAsia" w:ascii="仿宋" w:hAnsi="仿宋" w:eastAsia="仿宋" w:cs="仿宋"/>
          <w:sz w:val="28"/>
          <w:szCs w:val="28"/>
        </w:rPr>
        <w:t>更正事项：采购</w:t>
      </w:r>
      <w:r>
        <w:rPr>
          <w:rFonts w:hint="eastAsia" w:ascii="仿宋" w:hAnsi="仿宋" w:eastAsia="仿宋" w:cs="仿宋"/>
          <w:sz w:val="28"/>
          <w:szCs w:val="28"/>
          <w:lang w:val="en-US" w:eastAsia="zh-CN"/>
        </w:rPr>
        <w:t>文件</w:t>
      </w:r>
      <w:bookmarkStart w:id="0" w:name="_GoBack"/>
      <w:bookmarkEnd w:id="0"/>
    </w:p>
    <w:p>
      <w:pPr>
        <w:pStyle w:val="10"/>
        <w:widowControl/>
        <w:adjustRightInd w:val="0"/>
        <w:snapToGrid w:val="0"/>
        <w:spacing w:before="75" w:beforeAutospacing="0" w:after="75" w:afterAutospacing="0" w:line="360" w:lineRule="auto"/>
        <w:rPr>
          <w:rFonts w:ascii="仿宋" w:hAnsi="仿宋" w:eastAsia="仿宋" w:cs="仿宋"/>
          <w:sz w:val="28"/>
          <w:szCs w:val="28"/>
        </w:rPr>
      </w:pPr>
      <w:r>
        <w:rPr>
          <w:rFonts w:hint="eastAsia" w:ascii="仿宋" w:hAnsi="仿宋" w:eastAsia="仿宋" w:cs="仿宋"/>
          <w:sz w:val="28"/>
          <w:szCs w:val="28"/>
        </w:rPr>
        <w:t>更正内容：</w:t>
      </w:r>
    </w:p>
    <w:tbl>
      <w:tblPr>
        <w:tblStyle w:val="13"/>
        <w:tblW w:w="9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9"/>
        <w:gridCol w:w="1132"/>
        <w:gridCol w:w="3525"/>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49" w:type="dxa"/>
            <w:shd w:val="clear" w:color="auto" w:fill="auto"/>
            <w:tcMar>
              <w:top w:w="75" w:type="dxa"/>
              <w:left w:w="150" w:type="dxa"/>
              <w:bottom w:w="75" w:type="dxa"/>
              <w:right w:w="150" w:type="dxa"/>
            </w:tcMar>
            <w:vAlign w:val="center"/>
          </w:tcPr>
          <w:p>
            <w:pPr>
              <w:widowControl/>
              <w:wordWrap w:val="0"/>
              <w:jc w:val="center"/>
              <w:rPr>
                <w:rFonts w:hint="eastAsia" w:ascii="仿宋" w:hAnsi="仿宋" w:eastAsia="仿宋" w:cs="仿宋"/>
                <w:sz w:val="24"/>
                <w:szCs w:val="24"/>
              </w:rPr>
            </w:pPr>
            <w:r>
              <w:rPr>
                <w:rFonts w:hint="eastAsia" w:ascii="仿宋" w:hAnsi="仿宋" w:eastAsia="仿宋" w:cs="仿宋"/>
                <w:kern w:val="0"/>
                <w:sz w:val="24"/>
                <w:szCs w:val="24"/>
                <w:lang w:bidi="ar"/>
              </w:rPr>
              <w:t>序号</w:t>
            </w:r>
          </w:p>
        </w:tc>
        <w:tc>
          <w:tcPr>
            <w:tcW w:w="1132" w:type="dxa"/>
            <w:shd w:val="clear" w:color="auto" w:fill="auto"/>
            <w:tcMar>
              <w:top w:w="75" w:type="dxa"/>
              <w:left w:w="150" w:type="dxa"/>
              <w:bottom w:w="75" w:type="dxa"/>
              <w:right w:w="150" w:type="dxa"/>
            </w:tcMar>
            <w:vAlign w:val="center"/>
          </w:tcPr>
          <w:p>
            <w:pPr>
              <w:widowControl/>
              <w:wordWrap w:val="0"/>
              <w:jc w:val="center"/>
              <w:rPr>
                <w:rFonts w:hint="eastAsia" w:ascii="仿宋" w:hAnsi="仿宋" w:eastAsia="仿宋" w:cs="仿宋"/>
                <w:sz w:val="24"/>
                <w:szCs w:val="24"/>
              </w:rPr>
            </w:pPr>
            <w:r>
              <w:rPr>
                <w:rFonts w:hint="eastAsia" w:ascii="仿宋" w:hAnsi="仿宋" w:eastAsia="仿宋" w:cs="仿宋"/>
                <w:kern w:val="0"/>
                <w:sz w:val="24"/>
                <w:szCs w:val="24"/>
                <w:lang w:bidi="ar"/>
              </w:rPr>
              <w:t>更正项</w:t>
            </w:r>
          </w:p>
        </w:tc>
        <w:tc>
          <w:tcPr>
            <w:tcW w:w="3525" w:type="dxa"/>
            <w:shd w:val="clear" w:color="auto" w:fill="auto"/>
            <w:tcMar>
              <w:top w:w="75" w:type="dxa"/>
              <w:left w:w="150" w:type="dxa"/>
              <w:bottom w:w="75" w:type="dxa"/>
              <w:right w:w="150" w:type="dxa"/>
            </w:tcMar>
            <w:vAlign w:val="center"/>
          </w:tcPr>
          <w:p>
            <w:pPr>
              <w:widowControl/>
              <w:wordWrap w:val="0"/>
              <w:jc w:val="center"/>
              <w:rPr>
                <w:rFonts w:hint="eastAsia" w:ascii="仿宋" w:hAnsi="仿宋" w:eastAsia="仿宋" w:cs="仿宋"/>
                <w:sz w:val="24"/>
                <w:szCs w:val="24"/>
              </w:rPr>
            </w:pPr>
            <w:r>
              <w:rPr>
                <w:rFonts w:hint="eastAsia" w:ascii="仿宋" w:hAnsi="仿宋" w:eastAsia="仿宋" w:cs="仿宋"/>
                <w:kern w:val="0"/>
                <w:sz w:val="24"/>
                <w:szCs w:val="24"/>
                <w:lang w:bidi="ar"/>
              </w:rPr>
              <w:t>更正前内容</w:t>
            </w:r>
          </w:p>
        </w:tc>
        <w:tc>
          <w:tcPr>
            <w:tcW w:w="4461" w:type="dxa"/>
            <w:shd w:val="clear" w:color="auto" w:fill="auto"/>
            <w:tcMar>
              <w:top w:w="75" w:type="dxa"/>
              <w:left w:w="150" w:type="dxa"/>
              <w:bottom w:w="75" w:type="dxa"/>
              <w:right w:w="150" w:type="dxa"/>
            </w:tcMar>
            <w:vAlign w:val="center"/>
          </w:tcPr>
          <w:p>
            <w:pPr>
              <w:widowControl/>
              <w:wordWrap w:val="0"/>
              <w:jc w:val="center"/>
              <w:rPr>
                <w:rFonts w:hint="eastAsia" w:ascii="仿宋" w:hAnsi="仿宋" w:eastAsia="仿宋" w:cs="仿宋"/>
                <w:sz w:val="24"/>
                <w:szCs w:val="24"/>
              </w:rPr>
            </w:pPr>
            <w:r>
              <w:rPr>
                <w:rFonts w:hint="eastAsia" w:ascii="仿宋" w:hAnsi="仿宋" w:eastAsia="仿宋" w:cs="仿宋"/>
                <w:kern w:val="0"/>
                <w:sz w:val="24"/>
                <w:szCs w:val="24"/>
                <w:lang w:bidi="ar"/>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25" w:hRule="atLeast"/>
          <w:jc w:val="center"/>
        </w:trPr>
        <w:tc>
          <w:tcPr>
            <w:tcW w:w="449" w:type="dxa"/>
            <w:shd w:val="clear" w:color="auto" w:fill="auto"/>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1</w:t>
            </w:r>
          </w:p>
        </w:tc>
        <w:tc>
          <w:tcPr>
            <w:tcW w:w="1132" w:type="dxa"/>
            <w:shd w:val="clear" w:color="auto" w:fill="auto"/>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磋商须知</w:t>
            </w:r>
          </w:p>
        </w:tc>
        <w:tc>
          <w:tcPr>
            <w:tcW w:w="3525" w:type="dxa"/>
            <w:shd w:val="clear" w:color="auto" w:fill="auto"/>
            <w:tcMar>
              <w:top w:w="75" w:type="dxa"/>
              <w:left w:w="150" w:type="dxa"/>
              <w:bottom w:w="75" w:type="dxa"/>
              <w:right w:w="150" w:type="dxa"/>
            </w:tcMar>
            <w:vAlign w:val="center"/>
          </w:tcPr>
          <w:p>
            <w:pPr>
              <w:shd w:val="clear" w:color="auto" w:fill="FFFFFF"/>
              <w:spacing w:line="400" w:lineRule="exact"/>
              <w:ind w:firstLine="482" w:firstLineChars="200"/>
              <w:rPr>
                <w:rFonts w:hint="eastAsia" w:ascii="宋体" w:hAnsi="宋体"/>
                <w:b/>
                <w:color w:val="auto"/>
                <w:szCs w:val="21"/>
                <w:highlight w:val="none"/>
              </w:rPr>
            </w:pPr>
            <w:r>
              <w:rPr>
                <w:rFonts w:hint="eastAsia" w:ascii="宋体" w:hAnsi="宋体"/>
                <w:b/>
                <w:color w:val="auto"/>
                <w:szCs w:val="21"/>
                <w:highlight w:val="none"/>
              </w:rPr>
              <w:t>七、确定成交供应商</w:t>
            </w:r>
          </w:p>
          <w:p>
            <w:pPr>
              <w:keepNext w:val="0"/>
              <w:keepLines w:val="0"/>
              <w:pageBreakBefore w:val="0"/>
              <w:widowControl/>
              <w:shd w:val="clear" w:color="auto" w:fill="FFFFFF"/>
              <w:tabs>
                <w:tab w:val="left" w:pos="540"/>
              </w:tabs>
              <w:kinsoku/>
              <w:wordWrap w:val="0"/>
              <w:overflowPunct/>
              <w:topLinePunct w:val="0"/>
              <w:autoSpaceDE/>
              <w:autoSpaceDN/>
              <w:bidi w:val="0"/>
              <w:adjustRightInd/>
              <w:snapToGrid/>
              <w:spacing w:line="400" w:lineRule="exact"/>
              <w:jc w:val="left"/>
              <w:textAlignment w:val="auto"/>
              <w:rPr>
                <w:rFonts w:hint="eastAsia" w:ascii="宋体" w:hAnsi="宋体" w:cs="宋体"/>
                <w:color w:val="auto"/>
                <w:kern w:val="0"/>
                <w:szCs w:val="21"/>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cstheme="minorEastAsia"/>
                <w:b/>
                <w:color w:val="auto"/>
                <w:sz w:val="24"/>
                <w:szCs w:val="24"/>
                <w:highlight w:val="none"/>
                <w:lang w:val="en-US" w:eastAsia="zh-CN"/>
              </w:rPr>
              <w:t>.</w:t>
            </w:r>
            <w:r>
              <w:rPr>
                <w:rFonts w:hint="eastAsia" w:ascii="宋体" w:hAnsi="宋体"/>
                <w:color w:val="auto"/>
                <w:szCs w:val="21"/>
                <w:highlight w:val="none"/>
              </w:rPr>
              <w:t>采购</w:t>
            </w:r>
            <w:r>
              <w:rPr>
                <w:rFonts w:ascii="宋体" w:hAnsi="宋体"/>
                <w:color w:val="auto"/>
                <w:szCs w:val="21"/>
                <w:highlight w:val="none"/>
              </w:rPr>
              <w:t>代理机构将在评标结束</w:t>
            </w:r>
            <w:r>
              <w:rPr>
                <w:rFonts w:hint="eastAsia" w:ascii="宋体" w:hAnsi="宋体"/>
                <w:color w:val="auto"/>
                <w:szCs w:val="21"/>
                <w:highlight w:val="none"/>
              </w:rPr>
              <w:t>2</w:t>
            </w:r>
            <w:r>
              <w:rPr>
                <w:rFonts w:ascii="宋体" w:hAnsi="宋体"/>
                <w:color w:val="auto"/>
                <w:szCs w:val="21"/>
                <w:highlight w:val="none"/>
              </w:rPr>
              <w:t>个工作日内将评标结果送采购人，采购人</w:t>
            </w:r>
            <w:r>
              <w:rPr>
                <w:rFonts w:hint="eastAsia" w:ascii="宋体" w:hAnsi="宋体"/>
                <w:color w:val="auto"/>
                <w:szCs w:val="21"/>
                <w:highlight w:val="none"/>
              </w:rPr>
              <w:t>将</w:t>
            </w:r>
            <w:r>
              <w:rPr>
                <w:rFonts w:ascii="宋体" w:hAnsi="宋体"/>
                <w:color w:val="auto"/>
                <w:szCs w:val="21"/>
                <w:highlight w:val="none"/>
              </w:rPr>
              <w:t>在收到评审报告后</w:t>
            </w:r>
            <w:r>
              <w:rPr>
                <w:rFonts w:hint="eastAsia" w:ascii="宋体" w:hAnsi="宋体"/>
                <w:color w:val="auto"/>
                <w:szCs w:val="21"/>
                <w:highlight w:val="none"/>
                <w:lang w:val="en-US" w:eastAsia="zh-CN"/>
              </w:rPr>
              <w:t>2</w:t>
            </w:r>
            <w:r>
              <w:rPr>
                <w:rFonts w:ascii="宋体" w:hAnsi="宋体"/>
                <w:color w:val="auto"/>
                <w:szCs w:val="21"/>
                <w:highlight w:val="none"/>
              </w:rPr>
              <w:t>个工作日内，按照</w:t>
            </w:r>
            <w:r>
              <w:rPr>
                <w:rFonts w:hint="eastAsia" w:ascii="宋体" w:hAnsi="宋体"/>
                <w:color w:val="auto"/>
                <w:szCs w:val="21"/>
                <w:highlight w:val="none"/>
              </w:rPr>
              <w:t>成交供应商确定原则</w:t>
            </w:r>
            <w:r>
              <w:rPr>
                <w:rFonts w:ascii="宋体" w:hAnsi="宋体"/>
                <w:color w:val="auto"/>
                <w:szCs w:val="21"/>
                <w:highlight w:val="none"/>
              </w:rPr>
              <w:t>从评审报告提出的成交</w:t>
            </w:r>
            <w:r>
              <w:rPr>
                <w:rFonts w:hint="eastAsia" w:ascii="宋体" w:hAnsi="宋体"/>
                <w:color w:val="auto"/>
                <w:szCs w:val="21"/>
                <w:highlight w:val="none"/>
              </w:rPr>
              <w:t>候选</w:t>
            </w:r>
            <w:r>
              <w:rPr>
                <w:rFonts w:ascii="宋体" w:hAnsi="宋体"/>
                <w:color w:val="auto"/>
                <w:szCs w:val="21"/>
                <w:highlight w:val="none"/>
              </w:rPr>
              <w:t>供应商中</w:t>
            </w:r>
            <w:r>
              <w:rPr>
                <w:rFonts w:hint="eastAsia" w:ascii="宋体" w:hAnsi="宋体"/>
                <w:color w:val="auto"/>
                <w:szCs w:val="21"/>
                <w:highlight w:val="none"/>
              </w:rPr>
              <w:t>确定</w:t>
            </w:r>
            <w:r>
              <w:rPr>
                <w:rFonts w:ascii="宋体" w:hAnsi="宋体"/>
                <w:color w:val="auto"/>
                <w:szCs w:val="21"/>
                <w:highlight w:val="none"/>
              </w:rPr>
              <w:t>成交供应商</w:t>
            </w:r>
            <w:r>
              <w:rPr>
                <w:rFonts w:hint="eastAsia" w:ascii="宋体" w:hAnsi="宋体"/>
                <w:color w:val="auto"/>
                <w:szCs w:val="21"/>
                <w:highlight w:val="none"/>
              </w:rPr>
              <w:t>，采购人最终确定排位前二名成交候选供应商为成交供应商</w:t>
            </w:r>
          </w:p>
        </w:tc>
        <w:tc>
          <w:tcPr>
            <w:tcW w:w="4461" w:type="dxa"/>
            <w:shd w:val="clear" w:color="auto" w:fill="auto"/>
            <w:tcMar>
              <w:top w:w="75" w:type="dxa"/>
              <w:left w:w="150" w:type="dxa"/>
              <w:bottom w:w="75" w:type="dxa"/>
              <w:right w:w="150" w:type="dxa"/>
            </w:tcMar>
            <w:vAlign w:val="center"/>
          </w:tcPr>
          <w:p>
            <w:pPr>
              <w:shd w:val="clear" w:color="auto" w:fill="FFFFFF"/>
              <w:spacing w:line="400" w:lineRule="exact"/>
              <w:ind w:firstLine="482" w:firstLineChars="200"/>
              <w:rPr>
                <w:rFonts w:hint="eastAsia" w:ascii="宋体" w:hAnsi="宋体"/>
                <w:b/>
                <w:color w:val="auto"/>
                <w:szCs w:val="21"/>
                <w:highlight w:val="none"/>
              </w:rPr>
            </w:pPr>
            <w:r>
              <w:rPr>
                <w:rFonts w:hint="eastAsia" w:ascii="宋体" w:hAnsi="宋体"/>
                <w:b/>
                <w:color w:val="auto"/>
                <w:szCs w:val="21"/>
                <w:highlight w:val="none"/>
              </w:rPr>
              <w:t>七、确定成交供应商</w:t>
            </w:r>
          </w:p>
          <w:p>
            <w:pPr>
              <w:keepNext w:val="0"/>
              <w:keepLines w:val="0"/>
              <w:pageBreakBefore w:val="0"/>
              <w:widowControl/>
              <w:numPr>
                <w:ilvl w:val="0"/>
                <w:numId w:val="0"/>
              </w:numPr>
              <w:shd w:val="clear" w:color="auto" w:fill="FFFFFF"/>
              <w:tabs>
                <w:tab w:val="left" w:pos="540"/>
              </w:tabs>
              <w:kinsoku/>
              <w:wordWrap/>
              <w:overflowPunct/>
              <w:topLinePunct w:val="0"/>
              <w:autoSpaceDE/>
              <w:autoSpaceDN/>
              <w:bidi w:val="0"/>
              <w:adjustRightInd/>
              <w:snapToGrid/>
              <w:spacing w:line="400" w:lineRule="exact"/>
              <w:ind w:leftChars="0"/>
              <w:jc w:val="left"/>
              <w:textAlignment w:val="auto"/>
              <w:rPr>
                <w:rFonts w:hint="eastAsia" w:ascii="宋体" w:hAnsi="宋体"/>
                <w:color w:val="auto"/>
                <w:szCs w:val="21"/>
                <w:highlight w:val="yellow"/>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宋体" w:hAnsi="宋体"/>
                <w:color w:val="auto"/>
                <w:szCs w:val="21"/>
                <w:highlight w:val="none"/>
              </w:rPr>
              <w:t>采购</w:t>
            </w:r>
            <w:r>
              <w:rPr>
                <w:rFonts w:ascii="宋体" w:hAnsi="宋体"/>
                <w:color w:val="auto"/>
                <w:szCs w:val="21"/>
                <w:highlight w:val="none"/>
              </w:rPr>
              <w:t>代理机构将在评标结束</w:t>
            </w:r>
            <w:r>
              <w:rPr>
                <w:rFonts w:hint="eastAsia" w:ascii="宋体" w:hAnsi="宋体"/>
                <w:color w:val="auto"/>
                <w:szCs w:val="21"/>
                <w:highlight w:val="none"/>
              </w:rPr>
              <w:t>2</w:t>
            </w:r>
            <w:r>
              <w:rPr>
                <w:rFonts w:ascii="宋体" w:hAnsi="宋体"/>
                <w:color w:val="auto"/>
                <w:szCs w:val="21"/>
                <w:highlight w:val="none"/>
              </w:rPr>
              <w:t>个工作日内将评标结果送采购人，采购人</w:t>
            </w:r>
            <w:r>
              <w:rPr>
                <w:rFonts w:hint="eastAsia" w:ascii="宋体" w:hAnsi="宋体"/>
                <w:color w:val="auto"/>
                <w:szCs w:val="21"/>
                <w:highlight w:val="none"/>
              </w:rPr>
              <w:t>将</w:t>
            </w:r>
            <w:r>
              <w:rPr>
                <w:rFonts w:ascii="宋体" w:hAnsi="宋体"/>
                <w:color w:val="auto"/>
                <w:szCs w:val="21"/>
                <w:highlight w:val="none"/>
              </w:rPr>
              <w:t>在收到评审报告后</w:t>
            </w:r>
            <w:r>
              <w:rPr>
                <w:rFonts w:hint="eastAsia" w:ascii="宋体" w:hAnsi="宋体"/>
                <w:color w:val="auto"/>
                <w:szCs w:val="21"/>
                <w:highlight w:val="none"/>
                <w:lang w:val="en-US" w:eastAsia="zh-CN"/>
              </w:rPr>
              <w:t>2</w:t>
            </w:r>
            <w:r>
              <w:rPr>
                <w:rFonts w:ascii="宋体" w:hAnsi="宋体"/>
                <w:color w:val="auto"/>
                <w:szCs w:val="21"/>
                <w:highlight w:val="none"/>
              </w:rPr>
              <w:t>个工作日内，按照</w:t>
            </w:r>
            <w:r>
              <w:rPr>
                <w:rFonts w:hint="eastAsia" w:ascii="宋体" w:hAnsi="宋体"/>
                <w:color w:val="auto"/>
                <w:szCs w:val="21"/>
                <w:highlight w:val="none"/>
              </w:rPr>
              <w:t>成交供应商确定原则</w:t>
            </w:r>
            <w:r>
              <w:rPr>
                <w:rFonts w:ascii="宋体" w:hAnsi="宋体"/>
                <w:color w:val="auto"/>
                <w:szCs w:val="21"/>
                <w:highlight w:val="none"/>
              </w:rPr>
              <w:t>从评审报告提出的成交</w:t>
            </w:r>
            <w:r>
              <w:rPr>
                <w:rFonts w:hint="eastAsia" w:ascii="宋体" w:hAnsi="宋体"/>
                <w:color w:val="auto"/>
                <w:szCs w:val="21"/>
                <w:highlight w:val="none"/>
              </w:rPr>
              <w:t>候选</w:t>
            </w:r>
            <w:r>
              <w:rPr>
                <w:rFonts w:ascii="宋体" w:hAnsi="宋体"/>
                <w:color w:val="auto"/>
                <w:szCs w:val="21"/>
                <w:highlight w:val="none"/>
              </w:rPr>
              <w:t>供应商中</w:t>
            </w:r>
            <w:r>
              <w:rPr>
                <w:rFonts w:hint="eastAsia" w:ascii="宋体" w:hAnsi="宋体"/>
                <w:color w:val="auto"/>
                <w:szCs w:val="21"/>
                <w:highlight w:val="none"/>
              </w:rPr>
              <w:t>确定</w:t>
            </w:r>
            <w:r>
              <w:rPr>
                <w:rFonts w:ascii="宋体" w:hAnsi="宋体"/>
                <w:color w:val="auto"/>
                <w:szCs w:val="21"/>
                <w:highlight w:val="none"/>
              </w:rPr>
              <w:t>成交供应商</w:t>
            </w:r>
            <w:r>
              <w:rPr>
                <w:rFonts w:hint="eastAsia" w:ascii="宋体" w:hAnsi="宋体"/>
                <w:color w:val="auto"/>
                <w:szCs w:val="21"/>
                <w:highlight w:val="none"/>
              </w:rPr>
              <w:t>。</w:t>
            </w:r>
          </w:p>
          <w:p>
            <w:pPr>
              <w:keepNext w:val="0"/>
              <w:keepLines w:val="0"/>
              <w:pageBreakBefore w:val="0"/>
              <w:widowControl/>
              <w:shd w:val="clear" w:color="auto" w:fill="FFFFFF"/>
              <w:tabs>
                <w:tab w:val="left" w:pos="540"/>
              </w:tabs>
              <w:kinsoku/>
              <w:wordWrap w:val="0"/>
              <w:overflowPunct/>
              <w:topLinePunct w:val="0"/>
              <w:autoSpaceDE/>
              <w:autoSpaceDN/>
              <w:bidi w:val="0"/>
              <w:adjustRightInd/>
              <w:snapToGrid/>
              <w:spacing w:line="400" w:lineRule="exact"/>
              <w:jc w:val="left"/>
              <w:textAlignment w:val="auto"/>
              <w:rPr>
                <w:rFonts w:hint="eastAsia" w:asciiTheme="minorEastAsia" w:hAnsiTheme="minorEastAsia" w:cstheme="minorEastAsia"/>
                <w:color w:val="auto"/>
                <w:kern w:val="2"/>
                <w:sz w:val="24"/>
                <w:szCs w:val="24"/>
                <w:highlight w:val="none"/>
                <w:lang w:val="en-US" w:eastAsia="zh-CN" w:bidi="ar-SA"/>
              </w:rPr>
            </w:pPr>
          </w:p>
        </w:tc>
      </w:tr>
    </w:tbl>
    <w:p>
      <w:pPr>
        <w:pStyle w:val="10"/>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pPr>
      <w:r>
        <w:rPr>
          <w:rFonts w:hint="eastAsia" w:ascii="仿宋" w:hAnsi="仿宋" w:eastAsia="仿宋" w:cs="仿宋"/>
          <w:sz w:val="28"/>
          <w:szCs w:val="28"/>
        </w:rPr>
        <w:t>更正日期：2021年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jc w:val="both"/>
        <w:textAlignment w:val="auto"/>
        <w:rPr>
          <w:rStyle w:val="12"/>
          <w:rFonts w:ascii="黑体" w:hAnsi="宋体" w:eastAsia="黑体" w:cs="黑体"/>
          <w:sz w:val="27"/>
          <w:szCs w:val="27"/>
        </w:rPr>
      </w:pPr>
      <w:r>
        <w:rPr>
          <w:rStyle w:val="12"/>
          <w:rFonts w:ascii="黑体" w:hAnsi="宋体" w:eastAsia="黑体" w:cs="黑体"/>
          <w:sz w:val="27"/>
          <w:szCs w:val="27"/>
        </w:rPr>
        <w:t>其他补充事宜</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both"/>
        <w:textAlignment w:val="auto"/>
        <w:rPr>
          <w:rStyle w:val="12"/>
          <w:rFonts w:hint="eastAsia" w:asciiTheme="minorEastAsia" w:hAnsiTheme="minorEastAsia" w:eastAsiaTheme="minorEastAsia" w:cstheme="minorEastAsia"/>
          <w:sz w:val="24"/>
          <w:szCs w:val="24"/>
        </w:rPr>
      </w:pPr>
      <w:r>
        <w:rPr>
          <w:rStyle w:val="12"/>
          <w:rFonts w:hint="eastAsia" w:asciiTheme="minorEastAsia" w:hAnsiTheme="minorEastAsia" w:eastAsiaTheme="minorEastAsia" w:cstheme="minorEastAsia"/>
          <w:b w:val="0"/>
          <w:bCs/>
          <w:sz w:val="24"/>
          <w:szCs w:val="24"/>
        </w:rPr>
        <w:t>其余不变，特此公告！</w:t>
      </w:r>
    </w:p>
    <w:p>
      <w:pPr>
        <w:pStyle w:val="10"/>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both"/>
        <w:textAlignment w:val="auto"/>
        <w:rPr>
          <w:rFonts w:ascii="黑体" w:hAnsi="宋体" w:eastAsia="黑体" w:cs="黑体"/>
          <w:sz w:val="27"/>
          <w:szCs w:val="27"/>
        </w:rPr>
      </w:pPr>
      <w:r>
        <w:rPr>
          <w:rStyle w:val="12"/>
          <w:rFonts w:ascii="黑体" w:hAnsi="宋体" w:eastAsia="黑体" w:cs="黑体"/>
          <w:sz w:val="27"/>
          <w:szCs w:val="27"/>
        </w:rPr>
        <w:t>四、对本次采购提出询问，请按以下方式联系。</w:t>
      </w:r>
    </w:p>
    <w:p>
      <w:pPr>
        <w:pStyle w:val="10"/>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textAlignment w:val="auto"/>
        <w:rPr>
          <w:rFonts w:hint="eastAsia" w:eastAsia="仿宋"/>
          <w:sz w:val="28"/>
          <w:szCs w:val="28"/>
          <w:lang w:eastAsia="zh-CN"/>
        </w:rPr>
      </w:pPr>
      <w:r>
        <w:rPr>
          <w:rFonts w:hint="eastAsia" w:ascii="仿宋" w:hAnsi="仿宋" w:eastAsia="仿宋" w:cs="仿宋"/>
          <w:sz w:val="28"/>
          <w:szCs w:val="28"/>
        </w:rPr>
        <w:t>1.采购人信息</w:t>
      </w:r>
    </w:p>
    <w:p>
      <w:pPr>
        <w:pStyle w:val="10"/>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textAlignment w:val="auto"/>
        <w:rPr>
          <w:rFonts w:ascii="仿宋" w:hAnsi="仿宋" w:eastAsia="仿宋" w:cs="仿宋"/>
          <w:sz w:val="28"/>
          <w:szCs w:val="28"/>
        </w:rPr>
      </w:pPr>
      <w:r>
        <w:rPr>
          <w:rFonts w:hint="eastAsia" w:ascii="仿宋" w:hAnsi="仿宋" w:eastAsia="仿宋" w:cs="仿宋"/>
          <w:sz w:val="28"/>
          <w:szCs w:val="28"/>
        </w:rPr>
        <w:t>名    称：贵港市港北区发展和改革局</w:t>
      </w:r>
    </w:p>
    <w:p>
      <w:pPr>
        <w:pStyle w:val="10"/>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textAlignment w:val="auto"/>
        <w:rPr>
          <w:sz w:val="28"/>
          <w:szCs w:val="28"/>
        </w:rPr>
      </w:pPr>
      <w:r>
        <w:rPr>
          <w:rFonts w:hint="eastAsia" w:ascii="仿宋" w:hAnsi="仿宋" w:eastAsia="仿宋" w:cs="仿宋"/>
          <w:sz w:val="28"/>
          <w:szCs w:val="28"/>
        </w:rPr>
        <w:t>地    址：</w:t>
      </w:r>
      <w:r>
        <w:rPr>
          <w:rFonts w:hint="eastAsia" w:ascii="仿宋" w:hAnsi="仿宋" w:eastAsia="仿宋" w:cs="仿宋"/>
          <w:sz w:val="28"/>
          <w:szCs w:val="28"/>
          <w:lang w:val="en-US" w:eastAsia="zh-CN"/>
        </w:rPr>
        <w:t>贵港市港北区政府</w:t>
      </w:r>
    </w:p>
    <w:p>
      <w:pPr>
        <w:pStyle w:val="10"/>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textAlignment w:val="auto"/>
        <w:rPr>
          <w:rFonts w:hint="eastAsia" w:eastAsia="仿宋"/>
          <w:sz w:val="28"/>
          <w:szCs w:val="28"/>
          <w:lang w:val="en-US" w:eastAsia="zh-CN"/>
        </w:rPr>
      </w:pPr>
      <w:r>
        <w:rPr>
          <w:rFonts w:hint="eastAsia" w:ascii="仿宋" w:hAnsi="仿宋" w:eastAsia="仿宋" w:cs="仿宋"/>
          <w:sz w:val="28"/>
          <w:szCs w:val="28"/>
        </w:rPr>
        <w:t>传    真：</w:t>
      </w:r>
      <w:r>
        <w:rPr>
          <w:rFonts w:hint="eastAsia" w:ascii="仿宋" w:hAnsi="仿宋" w:eastAsia="仿宋" w:cs="仿宋"/>
          <w:sz w:val="28"/>
          <w:szCs w:val="28"/>
          <w:lang w:val="en-US" w:eastAsia="zh-CN"/>
        </w:rPr>
        <w:t>/</w:t>
      </w:r>
    </w:p>
    <w:p>
      <w:pPr>
        <w:pStyle w:val="10"/>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textAlignment w:val="auto"/>
        <w:rPr>
          <w:rFonts w:hint="default" w:eastAsia="仿宋"/>
          <w:sz w:val="28"/>
          <w:szCs w:val="28"/>
          <w:lang w:val="en-US" w:eastAsia="zh-CN"/>
        </w:rPr>
      </w:pPr>
      <w:r>
        <w:rPr>
          <w:rFonts w:hint="eastAsia" w:ascii="仿宋" w:hAnsi="仿宋" w:eastAsia="仿宋" w:cs="仿宋"/>
          <w:sz w:val="28"/>
          <w:szCs w:val="28"/>
        </w:rPr>
        <w:t>项目联系人：</w:t>
      </w:r>
      <w:r>
        <w:rPr>
          <w:rFonts w:hint="eastAsia" w:ascii="仿宋" w:hAnsi="仿宋" w:eastAsia="仿宋" w:cs="仿宋"/>
          <w:sz w:val="28"/>
          <w:szCs w:val="28"/>
          <w:lang w:val="en-US" w:eastAsia="zh-CN"/>
        </w:rPr>
        <w:t>姜赛凤</w:t>
      </w:r>
    </w:p>
    <w:p>
      <w:pPr>
        <w:pStyle w:val="10"/>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textAlignment w:val="auto"/>
        <w:rPr>
          <w:sz w:val="28"/>
          <w:szCs w:val="28"/>
        </w:rPr>
      </w:pPr>
      <w:r>
        <w:rPr>
          <w:rFonts w:hint="eastAsia" w:ascii="仿宋" w:hAnsi="仿宋" w:eastAsia="仿宋" w:cs="仿宋"/>
          <w:sz w:val="28"/>
          <w:szCs w:val="28"/>
        </w:rPr>
        <w:t>项目联系方式：</w:t>
      </w:r>
      <w:r>
        <w:rPr>
          <w:rFonts w:hint="eastAsia" w:ascii="仿宋" w:hAnsi="仿宋" w:eastAsia="仿宋" w:cs="仿宋"/>
          <w:sz w:val="28"/>
          <w:szCs w:val="28"/>
          <w:lang w:val="en-US" w:eastAsia="zh-CN"/>
        </w:rPr>
        <w:t>0775-4258125</w:t>
      </w:r>
    </w:p>
    <w:p>
      <w:pPr>
        <w:keepNext w:val="0"/>
        <w:keepLines w:val="0"/>
        <w:pageBreakBefore w:val="0"/>
        <w:kinsoku/>
        <w:wordWrap/>
        <w:overflowPunct/>
        <w:topLinePunct w:val="0"/>
        <w:autoSpaceDE/>
        <w:autoSpaceDN/>
        <w:bidi w:val="0"/>
        <w:adjustRightInd w:val="0"/>
        <w:snapToGrid w:val="0"/>
        <w:spacing w:line="360" w:lineRule="auto"/>
        <w:textAlignment w:val="auto"/>
        <w:rPr>
          <w:sz w:val="28"/>
          <w:szCs w:val="28"/>
        </w:rPr>
      </w:pPr>
      <w:r>
        <w:rPr>
          <w:rFonts w:hint="eastAsia" w:ascii="仿宋" w:hAnsi="仿宋" w:eastAsia="仿宋" w:cs="仿宋"/>
          <w:sz w:val="28"/>
          <w:szCs w:val="28"/>
        </w:rPr>
        <w:t>2.采购代理机构信息</w:t>
      </w:r>
    </w:p>
    <w:p>
      <w:pPr>
        <w:pStyle w:val="10"/>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textAlignment w:val="auto"/>
        <w:rPr>
          <w:sz w:val="28"/>
          <w:szCs w:val="28"/>
        </w:rPr>
      </w:pPr>
      <w:r>
        <w:rPr>
          <w:rFonts w:hint="eastAsia" w:ascii="仿宋" w:hAnsi="仿宋" w:eastAsia="仿宋" w:cs="仿宋"/>
          <w:sz w:val="28"/>
          <w:szCs w:val="28"/>
        </w:rPr>
        <w:t>名    称：广西骏驰工程咨询有限责任公司</w:t>
      </w:r>
    </w:p>
    <w:p>
      <w:pPr>
        <w:pStyle w:val="10"/>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textAlignment w:val="auto"/>
        <w:rPr>
          <w:sz w:val="28"/>
          <w:szCs w:val="28"/>
        </w:rPr>
      </w:pPr>
      <w:r>
        <w:rPr>
          <w:rFonts w:hint="eastAsia" w:ascii="仿宋" w:hAnsi="仿宋" w:eastAsia="仿宋" w:cs="仿宋"/>
          <w:sz w:val="28"/>
          <w:szCs w:val="28"/>
        </w:rPr>
        <w:t>地    址：贵港市港北区建行小区26号</w:t>
      </w:r>
    </w:p>
    <w:p>
      <w:pPr>
        <w:pStyle w:val="10"/>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textAlignment w:val="auto"/>
        <w:rPr>
          <w:sz w:val="28"/>
          <w:szCs w:val="28"/>
        </w:rPr>
      </w:pPr>
      <w:r>
        <w:rPr>
          <w:rFonts w:hint="eastAsia" w:ascii="仿宋" w:hAnsi="仿宋" w:eastAsia="仿宋" w:cs="仿宋"/>
          <w:sz w:val="28"/>
          <w:szCs w:val="28"/>
        </w:rPr>
        <w:t>传    真：/</w:t>
      </w:r>
    </w:p>
    <w:p>
      <w:pPr>
        <w:pStyle w:val="10"/>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textAlignment w:val="auto"/>
        <w:rPr>
          <w:sz w:val="28"/>
          <w:szCs w:val="28"/>
        </w:rPr>
      </w:pPr>
      <w:r>
        <w:rPr>
          <w:rFonts w:hint="eastAsia" w:ascii="仿宋" w:hAnsi="仿宋" w:eastAsia="仿宋" w:cs="仿宋"/>
          <w:sz w:val="28"/>
          <w:szCs w:val="28"/>
        </w:rPr>
        <w:t>项目联系人：黄婉艳</w:t>
      </w:r>
    </w:p>
    <w:p>
      <w:pPr>
        <w:pStyle w:val="10"/>
        <w:keepNext w:val="0"/>
        <w:keepLines w:val="0"/>
        <w:pageBreakBefore w:val="0"/>
        <w:widowControl/>
        <w:kinsoku/>
        <w:wordWrap/>
        <w:overflowPunct/>
        <w:topLinePunct w:val="0"/>
        <w:autoSpaceDE/>
        <w:autoSpaceDN/>
        <w:bidi w:val="0"/>
        <w:adjustRightInd w:val="0"/>
        <w:snapToGrid w:val="0"/>
        <w:spacing w:before="75" w:beforeAutospacing="0" w:after="75" w:afterAutospacing="0" w:line="360" w:lineRule="auto"/>
        <w:textAlignment w:val="auto"/>
      </w:pPr>
      <w:r>
        <w:rPr>
          <w:rFonts w:hint="eastAsia" w:ascii="仿宋" w:hAnsi="仿宋" w:eastAsia="仿宋" w:cs="仿宋"/>
          <w:sz w:val="28"/>
          <w:szCs w:val="28"/>
        </w:rPr>
        <w:t>项目联系方式：0775-4522903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47D9A6"/>
    <w:multiLevelType w:val="singleLevel"/>
    <w:tmpl w:val="FA47D9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EC"/>
    <w:rsid w:val="001B17F4"/>
    <w:rsid w:val="00392B2F"/>
    <w:rsid w:val="007F6DEC"/>
    <w:rsid w:val="04F95927"/>
    <w:rsid w:val="05D13C1F"/>
    <w:rsid w:val="06F87CB8"/>
    <w:rsid w:val="074565B6"/>
    <w:rsid w:val="0BFF6C45"/>
    <w:rsid w:val="0EBB7AD8"/>
    <w:rsid w:val="0F8C10F7"/>
    <w:rsid w:val="122C5499"/>
    <w:rsid w:val="12810454"/>
    <w:rsid w:val="19AB3ABD"/>
    <w:rsid w:val="1F543963"/>
    <w:rsid w:val="219038E8"/>
    <w:rsid w:val="21D26ED7"/>
    <w:rsid w:val="233760C9"/>
    <w:rsid w:val="23784D15"/>
    <w:rsid w:val="245149E9"/>
    <w:rsid w:val="2C271CAA"/>
    <w:rsid w:val="2CF01DFF"/>
    <w:rsid w:val="2DE40B7C"/>
    <w:rsid w:val="2DE66574"/>
    <w:rsid w:val="2EC47C0E"/>
    <w:rsid w:val="303B295B"/>
    <w:rsid w:val="34E222EA"/>
    <w:rsid w:val="37521949"/>
    <w:rsid w:val="397F3866"/>
    <w:rsid w:val="3A324BAA"/>
    <w:rsid w:val="3E522C1D"/>
    <w:rsid w:val="42170898"/>
    <w:rsid w:val="43E53CC0"/>
    <w:rsid w:val="47576B12"/>
    <w:rsid w:val="48AC1264"/>
    <w:rsid w:val="4A64458F"/>
    <w:rsid w:val="4C4E51C7"/>
    <w:rsid w:val="4C5E1F4A"/>
    <w:rsid w:val="4D394901"/>
    <w:rsid w:val="5132120A"/>
    <w:rsid w:val="52A7604E"/>
    <w:rsid w:val="58415AD0"/>
    <w:rsid w:val="59D364A5"/>
    <w:rsid w:val="5A9B7C84"/>
    <w:rsid w:val="602F4935"/>
    <w:rsid w:val="608B078C"/>
    <w:rsid w:val="62D861F2"/>
    <w:rsid w:val="63733CA6"/>
    <w:rsid w:val="63C253E7"/>
    <w:rsid w:val="63C46358"/>
    <w:rsid w:val="64E91CC0"/>
    <w:rsid w:val="69422688"/>
    <w:rsid w:val="6A1A6D7B"/>
    <w:rsid w:val="70FA4139"/>
    <w:rsid w:val="7321088B"/>
    <w:rsid w:val="7D286CB5"/>
    <w:rsid w:val="7EE600C6"/>
    <w:rsid w:val="7FE7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4"/>
    <w:basedOn w:val="1"/>
    <w:next w:val="1"/>
    <w:semiHidden/>
    <w:unhideWhenUsed/>
    <w:qFormat/>
    <w:uiPriority w:val="0"/>
    <w:pPr>
      <w:keepNext/>
      <w:keepLines/>
      <w:adjustRightInd w:val="0"/>
      <w:snapToGrid w:val="0"/>
      <w:spacing w:line="360" w:lineRule="auto"/>
      <w:jc w:val="center"/>
      <w:outlineLvl w:val="3"/>
    </w:pPr>
    <w:rPr>
      <w:rFonts w:ascii="Arial" w:hAnsi="Arial" w:eastAsia="宋体"/>
      <w:b/>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15"/>
    <w:qFormat/>
    <w:uiPriority w:val="0"/>
    <w:pPr>
      <w:tabs>
        <w:tab w:val="center" w:pos="4153"/>
        <w:tab w:val="right" w:pos="8306"/>
      </w:tabs>
      <w:snapToGrid w:val="0"/>
      <w:jc w:val="left"/>
    </w:pPr>
    <w:rPr>
      <w:sz w:val="18"/>
      <w:szCs w:val="18"/>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w:basedOn w:val="1"/>
    <w:next w:val="1"/>
    <w:unhideWhenUsed/>
    <w:qFormat/>
    <w:uiPriority w:val="0"/>
    <w:pPr>
      <w:spacing w:after="120"/>
    </w:pPr>
    <w:rPr>
      <w:rFonts w:ascii="Times New Roman" w:hAnsi="Times New Roman"/>
    </w:rPr>
  </w:style>
  <w:style w:type="paragraph" w:styleId="8">
    <w:name w:val="Plain Text"/>
    <w:basedOn w:val="1"/>
    <w:qFormat/>
    <w:uiPriority w:val="0"/>
    <w:rPr>
      <w:rFonts w:ascii="宋体" w:hAnsi="Courier New"/>
      <w:szCs w:val="20"/>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rPr>
  </w:style>
  <w:style w:type="character" w:styleId="12">
    <w:name w:val="Strong"/>
    <w:basedOn w:val="11"/>
    <w:qFormat/>
    <w:uiPriority w:val="0"/>
    <w:rPr>
      <w:b/>
    </w:rPr>
  </w:style>
  <w:style w:type="character" w:customStyle="1" w:styleId="14">
    <w:name w:val="页眉 字符"/>
    <w:basedOn w:val="11"/>
    <w:link w:val="9"/>
    <w:qFormat/>
    <w:uiPriority w:val="0"/>
    <w:rPr>
      <w:rFonts w:asciiTheme="minorHAnsi" w:hAnsiTheme="minorHAnsi" w:eastAsiaTheme="minorEastAsia" w:cstheme="minorBidi"/>
      <w:kern w:val="2"/>
      <w:sz w:val="18"/>
      <w:szCs w:val="18"/>
    </w:rPr>
  </w:style>
  <w:style w:type="character" w:customStyle="1" w:styleId="15">
    <w:name w:val="页脚 字符"/>
    <w:basedOn w:val="11"/>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137</Words>
  <Characters>783</Characters>
  <Lines>6</Lines>
  <Paragraphs>1</Paragraphs>
  <TotalTime>18</TotalTime>
  <ScaleCrop>false</ScaleCrop>
  <LinksUpToDate>false</LinksUpToDate>
  <CharactersWithSpaces>919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2020-09-10T07:23:00Z</dcterms:created>
  <dc:creator>WIN10</dc:creator>
  <cp:lastModifiedBy>野性</cp:lastModifiedBy>
  <cp:lastPrinted>2021-07-08T08:17:00Z</cp:lastPrinted>
  <dcterms:modified xsi:type="dcterms:W3CDTF">2021-08-19T03:41:01Z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