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Toc35393813"/>
      <w:bookmarkStart w:id="1" w:name="OLE_LINK2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广西众鼎建设工程咨询有限公司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关于贵港市港北区中里乡人民政府中里乡公王村公响屯、蛟山屯和六王屯2020年美丽乡村建设项目（项目编号：GGZC2021-C2-20045-GXZD）更正公告</w:t>
      </w:r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28359104"/>
      <w:bookmarkStart w:id="3" w:name="_Toc35393814"/>
      <w:bookmarkStart w:id="4" w:name="_Toc35393645"/>
      <w:bookmarkStart w:id="5" w:name="_Toc283590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GGZC2021-C2-20045-GXZD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采购计划备案文号：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G202104230045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中里乡公王村公响屯、蛟山屯和六王屯2020年美丽乡村建设项目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2021年4月29日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6" w:name="_Toc35393815"/>
      <w:bookmarkStart w:id="7" w:name="_Toc28359105"/>
      <w:bookmarkStart w:id="8" w:name="_Toc35393646"/>
      <w:bookmarkStart w:id="9" w:name="_Toc28359028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二、更正信息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更正事项：■采购文件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更正内容：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竞争性磋商采购文件中的采购预算价为“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人民币贰佰捌拾柒万零柒佰肆拾伍元壹角贰分（￥2870745.12）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现更正为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“人民币贰佰陆拾万零肆仟陆佰捌拾肆元陆角壹分（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2604684.61）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，其中安全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文明施工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费为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>人民币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  <w:lang w:eastAsia="zh-CN"/>
        </w:rPr>
        <w:t>伍万壹仟玖佰肆拾伍元玖角叁分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>（¥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>51945.93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none"/>
        </w:rPr>
        <w:t>（注：发包人与承包人签订施工合同时，安全文明施工费以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none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none"/>
        </w:rPr>
        <w:t>人发布的安全文明施工费金额为准签订合同）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竞争性磋商采购文件《第二章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磋商须知前附表及磋商须知》磋商须知前附表中二、工程计算依据内容为“1.《建设工程工程量清单计价规范》(GB50500-2013)和《&lt;建设工程工程量清单计价规范&gt;广西壮族自治区实施细则》（修订本）。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2.定额执行2014年《广西壮族自治区市政工程消耗量定额》及配套的费用定额。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3.自治区住房城乡建设厅关于颁布2016年《广西壮族自治区建设工程费用定额》的通知(桂建标〔2016〕16号)，工程管理费及利润取中值。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4.广西壮族自治区住房和城乡建设厅文件《关于调整建设工程定额人工费及有关费率的通知》（桂建标〔2018〕年19号）。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5.广西壮族自治区住房和城乡建设厅文件《自治区住房城乡建设厅关于调整建设工程计价增值税税率的通知》(桂建标〔2019〕12号)。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6.材料价格按《贵港市建设工程造价信息》2020年第8期中的“除税价格”，缺项材料按市场询价后计入综合单价。”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现更正为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“1.《建设工程工程量清单计价规范》(GB50500-2013)和《&lt;建设工程工程量清单计价规范&gt;广西壮族自治区实施细则》（修订本）。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2.《建设工程工程量计算规范》广西壮族自治区实施细则（GB50854~50862-2013)。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3.定额执行2014年《广西壮族自治区市政工程消耗量定额》及配套的费用定额。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4.定额执行2015年《广西壮族自治区安装工程消耗量定额》及配套的费用定额。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5.定额执行2013年《广西壮族自治区园林绿化及仿古建筑工程消耗量定额》及配套的费用定额。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6.定额执行2013年版《广西壮族自治区建筑装饰装修工程消耗量定额》及配套的费用定额。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7.自治区住房城乡建设厅关于颁布2016年《广西壮族自治区建设工程费用定额》的通知（桂建标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2016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16号)，工程管理费及利润取中值。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8.广西壮族自治区住房和城乡建设厅文件《自治区住房城乡建设厅关于调整建设工程计价增值税税率的通知》(桂建标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14号)。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9.广西壮族自治区住房和城乡建设厅文件《关于调整建设工程定额人工费及有关费率的通知》（桂建标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年19号)。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10.住房和城乡建设部办公厅《关于重新调整建设工程计价依据增值税税率的通知》建办标函（2019)193号文。”</w:t>
      </w:r>
      <w:bookmarkStart w:id="18" w:name="_GoBack"/>
      <w:bookmarkEnd w:id="18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响应文件截止时间及开标时间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2021年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日上午9时00分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现上传中里乡公王村公响屯、蛟山屯和六王屯2020年美丽乡村建设项目的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工程量清单和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图纸，请各潜在供应商根据自身实际情况在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http://zfcg.czj.gxgg.gov.cn/（贵港市政府采购网）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登录政采云平台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注：各潜在供应商应实时关注相关网站了解公告、修改等与项目有关内容，如因供应商未及时登录相关网站了解公告、修改等与项目有关的内容，从而导致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磋商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无效的，由供应商自行承担责任。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其他内容不变，特此通知！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更正日期：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2021年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0" w:name="_Toc35393816"/>
      <w:bookmarkStart w:id="11" w:name="_Toc35393647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三、其他补充事宜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1．公告查询地址：http://www.ccgp.gov.cn（中国政府采购网）、http://zfcg.gxzf.gov.cn/（广西壮族自治区政府采购网）、http://zfcg.czj.gxgg.gov.cn/（贵港市政府采购网）、http://ggggjy.gxgg.gov.cn:9005/ (贵港市公共资源交易中心)。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   称：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贵港市港北区中里乡人民政府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   址：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广西贵港市港北区中里乡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蒙育海，0775-4208858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   称：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广西众鼎建设工程咨询有限公司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　　址：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广西贵港市港北区民生路地产小区81号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李凤姬，0775-4364841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李凤姬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　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0775-4364841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4.监督部门：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贵港市港北区财政局政府采购监督管理股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0775-4258699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6" w:name="_Toc35393821"/>
      <w:bookmarkStart w:id="17" w:name="_Toc35393652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五、附件</w:t>
      </w:r>
      <w:bookmarkEnd w:id="16"/>
      <w:bookmarkEnd w:id="17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工程量清单和图纸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附后。</w:t>
      </w:r>
      <w:bookmarkEnd w:id="1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6D94F"/>
    <w:multiLevelType w:val="singleLevel"/>
    <w:tmpl w:val="5C66D94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52"/>
    <w:rsid w:val="00247452"/>
    <w:rsid w:val="003858BA"/>
    <w:rsid w:val="00520E94"/>
    <w:rsid w:val="009A002B"/>
    <w:rsid w:val="00A51EB9"/>
    <w:rsid w:val="00BB4415"/>
    <w:rsid w:val="00CA6231"/>
    <w:rsid w:val="00CB4909"/>
    <w:rsid w:val="00D01A4D"/>
    <w:rsid w:val="00D53560"/>
    <w:rsid w:val="00E012AC"/>
    <w:rsid w:val="00ED19C7"/>
    <w:rsid w:val="2D1F092D"/>
    <w:rsid w:val="4EA163ED"/>
    <w:rsid w:val="5EA5637E"/>
    <w:rsid w:val="63A57F5B"/>
    <w:rsid w:val="744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pPr>
      <w:adjustRightInd w:val="0"/>
      <w:spacing w:after="60" w:afterLines="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6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标题 1 Char"/>
    <w:basedOn w:val="10"/>
    <w:link w:val="4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0"/>
    <w:link w:val="5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Char"/>
    <w:basedOn w:val="10"/>
    <w:link w:val="6"/>
    <w:qFormat/>
    <w:uiPriority w:val="99"/>
    <w:rPr>
      <w:rFonts w:ascii="宋体" w:hAnsi="Courier New" w:eastAsia="宋体" w:cs="宋体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440</Words>
  <Characters>603</Characters>
  <Lines>25</Lines>
  <Paragraphs>31</Paragraphs>
  <TotalTime>2</TotalTime>
  <ScaleCrop>false</ScaleCrop>
  <LinksUpToDate>false</LinksUpToDate>
  <CharactersWithSpaces>1012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2021-05-06T04:57:00Z</dcterms:created>
  <dc:creator>Administrator</dc:creator>
  <cp:lastModifiedBy>muzi</cp:lastModifiedBy>
  <dcterms:modified xsi:type="dcterms:W3CDTF">2021-06-23T09:40:26Z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CC6DCE4F5BC74421810418F36547D2BE</vt:lpwstr>
  </property>
</Properties>
</file>