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540" w:leftChars="-257" w:right="-334" w:rightChars="-159"/>
        <w:jc w:val="center"/>
        <w:textAlignment w:val="auto"/>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广西建通工程咨询有限责任公司关于</w:t>
      </w:r>
      <w:r>
        <w:rPr>
          <w:rFonts w:hint="eastAsia" w:ascii="宋体" w:hAnsi="宋体" w:cs="宋体"/>
          <w:b/>
          <w:color w:val="000000" w:themeColor="text1"/>
          <w:sz w:val="32"/>
          <w:szCs w:val="32"/>
          <w:highlight w:val="none"/>
          <w14:textFill>
            <w14:solidFill>
              <w14:schemeClr w14:val="tx1"/>
            </w14:solidFill>
          </w14:textFill>
        </w:rPr>
        <w:t>北部湾职业技术学校新实训大楼电梯采购</w:t>
      </w:r>
      <w:r>
        <w:rPr>
          <w:rFonts w:hint="eastAsia" w:ascii="宋体" w:hAnsi="宋体" w:cs="宋体"/>
          <w:b/>
          <w:color w:val="000000" w:themeColor="text1"/>
          <w:sz w:val="28"/>
          <w:szCs w:val="28"/>
          <w:highlight w:val="none"/>
          <w14:textFill>
            <w14:solidFill>
              <w14:schemeClr w14:val="tx1"/>
            </w14:solidFill>
          </w14:textFill>
        </w:rPr>
        <w:t>（</w:t>
      </w:r>
      <w:r>
        <w:rPr>
          <w:rFonts w:hint="eastAsia" w:ascii="宋体" w:hAnsi="宋体" w:cs="宋体"/>
          <w:b/>
          <w:bCs/>
          <w:color w:val="000000" w:themeColor="text1"/>
          <w:sz w:val="28"/>
          <w:szCs w:val="28"/>
          <w:highlight w:val="none"/>
          <w14:textFill>
            <w14:solidFill>
              <w14:schemeClr w14:val="tx1"/>
            </w14:solidFill>
          </w14:textFill>
        </w:rPr>
        <w:t>QZZC2019-J1-10020-GXJT</w:t>
      </w:r>
      <w:r>
        <w:rPr>
          <w:rFonts w:hint="eastAsia" w:ascii="宋体" w:hAnsi="宋体" w:cs="宋体"/>
          <w:b/>
          <w:bCs/>
          <w:color w:val="000000" w:themeColor="text1"/>
          <w:sz w:val="28"/>
          <w:szCs w:val="28"/>
          <w:highlight w:val="none"/>
          <w:lang w:eastAsia="zh-CN"/>
          <w14:textFill>
            <w14:solidFill>
              <w14:schemeClr w14:val="tx1"/>
            </w14:solidFill>
          </w14:textFill>
        </w:rPr>
        <w:t>（重）</w:t>
      </w:r>
      <w:r>
        <w:rPr>
          <w:rFonts w:hint="eastAsia" w:ascii="宋体" w:hAnsi="宋体" w:cs="宋体"/>
          <w:b/>
          <w:color w:val="000000" w:themeColor="text1"/>
          <w:sz w:val="28"/>
          <w:szCs w:val="28"/>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竞争性谈判采购公告</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ascii="宋体" w:hAnsi="宋体"/>
          <w:color w:val="000000" w:themeColor="text1"/>
          <w:szCs w:val="20"/>
          <w:highlight w:val="none"/>
          <w14:textFill>
            <w14:solidFill>
              <w14:schemeClr w14:val="tx1"/>
            </w14:solidFill>
          </w14:textFill>
        </w:rPr>
      </w:pPr>
      <w:r>
        <w:rPr>
          <w:rFonts w:hint="eastAsia" w:ascii="宋体" w:hAnsi="宋体"/>
          <w:color w:val="000000" w:themeColor="text1"/>
          <w:szCs w:val="20"/>
          <w:highlight w:val="none"/>
          <w14:textFill>
            <w14:solidFill>
              <w14:schemeClr w14:val="tx1"/>
            </w14:solidFill>
          </w14:textFill>
        </w:rPr>
        <w:t>广西建通工程咨询有限责任公司受</w:t>
      </w:r>
      <w:r>
        <w:rPr>
          <w:rFonts w:hint="eastAsia" w:ascii="宋体" w:hAnsi="宋体"/>
          <w:color w:val="000000" w:themeColor="text1"/>
          <w:szCs w:val="20"/>
          <w:highlight w:val="none"/>
          <w14:textFill>
            <w14:solidFill>
              <w14:schemeClr w14:val="tx1"/>
            </w14:solidFill>
          </w14:textFill>
        </w:rPr>
        <w:t>北部湾</w:t>
      </w:r>
      <w:r>
        <w:rPr>
          <w:rFonts w:hint="eastAsia" w:ascii="宋体" w:hAnsi="宋体"/>
          <w:color w:val="000000" w:themeColor="text1"/>
          <w:szCs w:val="20"/>
          <w:highlight w:val="none"/>
          <w:lang w:eastAsia="zh-CN"/>
          <w14:textFill>
            <w14:solidFill>
              <w14:schemeClr w14:val="tx1"/>
            </w14:solidFill>
          </w14:textFill>
        </w:rPr>
        <w:t>职业技术学校</w:t>
      </w:r>
      <w:r>
        <w:rPr>
          <w:rFonts w:hint="eastAsia" w:ascii="宋体" w:hAnsi="宋体"/>
          <w:color w:val="000000" w:themeColor="text1"/>
          <w:szCs w:val="20"/>
          <w:highlight w:val="none"/>
          <w14:textFill>
            <w14:solidFill>
              <w14:schemeClr w14:val="tx1"/>
            </w14:solidFill>
          </w14:textFill>
        </w:rPr>
        <w:t>委托，根据《中华人民共和国政府采购法》、《中华人民共和国政府采购法实施条例》等有关规定，现对</w:t>
      </w:r>
      <w:r>
        <w:rPr>
          <w:rFonts w:hint="eastAsia" w:ascii="宋体" w:hAnsi="宋体"/>
          <w:color w:val="000000" w:themeColor="text1"/>
          <w:szCs w:val="20"/>
          <w:highlight w:val="none"/>
          <w14:textFill>
            <w14:solidFill>
              <w14:schemeClr w14:val="tx1"/>
            </w14:solidFill>
          </w14:textFill>
        </w:rPr>
        <w:t>北部湾职业技术学校新实训大楼电梯采购</w:t>
      </w:r>
      <w:r>
        <w:rPr>
          <w:rFonts w:hint="eastAsia" w:ascii="宋体" w:hAnsi="宋体"/>
          <w:color w:val="000000" w:themeColor="text1"/>
          <w:szCs w:val="20"/>
          <w:highlight w:val="none"/>
          <w14:textFill>
            <w14:solidFill>
              <w14:schemeClr w14:val="tx1"/>
            </w14:solidFill>
          </w14:textFill>
        </w:rPr>
        <w:t>项目按政府采购程序进行国内竞争性谈判采购，欢迎符合条件的供应商前来谈判活动。</w:t>
      </w:r>
    </w:p>
    <w:p>
      <w:pPr>
        <w:keepNext w:val="0"/>
        <w:keepLines w:val="0"/>
        <w:pageBreakBefore w:val="0"/>
        <w:widowControl w:val="0"/>
        <w:kinsoku/>
        <w:wordWrap/>
        <w:overflowPunct/>
        <w:topLinePunct w:val="0"/>
        <w:autoSpaceDE/>
        <w:autoSpaceDN/>
        <w:bidi w:val="0"/>
        <w:adjustRightInd/>
        <w:snapToGrid/>
        <w:spacing w:line="390" w:lineRule="exact"/>
        <w:ind w:firstLine="413" w:firstLineChars="196"/>
        <w:textAlignment w:val="auto"/>
        <w:rPr>
          <w:rFonts w:hint="eastAsia" w:ascii="宋体" w:hAnsi="宋体"/>
          <w:color w:val="000000" w:themeColor="text1"/>
          <w:szCs w:val="20"/>
          <w:highlight w:val="none"/>
          <w14:textFill>
            <w14:solidFill>
              <w14:schemeClr w14:val="tx1"/>
            </w14:solidFill>
          </w14:textFill>
        </w:rPr>
      </w:pPr>
      <w:r>
        <w:rPr>
          <w:rFonts w:hint="eastAsia" w:ascii="宋体" w:hAnsi="宋体"/>
          <w:b/>
          <w:bCs/>
          <w:color w:val="000000" w:themeColor="text1"/>
          <w:szCs w:val="20"/>
          <w:highlight w:val="none"/>
          <w14:textFill>
            <w14:solidFill>
              <w14:schemeClr w14:val="tx1"/>
            </w14:solidFill>
          </w14:textFill>
        </w:rPr>
        <w:t>一、采购项目名称：</w:t>
      </w:r>
      <w:r>
        <w:rPr>
          <w:rFonts w:hint="eastAsia" w:ascii="宋体" w:hAnsi="宋体"/>
          <w:b/>
          <w:bCs/>
          <w:color w:val="000000" w:themeColor="text1"/>
          <w:szCs w:val="20"/>
          <w:highlight w:val="none"/>
          <w14:textFill>
            <w14:solidFill>
              <w14:schemeClr w14:val="tx1"/>
            </w14:solidFill>
          </w14:textFill>
        </w:rPr>
        <w:t>北部湾职业技术学校新实训大楼电梯采购</w:t>
      </w:r>
      <w:bookmarkStart w:id="0" w:name="_GoBack"/>
      <w:bookmarkEnd w:id="0"/>
    </w:p>
    <w:p>
      <w:pPr>
        <w:keepNext w:val="0"/>
        <w:keepLines w:val="0"/>
        <w:pageBreakBefore w:val="0"/>
        <w:widowControl w:val="0"/>
        <w:kinsoku/>
        <w:wordWrap/>
        <w:overflowPunct/>
        <w:topLinePunct w:val="0"/>
        <w:autoSpaceDE/>
        <w:autoSpaceDN/>
        <w:bidi w:val="0"/>
        <w:adjustRightInd/>
        <w:snapToGrid/>
        <w:spacing w:line="390" w:lineRule="exact"/>
        <w:ind w:firstLine="413" w:firstLineChars="196"/>
        <w:textAlignment w:val="auto"/>
        <w:rPr>
          <w:rFonts w:hint="eastAsia" w:ascii="宋体" w:hAnsi="宋体" w:eastAsia="宋体"/>
          <w:color w:val="000000" w:themeColor="text1"/>
          <w:szCs w:val="20"/>
          <w:highlight w:val="none"/>
          <w:lang w:eastAsia="zh-CN"/>
          <w14:textFill>
            <w14:solidFill>
              <w14:schemeClr w14:val="tx1"/>
            </w14:solidFill>
          </w14:textFill>
        </w:rPr>
      </w:pPr>
      <w:r>
        <w:rPr>
          <w:rFonts w:hint="eastAsia" w:ascii="宋体" w:hAnsi="宋体"/>
          <w:b/>
          <w:bCs/>
          <w:color w:val="000000" w:themeColor="text1"/>
          <w:szCs w:val="20"/>
          <w:highlight w:val="none"/>
          <w14:textFill>
            <w14:solidFill>
              <w14:schemeClr w14:val="tx1"/>
            </w14:solidFill>
          </w14:textFill>
        </w:rPr>
        <w:t>二、采购项目编号：</w:t>
      </w:r>
      <w:r>
        <w:rPr>
          <w:rFonts w:hint="eastAsia" w:ascii="宋体" w:hAnsi="宋体"/>
          <w:b/>
          <w:bCs/>
          <w:color w:val="000000" w:themeColor="text1"/>
          <w:szCs w:val="20"/>
          <w:highlight w:val="none"/>
          <w14:textFill>
            <w14:solidFill>
              <w14:schemeClr w14:val="tx1"/>
            </w14:solidFill>
          </w14:textFill>
        </w:rPr>
        <w:t>QZZC2019-J1-10020-GXJT</w:t>
      </w:r>
      <w:r>
        <w:rPr>
          <w:rFonts w:hint="eastAsia" w:ascii="宋体" w:hAnsi="宋体"/>
          <w:b/>
          <w:bCs/>
          <w:color w:val="000000" w:themeColor="text1"/>
          <w:szCs w:val="20"/>
          <w:highlight w:val="none"/>
          <w:lang w:eastAsia="zh-CN"/>
          <w14:textFill>
            <w14:solidFill>
              <w14:schemeClr w14:val="tx1"/>
            </w14:solidFill>
          </w14:textFill>
        </w:rPr>
        <w:t>（重）</w:t>
      </w:r>
    </w:p>
    <w:p>
      <w:pPr>
        <w:keepNext w:val="0"/>
        <w:keepLines w:val="0"/>
        <w:pageBreakBefore w:val="0"/>
        <w:widowControl w:val="0"/>
        <w:kinsoku/>
        <w:wordWrap/>
        <w:overflowPunct/>
        <w:topLinePunct w:val="0"/>
        <w:autoSpaceDE w:val="0"/>
        <w:autoSpaceDN w:val="0"/>
        <w:bidi w:val="0"/>
        <w:adjustRightInd/>
        <w:snapToGrid/>
        <w:spacing w:line="390" w:lineRule="exact"/>
        <w:ind w:left="0" w:firstLine="413" w:firstLineChars="196"/>
        <w:textAlignment w:val="auto"/>
        <w:rPr>
          <w:rFonts w:hint="eastAsia" w:ascii="宋体" w:hAnsi="宋体"/>
          <w:color w:val="000000" w:themeColor="text1"/>
          <w:szCs w:val="20"/>
          <w:highlight w:val="none"/>
          <w14:textFill>
            <w14:solidFill>
              <w14:schemeClr w14:val="tx1"/>
            </w14:solidFill>
          </w14:textFill>
        </w:rPr>
      </w:pPr>
      <w:r>
        <w:rPr>
          <w:rFonts w:hint="eastAsia" w:ascii="宋体" w:hAnsi="宋体"/>
          <w:b/>
          <w:bCs/>
          <w:color w:val="000000" w:themeColor="text1"/>
          <w:szCs w:val="20"/>
          <w:highlight w:val="none"/>
          <w14:textFill>
            <w14:solidFill>
              <w14:schemeClr w14:val="tx1"/>
            </w14:solidFill>
          </w14:textFill>
        </w:rPr>
        <w:t>三、竞标内容：</w:t>
      </w:r>
      <w:r>
        <w:rPr>
          <w:rFonts w:hint="eastAsia" w:ascii="宋体" w:hAnsi="宋体"/>
          <w:color w:val="000000" w:themeColor="text1"/>
          <w:highlight w:val="none"/>
          <w:lang w:eastAsia="zh-CN"/>
          <w14:textFill>
            <w14:solidFill>
              <w14:schemeClr w14:val="tx1"/>
            </w14:solidFill>
          </w14:textFill>
        </w:rPr>
        <w:t>北部湾职业技术学校新实训大楼电梯采购</w:t>
      </w:r>
      <w:r>
        <w:rPr>
          <w:rFonts w:hint="eastAsia" w:ascii="宋体" w:hAnsi="宋体"/>
          <w:color w:val="000000" w:themeColor="text1"/>
          <w:highlight w:val="none"/>
          <w14:textFill>
            <w14:solidFill>
              <w14:schemeClr w14:val="tx1"/>
            </w14:solidFill>
          </w14:textFill>
        </w:rPr>
        <w:t>；如</w:t>
      </w:r>
      <w:r>
        <w:rPr>
          <w:rFonts w:hint="eastAsia" w:ascii="宋体" w:hAnsi="宋体"/>
          <w:color w:val="000000" w:themeColor="text1"/>
          <w:szCs w:val="20"/>
          <w:highlight w:val="none"/>
          <w14:textFill>
            <w14:solidFill>
              <w14:schemeClr w14:val="tx1"/>
            </w14:solidFill>
          </w14:textFill>
        </w:rPr>
        <w:t>需进一步了解详细内容，详见竞争性谈判文件。</w:t>
      </w:r>
    </w:p>
    <w:p>
      <w:pPr>
        <w:keepNext w:val="0"/>
        <w:keepLines w:val="0"/>
        <w:pageBreakBefore w:val="0"/>
        <w:widowControl w:val="0"/>
        <w:kinsoku/>
        <w:wordWrap/>
        <w:overflowPunct/>
        <w:topLinePunct w:val="0"/>
        <w:autoSpaceDE/>
        <w:autoSpaceDN/>
        <w:bidi w:val="0"/>
        <w:adjustRightInd/>
        <w:snapToGrid/>
        <w:spacing w:line="390" w:lineRule="exact"/>
        <w:ind w:firstLine="413" w:firstLineChars="196"/>
        <w:textAlignment w:val="auto"/>
        <w:rPr>
          <w:rFonts w:hint="eastAsia" w:ascii="宋体" w:hAnsi="宋体"/>
          <w:color w:val="000000" w:themeColor="text1"/>
          <w:szCs w:val="20"/>
          <w:highlight w:val="none"/>
          <w:shd w:val="clear" w:color="auto" w:fill="FFFFFF"/>
          <w14:textFill>
            <w14:solidFill>
              <w14:schemeClr w14:val="tx1"/>
            </w14:solidFill>
          </w14:textFill>
        </w:rPr>
      </w:pPr>
      <w:r>
        <w:rPr>
          <w:rFonts w:hint="eastAsia" w:ascii="宋体" w:hAnsi="宋体"/>
          <w:b/>
          <w:bCs/>
          <w:color w:val="000000" w:themeColor="text1"/>
          <w:szCs w:val="20"/>
          <w:highlight w:val="none"/>
          <w14:textFill>
            <w14:solidFill>
              <w14:schemeClr w14:val="tx1"/>
            </w14:solidFill>
          </w14:textFill>
        </w:rPr>
        <w:t>四、采购预算金额（人民币）：</w:t>
      </w:r>
      <w:r>
        <w:rPr>
          <w:rFonts w:hint="eastAsia"/>
          <w:b/>
          <w:bCs/>
          <w:color w:val="000000" w:themeColor="text1"/>
          <w:highlight w:val="none"/>
          <w:lang w:eastAsia="zh-CN"/>
          <w14:textFill>
            <w14:solidFill>
              <w14:schemeClr w14:val="tx1"/>
            </w14:solidFill>
          </w14:textFill>
        </w:rPr>
        <w:t>叁拾伍万元整</w:t>
      </w:r>
      <w:r>
        <w:rPr>
          <w:rFonts w:hint="eastAsia"/>
          <w:b/>
          <w:bCs/>
          <w:color w:val="000000" w:themeColor="text1"/>
          <w:highlight w:val="none"/>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350000</w:t>
      </w:r>
      <w:r>
        <w:rPr>
          <w:rFonts w:hint="eastAsia"/>
          <w:b/>
          <w:bCs/>
          <w:color w:val="000000" w:themeColor="text1"/>
          <w:highlight w:val="none"/>
          <w14:textFill>
            <w14:solidFill>
              <w14:schemeClr w14:val="tx1"/>
            </w14:solidFill>
          </w14:textFill>
        </w:rPr>
        <w:t>.00）</w:t>
      </w:r>
    </w:p>
    <w:p>
      <w:pPr>
        <w:pStyle w:val="2"/>
        <w:keepNext w:val="0"/>
        <w:keepLines w:val="0"/>
        <w:pageBreakBefore w:val="0"/>
        <w:widowControl w:val="0"/>
        <w:kinsoku/>
        <w:wordWrap/>
        <w:overflowPunct/>
        <w:topLinePunct w:val="0"/>
        <w:autoSpaceDE/>
        <w:autoSpaceDN/>
        <w:bidi w:val="0"/>
        <w:adjustRightInd/>
        <w:snapToGrid/>
        <w:spacing w:line="390" w:lineRule="exact"/>
        <w:ind w:firstLine="413" w:firstLineChars="196"/>
        <w:textAlignment w:val="auto"/>
        <w:rPr>
          <w:rFonts w:hint="eastAsia"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五、本项目需要落实的政府采购政策：</w:t>
      </w:r>
    </w:p>
    <w:p>
      <w:pPr>
        <w:pStyle w:val="2"/>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供应商认定为小型和微型企业且所提供的产品均为小型、微型企业产品的，最后报价给予6%的扣除；供应商为大中型企业与小型、微型企业组成联合体参与谈判的，其中小型、微型企业产品的协议合同金额占到联合体协议合同总金额30%以上（含30%）的，联合体供应商最后报价给予2%的扣除</w:t>
      </w:r>
      <w:r>
        <w:rPr>
          <w:rFonts w:hint="eastAsia" w:hAnsi="宋体"/>
          <w:color w:val="000000" w:themeColor="text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根据财政部、司法部关于政府采购支持监狱企业发展有关问题的通知（财库[2014]68号），监狱企业视同小型、微型企业，享受小型、微型企业评审中价格扣除的政府采购政策。</w:t>
      </w:r>
    </w:p>
    <w:p>
      <w:pPr>
        <w:keepNext w:val="0"/>
        <w:keepLines w:val="0"/>
        <w:pageBreakBefore w:val="0"/>
        <w:widowControl w:val="0"/>
        <w:kinsoku/>
        <w:wordWrap/>
        <w:overflowPunct/>
        <w:topLinePunct w:val="0"/>
        <w:autoSpaceDE/>
        <w:autoSpaceDN/>
        <w:bidi w:val="0"/>
        <w:adjustRightInd/>
        <w:snapToGrid/>
        <w:spacing w:line="390" w:lineRule="exact"/>
        <w:ind w:firstLine="411" w:firstLineChars="196"/>
        <w:textAlignment w:val="auto"/>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若最后报价相同时，优先采购环境标志产品、节能产品。</w:t>
      </w:r>
    </w:p>
    <w:p>
      <w:pPr>
        <w:keepNext w:val="0"/>
        <w:keepLines w:val="0"/>
        <w:pageBreakBefore w:val="0"/>
        <w:widowControl w:val="0"/>
        <w:kinsoku/>
        <w:wordWrap/>
        <w:overflowPunct/>
        <w:topLinePunct w:val="0"/>
        <w:autoSpaceDE/>
        <w:autoSpaceDN/>
        <w:bidi w:val="0"/>
        <w:adjustRightInd/>
        <w:snapToGrid/>
        <w:spacing w:line="390" w:lineRule="exact"/>
        <w:ind w:firstLine="401" w:firstLineChars="196"/>
        <w:textAlignment w:val="auto"/>
        <w:rPr>
          <w:rFonts w:hint="eastAsia" w:ascii="宋体" w:hAnsi="宋体"/>
          <w:b/>
          <w:bCs/>
          <w:color w:val="000000" w:themeColor="text1"/>
          <w:spacing w:val="-3"/>
          <w:szCs w:val="20"/>
          <w:highlight w:val="none"/>
          <w14:textFill>
            <w14:solidFill>
              <w14:schemeClr w14:val="tx1"/>
            </w14:solidFill>
          </w14:textFill>
        </w:rPr>
      </w:pPr>
      <w:r>
        <w:rPr>
          <w:rFonts w:hint="eastAsia" w:ascii="宋体" w:hAnsi="宋体"/>
          <w:b/>
          <w:bCs/>
          <w:color w:val="000000" w:themeColor="text1"/>
          <w:spacing w:val="-3"/>
          <w:szCs w:val="20"/>
          <w:highlight w:val="none"/>
          <w14:textFill>
            <w14:solidFill>
              <w14:schemeClr w14:val="tx1"/>
            </w14:solidFill>
          </w14:textFill>
        </w:rPr>
        <w:t>六、谈判供应商资格要求：</w:t>
      </w:r>
    </w:p>
    <w:p>
      <w:pPr>
        <w:keepNext w:val="0"/>
        <w:keepLines w:val="0"/>
        <w:pageBreakBefore w:val="0"/>
        <w:widowControl w:val="0"/>
        <w:kinsoku/>
        <w:wordWrap/>
        <w:overflowPunct/>
        <w:topLinePunct w:val="0"/>
        <w:autoSpaceDE/>
        <w:autoSpaceDN/>
        <w:bidi w:val="0"/>
        <w:adjustRightInd/>
        <w:snapToGrid/>
        <w:spacing w:line="390" w:lineRule="exact"/>
        <w:ind w:firstLine="399" w:firstLineChars="196"/>
        <w:textAlignment w:val="auto"/>
        <w:rPr>
          <w:rFonts w:hint="eastAsia" w:ascii="宋体" w:hAnsi="宋体"/>
          <w:b w:val="0"/>
          <w:bCs w:val="0"/>
          <w:color w:val="000000" w:themeColor="text1"/>
          <w:spacing w:val="-3"/>
          <w:szCs w:val="20"/>
          <w:highlight w:val="none"/>
          <w14:textFill>
            <w14:solidFill>
              <w14:schemeClr w14:val="tx1"/>
            </w14:solidFill>
          </w14:textFill>
        </w:rPr>
      </w:pPr>
      <w:r>
        <w:rPr>
          <w:rFonts w:hint="eastAsia" w:ascii="宋体" w:hAnsi="宋体"/>
          <w:b w:val="0"/>
          <w:bCs w:val="0"/>
          <w:color w:val="000000" w:themeColor="text1"/>
          <w:spacing w:val="-3"/>
          <w:szCs w:val="20"/>
          <w:highlight w:val="none"/>
          <w14:textFill>
            <w14:solidFill>
              <w14:schemeClr w14:val="tx1"/>
            </w14:solidFill>
          </w14:textFill>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90" w:lineRule="exact"/>
        <w:ind w:firstLine="399" w:firstLineChars="196"/>
        <w:textAlignment w:val="auto"/>
        <w:rPr>
          <w:rFonts w:hint="eastAsia" w:ascii="宋体" w:hAnsi="宋体"/>
          <w:b w:val="0"/>
          <w:bCs w:val="0"/>
          <w:color w:val="000000" w:themeColor="text1"/>
          <w:spacing w:val="-3"/>
          <w:szCs w:val="20"/>
          <w:highlight w:val="none"/>
          <w14:textFill>
            <w14:solidFill>
              <w14:schemeClr w14:val="tx1"/>
            </w14:solidFill>
          </w14:textFill>
        </w:rPr>
      </w:pPr>
      <w:r>
        <w:rPr>
          <w:rFonts w:hint="eastAsia" w:ascii="宋体" w:hAnsi="宋体"/>
          <w:b w:val="0"/>
          <w:bCs w:val="0"/>
          <w:color w:val="000000" w:themeColor="text1"/>
          <w:spacing w:val="-3"/>
          <w:szCs w:val="20"/>
          <w:highlight w:val="none"/>
          <w14:textFill>
            <w14:solidFill>
              <w14:schemeClr w14:val="tx1"/>
            </w14:solidFill>
          </w14:textFill>
        </w:rPr>
        <w:t>2、在中国境内注册，具有独立承担民事责任的能力、具有有效经营范围的营业执照、税务登记证、组织机构代码证(或三证合一的营业执照）；</w:t>
      </w:r>
    </w:p>
    <w:p>
      <w:pPr>
        <w:keepNext w:val="0"/>
        <w:keepLines w:val="0"/>
        <w:pageBreakBefore w:val="0"/>
        <w:widowControl w:val="0"/>
        <w:kinsoku/>
        <w:wordWrap/>
        <w:overflowPunct/>
        <w:topLinePunct w:val="0"/>
        <w:autoSpaceDE/>
        <w:autoSpaceDN/>
        <w:bidi w:val="0"/>
        <w:adjustRightInd/>
        <w:snapToGrid/>
        <w:spacing w:line="390" w:lineRule="exact"/>
        <w:ind w:firstLine="399" w:firstLineChars="196"/>
        <w:textAlignment w:val="auto"/>
        <w:rPr>
          <w:rFonts w:hint="eastAsia" w:ascii="宋体" w:hAnsi="宋体"/>
          <w:b w:val="0"/>
          <w:bCs w:val="0"/>
          <w:color w:val="000000" w:themeColor="text1"/>
          <w:spacing w:val="-3"/>
          <w:szCs w:val="20"/>
          <w:highlight w:val="none"/>
          <w14:textFill>
            <w14:solidFill>
              <w14:schemeClr w14:val="tx1"/>
            </w14:solidFill>
          </w14:textFill>
        </w:rPr>
      </w:pPr>
      <w:r>
        <w:rPr>
          <w:rFonts w:hint="eastAsia" w:ascii="宋体" w:hAnsi="宋体"/>
          <w:b w:val="0"/>
          <w:bCs w:val="0"/>
          <w:color w:val="000000" w:themeColor="text1"/>
          <w:spacing w:val="-3"/>
          <w:szCs w:val="20"/>
          <w:highlight w:val="none"/>
          <w14:textFill>
            <w14:solidFill>
              <w14:schemeClr w14:val="tx1"/>
            </w14:solidFill>
          </w14:textFill>
        </w:rPr>
        <w:t>3、</w:t>
      </w:r>
      <w:r>
        <w:rPr>
          <w:rFonts w:hint="eastAsia" w:ascii="宋体" w:hAnsi="宋体"/>
          <w:b w:val="0"/>
          <w:bCs w:val="0"/>
          <w:color w:val="000000" w:themeColor="text1"/>
          <w:spacing w:val="-3"/>
          <w:szCs w:val="20"/>
          <w:highlight w:val="none"/>
          <w:lang w:eastAsia="zh-CN"/>
          <w14:textFill>
            <w14:solidFill>
              <w14:schemeClr w14:val="tx1"/>
            </w14:solidFill>
          </w14:textFill>
        </w:rPr>
        <w:t>竞标人</w:t>
      </w:r>
      <w:r>
        <w:rPr>
          <w:rFonts w:hint="eastAsia" w:ascii="宋体" w:hAnsi="宋体"/>
          <w:b w:val="0"/>
          <w:bCs w:val="0"/>
          <w:color w:val="000000" w:themeColor="text1"/>
          <w:spacing w:val="-3"/>
          <w:szCs w:val="20"/>
          <w:highlight w:val="none"/>
          <w14:textFill>
            <w14:solidFill>
              <w14:schemeClr w14:val="tx1"/>
            </w14:solidFill>
          </w14:textFill>
        </w:rPr>
        <w:t>必须是电梯设备生产厂家或代理（经销）商，具有履行合同所必需的人员、设备、资金和专业技术能力；</w:t>
      </w:r>
    </w:p>
    <w:p>
      <w:pPr>
        <w:keepNext w:val="0"/>
        <w:keepLines w:val="0"/>
        <w:pageBreakBefore w:val="0"/>
        <w:widowControl w:val="0"/>
        <w:kinsoku/>
        <w:wordWrap/>
        <w:overflowPunct/>
        <w:topLinePunct w:val="0"/>
        <w:autoSpaceDE/>
        <w:autoSpaceDN/>
        <w:bidi w:val="0"/>
        <w:adjustRightInd/>
        <w:snapToGrid/>
        <w:spacing w:line="390" w:lineRule="exact"/>
        <w:ind w:firstLine="399" w:firstLineChars="196"/>
        <w:textAlignment w:val="auto"/>
        <w:rPr>
          <w:rFonts w:hint="eastAsia" w:ascii="宋体" w:hAnsi="宋体"/>
          <w:b w:val="0"/>
          <w:bCs w:val="0"/>
          <w:color w:val="000000" w:themeColor="text1"/>
          <w:spacing w:val="-3"/>
          <w:szCs w:val="20"/>
          <w:highlight w:val="none"/>
          <w14:textFill>
            <w14:solidFill>
              <w14:schemeClr w14:val="tx1"/>
            </w14:solidFill>
          </w14:textFill>
        </w:rPr>
      </w:pPr>
      <w:r>
        <w:rPr>
          <w:rFonts w:hint="eastAsia" w:ascii="宋体" w:hAnsi="宋体"/>
          <w:b w:val="0"/>
          <w:bCs w:val="0"/>
          <w:color w:val="000000" w:themeColor="text1"/>
          <w:spacing w:val="-3"/>
          <w:szCs w:val="20"/>
          <w:highlight w:val="none"/>
          <w14:textFill>
            <w14:solidFill>
              <w14:schemeClr w14:val="tx1"/>
            </w14:solidFill>
          </w14:textFill>
        </w:rPr>
        <w:t>4、所投报产品及相关安装应符合相关国家标准、行业标准及规范（包括强制性标准和行业标准），具有相关检测资质的机构出具的检测报告；</w:t>
      </w:r>
    </w:p>
    <w:p>
      <w:pPr>
        <w:keepNext w:val="0"/>
        <w:keepLines w:val="0"/>
        <w:pageBreakBefore w:val="0"/>
        <w:widowControl w:val="0"/>
        <w:kinsoku/>
        <w:wordWrap/>
        <w:overflowPunct/>
        <w:topLinePunct w:val="0"/>
        <w:autoSpaceDE/>
        <w:autoSpaceDN/>
        <w:bidi w:val="0"/>
        <w:adjustRightInd/>
        <w:snapToGrid/>
        <w:spacing w:line="390" w:lineRule="exact"/>
        <w:ind w:firstLine="399" w:firstLineChars="196"/>
        <w:textAlignment w:val="auto"/>
        <w:rPr>
          <w:rFonts w:hint="eastAsia" w:ascii="宋体" w:hAnsi="宋体"/>
          <w:b w:val="0"/>
          <w:bCs w:val="0"/>
          <w:color w:val="000000" w:themeColor="text1"/>
          <w:spacing w:val="-3"/>
          <w:szCs w:val="20"/>
          <w:highlight w:val="none"/>
          <w14:textFill>
            <w14:solidFill>
              <w14:schemeClr w14:val="tx1"/>
            </w14:solidFill>
          </w14:textFill>
        </w:rPr>
      </w:pPr>
      <w:r>
        <w:rPr>
          <w:rFonts w:hint="eastAsia" w:ascii="宋体" w:hAnsi="宋体"/>
          <w:b w:val="0"/>
          <w:bCs w:val="0"/>
          <w:color w:val="000000" w:themeColor="text1"/>
          <w:spacing w:val="-3"/>
          <w:szCs w:val="20"/>
          <w:highlight w:val="none"/>
          <w14:textFill>
            <w14:solidFill>
              <w14:schemeClr w14:val="tx1"/>
            </w14:solidFill>
          </w14:textFill>
        </w:rPr>
        <w:t>5、</w:t>
      </w:r>
      <w:r>
        <w:rPr>
          <w:rFonts w:hint="eastAsia" w:ascii="宋体" w:hAnsi="宋体"/>
          <w:b w:val="0"/>
          <w:bCs w:val="0"/>
          <w:color w:val="000000" w:themeColor="text1"/>
          <w:spacing w:val="-3"/>
          <w:szCs w:val="20"/>
          <w:highlight w:val="none"/>
          <w:lang w:eastAsia="zh-CN"/>
          <w14:textFill>
            <w14:solidFill>
              <w14:schemeClr w14:val="tx1"/>
            </w14:solidFill>
          </w14:textFill>
        </w:rPr>
        <w:t>竞标人为</w:t>
      </w:r>
      <w:r>
        <w:rPr>
          <w:rFonts w:hint="eastAsia" w:ascii="宋体" w:hAnsi="宋体"/>
          <w:b w:val="0"/>
          <w:bCs w:val="0"/>
          <w:color w:val="000000" w:themeColor="text1"/>
          <w:spacing w:val="-3"/>
          <w:szCs w:val="20"/>
          <w:highlight w:val="none"/>
          <w14:textFill>
            <w14:solidFill>
              <w14:schemeClr w14:val="tx1"/>
            </w14:solidFill>
          </w14:textFill>
        </w:rPr>
        <w:t>电梯生产商：具有中华人民共和国质量技术监督部门颁发的《中华人民共和国特种设备制造许可证》（乘客电梯A级）和《中华人民共和国特种设备安装改造维修许可证》（乘客电梯B级）</w:t>
      </w:r>
      <w:r>
        <w:rPr>
          <w:rFonts w:hint="eastAsia" w:ascii="宋体" w:hAnsi="宋体"/>
          <w:b w:val="0"/>
          <w:bCs w:val="0"/>
          <w:color w:val="000000" w:themeColor="text1"/>
          <w:spacing w:val="-3"/>
          <w:szCs w:val="20"/>
          <w:highlight w:val="none"/>
          <w:lang w:eastAsia="zh-CN"/>
          <w14:textFill>
            <w14:solidFill>
              <w14:schemeClr w14:val="tx1"/>
            </w14:solidFill>
          </w14:textFill>
        </w:rPr>
        <w:t>或以上资质</w:t>
      </w:r>
      <w:r>
        <w:rPr>
          <w:rFonts w:hint="eastAsia" w:ascii="宋体" w:hAnsi="宋体"/>
          <w:b w:val="0"/>
          <w:bCs w:val="0"/>
          <w:color w:val="000000" w:themeColor="text1"/>
          <w:spacing w:val="-3"/>
          <w:szCs w:val="2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90" w:lineRule="exact"/>
        <w:ind w:firstLine="399" w:firstLineChars="196"/>
        <w:textAlignment w:val="auto"/>
        <w:rPr>
          <w:rFonts w:hint="eastAsia" w:ascii="宋体" w:hAnsi="宋体"/>
          <w:b w:val="0"/>
          <w:bCs w:val="0"/>
          <w:color w:val="000000" w:themeColor="text1"/>
          <w:spacing w:val="-3"/>
          <w:szCs w:val="20"/>
          <w:highlight w:val="none"/>
          <w14:textFill>
            <w14:solidFill>
              <w14:schemeClr w14:val="tx1"/>
            </w14:solidFill>
          </w14:textFill>
        </w:rPr>
      </w:pPr>
      <w:r>
        <w:rPr>
          <w:rFonts w:hint="eastAsia" w:ascii="宋体" w:hAnsi="宋体"/>
          <w:b w:val="0"/>
          <w:bCs w:val="0"/>
          <w:color w:val="000000" w:themeColor="text1"/>
          <w:spacing w:val="-3"/>
          <w:szCs w:val="20"/>
          <w:highlight w:val="none"/>
          <w14:textFill>
            <w14:solidFill>
              <w14:schemeClr w14:val="tx1"/>
            </w14:solidFill>
          </w14:textFill>
        </w:rPr>
        <w:t>6、</w:t>
      </w:r>
      <w:r>
        <w:rPr>
          <w:rFonts w:hint="eastAsia" w:ascii="宋体" w:hAnsi="宋体"/>
          <w:b w:val="0"/>
          <w:bCs w:val="0"/>
          <w:color w:val="000000" w:themeColor="text1"/>
          <w:spacing w:val="-3"/>
          <w:szCs w:val="20"/>
          <w:highlight w:val="none"/>
          <w:lang w:eastAsia="zh-CN"/>
          <w14:textFill>
            <w14:solidFill>
              <w14:schemeClr w14:val="tx1"/>
            </w14:solidFill>
          </w14:textFill>
        </w:rPr>
        <w:t>竞标人为</w:t>
      </w:r>
      <w:r>
        <w:rPr>
          <w:rFonts w:hint="eastAsia" w:ascii="宋体" w:hAnsi="宋体"/>
          <w:b w:val="0"/>
          <w:bCs w:val="0"/>
          <w:color w:val="000000" w:themeColor="text1"/>
          <w:spacing w:val="-3"/>
          <w:szCs w:val="20"/>
          <w:highlight w:val="none"/>
          <w14:textFill>
            <w14:solidFill>
              <w14:schemeClr w14:val="tx1"/>
            </w14:solidFill>
          </w14:textFill>
        </w:rPr>
        <w:t>代理商的，除</w:t>
      </w:r>
      <w:r>
        <w:rPr>
          <w:rFonts w:hint="eastAsia" w:ascii="宋体" w:hAnsi="宋体"/>
          <w:b w:val="0"/>
          <w:bCs w:val="0"/>
          <w:color w:val="000000" w:themeColor="text1"/>
          <w:spacing w:val="-3"/>
          <w:szCs w:val="20"/>
          <w:highlight w:val="none"/>
          <w:lang w:eastAsia="zh-CN"/>
          <w14:textFill>
            <w14:solidFill>
              <w14:schemeClr w14:val="tx1"/>
            </w14:solidFill>
          </w14:textFill>
        </w:rPr>
        <w:t>针对本项目</w:t>
      </w:r>
      <w:r>
        <w:rPr>
          <w:rFonts w:hint="eastAsia" w:ascii="宋体" w:hAnsi="宋体"/>
          <w:b w:val="0"/>
          <w:bCs w:val="0"/>
          <w:color w:val="000000" w:themeColor="text1"/>
          <w:spacing w:val="-3"/>
          <w:szCs w:val="20"/>
          <w:highlight w:val="none"/>
          <w14:textFill>
            <w14:solidFill>
              <w14:schemeClr w14:val="tx1"/>
            </w14:solidFill>
          </w14:textFill>
        </w:rPr>
        <w:t>电梯生产商须满足前款要求</w:t>
      </w:r>
      <w:r>
        <w:rPr>
          <w:rFonts w:hint="eastAsia" w:ascii="宋体" w:hAnsi="宋体"/>
          <w:b w:val="0"/>
          <w:bCs w:val="0"/>
          <w:color w:val="000000" w:themeColor="text1"/>
          <w:spacing w:val="-3"/>
          <w:szCs w:val="20"/>
          <w:highlight w:val="none"/>
          <w:lang w:eastAsia="zh-CN"/>
          <w14:textFill>
            <w14:solidFill>
              <w14:schemeClr w14:val="tx1"/>
            </w14:solidFill>
          </w14:textFill>
        </w:rPr>
        <w:t>以及</w:t>
      </w:r>
      <w:r>
        <w:rPr>
          <w:rFonts w:hint="eastAsia" w:ascii="宋体" w:hAnsi="宋体"/>
          <w:b w:val="0"/>
          <w:bCs w:val="0"/>
          <w:color w:val="000000" w:themeColor="text1"/>
          <w:spacing w:val="-3"/>
          <w:szCs w:val="20"/>
          <w:highlight w:val="none"/>
          <w14:textFill>
            <w14:solidFill>
              <w14:schemeClr w14:val="tx1"/>
            </w14:solidFill>
          </w14:textFill>
        </w:rPr>
        <w:t>电梯生产商针对本项目</w:t>
      </w:r>
      <w:r>
        <w:rPr>
          <w:rFonts w:hint="eastAsia" w:ascii="宋体" w:hAnsi="宋体"/>
          <w:b w:val="0"/>
          <w:bCs w:val="0"/>
          <w:color w:val="000000" w:themeColor="text1"/>
          <w:spacing w:val="-3"/>
          <w:szCs w:val="20"/>
          <w:highlight w:val="none"/>
          <w:lang w:eastAsia="zh-CN"/>
          <w14:textFill>
            <w14:solidFill>
              <w14:schemeClr w14:val="tx1"/>
            </w14:solidFill>
          </w14:textFill>
        </w:rPr>
        <w:t>出具</w:t>
      </w:r>
      <w:r>
        <w:rPr>
          <w:rFonts w:hint="eastAsia" w:ascii="宋体" w:hAnsi="宋体"/>
          <w:b w:val="0"/>
          <w:bCs w:val="0"/>
          <w:color w:val="000000" w:themeColor="text1"/>
          <w:spacing w:val="-3"/>
          <w:szCs w:val="20"/>
          <w:highlight w:val="none"/>
          <w14:textFill>
            <w14:solidFill>
              <w14:schemeClr w14:val="tx1"/>
            </w14:solidFill>
          </w14:textFill>
        </w:rPr>
        <w:t>的</w:t>
      </w:r>
      <w:r>
        <w:rPr>
          <w:rFonts w:hint="eastAsia" w:ascii="宋体" w:hAnsi="宋体"/>
          <w:b w:val="0"/>
          <w:bCs w:val="0"/>
          <w:color w:val="000000" w:themeColor="text1"/>
          <w:spacing w:val="-3"/>
          <w:szCs w:val="20"/>
          <w:highlight w:val="none"/>
          <w:lang w:eastAsia="zh-CN"/>
          <w14:textFill>
            <w14:solidFill>
              <w14:schemeClr w14:val="tx1"/>
            </w14:solidFill>
          </w14:textFill>
        </w:rPr>
        <w:t>授权书或函</w:t>
      </w:r>
      <w:r>
        <w:rPr>
          <w:rFonts w:hint="eastAsia" w:ascii="宋体" w:hAnsi="宋体"/>
          <w:b w:val="0"/>
          <w:bCs w:val="0"/>
          <w:color w:val="000000" w:themeColor="text1"/>
          <w:spacing w:val="-3"/>
          <w:szCs w:val="20"/>
          <w:highlight w:val="none"/>
          <w14:textFill>
            <w14:solidFill>
              <w14:schemeClr w14:val="tx1"/>
            </w14:solidFill>
          </w14:textFill>
        </w:rPr>
        <w:t>原件</w:t>
      </w:r>
      <w:r>
        <w:rPr>
          <w:rFonts w:hint="eastAsia" w:ascii="宋体" w:hAnsi="宋体"/>
          <w:b w:val="0"/>
          <w:bCs w:val="0"/>
          <w:color w:val="000000" w:themeColor="text1"/>
          <w:spacing w:val="-3"/>
          <w:szCs w:val="20"/>
          <w:highlight w:val="none"/>
          <w:lang w:eastAsia="zh-CN"/>
          <w14:textFill>
            <w14:solidFill>
              <w14:schemeClr w14:val="tx1"/>
            </w14:solidFill>
          </w14:textFill>
        </w:rPr>
        <w:t>外，</w:t>
      </w:r>
      <w:r>
        <w:rPr>
          <w:rFonts w:hint="eastAsia" w:ascii="宋体" w:hAnsi="宋体"/>
          <w:b w:val="0"/>
          <w:bCs w:val="0"/>
          <w:color w:val="000000" w:themeColor="text1"/>
          <w:spacing w:val="-3"/>
          <w:szCs w:val="20"/>
          <w:highlight w:val="none"/>
          <w14:textFill>
            <w14:solidFill>
              <w14:schemeClr w14:val="tx1"/>
            </w14:solidFill>
          </w14:textFill>
        </w:rPr>
        <w:t>代理商须具备具有中华人民共和国质量技术监督部门颁发的《中华人民共和国特种设备安装改造维修许可证》（乘客电梯B级）</w:t>
      </w:r>
      <w:r>
        <w:rPr>
          <w:rFonts w:hint="eastAsia" w:ascii="宋体" w:hAnsi="宋体"/>
          <w:b w:val="0"/>
          <w:bCs w:val="0"/>
          <w:color w:val="000000" w:themeColor="text1"/>
          <w:spacing w:val="-3"/>
          <w:szCs w:val="20"/>
          <w:highlight w:val="none"/>
          <w:lang w:eastAsia="zh-CN"/>
          <w14:textFill>
            <w14:solidFill>
              <w14:schemeClr w14:val="tx1"/>
            </w14:solidFill>
          </w14:textFill>
        </w:rPr>
        <w:t>或</w:t>
      </w:r>
      <w:r>
        <w:rPr>
          <w:rFonts w:hint="eastAsia" w:ascii="宋体" w:hAnsi="宋体"/>
          <w:b w:val="0"/>
          <w:bCs w:val="0"/>
          <w:color w:val="000000" w:themeColor="text1"/>
          <w:spacing w:val="-3"/>
          <w:szCs w:val="20"/>
          <w:highlight w:val="none"/>
          <w14:textFill>
            <w14:solidFill>
              <w14:schemeClr w14:val="tx1"/>
            </w14:solidFill>
          </w14:textFill>
        </w:rPr>
        <w:t>以上级资质；</w:t>
      </w:r>
    </w:p>
    <w:p>
      <w:pPr>
        <w:keepNext w:val="0"/>
        <w:keepLines w:val="0"/>
        <w:pageBreakBefore w:val="0"/>
        <w:widowControl w:val="0"/>
        <w:kinsoku/>
        <w:wordWrap/>
        <w:overflowPunct/>
        <w:topLinePunct w:val="0"/>
        <w:autoSpaceDE/>
        <w:autoSpaceDN/>
        <w:bidi w:val="0"/>
        <w:adjustRightInd/>
        <w:snapToGrid/>
        <w:spacing w:line="390" w:lineRule="exact"/>
        <w:ind w:firstLine="399" w:firstLineChars="196"/>
        <w:textAlignment w:val="auto"/>
        <w:rPr>
          <w:rFonts w:hint="eastAsia" w:ascii="宋体" w:hAnsi="宋体"/>
          <w:b w:val="0"/>
          <w:bCs w:val="0"/>
          <w:color w:val="000000" w:themeColor="text1"/>
          <w:spacing w:val="-3"/>
          <w:szCs w:val="20"/>
          <w:highlight w:val="none"/>
          <w14:textFill>
            <w14:solidFill>
              <w14:schemeClr w14:val="tx1"/>
            </w14:solidFill>
          </w14:textFill>
        </w:rPr>
      </w:pPr>
      <w:r>
        <w:rPr>
          <w:rFonts w:hint="eastAsia" w:ascii="宋体" w:hAnsi="宋体"/>
          <w:b w:val="0"/>
          <w:bCs w:val="0"/>
          <w:color w:val="000000" w:themeColor="text1"/>
          <w:spacing w:val="-3"/>
          <w:szCs w:val="20"/>
          <w:highlight w:val="none"/>
          <w:lang w:val="en-US" w:eastAsia="zh-CN"/>
          <w14:textFill>
            <w14:solidFill>
              <w14:schemeClr w14:val="tx1"/>
            </w14:solidFill>
          </w14:textFill>
        </w:rPr>
        <w:t>7</w:t>
      </w:r>
      <w:r>
        <w:rPr>
          <w:rFonts w:hint="eastAsia" w:ascii="宋体" w:hAnsi="宋体"/>
          <w:b w:val="0"/>
          <w:bCs w:val="0"/>
          <w:color w:val="000000" w:themeColor="text1"/>
          <w:spacing w:val="-3"/>
          <w:szCs w:val="20"/>
          <w:highlight w:val="none"/>
          <w14:textFill>
            <w14:solidFill>
              <w14:schemeClr w14:val="tx1"/>
            </w14:solidFill>
          </w14:textFill>
        </w:rPr>
        <w:t>、</w:t>
      </w:r>
      <w:r>
        <w:rPr>
          <w:rFonts w:hint="eastAsia" w:ascii="宋体" w:hAnsi="宋体"/>
          <w:b w:val="0"/>
          <w:bCs w:val="0"/>
          <w:color w:val="000000" w:themeColor="text1"/>
          <w:spacing w:val="-3"/>
          <w:szCs w:val="20"/>
          <w:highlight w:val="none"/>
          <w:lang w:eastAsia="zh-CN"/>
          <w14:textFill>
            <w14:solidFill>
              <w14:schemeClr w14:val="tx1"/>
            </w14:solidFill>
          </w14:textFill>
        </w:rPr>
        <w:t>竞标人</w:t>
      </w:r>
      <w:r>
        <w:rPr>
          <w:rFonts w:hint="eastAsia" w:ascii="宋体" w:hAnsi="宋体"/>
          <w:b w:val="0"/>
          <w:bCs w:val="0"/>
          <w:color w:val="000000" w:themeColor="text1"/>
          <w:spacing w:val="-3"/>
          <w:szCs w:val="20"/>
          <w:highlight w:val="none"/>
          <w14:textFill>
            <w14:solidFill>
              <w14:schemeClr w14:val="tx1"/>
            </w14:solidFill>
          </w14:textFill>
        </w:rPr>
        <w:t>在中国裁判文书网(</w:t>
      </w:r>
      <w:r>
        <w:rPr>
          <w:rFonts w:hint="eastAsia" w:ascii="宋体" w:hAnsi="宋体"/>
          <w:b w:val="0"/>
          <w:bCs w:val="0"/>
          <w:color w:val="000000" w:themeColor="text1"/>
          <w:highlight w:val="none"/>
          <w14:textFill>
            <w14:solidFill>
              <w14:schemeClr w14:val="tx1"/>
            </w14:solidFill>
          </w14:textFill>
        </w:rPr>
        <w:t>http://wenshu.court.gov.cn</w:t>
      </w:r>
      <w:r>
        <w:rPr>
          <w:rFonts w:hint="eastAsia" w:ascii="宋体" w:hAnsi="宋体"/>
          <w:b w:val="0"/>
          <w:bCs w:val="0"/>
          <w:color w:val="000000" w:themeColor="text1"/>
          <w:spacing w:val="-3"/>
          <w:szCs w:val="20"/>
          <w:highlight w:val="none"/>
          <w14:textFill>
            <w14:solidFill>
              <w14:schemeClr w14:val="tx1"/>
            </w14:solidFill>
          </w14:textFill>
        </w:rPr>
        <w:t>)无行贿记录证明及在信用中国(</w:t>
      </w:r>
      <w:r>
        <w:rPr>
          <w:rFonts w:hint="eastAsia" w:ascii="宋体" w:hAnsi="宋体"/>
          <w:b w:val="0"/>
          <w:bCs w:val="0"/>
          <w:color w:val="000000" w:themeColor="text1"/>
          <w:highlight w:val="none"/>
          <w14:textFill>
            <w14:solidFill>
              <w14:schemeClr w14:val="tx1"/>
            </w14:solidFill>
          </w14:textFill>
        </w:rPr>
        <w:t>https://www.creditchina.gov.cn</w:t>
      </w:r>
      <w:r>
        <w:rPr>
          <w:rFonts w:hint="eastAsia" w:ascii="宋体" w:hAnsi="宋体"/>
          <w:b w:val="0"/>
          <w:bCs w:val="0"/>
          <w:color w:val="000000" w:themeColor="text1"/>
          <w:spacing w:val="-3"/>
          <w:szCs w:val="20"/>
          <w:highlight w:val="none"/>
          <w14:textFill>
            <w14:solidFill>
              <w14:schemeClr w14:val="tx1"/>
            </w14:solidFill>
          </w14:textFill>
        </w:rPr>
        <w:t>)、中国政府采购网（</w:t>
      </w:r>
      <w:r>
        <w:rPr>
          <w:rFonts w:hint="eastAsia" w:ascii="宋体" w:hAnsi="宋体"/>
          <w:b w:val="0"/>
          <w:bCs w:val="0"/>
          <w:color w:val="000000" w:themeColor="text1"/>
          <w:highlight w:val="none"/>
          <w14:textFill>
            <w14:solidFill>
              <w14:schemeClr w14:val="tx1"/>
            </w14:solidFill>
          </w14:textFill>
        </w:rPr>
        <w:t>http://www.ccgp.gov.cn</w:t>
      </w:r>
      <w:r>
        <w:rPr>
          <w:rFonts w:hint="eastAsia" w:ascii="宋体" w:hAnsi="宋体"/>
          <w:b w:val="0"/>
          <w:bCs w:val="0"/>
          <w:color w:val="000000" w:themeColor="text1"/>
          <w:spacing w:val="-3"/>
          <w:szCs w:val="20"/>
          <w:highlight w:val="none"/>
          <w14:textFill>
            <w14:solidFill>
              <w14:schemeClr w14:val="tx1"/>
            </w14:solidFill>
          </w14:textFill>
        </w:rPr>
        <w:t>）查询未被列入失信被执行人、重大税收违法案件当事人、政府采购严重违法失信行为记录名单；</w:t>
      </w:r>
    </w:p>
    <w:p>
      <w:pPr>
        <w:keepNext w:val="0"/>
        <w:keepLines w:val="0"/>
        <w:pageBreakBefore w:val="0"/>
        <w:widowControl w:val="0"/>
        <w:kinsoku/>
        <w:wordWrap/>
        <w:overflowPunct/>
        <w:topLinePunct w:val="0"/>
        <w:autoSpaceDE/>
        <w:autoSpaceDN/>
        <w:bidi w:val="0"/>
        <w:adjustRightInd/>
        <w:snapToGrid/>
        <w:spacing w:line="390" w:lineRule="exact"/>
        <w:ind w:firstLine="399" w:firstLineChars="196"/>
        <w:textAlignment w:val="auto"/>
        <w:rPr>
          <w:rFonts w:hint="eastAsia" w:ascii="宋体" w:hAnsi="宋体"/>
          <w:b w:val="0"/>
          <w:bCs w:val="0"/>
          <w:color w:val="000000" w:themeColor="text1"/>
          <w:spacing w:val="-3"/>
          <w:szCs w:val="20"/>
          <w:highlight w:val="none"/>
          <w14:textFill>
            <w14:solidFill>
              <w14:schemeClr w14:val="tx1"/>
            </w14:solidFill>
          </w14:textFill>
        </w:rPr>
      </w:pPr>
      <w:r>
        <w:rPr>
          <w:rFonts w:hint="eastAsia" w:ascii="宋体" w:hAnsi="宋体"/>
          <w:b w:val="0"/>
          <w:bCs w:val="0"/>
          <w:color w:val="000000" w:themeColor="text1"/>
          <w:spacing w:val="-3"/>
          <w:szCs w:val="20"/>
          <w:highlight w:val="none"/>
          <w:lang w:val="en-US" w:eastAsia="zh-CN"/>
          <w14:textFill>
            <w14:solidFill>
              <w14:schemeClr w14:val="tx1"/>
            </w14:solidFill>
          </w14:textFill>
        </w:rPr>
        <w:t>8</w:t>
      </w:r>
      <w:r>
        <w:rPr>
          <w:rFonts w:hint="eastAsia" w:ascii="宋体" w:hAnsi="宋体"/>
          <w:b w:val="0"/>
          <w:bCs w:val="0"/>
          <w:color w:val="000000" w:themeColor="text1"/>
          <w:spacing w:val="-3"/>
          <w:szCs w:val="20"/>
          <w:highlight w:val="none"/>
          <w14:textFill>
            <w14:solidFill>
              <w14:schemeClr w14:val="tx1"/>
            </w14:solidFill>
          </w14:textFill>
        </w:rPr>
        <w:t>、</w:t>
      </w:r>
      <w:r>
        <w:rPr>
          <w:rFonts w:hint="eastAsia" w:ascii="宋体" w:hAnsi="宋体"/>
          <w:b w:val="0"/>
          <w:bCs w:val="0"/>
          <w:color w:val="000000" w:themeColor="text1"/>
          <w:spacing w:val="-3"/>
          <w:szCs w:val="20"/>
          <w:highlight w:val="none"/>
          <w:lang w:eastAsia="zh-CN"/>
          <w14:textFill>
            <w14:solidFill>
              <w14:schemeClr w14:val="tx1"/>
            </w14:solidFill>
          </w14:textFill>
        </w:rPr>
        <w:t>竞标人</w:t>
      </w:r>
      <w:r>
        <w:rPr>
          <w:rFonts w:hint="eastAsia" w:ascii="宋体" w:hAnsi="宋体"/>
          <w:b w:val="0"/>
          <w:bCs w:val="0"/>
          <w:color w:val="000000" w:themeColor="text1"/>
          <w:spacing w:val="-3"/>
          <w:szCs w:val="20"/>
          <w:highlight w:val="none"/>
          <w14:textFill>
            <w14:solidFill>
              <w14:schemeClr w14:val="tx1"/>
            </w14:solidFill>
          </w14:textFill>
        </w:rPr>
        <w:t>不得存在控股关系、母子公司关系或</w:t>
      </w:r>
      <w:r>
        <w:rPr>
          <w:rFonts w:hint="eastAsia" w:ascii="宋体" w:hAnsi="宋体"/>
          <w:b w:val="0"/>
          <w:bCs w:val="0"/>
          <w:color w:val="000000" w:themeColor="text1"/>
          <w:spacing w:val="-3"/>
          <w:szCs w:val="20"/>
          <w:highlight w:val="none"/>
          <w:lang w:eastAsia="zh-CN"/>
          <w14:textFill>
            <w14:solidFill>
              <w14:schemeClr w14:val="tx1"/>
            </w14:solidFill>
          </w14:textFill>
        </w:rPr>
        <w:t>竞标</w:t>
      </w:r>
      <w:r>
        <w:rPr>
          <w:rFonts w:hint="eastAsia" w:ascii="宋体" w:hAnsi="宋体"/>
          <w:b w:val="0"/>
          <w:bCs w:val="0"/>
          <w:color w:val="000000" w:themeColor="text1"/>
          <w:spacing w:val="-3"/>
          <w:szCs w:val="20"/>
          <w:highlight w:val="none"/>
          <w14:textFill>
            <w14:solidFill>
              <w14:schemeClr w14:val="tx1"/>
            </w14:solidFill>
          </w14:textFill>
        </w:rPr>
        <w:t>单位法人、负责人为同一人，或者存在法人、负责人、高级管理人员人事兼职管理关系；</w:t>
      </w:r>
    </w:p>
    <w:p>
      <w:pPr>
        <w:keepNext w:val="0"/>
        <w:keepLines w:val="0"/>
        <w:pageBreakBefore w:val="0"/>
        <w:widowControl w:val="0"/>
        <w:kinsoku/>
        <w:wordWrap/>
        <w:overflowPunct/>
        <w:topLinePunct w:val="0"/>
        <w:autoSpaceDE/>
        <w:autoSpaceDN/>
        <w:bidi w:val="0"/>
        <w:adjustRightInd/>
        <w:snapToGrid/>
        <w:spacing w:line="390" w:lineRule="exact"/>
        <w:ind w:firstLine="399" w:firstLineChars="196"/>
        <w:textAlignment w:val="auto"/>
        <w:rPr>
          <w:rFonts w:hint="eastAsia" w:ascii="宋体" w:hAnsi="宋体"/>
          <w:b w:val="0"/>
          <w:bCs w:val="0"/>
          <w:color w:val="000000" w:themeColor="text1"/>
          <w:spacing w:val="-3"/>
          <w:szCs w:val="20"/>
          <w:highlight w:val="none"/>
          <w14:textFill>
            <w14:solidFill>
              <w14:schemeClr w14:val="tx1"/>
            </w14:solidFill>
          </w14:textFill>
        </w:rPr>
      </w:pPr>
      <w:r>
        <w:rPr>
          <w:rFonts w:hint="eastAsia" w:ascii="宋体" w:hAnsi="宋体"/>
          <w:b w:val="0"/>
          <w:bCs w:val="0"/>
          <w:color w:val="000000" w:themeColor="text1"/>
          <w:spacing w:val="-3"/>
          <w:szCs w:val="20"/>
          <w:highlight w:val="none"/>
          <w:lang w:val="en-US" w:eastAsia="zh-CN"/>
          <w14:textFill>
            <w14:solidFill>
              <w14:schemeClr w14:val="tx1"/>
            </w14:solidFill>
          </w14:textFill>
        </w:rPr>
        <w:t>9</w:t>
      </w:r>
      <w:r>
        <w:rPr>
          <w:rFonts w:hint="eastAsia" w:ascii="宋体" w:hAnsi="宋体"/>
          <w:b w:val="0"/>
          <w:bCs w:val="0"/>
          <w:color w:val="000000" w:themeColor="text1"/>
          <w:spacing w:val="-3"/>
          <w:szCs w:val="20"/>
          <w:highlight w:val="none"/>
          <w14:textFill>
            <w14:solidFill>
              <w14:schemeClr w14:val="tx1"/>
            </w14:solidFill>
          </w14:textFill>
        </w:rPr>
        <w:t>、参加政府采购活动前三年内，没有重大违法行为；</w:t>
      </w:r>
    </w:p>
    <w:p>
      <w:pPr>
        <w:keepNext w:val="0"/>
        <w:keepLines w:val="0"/>
        <w:pageBreakBefore w:val="0"/>
        <w:widowControl w:val="0"/>
        <w:kinsoku/>
        <w:wordWrap/>
        <w:overflowPunct/>
        <w:topLinePunct w:val="0"/>
        <w:autoSpaceDE/>
        <w:autoSpaceDN/>
        <w:bidi w:val="0"/>
        <w:adjustRightInd/>
        <w:snapToGrid/>
        <w:spacing w:line="390" w:lineRule="exact"/>
        <w:ind w:firstLine="399" w:firstLineChars="196"/>
        <w:textAlignment w:val="auto"/>
        <w:rPr>
          <w:rFonts w:hint="eastAsia" w:ascii="宋体" w:hAnsi="宋体"/>
          <w:b w:val="0"/>
          <w:bCs w:val="0"/>
          <w:color w:val="000000" w:themeColor="text1"/>
          <w:spacing w:val="-3"/>
          <w:szCs w:val="20"/>
          <w:highlight w:val="none"/>
          <w14:textFill>
            <w14:solidFill>
              <w14:schemeClr w14:val="tx1"/>
            </w14:solidFill>
          </w14:textFill>
        </w:rPr>
      </w:pPr>
      <w:r>
        <w:rPr>
          <w:rFonts w:hint="eastAsia" w:ascii="宋体" w:hAnsi="宋体"/>
          <w:b w:val="0"/>
          <w:bCs w:val="0"/>
          <w:color w:val="000000" w:themeColor="text1"/>
          <w:spacing w:val="-3"/>
          <w:szCs w:val="20"/>
          <w:highlight w:val="none"/>
          <w14:textFill>
            <w14:solidFill>
              <w14:schemeClr w14:val="tx1"/>
            </w14:solidFill>
          </w14:textFill>
        </w:rPr>
        <w:t>1</w:t>
      </w:r>
      <w:r>
        <w:rPr>
          <w:rFonts w:hint="eastAsia" w:ascii="宋体" w:hAnsi="宋体"/>
          <w:b w:val="0"/>
          <w:bCs w:val="0"/>
          <w:color w:val="000000" w:themeColor="text1"/>
          <w:spacing w:val="-3"/>
          <w:szCs w:val="20"/>
          <w:highlight w:val="none"/>
          <w:lang w:val="en-US" w:eastAsia="zh-CN"/>
          <w14:textFill>
            <w14:solidFill>
              <w14:schemeClr w14:val="tx1"/>
            </w14:solidFill>
          </w14:textFill>
        </w:rPr>
        <w:t>0</w:t>
      </w:r>
      <w:r>
        <w:rPr>
          <w:rFonts w:hint="eastAsia" w:ascii="宋体" w:hAnsi="宋体"/>
          <w:b w:val="0"/>
          <w:bCs w:val="0"/>
          <w:color w:val="000000" w:themeColor="text1"/>
          <w:spacing w:val="-3"/>
          <w:szCs w:val="20"/>
          <w:highlight w:val="none"/>
          <w14:textFill>
            <w14:solidFill>
              <w14:schemeClr w14:val="tx1"/>
            </w14:solidFill>
          </w14:textFill>
        </w:rPr>
        <w:t>、本项目不接受联合体</w:t>
      </w:r>
      <w:r>
        <w:rPr>
          <w:rFonts w:hint="eastAsia" w:ascii="宋体" w:hAnsi="宋体"/>
          <w:b w:val="0"/>
          <w:bCs w:val="0"/>
          <w:color w:val="000000" w:themeColor="text1"/>
          <w:spacing w:val="-3"/>
          <w:szCs w:val="20"/>
          <w:highlight w:val="none"/>
          <w:lang w:eastAsia="zh-CN"/>
          <w14:textFill>
            <w14:solidFill>
              <w14:schemeClr w14:val="tx1"/>
            </w14:solidFill>
          </w14:textFill>
        </w:rPr>
        <w:t>竞标</w:t>
      </w:r>
      <w:r>
        <w:rPr>
          <w:rFonts w:hint="eastAsia" w:ascii="宋体" w:hAnsi="宋体"/>
          <w:b w:val="0"/>
          <w:bCs w:val="0"/>
          <w:color w:val="000000" w:themeColor="text1"/>
          <w:spacing w:val="-3"/>
          <w:szCs w:val="2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90" w:lineRule="exact"/>
        <w:ind w:firstLine="399" w:firstLineChars="196"/>
        <w:textAlignment w:val="auto"/>
        <w:rPr>
          <w:rFonts w:hint="eastAsia" w:ascii="宋体" w:hAnsi="宋体" w:eastAsia="宋体"/>
          <w:b w:val="0"/>
          <w:bCs w:val="0"/>
          <w:color w:val="000000" w:themeColor="text1"/>
          <w:spacing w:val="-3"/>
          <w:szCs w:val="20"/>
          <w:highlight w:val="none"/>
          <w:lang w:eastAsia="zh-CN"/>
          <w14:textFill>
            <w14:solidFill>
              <w14:schemeClr w14:val="tx1"/>
            </w14:solidFill>
          </w14:textFill>
        </w:rPr>
      </w:pPr>
      <w:r>
        <w:rPr>
          <w:rFonts w:hint="eastAsia" w:ascii="宋体" w:hAnsi="宋体"/>
          <w:b w:val="0"/>
          <w:bCs w:val="0"/>
          <w:color w:val="000000" w:themeColor="text1"/>
          <w:spacing w:val="-3"/>
          <w:szCs w:val="20"/>
          <w:highlight w:val="none"/>
          <w14:textFill>
            <w14:solidFill>
              <w14:schemeClr w14:val="tx1"/>
            </w14:solidFill>
          </w14:textFill>
        </w:rPr>
        <w:t>1</w:t>
      </w:r>
      <w:r>
        <w:rPr>
          <w:rFonts w:hint="eastAsia" w:ascii="宋体" w:hAnsi="宋体"/>
          <w:b w:val="0"/>
          <w:bCs w:val="0"/>
          <w:color w:val="000000" w:themeColor="text1"/>
          <w:spacing w:val="-3"/>
          <w:szCs w:val="20"/>
          <w:highlight w:val="none"/>
          <w:lang w:val="en-US" w:eastAsia="zh-CN"/>
          <w14:textFill>
            <w14:solidFill>
              <w14:schemeClr w14:val="tx1"/>
            </w14:solidFill>
          </w14:textFill>
        </w:rPr>
        <w:t>1</w:t>
      </w:r>
      <w:r>
        <w:rPr>
          <w:rFonts w:hint="eastAsia" w:ascii="宋体" w:hAnsi="宋体"/>
          <w:b w:val="0"/>
          <w:bCs w:val="0"/>
          <w:color w:val="000000" w:themeColor="text1"/>
          <w:spacing w:val="-3"/>
          <w:szCs w:val="20"/>
          <w:highlight w:val="none"/>
          <w14:textFill>
            <w14:solidFill>
              <w14:schemeClr w14:val="tx1"/>
            </w14:solidFill>
          </w14:textFill>
        </w:rPr>
        <w:t>、法律、法规规定的其他条件</w:t>
      </w:r>
      <w:r>
        <w:rPr>
          <w:rFonts w:hint="eastAsia" w:ascii="宋体" w:hAnsi="宋体"/>
          <w:b w:val="0"/>
          <w:bCs w:val="0"/>
          <w:color w:val="000000" w:themeColor="text1"/>
          <w:spacing w:val="-3"/>
          <w:szCs w:val="2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90" w:lineRule="exact"/>
        <w:ind w:firstLine="399" w:firstLineChars="196"/>
        <w:textAlignment w:val="auto"/>
        <w:rPr>
          <w:rFonts w:hint="eastAsia" w:ascii="宋体" w:hAnsi="宋体" w:eastAsia="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spacing w:val="-3"/>
          <w:szCs w:val="20"/>
          <w:highlight w:val="none"/>
          <w:lang w:val="en-US" w:eastAsia="zh-CN"/>
          <w14:textFill>
            <w14:solidFill>
              <w14:schemeClr w14:val="tx1"/>
            </w14:solidFill>
          </w14:textFill>
        </w:rPr>
        <w:t>12、购买本项目竞争性谈判文件的供应商方可参与竞标。</w:t>
      </w:r>
    </w:p>
    <w:p>
      <w:pPr>
        <w:pStyle w:val="2"/>
        <w:keepNext w:val="0"/>
        <w:keepLines w:val="0"/>
        <w:pageBreakBefore w:val="0"/>
        <w:widowControl w:val="0"/>
        <w:kinsoku/>
        <w:wordWrap/>
        <w:overflowPunct/>
        <w:topLinePunct w:val="0"/>
        <w:autoSpaceDE/>
        <w:autoSpaceDN/>
        <w:bidi w:val="0"/>
        <w:adjustRightInd/>
        <w:snapToGrid/>
        <w:spacing w:line="390" w:lineRule="exact"/>
        <w:ind w:firstLine="413" w:firstLineChars="196"/>
        <w:textAlignment w:val="auto"/>
        <w:rPr>
          <w:rFonts w:hint="eastAsia"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七、竞争性谈判文件的获取：</w:t>
      </w:r>
    </w:p>
    <w:p>
      <w:pPr>
        <w:pStyle w:val="2"/>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hAnsi="宋体"/>
          <w:color w:val="000000" w:themeColor="text1"/>
          <w:spacing w:val="-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1.发售时间：</w:t>
      </w:r>
      <w:r>
        <w:rPr>
          <w:rFonts w:hint="eastAsia" w:hAnsi="宋体"/>
          <w:b/>
          <w:bCs/>
          <w:color w:val="000000" w:themeColor="text1"/>
          <w:highlight w:val="none"/>
          <w14:textFill>
            <w14:solidFill>
              <w14:schemeClr w14:val="tx1"/>
            </w14:solidFill>
          </w14:textFill>
        </w:rPr>
        <w:t>20</w:t>
      </w:r>
      <w:r>
        <w:rPr>
          <w:rFonts w:hint="eastAsia" w:hAnsi="宋体"/>
          <w:b/>
          <w:bCs/>
          <w:color w:val="000000" w:themeColor="text1"/>
          <w:highlight w:val="none"/>
          <w:lang w:val="en-US" w:eastAsia="zh-CN"/>
          <w14:textFill>
            <w14:solidFill>
              <w14:schemeClr w14:val="tx1"/>
            </w14:solidFill>
          </w14:textFill>
        </w:rPr>
        <w:t>20</w:t>
      </w:r>
      <w:r>
        <w:rPr>
          <w:rFonts w:hint="eastAsia" w:hAnsi="宋体"/>
          <w:b/>
          <w:bCs/>
          <w:color w:val="000000" w:themeColor="text1"/>
          <w:highlight w:val="none"/>
          <w14:textFill>
            <w14:solidFill>
              <w14:schemeClr w14:val="tx1"/>
            </w14:solidFill>
          </w14:textFill>
        </w:rPr>
        <w:t>年</w:t>
      </w:r>
      <w:r>
        <w:rPr>
          <w:rFonts w:hint="eastAsia" w:hAnsi="宋体"/>
          <w:b/>
          <w:bCs/>
          <w:color w:val="000000" w:themeColor="text1"/>
          <w:highlight w:val="none"/>
          <w:lang w:val="en-US" w:eastAsia="zh-CN"/>
          <w14:textFill>
            <w14:solidFill>
              <w14:schemeClr w14:val="tx1"/>
            </w14:solidFill>
          </w14:textFill>
        </w:rPr>
        <w:t>03</w:t>
      </w:r>
      <w:r>
        <w:rPr>
          <w:rFonts w:hint="eastAsia" w:hAnsi="宋体"/>
          <w:b/>
          <w:bCs/>
          <w:color w:val="000000" w:themeColor="text1"/>
          <w:highlight w:val="none"/>
          <w14:textFill>
            <w14:solidFill>
              <w14:schemeClr w14:val="tx1"/>
            </w14:solidFill>
          </w14:textFill>
        </w:rPr>
        <w:t>月</w:t>
      </w:r>
      <w:r>
        <w:rPr>
          <w:rFonts w:hint="eastAsia" w:hAnsi="宋体"/>
          <w:b/>
          <w:bCs/>
          <w:color w:val="000000" w:themeColor="text1"/>
          <w:highlight w:val="none"/>
          <w:lang w:val="en-US" w:eastAsia="zh-CN"/>
          <w14:textFill>
            <w14:solidFill>
              <w14:schemeClr w14:val="tx1"/>
            </w14:solidFill>
          </w14:textFill>
        </w:rPr>
        <w:t>20</w:t>
      </w:r>
      <w:r>
        <w:rPr>
          <w:rFonts w:hint="eastAsia" w:hAnsi="宋体"/>
          <w:b/>
          <w:bCs/>
          <w:color w:val="000000" w:themeColor="text1"/>
          <w:highlight w:val="none"/>
          <w14:textFill>
            <w14:solidFill>
              <w14:schemeClr w14:val="tx1"/>
            </w14:solidFill>
          </w14:textFill>
        </w:rPr>
        <w:t>日至20</w:t>
      </w:r>
      <w:r>
        <w:rPr>
          <w:rFonts w:hint="eastAsia" w:hAnsi="宋体"/>
          <w:b/>
          <w:bCs/>
          <w:color w:val="000000" w:themeColor="text1"/>
          <w:highlight w:val="none"/>
          <w:lang w:val="en-US" w:eastAsia="zh-CN"/>
          <w14:textFill>
            <w14:solidFill>
              <w14:schemeClr w14:val="tx1"/>
            </w14:solidFill>
          </w14:textFill>
        </w:rPr>
        <w:t>20</w:t>
      </w:r>
      <w:r>
        <w:rPr>
          <w:rFonts w:hint="eastAsia" w:hAnsi="宋体"/>
          <w:b/>
          <w:bCs/>
          <w:color w:val="000000" w:themeColor="text1"/>
          <w:highlight w:val="none"/>
          <w14:textFill>
            <w14:solidFill>
              <w14:schemeClr w14:val="tx1"/>
            </w14:solidFill>
          </w14:textFill>
        </w:rPr>
        <w:t>年</w:t>
      </w:r>
      <w:r>
        <w:rPr>
          <w:rFonts w:hint="eastAsia" w:hAnsi="宋体"/>
          <w:b/>
          <w:bCs/>
          <w:color w:val="000000" w:themeColor="text1"/>
          <w:highlight w:val="none"/>
          <w:lang w:val="en-US" w:eastAsia="zh-CN"/>
          <w14:textFill>
            <w14:solidFill>
              <w14:schemeClr w14:val="tx1"/>
            </w14:solidFill>
          </w14:textFill>
        </w:rPr>
        <w:t>03</w:t>
      </w:r>
      <w:r>
        <w:rPr>
          <w:rFonts w:hint="eastAsia" w:hAnsi="宋体"/>
          <w:b/>
          <w:bCs/>
          <w:color w:val="000000" w:themeColor="text1"/>
          <w:highlight w:val="none"/>
          <w14:textFill>
            <w14:solidFill>
              <w14:schemeClr w14:val="tx1"/>
            </w14:solidFill>
          </w14:textFill>
        </w:rPr>
        <w:t>月</w:t>
      </w:r>
      <w:r>
        <w:rPr>
          <w:rFonts w:hint="eastAsia" w:hAnsi="宋体"/>
          <w:b/>
          <w:bCs/>
          <w:color w:val="000000" w:themeColor="text1"/>
          <w:highlight w:val="none"/>
          <w:lang w:val="en-US" w:eastAsia="zh-CN"/>
          <w14:textFill>
            <w14:solidFill>
              <w14:schemeClr w14:val="tx1"/>
            </w14:solidFill>
          </w14:textFill>
        </w:rPr>
        <w:t>24</w:t>
      </w:r>
      <w:r>
        <w:rPr>
          <w:rFonts w:hint="eastAsia" w:hAnsi="宋体"/>
          <w:b/>
          <w:bCs/>
          <w:color w:val="000000" w:themeColor="text1"/>
          <w:highlight w:val="none"/>
          <w14:textFill>
            <w14:solidFill>
              <w14:schemeClr w14:val="tx1"/>
            </w14:solidFill>
          </w14:textFill>
        </w:rPr>
        <w:t>日</w:t>
      </w:r>
      <w:r>
        <w:rPr>
          <w:rFonts w:hint="eastAsia" w:hAnsi="宋体"/>
          <w:color w:val="000000" w:themeColor="text1"/>
          <w:highlight w:val="none"/>
          <w14:textFill>
            <w14:solidFill>
              <w14:schemeClr w14:val="tx1"/>
            </w14:solidFill>
          </w14:textFill>
        </w:rPr>
        <w:t>止 (每天上午8：00～12：00，下午1</w:t>
      </w: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0</w:t>
      </w:r>
      <w:r>
        <w:rPr>
          <w:rFonts w:hint="eastAsia" w:hAnsi="宋体"/>
          <w:color w:val="000000" w:themeColor="text1"/>
          <w:highlight w:val="none"/>
          <w14:textFill>
            <w14:solidFill>
              <w14:schemeClr w14:val="tx1"/>
            </w14:solidFill>
          </w14:textFill>
        </w:rPr>
        <w:t>0</w:t>
      </w:r>
      <w:r>
        <w:rPr>
          <w:rFonts w:hint="eastAsia" w:hAnsi="宋体"/>
          <w:color w:val="000000" w:themeColor="text1"/>
          <w:spacing w:val="-4"/>
          <w:highlight w:val="none"/>
          <w14:textFill>
            <w14:solidFill>
              <w14:schemeClr w14:val="tx1"/>
            </w14:solidFill>
          </w14:textFill>
        </w:rPr>
        <w:t>～1</w:t>
      </w:r>
      <w:r>
        <w:rPr>
          <w:rFonts w:hAnsi="宋体"/>
          <w:color w:val="000000" w:themeColor="text1"/>
          <w:spacing w:val="-4"/>
          <w:highlight w:val="none"/>
          <w14:textFill>
            <w14:solidFill>
              <w14:schemeClr w14:val="tx1"/>
            </w14:solidFill>
          </w14:textFill>
        </w:rPr>
        <w:t>8</w:t>
      </w:r>
      <w:r>
        <w:rPr>
          <w:rFonts w:hint="eastAsia" w:hAnsi="宋体"/>
          <w:color w:val="000000" w:themeColor="text1"/>
          <w:spacing w:val="-4"/>
          <w:highlight w:val="none"/>
          <w14:textFill>
            <w14:solidFill>
              <w14:schemeClr w14:val="tx1"/>
            </w14:solidFill>
          </w14:textFill>
        </w:rPr>
        <w:t>：</w:t>
      </w:r>
      <w:r>
        <w:rPr>
          <w:rFonts w:hAnsi="宋体"/>
          <w:color w:val="000000" w:themeColor="text1"/>
          <w:spacing w:val="-4"/>
          <w:highlight w:val="none"/>
          <w14:textFill>
            <w14:solidFill>
              <w14:schemeClr w14:val="tx1"/>
            </w14:solidFill>
          </w14:textFill>
        </w:rPr>
        <w:t>0</w:t>
      </w:r>
      <w:r>
        <w:rPr>
          <w:rFonts w:hint="eastAsia" w:hAnsi="宋体"/>
          <w:color w:val="000000" w:themeColor="text1"/>
          <w:spacing w:val="-4"/>
          <w:highlight w:val="none"/>
          <w14:textFill>
            <w14:solidFill>
              <w14:schemeClr w14:val="tx1"/>
            </w14:solidFill>
          </w14:textFill>
        </w:rPr>
        <w:t>0)。（</w:t>
      </w:r>
      <w:r>
        <w:rPr>
          <w:rFonts w:hint="eastAsia" w:hAnsi="宋体"/>
          <w:color w:val="000000" w:themeColor="text1"/>
          <w:highlight w:val="none"/>
          <w14:textFill>
            <w14:solidFill>
              <w14:schemeClr w14:val="tx1"/>
            </w14:solidFill>
          </w14:textFill>
        </w:rPr>
        <w:t>双休日、法定节假日不办理业务</w:t>
      </w:r>
      <w:r>
        <w:rPr>
          <w:rFonts w:hint="eastAsia" w:hAnsi="宋体"/>
          <w:color w:val="000000" w:themeColor="text1"/>
          <w:spacing w:val="-4"/>
          <w:highlight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2.发售地点:广西钦州市永福东大街中地滨江国际10号楼4楼广西建通工程咨询有限责任公司财务部。</w:t>
      </w:r>
    </w:p>
    <w:p>
      <w:pPr>
        <w:pStyle w:val="2"/>
        <w:keepNext w:val="0"/>
        <w:keepLines w:val="0"/>
        <w:pageBreakBefore w:val="0"/>
        <w:widowControl w:val="0"/>
        <w:kinsoku/>
        <w:wordWrap/>
        <w:overflowPunct/>
        <w:topLinePunct w:val="0"/>
        <w:autoSpaceDE/>
        <w:autoSpaceDN/>
        <w:bidi w:val="0"/>
        <w:adjustRightInd/>
        <w:snapToGrid/>
        <w:spacing w:line="390" w:lineRule="exact"/>
        <w:ind w:firstLine="411" w:firstLineChars="196"/>
        <w:textAlignment w:val="auto"/>
        <w:rPr>
          <w:rFonts w:hint="eastAsia" w:hAnsi="宋体"/>
          <w:color w:val="000000" w:themeColor="text1"/>
          <w:spacing w:val="-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3.竞争性谈判文件售价：每本竞争性谈判文件250元，竞争性谈判文件售后不退（本项目不代办邮寄，</w:t>
      </w:r>
      <w:r>
        <w:rPr>
          <w:rFonts w:hint="eastAsia" w:hAnsi="宋体"/>
          <w:b/>
          <w:bCs/>
          <w:color w:val="000000" w:themeColor="text1"/>
          <w:highlight w:val="none"/>
          <w14:textFill>
            <w14:solidFill>
              <w14:schemeClr w14:val="tx1"/>
            </w14:solidFill>
          </w14:textFill>
        </w:rPr>
        <w:t>现金购买竞争性谈判文件</w:t>
      </w:r>
      <w:r>
        <w:rPr>
          <w:rFonts w:hint="eastAsia" w:hAnsi="宋体"/>
          <w:color w:val="000000" w:themeColor="text1"/>
          <w:highlight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390" w:lineRule="exact"/>
        <w:ind w:firstLine="404" w:firstLineChars="200"/>
        <w:textAlignment w:val="auto"/>
        <w:rPr>
          <w:rFonts w:hint="eastAsia"/>
          <w:b/>
          <w:bCs/>
          <w:color w:val="000000" w:themeColor="text1"/>
          <w:highlight w:val="none"/>
          <w14:textFill>
            <w14:solidFill>
              <w14:schemeClr w14:val="tx1"/>
            </w14:solidFill>
          </w14:textFill>
        </w:rPr>
      </w:pPr>
      <w:r>
        <w:rPr>
          <w:rFonts w:hint="eastAsia" w:hAnsi="宋体"/>
          <w:color w:val="000000" w:themeColor="text1"/>
          <w:spacing w:val="-4"/>
          <w:highlight w:val="none"/>
          <w14:textFill>
            <w14:solidFill>
              <w14:schemeClr w14:val="tx1"/>
            </w14:solidFill>
          </w14:textFill>
        </w:rPr>
        <w:t>4.</w:t>
      </w:r>
      <w:r>
        <w:rPr>
          <w:rFonts w:hint="eastAsia"/>
          <w:color w:val="000000" w:themeColor="text1"/>
          <w:spacing w:val="-4"/>
          <w:highlight w:val="none"/>
          <w14:textFill>
            <w14:solidFill>
              <w14:schemeClr w14:val="tx1"/>
            </w14:solidFill>
          </w14:textFill>
        </w:rPr>
        <w:t>法定代表人或委托代理人</w:t>
      </w:r>
      <w:r>
        <w:rPr>
          <w:rFonts w:hint="eastAsia"/>
          <w:b/>
          <w:bCs/>
          <w:color w:val="000000" w:themeColor="text1"/>
          <w:highlight w:val="none"/>
          <w14:textFill>
            <w14:solidFill>
              <w14:schemeClr w14:val="tx1"/>
            </w14:solidFill>
          </w14:textFill>
        </w:rPr>
        <w:t>购买</w:t>
      </w:r>
      <w:r>
        <w:rPr>
          <w:rFonts w:hint="eastAsia"/>
          <w:b/>
          <w:bCs/>
          <w:color w:val="000000" w:themeColor="text1"/>
          <w:spacing w:val="-4"/>
          <w:highlight w:val="none"/>
          <w14:textFill>
            <w14:solidFill>
              <w14:schemeClr w14:val="tx1"/>
            </w14:solidFill>
          </w14:textFill>
        </w:rPr>
        <w:t>竞争性谈判文件时</w:t>
      </w:r>
      <w:r>
        <w:rPr>
          <w:rFonts w:hint="eastAsia"/>
          <w:b/>
          <w:bCs/>
          <w:color w:val="000000" w:themeColor="text1"/>
          <w:highlight w:val="none"/>
          <w14:textFill>
            <w14:solidFill>
              <w14:schemeClr w14:val="tx1"/>
            </w14:solidFill>
          </w14:textFill>
        </w:rPr>
        <w:t>须现场提供以下有效的资料：竞标单位有效的三证合一的营业执照副本复印件</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有效的法定代表人授权委托书原件及委托代理人身份证正反面复印件</w:t>
      </w:r>
      <w:r>
        <w:rPr>
          <w:rFonts w:hint="eastAsia" w:hAnsi="宋体"/>
          <w:b/>
          <w:bCs/>
          <w:color w:val="000000" w:themeColor="text1"/>
          <w:highlight w:val="none"/>
          <w14:textFill>
            <w14:solidFill>
              <w14:schemeClr w14:val="tx1"/>
            </w14:solidFill>
          </w14:textFill>
        </w:rPr>
        <w:t>【委托时必须提供，明确委托权限及时间】</w:t>
      </w:r>
      <w:r>
        <w:rPr>
          <w:rFonts w:hint="eastAsia" w:hAnsi="宋体"/>
          <w:b/>
          <w:bCs/>
          <w:color w:val="000000" w:themeColor="text1"/>
          <w:highlight w:val="none"/>
          <w:lang w:eastAsia="zh-CN"/>
          <w14:textFill>
            <w14:solidFill>
              <w14:schemeClr w14:val="tx1"/>
            </w14:solidFill>
          </w14:textFill>
        </w:rPr>
        <w:t>、本公告六、谈判供应商资格要求规定的资质及相关证件复印件</w:t>
      </w:r>
      <w:r>
        <w:rPr>
          <w:rFonts w:hint="eastAsia" w:hAnsi="宋体"/>
          <w:b/>
          <w:bCs/>
          <w:color w:val="000000" w:themeColor="text1"/>
          <w:highlight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390" w:lineRule="exact"/>
        <w:ind w:firstLine="413" w:firstLineChars="196"/>
        <w:textAlignment w:val="auto"/>
        <w:rPr>
          <w:rFonts w:hint="eastAsia" w:hAnsi="宋体"/>
          <w:color w:val="000000" w:themeColor="text1"/>
          <w:sz w:val="18"/>
          <w:szCs w:val="18"/>
          <w:highlight w:val="none"/>
          <w14:textFill>
            <w14:solidFill>
              <w14:schemeClr w14:val="tx1"/>
            </w14:solidFill>
          </w14:textFill>
        </w:rPr>
      </w:pPr>
      <w:r>
        <w:rPr>
          <w:rFonts w:hint="eastAsia" w:hAnsi="宋体"/>
          <w:b/>
          <w:bCs w:val="0"/>
          <w:color w:val="000000" w:themeColor="text1"/>
          <w:highlight w:val="none"/>
          <w14:textFill>
            <w14:solidFill>
              <w14:schemeClr w14:val="tx1"/>
            </w14:solidFill>
          </w14:textFill>
        </w:rPr>
        <w:t>上述所有资料必须加盖竞标单位公章，属复印件的须携带原件核查（</w:t>
      </w:r>
      <w:r>
        <w:rPr>
          <w:rFonts w:hAnsi="宋体"/>
          <w:b/>
          <w:bCs w:val="0"/>
          <w:color w:val="000000" w:themeColor="text1"/>
          <w:highlight w:val="none"/>
          <w14:textFill>
            <w14:solidFill>
              <w14:schemeClr w14:val="tx1"/>
            </w14:solidFill>
          </w14:textFill>
        </w:rPr>
        <w:t>留复印件返原件</w:t>
      </w:r>
      <w:r>
        <w:rPr>
          <w:rFonts w:hint="eastAsia" w:hAnsi="宋体"/>
          <w:b/>
          <w:bCs w:val="0"/>
          <w:color w:val="000000" w:themeColor="text1"/>
          <w:highlight w:val="none"/>
          <w14:textFill>
            <w14:solidFill>
              <w14:schemeClr w14:val="tx1"/>
            </w14:solidFill>
          </w14:textFill>
        </w:rPr>
        <w:t>）</w:t>
      </w:r>
      <w:r>
        <w:rPr>
          <w:rFonts w:hAnsi="宋体"/>
          <w:b/>
          <w:bCs w:val="0"/>
          <w:color w:val="000000" w:themeColor="text1"/>
          <w:highlight w:val="none"/>
          <w14:textFill>
            <w14:solidFill>
              <w14:schemeClr w14:val="tx1"/>
            </w14:solidFill>
          </w14:textFill>
        </w:rPr>
        <w:t>，</w:t>
      </w:r>
      <w:r>
        <w:rPr>
          <w:rFonts w:hint="eastAsia" w:hAnsi="宋体"/>
          <w:b/>
          <w:bCs w:val="0"/>
          <w:color w:val="000000" w:themeColor="text1"/>
          <w:highlight w:val="none"/>
          <w14:textFill>
            <w14:solidFill>
              <w14:schemeClr w14:val="tx1"/>
            </w14:solidFill>
          </w14:textFill>
        </w:rPr>
        <w:t>资料合格且有效方可购买</w:t>
      </w:r>
      <w:r>
        <w:rPr>
          <w:rFonts w:hint="eastAsia"/>
          <w:b/>
          <w:bCs w:val="0"/>
          <w:color w:val="000000" w:themeColor="text1"/>
          <w:highlight w:val="none"/>
          <w14:textFill>
            <w14:solidFill>
              <w14:schemeClr w14:val="tx1"/>
            </w14:solidFill>
          </w14:textFill>
        </w:rPr>
        <w:t>竞争性谈判文件</w:t>
      </w:r>
      <w:r>
        <w:rPr>
          <w:rFonts w:hint="eastAsia"/>
          <w:b/>
          <w:bCs w:val="0"/>
          <w:color w:val="000000" w:themeColor="text1"/>
          <w:highlight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hAnsi="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八、竞争性谈判保证金（人民币）：</w:t>
      </w:r>
      <w:r>
        <w:rPr>
          <w:rFonts w:hint="eastAsia" w:hAnsi="宋体"/>
          <w:b/>
          <w:bCs/>
          <w:color w:val="000000" w:themeColor="text1"/>
          <w:highlight w:val="none"/>
          <w:lang w:eastAsia="zh-CN"/>
          <w14:textFill>
            <w14:solidFill>
              <w14:schemeClr w14:val="tx1"/>
            </w14:solidFill>
          </w14:textFill>
        </w:rPr>
        <w:t>肆仟元整</w:t>
      </w:r>
      <w:r>
        <w:rPr>
          <w:rFonts w:hint="eastAsia" w:hAnsi="宋体"/>
          <w:b/>
          <w:color w:val="000000" w:themeColor="text1"/>
          <w:highlight w:val="none"/>
          <w14:textFill>
            <w14:solidFill>
              <w14:schemeClr w14:val="tx1"/>
            </w14:solidFill>
          </w14:textFill>
        </w:rPr>
        <w:t>(¥</w:t>
      </w:r>
      <w:r>
        <w:rPr>
          <w:rFonts w:hint="eastAsia" w:hAnsi="宋体"/>
          <w:b/>
          <w:color w:val="000000" w:themeColor="text1"/>
          <w:highlight w:val="none"/>
          <w:lang w:val="en-US" w:eastAsia="zh-CN"/>
          <w14:textFill>
            <w14:solidFill>
              <w14:schemeClr w14:val="tx1"/>
            </w14:solidFill>
          </w14:textFill>
        </w:rPr>
        <w:t>40</w:t>
      </w:r>
      <w:r>
        <w:rPr>
          <w:rFonts w:hint="eastAsia" w:hAnsi="宋体"/>
          <w:b/>
          <w:color w:val="000000" w:themeColor="text1"/>
          <w:highlight w:val="none"/>
          <w14:textFill>
            <w14:solidFill>
              <w14:schemeClr w14:val="tx1"/>
            </w14:solidFill>
          </w14:textFill>
        </w:rPr>
        <w:t>00.00)</w:t>
      </w:r>
    </w:p>
    <w:p>
      <w:pPr>
        <w:pStyle w:val="2"/>
        <w:keepNext w:val="0"/>
        <w:keepLines w:val="0"/>
        <w:pageBreakBefore w:val="0"/>
        <w:widowControl w:val="0"/>
        <w:kinsoku/>
        <w:wordWrap/>
        <w:overflowPunct/>
        <w:topLinePunct w:val="0"/>
        <w:autoSpaceDE/>
        <w:autoSpaceDN/>
        <w:bidi w:val="0"/>
        <w:adjustRightInd/>
        <w:snapToGrid/>
        <w:spacing w:line="390" w:lineRule="exact"/>
        <w:ind w:firstLine="296" w:firstLineChars="147"/>
        <w:textAlignment w:val="auto"/>
        <w:rPr>
          <w:rFonts w:hint="eastAsia" w:hAnsi="宋体"/>
          <w:color w:val="000000" w:themeColor="text1"/>
          <w:spacing w:val="-4"/>
          <w:highlight w:val="none"/>
          <w14:textFill>
            <w14:solidFill>
              <w14:schemeClr w14:val="tx1"/>
            </w14:solidFill>
          </w14:textFill>
        </w:rPr>
      </w:pPr>
      <w:r>
        <w:rPr>
          <w:rFonts w:hint="eastAsia" w:hAnsi="宋体"/>
          <w:color w:val="000000" w:themeColor="text1"/>
          <w:spacing w:val="-4"/>
          <w:highlight w:val="none"/>
          <w14:textFill>
            <w14:solidFill>
              <w14:schemeClr w14:val="tx1"/>
            </w14:solidFill>
          </w14:textFill>
        </w:rPr>
        <w:t>竞标人应于</w:t>
      </w:r>
      <w:r>
        <w:rPr>
          <w:rFonts w:hint="eastAsia" w:hAnsi="宋体"/>
          <w:b w:val="0"/>
          <w:bCs w:val="0"/>
          <w:color w:val="000000" w:themeColor="text1"/>
          <w:highlight w:val="none"/>
          <w:lang w:eastAsia="zh-CN"/>
          <w14:textFill>
            <w14:solidFill>
              <w14:schemeClr w14:val="tx1"/>
            </w14:solidFill>
          </w14:textFill>
        </w:rPr>
        <w:t>截标</w:t>
      </w:r>
      <w:r>
        <w:rPr>
          <w:rFonts w:hint="eastAsia" w:hAnsi="宋体"/>
          <w:b w:val="0"/>
          <w:bCs w:val="0"/>
          <w:color w:val="000000" w:themeColor="text1"/>
          <w:highlight w:val="none"/>
          <w14:textFill>
            <w14:solidFill>
              <w14:schemeClr w14:val="tx1"/>
            </w14:solidFill>
          </w14:textFill>
        </w:rPr>
        <w:t>前</w:t>
      </w:r>
      <w:r>
        <w:rPr>
          <w:rFonts w:hint="eastAsia" w:hAnsi="宋体"/>
          <w:color w:val="000000" w:themeColor="text1"/>
          <w:highlight w:val="none"/>
          <w14:textFill>
            <w14:solidFill>
              <w14:schemeClr w14:val="tx1"/>
            </w14:solidFill>
          </w14:textFill>
        </w:rPr>
        <w:t>将谈判保证金以电汇、转账、汇票等非现金形式</w:t>
      </w:r>
      <w:r>
        <w:rPr>
          <w:rFonts w:hint="eastAsia" w:hAnsi="宋体"/>
          <w:color w:val="000000" w:themeColor="text1"/>
          <w:spacing w:val="-4"/>
          <w:highlight w:val="none"/>
          <w14:textFill>
            <w14:solidFill>
              <w14:schemeClr w14:val="tx1"/>
            </w14:solidFill>
          </w14:textFill>
        </w:rPr>
        <w:t>且从竞标人基本帐户</w:t>
      </w:r>
      <w:r>
        <w:rPr>
          <w:rFonts w:hint="eastAsia" w:hAnsi="宋体"/>
          <w:color w:val="000000" w:themeColor="text1"/>
          <w:highlight w:val="none"/>
          <w14:textFill>
            <w14:solidFill>
              <w14:schemeClr w14:val="tx1"/>
            </w14:solidFill>
          </w14:textFill>
        </w:rPr>
        <w:t>交至以下账户，请务必在银行进账单或电汇单的用途或空白栏上注明</w:t>
      </w:r>
      <w:r>
        <w:rPr>
          <w:rFonts w:hint="eastAsia" w:hAnsi="宋体"/>
          <w:b/>
          <w:bCs/>
          <w:color w:val="000000" w:themeColor="text1"/>
          <w:highlight w:val="none"/>
          <w14:textFill>
            <w14:solidFill>
              <w14:schemeClr w14:val="tx1"/>
            </w14:solidFill>
          </w14:textFill>
        </w:rPr>
        <w:t>项目编号</w:t>
      </w:r>
      <w:r>
        <w:rPr>
          <w:rFonts w:hint="eastAsia" w:hAnsi="宋体"/>
          <w:b/>
          <w:bCs/>
          <w:color w:val="000000" w:themeColor="text1"/>
          <w:highlight w:val="none"/>
          <w:lang w:eastAsia="zh-CN"/>
          <w14:textFill>
            <w14:solidFill>
              <w14:schemeClr w14:val="tx1"/>
            </w14:solidFill>
          </w14:textFill>
        </w:rPr>
        <w:t>（以本项目为例：</w:t>
      </w:r>
      <w:r>
        <w:rPr>
          <w:rFonts w:hint="eastAsia" w:hAnsi="宋体"/>
          <w:b/>
          <w:bCs/>
          <w:color w:val="000000" w:themeColor="text1"/>
          <w:highlight w:val="none"/>
          <w:lang w:eastAsia="zh-CN"/>
          <w14:textFill>
            <w14:solidFill>
              <w14:schemeClr w14:val="tx1"/>
            </w14:solidFill>
          </w14:textFill>
        </w:rPr>
        <w:t>QZZC2019-J1-10020-GXJT（重）竞标保证金</w:t>
      </w:r>
      <w:r>
        <w:rPr>
          <w:rFonts w:hint="eastAsia" w:hAnsi="宋体"/>
          <w:b/>
          <w:bCs/>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w:t>
      </w:r>
      <w:r>
        <w:rPr>
          <w:rFonts w:hint="eastAsia" w:hAnsi="宋体"/>
          <w:color w:val="000000" w:themeColor="text1"/>
          <w:spacing w:val="-4"/>
          <w:highlight w:val="none"/>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390" w:lineRule="exact"/>
        <w:ind w:firstLine="296" w:firstLineChars="147"/>
        <w:textAlignment w:val="auto"/>
        <w:rPr>
          <w:rFonts w:hint="eastAsia" w:hAnsi="宋体"/>
          <w:color w:val="000000" w:themeColor="text1"/>
          <w:spacing w:val="-4"/>
          <w:highlight w:val="none"/>
          <w14:textFill>
            <w14:solidFill>
              <w14:schemeClr w14:val="tx1"/>
            </w14:solidFill>
          </w14:textFill>
        </w:rPr>
      </w:pPr>
      <w:r>
        <w:rPr>
          <w:rFonts w:hint="eastAsia" w:hAnsi="宋体"/>
          <w:color w:val="000000" w:themeColor="text1"/>
          <w:spacing w:val="-4"/>
          <w:highlight w:val="none"/>
          <w14:textFill>
            <w14:solidFill>
              <w14:schemeClr w14:val="tx1"/>
            </w14:solidFill>
          </w14:textFill>
        </w:rPr>
        <w:t>开户名称：广西建通工程咨询有限责任公司钦华分公司；</w:t>
      </w:r>
    </w:p>
    <w:p>
      <w:pPr>
        <w:pStyle w:val="2"/>
        <w:keepNext w:val="0"/>
        <w:keepLines w:val="0"/>
        <w:pageBreakBefore w:val="0"/>
        <w:widowControl w:val="0"/>
        <w:kinsoku/>
        <w:wordWrap/>
        <w:overflowPunct/>
        <w:topLinePunct w:val="0"/>
        <w:autoSpaceDE/>
        <w:autoSpaceDN/>
        <w:bidi w:val="0"/>
        <w:adjustRightInd/>
        <w:snapToGrid/>
        <w:spacing w:line="390" w:lineRule="exact"/>
        <w:ind w:firstLine="296" w:firstLineChars="147"/>
        <w:textAlignment w:val="auto"/>
        <w:rPr>
          <w:rFonts w:hint="eastAsia" w:hAnsi="宋体"/>
          <w:color w:val="000000" w:themeColor="text1"/>
          <w:spacing w:val="-4"/>
          <w:highlight w:val="none"/>
          <w14:textFill>
            <w14:solidFill>
              <w14:schemeClr w14:val="tx1"/>
            </w14:solidFill>
          </w14:textFill>
        </w:rPr>
      </w:pPr>
      <w:r>
        <w:rPr>
          <w:rFonts w:hint="eastAsia" w:hAnsi="宋体"/>
          <w:color w:val="000000" w:themeColor="text1"/>
          <w:spacing w:val="-4"/>
          <w:highlight w:val="none"/>
          <w14:textFill>
            <w14:solidFill>
              <w14:schemeClr w14:val="tx1"/>
            </w14:solidFill>
          </w14:textFill>
        </w:rPr>
        <w:t>开户银行：中国农业银行钦州城中支行；</w:t>
      </w:r>
    </w:p>
    <w:p>
      <w:pPr>
        <w:pStyle w:val="2"/>
        <w:keepNext w:val="0"/>
        <w:keepLines w:val="0"/>
        <w:pageBreakBefore w:val="0"/>
        <w:widowControl w:val="0"/>
        <w:kinsoku/>
        <w:wordWrap/>
        <w:overflowPunct/>
        <w:topLinePunct w:val="0"/>
        <w:autoSpaceDE/>
        <w:autoSpaceDN/>
        <w:bidi w:val="0"/>
        <w:adjustRightInd/>
        <w:snapToGrid/>
        <w:spacing w:line="390" w:lineRule="exact"/>
        <w:ind w:firstLine="296" w:firstLineChars="147"/>
        <w:textAlignment w:val="auto"/>
        <w:rPr>
          <w:rFonts w:hint="eastAsia" w:hAnsi="宋体"/>
          <w:color w:val="000000" w:themeColor="text1"/>
          <w:spacing w:val="-4"/>
          <w:highlight w:val="none"/>
          <w14:textFill>
            <w14:solidFill>
              <w14:schemeClr w14:val="tx1"/>
            </w14:solidFill>
          </w14:textFill>
        </w:rPr>
      </w:pPr>
      <w:r>
        <w:rPr>
          <w:rFonts w:hint="eastAsia" w:hAnsi="宋体"/>
          <w:color w:val="000000" w:themeColor="text1"/>
          <w:spacing w:val="-4"/>
          <w:highlight w:val="none"/>
          <w14:textFill>
            <w14:solidFill>
              <w14:schemeClr w14:val="tx1"/>
            </w14:solidFill>
          </w14:textFill>
        </w:rPr>
        <w:t>银行账号：20733301040011740；</w:t>
      </w:r>
      <w:r>
        <w:rPr>
          <w:rFonts w:hint="eastAsia" w:ascii="宋体" w:hAnsi="宋体" w:cs="Courier New"/>
          <w:b/>
          <w:color w:val="000000" w:themeColor="text1"/>
          <w:spacing w:val="-4"/>
          <w:szCs w:val="21"/>
          <w:highlight w:val="none"/>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九、响应文件递交截止时间和地点：</w:t>
      </w:r>
    </w:p>
    <w:p>
      <w:pPr>
        <w:pStyle w:val="2"/>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谈判供应商应于</w:t>
      </w:r>
      <w:r>
        <w:rPr>
          <w:rFonts w:hint="eastAsia" w:hAnsi="宋体"/>
          <w:b/>
          <w:bCs/>
          <w:color w:val="000000" w:themeColor="text1"/>
          <w:highlight w:val="none"/>
          <w14:textFill>
            <w14:solidFill>
              <w14:schemeClr w14:val="tx1"/>
            </w14:solidFill>
          </w14:textFill>
        </w:rPr>
        <w:t>20</w:t>
      </w:r>
      <w:r>
        <w:rPr>
          <w:rFonts w:hint="eastAsia" w:hAnsi="宋体"/>
          <w:b/>
          <w:bCs/>
          <w:color w:val="000000" w:themeColor="text1"/>
          <w:highlight w:val="none"/>
          <w:lang w:val="en-US" w:eastAsia="zh-CN"/>
          <w14:textFill>
            <w14:solidFill>
              <w14:schemeClr w14:val="tx1"/>
            </w14:solidFill>
          </w14:textFill>
        </w:rPr>
        <w:t>20</w:t>
      </w:r>
      <w:r>
        <w:rPr>
          <w:rFonts w:hint="eastAsia" w:hAnsi="宋体"/>
          <w:b/>
          <w:bCs/>
          <w:color w:val="000000" w:themeColor="text1"/>
          <w:highlight w:val="none"/>
          <w14:textFill>
            <w14:solidFill>
              <w14:schemeClr w14:val="tx1"/>
            </w14:solidFill>
          </w14:textFill>
        </w:rPr>
        <w:t>年</w:t>
      </w:r>
      <w:r>
        <w:rPr>
          <w:rFonts w:hint="eastAsia" w:hAnsi="宋体"/>
          <w:b/>
          <w:bCs/>
          <w:color w:val="000000" w:themeColor="text1"/>
          <w:highlight w:val="none"/>
          <w:lang w:val="en-US" w:eastAsia="zh-CN"/>
          <w14:textFill>
            <w14:solidFill>
              <w14:schemeClr w14:val="tx1"/>
            </w14:solidFill>
          </w14:textFill>
        </w:rPr>
        <w:t>03</w:t>
      </w:r>
      <w:r>
        <w:rPr>
          <w:rFonts w:hint="eastAsia" w:hAnsi="宋体"/>
          <w:b/>
          <w:bCs/>
          <w:color w:val="000000" w:themeColor="text1"/>
          <w:highlight w:val="none"/>
          <w14:textFill>
            <w14:solidFill>
              <w14:schemeClr w14:val="tx1"/>
            </w14:solidFill>
          </w14:textFill>
        </w:rPr>
        <w:t>月</w:t>
      </w:r>
      <w:r>
        <w:rPr>
          <w:rFonts w:hint="eastAsia" w:hAnsi="宋体"/>
          <w:b/>
          <w:bCs/>
          <w:color w:val="000000" w:themeColor="text1"/>
          <w:highlight w:val="none"/>
          <w:lang w:val="en-US" w:eastAsia="zh-CN"/>
          <w14:textFill>
            <w14:solidFill>
              <w14:schemeClr w14:val="tx1"/>
            </w14:solidFill>
          </w14:textFill>
        </w:rPr>
        <w:t>27日上午9</w:t>
      </w:r>
      <w:r>
        <w:rPr>
          <w:rFonts w:hint="eastAsia" w:hAnsi="宋体"/>
          <w:b/>
          <w:bCs/>
          <w:color w:val="000000" w:themeColor="text1"/>
          <w:highlight w:val="none"/>
          <w14:textFill>
            <w14:solidFill>
              <w14:schemeClr w14:val="tx1"/>
            </w14:solidFill>
          </w14:textFill>
        </w:rPr>
        <w:t>时</w:t>
      </w:r>
      <w:r>
        <w:rPr>
          <w:rFonts w:hint="eastAsia" w:hAnsi="宋体"/>
          <w:b/>
          <w:bCs/>
          <w:color w:val="000000" w:themeColor="text1"/>
          <w:highlight w:val="none"/>
          <w:lang w:val="en-US" w:eastAsia="zh-CN"/>
          <w14:textFill>
            <w14:solidFill>
              <w14:schemeClr w14:val="tx1"/>
            </w14:solidFill>
          </w14:textFill>
        </w:rPr>
        <w:t>30</w:t>
      </w:r>
      <w:r>
        <w:rPr>
          <w:rFonts w:hint="eastAsia" w:hAnsi="宋体"/>
          <w:b/>
          <w:bCs/>
          <w:color w:val="000000" w:themeColor="text1"/>
          <w:highlight w:val="none"/>
          <w14:textFill>
            <w14:solidFill>
              <w14:schemeClr w14:val="tx1"/>
            </w14:solidFill>
          </w14:textFill>
        </w:rPr>
        <w:t>分</w:t>
      </w:r>
      <w:r>
        <w:rPr>
          <w:rFonts w:hint="eastAsia" w:hAnsi="宋体"/>
          <w:color w:val="000000" w:themeColor="text1"/>
          <w:highlight w:val="none"/>
          <w14:textFill>
            <w14:solidFill>
              <w14:schemeClr w14:val="tx1"/>
            </w14:solidFill>
          </w14:textFill>
        </w:rPr>
        <w:t>止，将响应文件密封提交到广西钦州市永福东大街中地滨江国际10号楼4楼广西建通工程咨询有限责任公司开标大厅，逾期送达的将予以拒收。</w:t>
      </w:r>
    </w:p>
    <w:p>
      <w:pPr>
        <w:pStyle w:val="2"/>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十、谈判时间及地点：</w:t>
      </w:r>
      <w:r>
        <w:rPr>
          <w:rFonts w:hint="eastAsia" w:hAnsi="宋体"/>
          <w:b/>
          <w:bCs/>
          <w:color w:val="000000" w:themeColor="text1"/>
          <w:highlight w:val="none"/>
          <w14:textFill>
            <w14:solidFill>
              <w14:schemeClr w14:val="tx1"/>
            </w14:solidFill>
          </w14:textFill>
        </w:rPr>
        <w:t>20</w:t>
      </w:r>
      <w:r>
        <w:rPr>
          <w:rFonts w:hint="eastAsia" w:hAnsi="宋体"/>
          <w:b/>
          <w:bCs/>
          <w:color w:val="000000" w:themeColor="text1"/>
          <w:highlight w:val="none"/>
          <w:lang w:val="en-US" w:eastAsia="zh-CN"/>
          <w14:textFill>
            <w14:solidFill>
              <w14:schemeClr w14:val="tx1"/>
            </w14:solidFill>
          </w14:textFill>
        </w:rPr>
        <w:t>20</w:t>
      </w:r>
      <w:r>
        <w:rPr>
          <w:rFonts w:hint="eastAsia" w:hAnsi="宋体"/>
          <w:b/>
          <w:bCs/>
          <w:color w:val="000000" w:themeColor="text1"/>
          <w:highlight w:val="none"/>
          <w14:textFill>
            <w14:solidFill>
              <w14:schemeClr w14:val="tx1"/>
            </w14:solidFill>
          </w14:textFill>
        </w:rPr>
        <w:t>年</w:t>
      </w:r>
      <w:r>
        <w:rPr>
          <w:rFonts w:hint="eastAsia" w:hAnsi="宋体"/>
          <w:b/>
          <w:bCs/>
          <w:color w:val="000000" w:themeColor="text1"/>
          <w:highlight w:val="none"/>
          <w:lang w:val="en-US" w:eastAsia="zh-CN"/>
          <w14:textFill>
            <w14:solidFill>
              <w14:schemeClr w14:val="tx1"/>
            </w14:solidFill>
          </w14:textFill>
        </w:rPr>
        <w:t>03</w:t>
      </w:r>
      <w:r>
        <w:rPr>
          <w:rFonts w:hint="eastAsia" w:hAnsi="宋体"/>
          <w:b/>
          <w:bCs/>
          <w:color w:val="000000" w:themeColor="text1"/>
          <w:highlight w:val="none"/>
          <w14:textFill>
            <w14:solidFill>
              <w14:schemeClr w14:val="tx1"/>
            </w14:solidFill>
          </w14:textFill>
        </w:rPr>
        <w:t>月</w:t>
      </w:r>
      <w:r>
        <w:rPr>
          <w:rFonts w:hint="eastAsia" w:hAnsi="宋体"/>
          <w:b/>
          <w:bCs/>
          <w:color w:val="000000" w:themeColor="text1"/>
          <w:highlight w:val="none"/>
          <w:lang w:val="en-US" w:eastAsia="zh-CN"/>
          <w14:textFill>
            <w14:solidFill>
              <w14:schemeClr w14:val="tx1"/>
            </w14:solidFill>
          </w14:textFill>
        </w:rPr>
        <w:t>27日上午9</w:t>
      </w:r>
      <w:r>
        <w:rPr>
          <w:rFonts w:hint="eastAsia" w:hAnsi="宋体"/>
          <w:b/>
          <w:bCs/>
          <w:color w:val="000000" w:themeColor="text1"/>
          <w:highlight w:val="none"/>
          <w14:textFill>
            <w14:solidFill>
              <w14:schemeClr w14:val="tx1"/>
            </w14:solidFill>
          </w14:textFill>
        </w:rPr>
        <w:t>时</w:t>
      </w:r>
      <w:r>
        <w:rPr>
          <w:rFonts w:hint="eastAsia" w:hAnsi="宋体"/>
          <w:b/>
          <w:bCs/>
          <w:color w:val="000000" w:themeColor="text1"/>
          <w:highlight w:val="none"/>
          <w:lang w:val="en-US" w:eastAsia="zh-CN"/>
          <w14:textFill>
            <w14:solidFill>
              <w14:schemeClr w14:val="tx1"/>
            </w14:solidFill>
          </w14:textFill>
        </w:rPr>
        <w:t>30</w:t>
      </w:r>
      <w:r>
        <w:rPr>
          <w:rFonts w:hint="eastAsia" w:hAnsi="宋体"/>
          <w:b/>
          <w:bCs/>
          <w:color w:val="000000" w:themeColor="text1"/>
          <w:highlight w:val="none"/>
          <w14:textFill>
            <w14:solidFill>
              <w14:schemeClr w14:val="tx1"/>
            </w14:solidFill>
          </w14:textFill>
        </w:rPr>
        <w:t>分</w:t>
      </w:r>
      <w:r>
        <w:rPr>
          <w:rFonts w:hint="eastAsia" w:hAnsi="宋体"/>
          <w:color w:val="000000" w:themeColor="text1"/>
          <w:highlight w:val="none"/>
          <w14:textFill>
            <w14:solidFill>
              <w14:schemeClr w14:val="tx1"/>
            </w14:solidFill>
          </w14:textFill>
        </w:rPr>
        <w:t>截止后为谈判小组与谈判供应商谈判时间，具体时间由代理机构广西建通工程咨询有限责任公司工作人员另行通知。地点：广西钦州市永福东大街中地滨江国际10号楼4楼广西建通工程咨询有限责任公司评标室，参加谈判的法定代表人或委托代理人必须持有效证件（法定代表人凭身份证或者委托代理人凭法人授权委托书原件和身份证）依时到达指定地点等候当面谈判。</w:t>
      </w:r>
    </w:p>
    <w:p>
      <w:pPr>
        <w:pStyle w:val="2"/>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hAnsi="宋体"/>
          <w:b/>
          <w:bCs/>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十一、</w:t>
      </w:r>
      <w:r>
        <w:rPr>
          <w:rFonts w:hint="eastAsia" w:hAnsi="宋体"/>
          <w:b/>
          <w:bCs/>
          <w:color w:val="000000" w:themeColor="text1"/>
          <w:highlight w:val="none"/>
          <w14:textFill>
            <w14:solidFill>
              <w14:schemeClr w14:val="tx1"/>
            </w14:solidFill>
          </w14:textFill>
        </w:rPr>
        <w:t>联系事项：</w:t>
      </w:r>
    </w:p>
    <w:p>
      <w:pPr>
        <w:pStyle w:val="2"/>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1.招标人名称：北部湾</w:t>
      </w:r>
      <w:r>
        <w:rPr>
          <w:rFonts w:hint="eastAsia" w:hAnsi="宋体"/>
          <w:color w:val="000000" w:themeColor="text1"/>
          <w:highlight w:val="none"/>
          <w:lang w:eastAsia="zh-CN"/>
          <w14:textFill>
            <w14:solidFill>
              <w14:schemeClr w14:val="tx1"/>
            </w14:solidFill>
          </w14:textFill>
        </w:rPr>
        <w:t>职业技术学校</w:t>
      </w:r>
    </w:p>
    <w:p>
      <w:pPr>
        <w:pStyle w:val="2"/>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地址：</w:t>
      </w:r>
      <w:r>
        <w:rPr>
          <w:rFonts w:hint="eastAsia" w:hAnsi="宋体"/>
          <w:bCs/>
          <w:color w:val="000000" w:themeColor="text1"/>
          <w:highlight w:val="none"/>
          <w14:textFill>
            <w14:solidFill>
              <w14:schemeClr w14:val="tx1"/>
            </w14:solidFill>
          </w14:textFill>
        </w:rPr>
        <w:t>钦州市乘风大道51号</w:t>
      </w:r>
    </w:p>
    <w:p>
      <w:pPr>
        <w:pStyle w:val="2"/>
        <w:keepNext w:val="0"/>
        <w:keepLines w:val="0"/>
        <w:pageBreakBefore w:val="0"/>
        <w:widowControl w:val="0"/>
        <w:kinsoku/>
        <w:wordWrap/>
        <w:overflowPunct/>
        <w:topLinePunct w:val="0"/>
        <w:autoSpaceDE/>
        <w:autoSpaceDN/>
        <w:bidi w:val="0"/>
        <w:adjustRightInd/>
        <w:snapToGrid/>
        <w:spacing w:line="390" w:lineRule="exact"/>
        <w:ind w:firstLine="630" w:firstLineChars="300"/>
        <w:textAlignment w:val="auto"/>
        <w:rPr>
          <w:rFonts w:hint="default" w:hAnsi="宋体" w:eastAsia="宋体" w:cs="宋体"/>
          <w:color w:val="000000" w:themeColor="text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联系人及电话：</w:t>
      </w:r>
      <w:r>
        <w:rPr>
          <w:rFonts w:hint="eastAsia" w:hAnsi="宋体"/>
          <w:color w:val="000000" w:themeColor="text1"/>
          <w:highlight w:val="none"/>
          <w:lang w:eastAsia="zh-CN"/>
          <w14:textFill>
            <w14:solidFill>
              <w14:schemeClr w14:val="tx1"/>
            </w14:solidFill>
          </w14:textFill>
        </w:rPr>
        <w:t>欧老师，0777-3216356</w:t>
      </w:r>
    </w:p>
    <w:p>
      <w:pPr>
        <w:pStyle w:val="2"/>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2.采购代理机构名称：</w:t>
      </w:r>
      <w:r>
        <w:rPr>
          <w:rFonts w:hint="eastAsia" w:hAnsi="宋体"/>
          <w:color w:val="000000" w:themeColor="text1"/>
          <w:highlight w:val="none"/>
          <w14:textFill>
            <w14:solidFill>
              <w14:schemeClr w14:val="tx1"/>
            </w14:solidFill>
          </w14:textFill>
        </w:rPr>
        <w:t>广西建通工程咨询有限责任公司</w:t>
      </w:r>
    </w:p>
    <w:p>
      <w:pPr>
        <w:pStyle w:val="2"/>
        <w:keepNext w:val="0"/>
        <w:keepLines w:val="0"/>
        <w:pageBreakBefore w:val="0"/>
        <w:widowControl w:val="0"/>
        <w:kinsoku/>
        <w:wordWrap/>
        <w:overflowPunct/>
        <w:topLinePunct w:val="0"/>
        <w:autoSpaceDE/>
        <w:autoSpaceDN/>
        <w:bidi w:val="0"/>
        <w:adjustRightInd/>
        <w:snapToGrid/>
        <w:spacing w:line="390" w:lineRule="exact"/>
        <w:ind w:firstLine="630" w:firstLineChars="300"/>
        <w:textAlignment w:val="auto"/>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地址：广西钦州市永福东大街中地滨江国际10号楼4楼</w:t>
      </w:r>
    </w:p>
    <w:p>
      <w:pPr>
        <w:pStyle w:val="2"/>
        <w:keepNext w:val="0"/>
        <w:keepLines w:val="0"/>
        <w:pageBreakBefore w:val="0"/>
        <w:widowControl w:val="0"/>
        <w:kinsoku/>
        <w:wordWrap/>
        <w:overflowPunct/>
        <w:topLinePunct w:val="0"/>
        <w:autoSpaceDE/>
        <w:autoSpaceDN/>
        <w:bidi w:val="0"/>
        <w:adjustRightInd/>
        <w:snapToGrid/>
        <w:spacing w:line="390" w:lineRule="exact"/>
        <w:ind w:firstLine="630" w:firstLineChars="300"/>
        <w:textAlignment w:val="auto"/>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联系人及电话：</w:t>
      </w:r>
      <w:r>
        <w:rPr>
          <w:rFonts w:hint="eastAsia" w:hAnsi="宋体"/>
          <w:color w:val="000000" w:themeColor="text1"/>
          <w:spacing w:val="-4"/>
          <w:highlight w:val="none"/>
          <w14:textFill>
            <w14:solidFill>
              <w14:schemeClr w14:val="tx1"/>
            </w14:solidFill>
          </w14:textFill>
        </w:rPr>
        <w:t>符莹</w:t>
      </w:r>
      <w:r>
        <w:rPr>
          <w:rFonts w:hint="eastAsia" w:hAnsi="宋体"/>
          <w:color w:val="000000" w:themeColor="text1"/>
          <w:spacing w:val="-4"/>
          <w:highlight w:val="non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0777-32588</w:t>
      </w:r>
      <w:r>
        <w:rPr>
          <w:rFonts w:hint="eastAsia" w:hAnsi="宋体"/>
          <w:color w:val="000000" w:themeColor="text1"/>
          <w:highlight w:val="none"/>
          <w:lang w:val="en-US" w:eastAsia="zh-CN"/>
          <w14:textFill>
            <w14:solidFill>
              <w14:schemeClr w14:val="tx1"/>
            </w14:solidFill>
          </w14:textFill>
        </w:rPr>
        <w:t>36</w:t>
      </w:r>
      <w:r>
        <w:rPr>
          <w:rFonts w:hint="eastAsia" w:hAnsi="宋体"/>
          <w:color w:val="000000" w:themeColor="text1"/>
          <w:highlight w:val="none"/>
          <w14:textFill>
            <w14:solidFill>
              <w14:schemeClr w14:val="tx1"/>
            </w14:solidFill>
          </w14:textFill>
        </w:rPr>
        <w:t>、0777-32588</w:t>
      </w:r>
      <w:r>
        <w:rPr>
          <w:rFonts w:hint="eastAsia" w:hAnsi="宋体"/>
          <w:color w:val="000000" w:themeColor="text1"/>
          <w:highlight w:val="none"/>
          <w:lang w:val="en-US" w:eastAsia="zh-CN"/>
          <w14:textFill>
            <w14:solidFill>
              <w14:schemeClr w14:val="tx1"/>
            </w14:solidFill>
          </w14:textFill>
        </w:rPr>
        <w:t>58</w:t>
      </w:r>
      <w:r>
        <w:rPr>
          <w:rFonts w:hint="eastAsia" w:hAnsi="宋体"/>
          <w:color w:val="000000" w:themeColor="text1"/>
          <w:highlight w:val="none"/>
          <w14:textFill>
            <w14:solidFill>
              <w14:schemeClr w14:val="tx1"/>
            </w14:solidFill>
          </w14:textFill>
        </w:rPr>
        <w:t>（</w:t>
      </w:r>
      <w:r>
        <w:rPr>
          <w:rFonts w:hint="eastAsia" w:hAnsi="宋体"/>
          <w:color w:val="000000" w:themeColor="text1"/>
          <w:highlight w:val="none"/>
          <w:lang w:eastAsia="zh-CN"/>
          <w14:textFill>
            <w14:solidFill>
              <w14:schemeClr w14:val="tx1"/>
            </w14:solidFill>
          </w14:textFill>
        </w:rPr>
        <w:t>财务</w:t>
      </w:r>
      <w:r>
        <w:rPr>
          <w:rFonts w:hint="eastAsia" w:hAnsi="宋体"/>
          <w:color w:val="000000" w:themeColor="text1"/>
          <w:highlight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3.监督部门：</w:t>
      </w:r>
      <w:r>
        <w:rPr>
          <w:rFonts w:hint="eastAsia" w:hAnsi="宋体"/>
          <w:color w:val="000000" w:themeColor="text1"/>
          <w:kern w:val="0"/>
          <w:highlight w:val="none"/>
          <w14:textFill>
            <w14:solidFill>
              <w14:schemeClr w14:val="tx1"/>
            </w14:solidFill>
          </w14:textFill>
        </w:rPr>
        <w:t>钦州市财政局政府采购监督管理科</w:t>
      </w:r>
    </w:p>
    <w:p>
      <w:pPr>
        <w:pStyle w:val="2"/>
        <w:keepNext w:val="0"/>
        <w:keepLines w:val="0"/>
        <w:pageBreakBefore w:val="0"/>
        <w:widowControl w:val="0"/>
        <w:kinsoku/>
        <w:wordWrap/>
        <w:overflowPunct/>
        <w:topLinePunct w:val="0"/>
        <w:autoSpaceDE/>
        <w:autoSpaceDN/>
        <w:bidi w:val="0"/>
        <w:adjustRightInd/>
        <w:snapToGrid/>
        <w:spacing w:line="390" w:lineRule="exact"/>
        <w:ind w:firstLine="630" w:firstLineChars="300"/>
        <w:textAlignment w:val="auto"/>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联系电话：</w:t>
      </w:r>
      <w:r>
        <w:rPr>
          <w:rFonts w:hint="eastAsia" w:hAnsi="宋体"/>
          <w:color w:val="000000" w:themeColor="text1"/>
          <w:kern w:val="0"/>
          <w:highlight w:val="none"/>
          <w14:textFill>
            <w14:solidFill>
              <w14:schemeClr w14:val="tx1"/>
            </w14:solidFill>
          </w14:textFill>
        </w:rPr>
        <w:t>0777-2895258</w:t>
      </w:r>
    </w:p>
    <w:p>
      <w:pPr>
        <w:pStyle w:val="2"/>
        <w:keepNext w:val="0"/>
        <w:keepLines w:val="0"/>
        <w:pageBreakBefore w:val="0"/>
        <w:widowControl w:val="0"/>
        <w:tabs>
          <w:tab w:val="left" w:pos="455"/>
        </w:tabs>
        <w:kinsoku/>
        <w:wordWrap/>
        <w:overflowPunct/>
        <w:topLinePunct w:val="0"/>
        <w:autoSpaceDE/>
        <w:autoSpaceDN/>
        <w:bidi w:val="0"/>
        <w:adjustRightInd/>
        <w:snapToGrid/>
        <w:spacing w:line="390" w:lineRule="exact"/>
        <w:ind w:firstLine="310" w:firstLineChars="147"/>
        <w:textAlignment w:val="auto"/>
        <w:rPr>
          <w:rFonts w:hint="eastAsia"/>
          <w:bCs/>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十二、公告发布媒体：</w:t>
      </w:r>
      <w:r>
        <w:rPr>
          <w:rFonts w:hint="eastAsia"/>
          <w:color w:val="000000" w:themeColor="text1"/>
          <w:highlight w:val="none"/>
          <w14:textFill>
            <w14:solidFill>
              <w14:schemeClr w14:val="tx1"/>
            </w14:solidFill>
          </w14:textFill>
        </w:rPr>
        <w:t>中国政府采购网</w:t>
      </w:r>
      <w:r>
        <w:rPr>
          <w:rFonts w:hint="eastAsia" w:hAnsi="宋体"/>
          <w:color w:val="000000" w:themeColor="text1"/>
          <w:highlight w:val="none"/>
          <w:u w:val="single"/>
          <w14:textFill>
            <w14:solidFill>
              <w14:schemeClr w14:val="tx1"/>
            </w14:solidFill>
          </w14:textFill>
        </w:rPr>
        <w:t>http://www.ccgp.gov.cn</w:t>
      </w:r>
      <w:r>
        <w:rPr>
          <w:rStyle w:val="5"/>
          <w:rFonts w:hint="eastAsia" w:hAnsi="宋体"/>
          <w:color w:val="000000" w:themeColor="text1"/>
          <w:highlight w:val="none"/>
          <w:u w:val="none"/>
          <w14:textFill>
            <w14:solidFill>
              <w14:schemeClr w14:val="tx1"/>
            </w14:solidFill>
          </w14:textFill>
        </w:rPr>
        <w:t>、</w:t>
      </w:r>
      <w:r>
        <w:rPr>
          <w:rFonts w:hint="eastAsia" w:hAnsi="宋体"/>
          <w:bCs/>
          <w:color w:val="000000" w:themeColor="text1"/>
          <w:highlight w:val="none"/>
          <w14:textFill>
            <w14:solidFill>
              <w14:schemeClr w14:val="tx1"/>
            </w14:solidFill>
          </w14:textFill>
        </w:rPr>
        <w:t>广西壮族自治区政府采购网</w:t>
      </w:r>
      <w:r>
        <w:rPr>
          <w:rFonts w:hint="eastAsia" w:hAnsi="宋体"/>
          <w:bCs/>
          <w:color w:val="000000" w:themeColor="text1"/>
          <w:highlight w:val="none"/>
          <w:u w:val="single"/>
          <w14:textFill>
            <w14:solidFill>
              <w14:schemeClr w14:val="tx1"/>
            </w14:solidFill>
          </w14:textFill>
        </w:rPr>
        <w:t>http://zfcg.gxzf.gov.cn</w:t>
      </w:r>
      <w:r>
        <w:rPr>
          <w:rFonts w:hint="eastAsia"/>
          <w:bCs/>
          <w:color w:val="000000" w:themeColor="text1"/>
          <w:highlight w:val="none"/>
          <w14:textFill>
            <w14:solidFill>
              <w14:schemeClr w14:val="tx1"/>
            </w14:solidFill>
          </w14:textFill>
        </w:rPr>
        <w:t>。</w:t>
      </w:r>
    </w:p>
    <w:p>
      <w:pPr>
        <w:rPr>
          <w:color w:val="000000" w:themeColor="text1"/>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20</w:t>
      </w:r>
      <w:r>
        <w:rPr>
          <w:rFonts w:hint="eastAsia"/>
          <w:color w:val="000000" w:themeColor="text1"/>
          <w:highlight w:val="none"/>
          <w:lang w:val="en-US" w:eastAsia="zh-CN"/>
          <w14:textFill>
            <w14:solidFill>
              <w14:schemeClr w14:val="tx1"/>
            </w14:solidFill>
          </w14:textFill>
        </w:rPr>
        <w:t>20</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03</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19</w:t>
      </w:r>
      <w:r>
        <w:rPr>
          <w:rFonts w:hint="eastAsia"/>
          <w:color w:val="000000" w:themeColor="text1"/>
          <w:highlight w:val="none"/>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326A5"/>
    <w:rsid w:val="197027EC"/>
    <w:rsid w:val="4AA83702"/>
    <w:rsid w:val="5E9C2337"/>
    <w:rsid w:val="68E561F8"/>
    <w:rsid w:val="7BA5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character" w:styleId="5">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哎一古</cp:lastModifiedBy>
  <dcterms:modified xsi:type="dcterms:W3CDTF">2020-03-19T03:09:53Z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