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60" w:lineRule="exact"/>
        <w:jc w:val="center"/>
        <w:rPr>
          <w:rFonts w:ascii="方正小标宋简体" w:hAnsi="宋体" w:eastAsia="方正小标宋简体"/>
          <w:bCs/>
          <w:sz w:val="44"/>
          <w:szCs w:val="44"/>
        </w:rPr>
      </w:pPr>
      <w:r>
        <w:rPr>
          <w:rFonts w:hint="eastAsia" w:ascii="方正小标宋简体" w:hAnsi="宋体" w:eastAsia="方正小标宋简体"/>
          <w:bCs/>
          <w:sz w:val="44"/>
          <w:szCs w:val="44"/>
          <w:lang w:eastAsia="zh-CN"/>
        </w:rPr>
        <w:t>梧州市反腐倡廉教育基地管理中心业务楼建设项目家具采购更改</w:t>
      </w:r>
      <w:r>
        <w:rPr>
          <w:rFonts w:hint="eastAsia" w:ascii="方正小标宋简体" w:hAnsi="宋体" w:eastAsia="方正小标宋简体"/>
          <w:bCs/>
          <w:sz w:val="44"/>
          <w:szCs w:val="44"/>
        </w:rPr>
        <w:t>公告</w:t>
      </w:r>
    </w:p>
    <w:p>
      <w:pPr>
        <w:spacing w:line="660" w:lineRule="exact"/>
        <w:jc w:val="center"/>
        <w:rPr>
          <w:rFonts w:ascii="方正小标宋简体" w:hAnsi="宋体" w:eastAsia="方正小标宋简体"/>
          <w:bCs/>
          <w:sz w:val="44"/>
          <w:szCs w:val="44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120" w:line="560" w:lineRule="exact"/>
        <w:ind w:firstLine="640" w:firstLineChars="200"/>
        <w:textAlignment w:val="auto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一、项目名称：</w:t>
      </w:r>
      <w:r>
        <w:rPr>
          <w:rFonts w:hint="eastAsia" w:ascii="仿宋_GB2312" w:hAnsi="宋体" w:eastAsia="仿宋_GB2312"/>
          <w:bCs/>
          <w:sz w:val="32"/>
          <w:szCs w:val="32"/>
          <w:lang w:eastAsia="zh-CN"/>
        </w:rPr>
        <w:t>梧州市反腐倡廉教育基地管理中心业务楼建设项目家具采购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12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二、项目编号：</w:t>
      </w:r>
      <w:r>
        <w:rPr>
          <w:rFonts w:hint="eastAsia" w:ascii="仿宋_GB2312" w:hAnsi="宋体" w:eastAsia="仿宋_GB2312"/>
          <w:bCs/>
          <w:sz w:val="32"/>
          <w:szCs w:val="32"/>
          <w:lang w:val="en-US" w:eastAsia="zh-CN"/>
        </w:rPr>
        <w:t>WZZC2023-G1-03108-CGZX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120" w:line="560" w:lineRule="exact"/>
        <w:ind w:firstLine="640" w:firstLineChars="200"/>
        <w:textAlignment w:val="auto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三、</w:t>
      </w:r>
      <w:r>
        <w:rPr>
          <w:rFonts w:hint="eastAsia" w:ascii="仿宋_GB2312" w:hAnsi="宋体" w:eastAsia="仿宋_GB2312"/>
          <w:bCs/>
          <w:sz w:val="32"/>
          <w:szCs w:val="32"/>
          <w:lang w:eastAsia="zh-CN"/>
        </w:rPr>
        <w:t>更改</w:t>
      </w:r>
      <w:r>
        <w:rPr>
          <w:rFonts w:hint="eastAsia" w:ascii="仿宋_GB2312" w:hAnsi="宋体" w:eastAsia="仿宋_GB2312"/>
          <w:bCs/>
          <w:sz w:val="32"/>
          <w:szCs w:val="32"/>
        </w:rPr>
        <w:t>信息：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50" w:after="120" w:line="560" w:lineRule="exac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/>
          <w:bCs/>
          <w:sz w:val="32"/>
          <w:szCs w:val="32"/>
          <w:lang w:eastAsia="zh-CN"/>
        </w:rPr>
        <w:t>更改</w:t>
      </w:r>
      <w:r>
        <w:rPr>
          <w:rFonts w:hint="eastAsia" w:ascii="仿宋_GB2312" w:hAnsi="宋体" w:eastAsia="仿宋_GB2312"/>
          <w:bCs/>
          <w:sz w:val="32"/>
          <w:szCs w:val="32"/>
        </w:rPr>
        <w:t>内容：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采购</w:t>
      </w:r>
      <w:bookmarkStart w:id="0" w:name="_Toc35393795"/>
      <w:bookmarkStart w:id="1" w:name="_Toc35393626"/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文件 </w:t>
      </w:r>
      <w:bookmarkEnd w:id="0"/>
      <w:bookmarkEnd w:id="1"/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3" w:firstLineChars="200"/>
        <w:textAlignment w:val="auto"/>
        <w:rPr>
          <w:rFonts w:hint="eastAsia" w:ascii="仿宋_GB2312" w:hAnsi="宋体" w:eastAsia="仿宋_GB2312"/>
          <w:b/>
          <w:bCs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第二章 采购需求</w:t>
      </w:r>
      <w:r>
        <w:rPr>
          <w:rFonts w:hint="eastAsia" w:ascii="仿宋_GB2312" w:hAnsi="宋体" w:eastAsia="仿宋_GB2312"/>
          <w:b/>
          <w:bCs/>
          <w:sz w:val="32"/>
          <w:szCs w:val="32"/>
          <w:lang w:eastAsia="zh-CN"/>
        </w:rPr>
        <w:t>更改</w:t>
      </w:r>
      <w:r>
        <w:rPr>
          <w:rFonts w:hint="eastAsia" w:ascii="仿宋_GB2312" w:hAnsi="宋体" w:eastAsia="仿宋_GB2312"/>
          <w:b/>
          <w:bCs/>
          <w:sz w:val="32"/>
          <w:szCs w:val="32"/>
        </w:rPr>
        <w:t>为：</w:t>
      </w:r>
    </w:p>
    <w:tbl>
      <w:tblPr>
        <w:tblStyle w:val="11"/>
        <w:tblpPr w:leftFromText="180" w:rightFromText="180" w:vertAnchor="text" w:horzAnchor="page" w:tblpX="1034" w:tblpY="5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"/>
        <w:gridCol w:w="1803"/>
        <w:gridCol w:w="671"/>
        <w:gridCol w:w="510"/>
        <w:gridCol w:w="734"/>
        <w:gridCol w:w="4867"/>
        <w:gridCol w:w="9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规格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材质说明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横向拆叠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进墙面床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782320" cy="573405"/>
                  <wp:effectExtent l="0" t="0" r="17780" b="17145"/>
                  <wp:docPr id="25" name="图片 1" descr="1697336216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169733621662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1100*200*2100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★1.基材：采用优质环保E1级多层实木板，实木多层板符合 GB/T 9846-2015  《普通胶合板》 III 类 GB 18580-2017  《室内装饰装修材料 人造板及其制品中甲醛释放限量》 GB/T 17657-2022  《人造板及饰面人造板理化性能试验方法》甲醛 释放限量≤0.05mg/m³； 含水率≤12%；顺纹静曲强度≥50MPa；横纹 静曲强度≥35MPa ；顺纹弹性模量≥5500MPa ；横纹弹性模量≥ 5000MPa；24h 吸水厚度膨胀率≤6%。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★2.面材：采用厚度0.6mm优质实木皮贴面，木皮符合GB/T 13010-2020《木材工业用单板》GB 18580-2017 《室内装饰装修材料 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★3.白乳胶：符合GB 18583-2008（水基型），游离甲醛≤0.05g/kg；苯含量≤0.2g/kg；甲苯+二甲苯≤10g/kg；总挥发性有机物≤25g/L。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★4.封边条：采用同色PVC封边条；封边条符合QB/T 4463-2013甲醛释放量≤0.1mg/L；。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★5.油漆：采用先进环保优质水性漆；使用的水性漆需符合GB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★6.螺丝：符合GB/T 3325-2017 ，产品表面涂饰层/覆面材料理化性能金属电镀层抗盐雾18h，直径1.5mm以下锈点≤20点/dm²，其中直径≥1.0mm锈点不超过5点（距边缘棱角2mm以内的不计）；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4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防撞桌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946150" cy="713740"/>
                  <wp:effectExtent l="0" t="0" r="6350" b="10160"/>
                  <wp:docPr id="24" name="图片 2" descr="6afd80e4652313119a64c99566823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6afd80e4652313119a64c995668237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1600*800*880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★3.框架：实木方符合GB/T 3324-2017 《木家具通用技术条件》木材含水率≤12%。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 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0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防撞椅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993140" cy="918845"/>
                  <wp:effectExtent l="0" t="0" r="14605" b="16510"/>
                  <wp:docPr id="23" name="图片 3" descr="10de8376913cd9c626ac031caeb73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" descr="10de8376913cd9c626ac031caeb73d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827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9314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3.框架：实木方符合GB/T 3324-2017 《木家具通用技术条件》木材含水率≤12%。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圆凳+桌子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922655" cy="830580"/>
                  <wp:effectExtent l="0" t="0" r="10795" b="7620"/>
                  <wp:docPr id="22" name="图片 4" descr="728f14a139aef65eae1f38111fe7e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" descr="728f14a139aef65eae1f38111fe7e3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602" t="9467" r="8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55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450*700*700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3.框架：实木方符合GB/T 3324-2017 《木家具通用技术条件》木材含水率≤12%。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7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角柜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142240</wp:posOffset>
                  </wp:positionV>
                  <wp:extent cx="787400" cy="1278890"/>
                  <wp:effectExtent l="0" t="0" r="12700" b="16510"/>
                  <wp:wrapNone/>
                  <wp:docPr id="21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600*500*1800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3.框架：实木方符合GB/T 3324-2017 《木家具通用技术条件》木材含水率≤12%。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7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折叠凳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260985</wp:posOffset>
                  </wp:positionV>
                  <wp:extent cx="711200" cy="948690"/>
                  <wp:effectExtent l="0" t="0" r="12700" b="3810"/>
                  <wp:wrapNone/>
                  <wp:docPr id="20" name="图片 3" descr="d7f67996bc4163b6014a0ea50e9d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 descr="d7f67996bc4163b6014a0ea50e9d8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软包处理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9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医用抢救床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104140</wp:posOffset>
                  </wp:positionV>
                  <wp:extent cx="871220" cy="650875"/>
                  <wp:effectExtent l="0" t="0" r="5080" b="15875"/>
                  <wp:wrapNone/>
                  <wp:docPr id="19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1200*350*2000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firstLine="220" w:firstLineChars="10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不锈钢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9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换药车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107950</wp:posOffset>
                  </wp:positionV>
                  <wp:extent cx="815340" cy="648335"/>
                  <wp:effectExtent l="0" t="0" r="3810" b="18415"/>
                  <wp:wrapNone/>
                  <wp:docPr id="16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179705</wp:posOffset>
                  </wp:positionV>
                  <wp:extent cx="304800" cy="304800"/>
                  <wp:effectExtent l="0" t="0" r="0" b="0"/>
                  <wp:wrapNone/>
                  <wp:docPr id="15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800*480*860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主体材质：加厚环保ABS。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层数：3层，带抽屉、置物桶。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承重：100kg左右。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9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软包格子柜（药柜）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定做</w:t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900*400*1800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3.框架：实木方符合GB/T 3324-2017 《木家具通用技术条件》木材含水率≤12%。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柜内隔断满足用户使用需求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9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体检床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2091055</wp:posOffset>
                  </wp:positionV>
                  <wp:extent cx="936625" cy="691515"/>
                  <wp:effectExtent l="0" t="0" r="15875" b="13335"/>
                  <wp:wrapNone/>
                  <wp:docPr id="7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1100*560*2000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1.基材：采用优质环保E1级多层实木板，实木多层板符合 GB/T 9846-2015  《普通胶合板》 III 类 GB 18580-2017  《室内装饰装修材料 人造板及其制品中甲醛释放限量》 GB/T 17657-2022  《人造板及饰面人造板理化性能试验方法》甲醛 释放限量≤0.05mg/m³； 含水率≤12%；顺纹静曲强度≥50MPa；横纹 静曲强度≥35MPa ；顺纹弹性模量≥5500MPa ；横纹弹性模量≥ 5000MPa；24h 吸水厚度膨胀率≤6%。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2.面材：采用厚度0.6mm优质实木皮贴面，木皮符合GB/T 13010-2020《木材工业用单板》GB 18580-2017 《室内装饰装修材料 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3.白乳胶：符合GB 18583-2008（水基型），游离甲醛≤0.05g/kg；苯含量≤0.2g/kg；甲苯+二甲苯≤10g/kg；总挥发性有机物≤25g/L。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4.封边条：采用同色PVC封边条；封边条符合QB/T 4463-2013甲醛释放量≤0.1mg/L；。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6.螺丝：符合GB/T 3325-2017 ，产品表面涂饰层/覆面材料理化性能金属电镀层抗盐雾18h，直径1.5mm以下锈点≤20点/dm²，其中直径≥1.0mm锈点不超过5点（距边缘棱角2mm以内的不计）。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★7.床检测符合GB/T3324-2017《木家具通用技术条件》、GB 18584-2001《室内装饰装修材料 木家具中有害物质限量》，木材含水率≤13%，漆膜理化性能：耐液性、耐湿热、耐干热、附着力、耐磨性、抗冲击不低于3级，甲醛释放量≤0.8mg/L，重金属含量：可溶性铅、可溶性镉、可溶性铬、可溶性汞≤5mg/kg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 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809625</wp:posOffset>
                  </wp:positionV>
                  <wp:extent cx="1057910" cy="684530"/>
                  <wp:effectExtent l="0" t="0" r="8890" b="1270"/>
                  <wp:wrapNone/>
                  <wp:docPr id="5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1100*350*2000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1.基材：采用优质环保E1级多层实木板，实木多层板符合 GB/T 9846-2015  《普通胶合板》 III 类 GB 18580-2017  《室内装饰装修材料 人造板及其制品中甲醛释放限量》 GB/T 17657-2022  《人造板及饰面人造板理化性能试验方法》甲醛 释放限量≤0.05mg/m³； 含水率≤12%；顺纹静曲强度≥50MPa；横纹 静曲强度≥35MPa ；顺纹弹性模量≥5500MPa ；横纹弹性模量≥ 5000MPa；24h 吸水厚度膨胀率≤6%。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2.面材：采用厚度0.6mm优质实木皮贴面，木皮符合GB/T 13010-2020《木材工业用单板》GB 18580-2017 《室内装饰装修材料 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3.白乳胶：符合GB 18583-2008（水基型），游离甲醛≤0.05g/kg；苯含量≤0.2g/kg；甲苯+二甲苯≤10g/kg；总挥发性有机物≤25g/L。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4.封边条：采用同色PVC封边条；封边条符合QB/T 4463-2013甲醛释放量≤0.1mg/L；。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6.螺丝：符合GB/T 3325-2017 ，产品表面涂饰层/覆面材料理化性能金属电镀层抗盐雾18h，直径1.5mm以下锈点≤20点/dm²，其中直径≥1.0mm锈点不超过5点（距边缘棱角2mm以内的不计）。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★7.床检测符合GB/T3324-2017《木家具通用技术条件》、GB 18584-2001《室内装饰装修材料 木家具中有害物质限量》，木材含水率≤13%，漆膜理化性能：耐液性、耐湿热、耐干热、附着力、耐磨性、抗冲击不低于3级，甲醛释放量≤0.8mg/L，重金属含量：可溶性铅、可溶性镉、可溶性铬、可溶性汞≤5mg/kg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床垫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335915</wp:posOffset>
                  </wp:positionV>
                  <wp:extent cx="909320" cy="485775"/>
                  <wp:effectExtent l="0" t="0" r="5080" b="9525"/>
                  <wp:wrapNone/>
                  <wp:docPr id="18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1100*200*2000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采用优质天然棕丝及优质阻燃布材料，天然环保，以天然棕丝为主要材料，支撑性强不含有害物质，不易变形，经过抗菌卫生处理，具有防菌、防潮、防霉特点。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★床垫符合QB/T1952.2-2011《软体家具 弹簧软床垫》面料耐干摩擦色牢度≥3级，甲醛释放量≤0.08mg/㎡h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桌子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80010</wp:posOffset>
                  </wp:positionV>
                  <wp:extent cx="735965" cy="837565"/>
                  <wp:effectExtent l="0" t="0" r="6985" b="635"/>
                  <wp:wrapNone/>
                  <wp:docPr id="17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450*700*800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3.框架：实木方符合GB/T 3324-2017 《木家具通用技术条件》木材含水率≤12%。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1332230</wp:posOffset>
                  </wp:positionV>
                  <wp:extent cx="973455" cy="541655"/>
                  <wp:effectExtent l="0" t="0" r="17145" b="10795"/>
                  <wp:wrapNone/>
                  <wp:docPr id="11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1200*350*2000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482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1.基材：采用优质环保E1级多层实木板，实木多层板符合 GB/T 9846-2015  《普通胶合板》 III 类 GB 18580-2017  《室内装饰装修材料 人造板及其制品中甲醛释放限量》 GB/T 17657-2022  《人造板及饰面人造板理化性能试验方法》甲醛 释放限量≤0.05mg/m³； 含水率≤12%；顺纹静曲强度≥50MPa；横纹 静曲强度≥35MPa ；顺纹弹性模量≥5500MPa ；横纹弹性模量≥ 5000MPa；24h 吸水厚度膨胀率≤6%。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2.面材：采用厚度0.6mm优质实木皮贴面，木皮符合GB/T 13010-2020《木材工业用单板》GB 18580-2017 《室内装饰装修材料 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3.白乳胶：符合GB 18583-2008（水基型），游离甲醛≤0.05g/kg；苯含量≤0.2g/kg；甲苯+二甲苯≤10g/kg；总挥发性有机物≤25g/L。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4.封边条：采用同色PVC封边条；封边条符合QB/T 4463-2013甲醛释放量≤0.1mg/L；。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6.螺丝：符合GB/T 3325-2017 ，产品表面涂饰层/覆面材料理化性能金属电镀层抗盐雾18h，直径1.5mm以下锈点≤20点/dm²，其中直径≥1.0mm锈点不超过5点（距边缘棱角2mm以内的不计）。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7.床检测符合GB/T3324-2017、GB 18584-2001，木材含水率≤13%，漆膜理化性能：耐液性、耐湿热、耐干热、附着力、耐磨性、抗冲击不低于3级，甲醛释放量≤0.8mg/L，重金属含量：可溶性铅、可溶性镉、可溶性铬、可溶性汞≤5mg/kg。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床垫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48260</wp:posOffset>
                  </wp:positionV>
                  <wp:extent cx="996950" cy="652780"/>
                  <wp:effectExtent l="0" t="0" r="12700" b="13970"/>
                  <wp:wrapNone/>
                  <wp:docPr id="10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1200*200*2000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pStyle w:val="5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482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采用优质天然棕丝及优质阻燃布材料，天然环保，以天然棕丝为主要材料，支撑性强不含有害物质，不易变形，经过抗菌卫生处理，具有防菌、防潮、防霉特点。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床垫符合QB/T1952.2-2011《软体家具 弹簧软床垫》面料耐干摩擦色牢度≥3级，甲醛释放量≤0.08mg/㎡h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1566545</wp:posOffset>
                  </wp:positionV>
                  <wp:extent cx="896620" cy="655320"/>
                  <wp:effectExtent l="0" t="0" r="17780" b="11430"/>
                  <wp:wrapNone/>
                  <wp:docPr id="1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1800*350*2000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1.基材：采用优质环保E1级多层实木板，实木多层板符合 GB/T 9846-2015  《普通胶合板》 III 类 GB 18580-2017  《室内装饰装修材料 人造板及其制品中甲醛释放限量》 GB/T 17657-2022  《人造板及饰面人造板理化性能试验方法》甲醛 释放限量≤0.05mg/m³； 含水率≤12%；顺纹静曲强度≥50MPa；横纹 静曲强度≥35MPa ；顺纹弹性模量≥5500MPa ；横纹弹性模量≥ 5000MPa；24h 吸水厚度膨胀率≤6%。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2.面材：采用厚度0.6mm优质实木皮贴面，木皮符合GB/T 13010-2020《木材工业用单板》GB 18580-2017 《室内装饰装修材料 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3.白乳胶：符合GB 18583-2008（水基型），游离甲醛≤0.05g/kg；苯含量≤0.2g/kg；甲苯+二甲苯≤10g/kg；总挥发性有机物≤25g/L。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4.封边条：采用同色PVC封边条；封边条符合QB/T 4463-2013甲醛释放量≤0.1mg/L；。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6.螺丝：符合GB/T 3325-2017 ，产品表面涂饰层/覆面材料理化性能金属电镀层抗盐雾18h，直径1.5mm以下锈点≤20点/dm²，其中直径≥1.0mm锈点不超过5点（距边缘棱角2mm以内的不计）。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7.床检测符合GB/T3324-2017、GB 18584-2001，木材含水率≤13%，漆膜理化性能：耐液性、耐湿热、耐干热、附着力、耐磨性、抗冲击不低于3级，甲醛释放量≤0.8mg/L，重金属含量：可溶性铅、可溶性镉、可溶性铬、可溶性汞≤5mg/kg。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ind w:left="0" w:leftChars="0" w:firstLine="0" w:firstLineChars="0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床垫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170815</wp:posOffset>
                  </wp:positionV>
                  <wp:extent cx="811530" cy="424180"/>
                  <wp:effectExtent l="0" t="0" r="7620" b="13970"/>
                  <wp:wrapNone/>
                  <wp:docPr id="9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1800*200*2000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采用优质天然棕丝及优质阻燃布材料，天然环保，以天然棕丝为主要材料，支撑性强不含有害物质，不易变形，经过抗菌卫生处理，具有防菌、防潮、防霉特点。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床垫符合QB/T1952.2-2011《软体家具 弹簧软床垫》面料耐干摩擦色牢度≥3级，甲醛释放量≤0.05mg/㎡h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ind w:left="0" w:leftChars="0" w:firstLine="0" w:firstLineChars="0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床头柜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772160</wp:posOffset>
                  </wp:positionV>
                  <wp:extent cx="833120" cy="674370"/>
                  <wp:effectExtent l="0" t="0" r="5080" b="11430"/>
                  <wp:wrapNone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500*400*500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4.导轨：符合QB/T 3832-1999、QB/T 3827-1999，金属表面耐腐蚀乙酸盐雾连续喷雾≥230小时，涂（镀）层本身的耐腐蚀等级10级。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ind w:left="0" w:leftChars="0" w:firstLine="0" w:firstLineChars="0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床头柜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1268095</wp:posOffset>
                  </wp:positionV>
                  <wp:extent cx="713740" cy="568325"/>
                  <wp:effectExtent l="0" t="0" r="10160" b="3175"/>
                  <wp:wrapNone/>
                  <wp:docPr id="1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400*400*500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336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4.导轨：符合QB/T 3832-1999、QB/T 3827-1999，金属表面耐腐蚀乙酸盐雾连续喷雾≥230小时，涂（镀）层本身的耐腐蚀等级10级。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ind w:left="0" w:leftChars="0" w:firstLine="0" w:firstLineChars="0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5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衣柜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981710</wp:posOffset>
                  </wp:positionV>
                  <wp:extent cx="792480" cy="1127760"/>
                  <wp:effectExtent l="0" t="0" r="7620" b="15240"/>
                  <wp:wrapNone/>
                  <wp:docPr id="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1600*600*2400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368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1.基材：采用优质环保E1级多层实木板，实木多层板符合 GB/T 9846-2015  《普通胶合板》 III 类 GB 18580-2017  《室内装饰装修材料 人造板及其制品中甲醛释放限量》 GB/T 17657-2022  《人造板及饰面人造板理化性能试验方法》甲醛 释放限量≤0.05mg/m³； 含水率≤12%；顺纹静曲强度≥50MPa；横纹 静曲强度≥35MPa ；顺纹弹性模量≥5500MPa ；横纹弹性模量≥ 5000MPa；24h 吸水厚度膨胀率≤6%。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2.面材：采用厚度0.6mm优质实木皮贴面，木皮符合GB/T 13010-2020《木材工业用单板》GB 18580-2017 《室内装饰装修材料 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3.白乳胶：符合GB 18583-2008（水基型），游离甲醛≤0.05g/kg；苯含量≤0.2g/kg；甲苯+二甲苯≤10g/kg；总挥发性有机物≤25g/L。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4.封边条：采用同色PVC封边条；封边条符合QB/T 4463-2013甲醛释放量≤0.1mg/L；。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6.螺丝：符合GB/T 3325-2017 ，产品表面涂饰层/覆面材料理化性能金属电镀层抗盐雾18h，直径1.5mm以下锈点≤20点/dm²，其中直径≥1.0mm锈点不超过5点（距边缘棱角2mm以内的不计）；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柜内隔断满足用户使用需求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8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衣柜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38735</wp:posOffset>
                  </wp:positionV>
                  <wp:extent cx="792480" cy="1135380"/>
                  <wp:effectExtent l="0" t="0" r="7620" b="7620"/>
                  <wp:wrapNone/>
                  <wp:docPr id="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3800*600*2400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1.基材：采用优质环保E1级多层实木板，实木多层板符合 GB/T 9846-2015  《普通胶合板》 III 类 GB 18580-2017  《室内装饰装修材料 人造板及其制品中甲醛释放限量》 GB/T 17657-2022  《人造板及饰面人造板理化性能试验方法》甲醛 释放限量≤0.05mg/m³； 含水率≤12%；顺纹静曲强度≥50MPa；横纹 静曲强度≥35MPa ；顺纹弹性模量≥5500MPa ；横纹弹性模量≥ 5000MPa；24h 吸水厚度膨胀率≤6%。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2.面材：采用厚度0.6mm优质实木皮贴面，木皮符合GB/T 13010-2020《木材工业用单板》GB 18580-2017 《室内装饰装修材料 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3.白乳胶：符合GB 18583-2008（水基型），游离甲醛≤0.05g/kg；苯含量≤0.2g/kg；甲苯+二甲苯≤10g/kg；总挥发性有机物≤25g/L。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4.封边条：采用同色PVC封边条；封边条符合QB/T 4463-2013甲醛释放量≤0.1mg/L；。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6.螺丝：符合GB/T 3325-2017 ，产品表面涂饰层/覆面材料理化性能金属电镀层抗盐雾18h，直径1.5mm以下锈点≤20点/dm²，其中直径≥1.0mm锈点不超过5点（距边缘棱角2mm以内的不计）；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柜内隔断满足用户使用需求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写字桌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296545</wp:posOffset>
                  </wp:positionV>
                  <wp:extent cx="1007745" cy="843915"/>
                  <wp:effectExtent l="0" t="0" r="1905" b="13335"/>
                  <wp:wrapNone/>
                  <wp:docPr id="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2100*700*760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4.导轨：符合QB/T 3832-1999、QB/T 3827-1999，金属表面耐腐蚀乙酸盐雾连续喷雾≥230小时，涂（镀）层本身的耐腐蚀等级10级。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ind w:left="0" w:leftChars="0" w:firstLine="0" w:firstLineChars="0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椅子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240030</wp:posOffset>
                  </wp:positionV>
                  <wp:extent cx="587375" cy="850900"/>
                  <wp:effectExtent l="0" t="0" r="3175" b="6350"/>
                  <wp:wrapNone/>
                  <wp:docPr id="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483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1.基材：橡胶木符合：GB/T 3324-2008《木家具通用技术条件》GB/T 18580-2001《室内装饰装修材料 人造板及其制品中甲醛释放限量》木材含水率≤12%；甲醛释放量≤9Mg/100g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ind w:left="0" w:leftChars="0" w:firstLine="0" w:firstLineChars="0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全身镜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76200</wp:posOffset>
                  </wp:positionV>
                  <wp:extent cx="645160" cy="667385"/>
                  <wp:effectExtent l="0" t="0" r="2540" b="18415"/>
                  <wp:wrapNone/>
                  <wp:docPr id="46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1600*400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187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防爆玻璃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ind w:left="0" w:leftChars="0" w:firstLine="0" w:firstLineChars="0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晾衣杆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86360</wp:posOffset>
                  </wp:positionV>
                  <wp:extent cx="812800" cy="557530"/>
                  <wp:effectExtent l="0" t="0" r="6350" b="13970"/>
                  <wp:wrapNone/>
                  <wp:docPr id="45" name="图片 22" descr="1695286516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2" descr="16952865169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3800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不锈钢材质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含撑衣杆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晾衣杆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87630</wp:posOffset>
                  </wp:positionV>
                  <wp:extent cx="796290" cy="546100"/>
                  <wp:effectExtent l="0" t="0" r="3810" b="6350"/>
                  <wp:wrapNone/>
                  <wp:docPr id="44" name="图片 23" descr="1695286516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3" descr="16952865169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1700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224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不锈钢材质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含撑衣杆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沙发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1350010</wp:posOffset>
                  </wp:positionV>
                  <wp:extent cx="1050925" cy="533400"/>
                  <wp:effectExtent l="0" t="0" r="15875" b="0"/>
                  <wp:wrapNone/>
                  <wp:docPr id="4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2+2+3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3.框架：实木方符合GB/T 3324-2017 《木家具通用技术条件》木材含水率≤12%。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★沙发：符合QB/T1952.1-2012《软体家具 沙发》，木材含水率≤10%，表观密度≥20kg/m³，回弹性能≥30%，压缩永久变形≤10%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茶几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1087120</wp:posOffset>
                  </wp:positionV>
                  <wp:extent cx="727075" cy="558165"/>
                  <wp:effectExtent l="0" t="0" r="15875" b="13335"/>
                  <wp:wrapNone/>
                  <wp:docPr id="4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600*600*480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b w:val="0"/>
                <w:bCs w:val="0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pStyle w:val="5"/>
              <w:jc w:val="center"/>
              <w:rPr>
                <w:rFonts w:hint="default"/>
                <w:b w:val="0"/>
                <w:bCs w:val="0"/>
                <w:color w:val="auto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★茶几：符合GB/T3324-2017《木家具通用技术条件》、GB 18584-2001《室内装饰装修材料 木家具中有害物质限量》，漆膜理化性能：耐液性、耐湿热、耐干热、附着力、耐磨性、抗冲击不低于4级，甲醛释放量≤1.5mg/L，重金属含量：可溶性铅、可溶性镉、可溶性铬、可溶性汞≤5mg/kg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圆凳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1056005</wp:posOffset>
                  </wp:positionV>
                  <wp:extent cx="775335" cy="925195"/>
                  <wp:effectExtent l="0" t="0" r="5715" b="8255"/>
                  <wp:wrapNone/>
                  <wp:docPr id="4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★3.气压棒：符合GB/T 29525-2013 耐高低温性能：气弹簧经-30℃和60℃高低温储存后，公称力Fa衰减量应不大于5%。循环寿命：经高低温性能试验后的气弹簧，再经6×104次循环寿命（当行程≤60mm时，按实际行程，当行程＞60mm时，按60mm行程）试验后，公称力Fa的总衰减量应不大于13%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★4.脚轮：符合QB/T 4765-2014 《家具用脚轮》动载荷：试验后脚轮的零部件不应出现分离和松动，脚轮的滚动、旋转、制动功能不应受到损伤；静载荷：试验后脚轮的轮径变形量不应超过3%，零部件不应出现分离和松动，脚轮的滚动、旋转、制动等功能不应受到损伤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前台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3800*600*900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-2392045</wp:posOffset>
                  </wp:positionH>
                  <wp:positionV relativeFrom="paragraph">
                    <wp:posOffset>158750</wp:posOffset>
                  </wp:positionV>
                  <wp:extent cx="1014095" cy="638810"/>
                  <wp:effectExtent l="0" t="0" r="14605" b="8890"/>
                  <wp:wrapNone/>
                  <wp:docPr id="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4.配件：优质五金配件。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含2个三层抽桶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161925</wp:posOffset>
                  </wp:positionV>
                  <wp:extent cx="373380" cy="624840"/>
                  <wp:effectExtent l="0" t="0" r="7620" b="3810"/>
                  <wp:wrapNone/>
                  <wp:docPr id="39" name="图片 28" descr="0c96a9f7364fdc47df620ec38217f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8" descr="0c96a9f7364fdc47df620ec38217fea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前台椅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25400</wp:posOffset>
                  </wp:positionV>
                  <wp:extent cx="583565" cy="970915"/>
                  <wp:effectExtent l="0" t="0" r="6985" b="635"/>
                  <wp:wrapNone/>
                  <wp:docPr id="3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6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3.气压棒：符合GB/T 29525-2013 耐高低温性能：气弹簧经-30℃和60℃高低温储存后，公称力Fa衰减量应不大于5%。循环寿命：经高低温性能试验后的气弹簧，再经6×104次循环寿命（当行程≤60mm时，按实际行程，当行程＞60mm时，按60mm行程）试验后，公称力Fa的总衰减量应不大于13%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4.脚轮：符合QB/T 4765-2014 《家具用脚轮》动载荷：试验后脚轮的零部件不应出现分离和松动，脚轮的滚动、旋转、制动功能不应受到损伤；静载荷：试验后脚轮的轮径变形量不应超过3%，零部件不应出现分离和松动，脚轮的滚动、旋转、制动等功能不应受到损伤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屏风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52070</wp:posOffset>
                  </wp:positionV>
                  <wp:extent cx="535940" cy="464185"/>
                  <wp:effectExtent l="0" t="0" r="16510" b="12065"/>
                  <wp:wrapNone/>
                  <wp:docPr id="3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1800*1800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扇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基材：实木方符合GB/T 3324-2017 《木家具通用技术条件》木材含水率≤12%。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接待沙发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932180" cy="824865"/>
                  <wp:effectExtent l="0" t="0" r="1270" b="13335"/>
                  <wp:docPr id="36" name="图片 5" descr="1697703489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" descr="169770348914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920*860*870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3.框架：实木方符合GB/T 3324-2017 《木家具通用技术条件》木材含水率≤12%。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沙发：符合QB/T1952.1-2012《软体家具 沙发》，木材含水率≤10%，表观密度≥20kg/m³，回弹性能≥30%，压缩永久变形≤10%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接待茶几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122555</wp:posOffset>
                  </wp:positionV>
                  <wp:extent cx="899795" cy="669925"/>
                  <wp:effectExtent l="0" t="0" r="14605" b="15875"/>
                  <wp:wrapNone/>
                  <wp:docPr id="3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635*435*550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茶几：符合GB/T3324-2017《木家具通用技术条件》、GB18584-2001《室内装饰装修材料 木家具中有害物质限量》、GB/T35607-2017《绿色产品评价 家具》的标准要求。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100330</wp:posOffset>
                  </wp:positionV>
                  <wp:extent cx="798195" cy="530860"/>
                  <wp:effectExtent l="0" t="0" r="1905" b="2540"/>
                  <wp:wrapNone/>
                  <wp:docPr id="3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1600*800*760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pStyle w:val="5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★4.导轨：符合QB/T 3832-1999、QB/T 3827-1999，金属表面耐腐蚀乙酸盐雾连续喷雾≥230小时，涂（镀）层本身的耐腐蚀等级10级。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★5.铰链：符合QB/T 2189-2013（商用型）、QB/T 3832-1999、QB/T 3827-1999，金属表面耐腐蚀乙酸盐雾连续喷雾≥230小时，镀层本身的耐腐蚀等级10级。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桌子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440690</wp:posOffset>
                  </wp:positionV>
                  <wp:extent cx="1007110" cy="854075"/>
                  <wp:effectExtent l="0" t="0" r="2540" b="3175"/>
                  <wp:wrapNone/>
                  <wp:docPr id="34" name="图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1800*800*760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★4.导轨：符合QB/T 3832-1999、QB/T 3827-1999，金属表面耐腐蚀乙酸盐雾连续喷雾≥230小时，涂（镀）层本身的耐腐蚀等级10级。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★5.铰链：符合QB/T 2189-2013（商用型）、QB/T 3832-1999、QB/T 3827-1999，金属表面耐腐蚀乙酸盐雾连续喷雾≥230小时，镀层本身的耐腐蚀等级10级。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木柜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定做</w:t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900*400*1800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1.基材：采用优质环保E1级多层实木板，实木多层板符合 GB/T 9846-2015  《普通胶合板》 III 类 GB 18580-2017  《室内装饰装修材料 人造板及其制品中甲醛释放限量》 GB/T 17657-2022  《人造板及饰面人造板理化性能试验方法》甲醛 释放限量≤0.05mg/m³； 含水率≤12%；顺纹静曲强度≥50MPa；横纹 静曲强度≥35MPa ；顺纹弹性模量≥5500MPa ；横纹弹性模量≥ 5000MPa；24h 吸水厚度膨胀率≤6%。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2.面材：采用厚度0.6mm优质实木皮贴面，木皮符合GB/T 13010-2020《木材工业用单板》GB 18580-2017 《室内装饰装修材料 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3.白乳胶：符合GB 18583-2008（水基型），游离甲醛≤0.05g/kg；苯含量≤0.2g/kg；甲苯+二甲苯≤10g/kg；总挥发性有机物≤25g/L。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4.封边条：采用同色PVC封边条；封边条符合QB/T 4463-2013甲醛释放量≤0.1mg/L；。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6.螺丝：符合GB/T 3325-2017 ，产品表面涂饰层/覆面材料理化性能金属电镀层抗盐雾18h，直径1.5mm以下锈点≤20点/dm²，其中直径≥1.0mm锈点不超过5点（距边缘棱角2mm以内的不计）；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柜内隔断满足用户使用需求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9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转角桌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1194435</wp:posOffset>
                  </wp:positionV>
                  <wp:extent cx="1050290" cy="616585"/>
                  <wp:effectExtent l="0" t="0" r="16510" b="12065"/>
                  <wp:wrapNone/>
                  <wp:docPr id="32" name="图片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L形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2300*600*800+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3500*600*800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4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64格手机屏蔽柜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176530</wp:posOffset>
                  </wp:positionV>
                  <wp:extent cx="668655" cy="945515"/>
                  <wp:effectExtent l="0" t="0" r="17145" b="6985"/>
                  <wp:wrapNone/>
                  <wp:docPr id="30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1_SpCnt_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1700*776*300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层数：7-9层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门数量：6门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开合方式：平开门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基材材质：冷轧钢板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五金配件：内挖拉手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油漆工艺：环氧树脂粉末静电喷涂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产品功能：带抽屉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仓储货架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180340</wp:posOffset>
                  </wp:positionV>
                  <wp:extent cx="637540" cy="535305"/>
                  <wp:effectExtent l="0" t="0" r="10160" b="17145"/>
                  <wp:wrapNone/>
                  <wp:docPr id="6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2000*600*2000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/>
                <w:color w:val="auto"/>
                <w:sz w:val="32"/>
                <w:szCs w:val="32"/>
                <w:highlight w:val="none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冷轧钢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文件柜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63500</wp:posOffset>
                  </wp:positionV>
                  <wp:extent cx="586105" cy="996950"/>
                  <wp:effectExtent l="0" t="0" r="4445" b="12700"/>
                  <wp:wrapNone/>
                  <wp:docPr id="5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850*390*1800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1.基材：采用优质冷轧钢板0.6mm厚，符合GB/T 3325-2017、GB/T 10125-2021 冲击高度400mm，应无剥落、 裂纹、皱纹。100h内，观察在溶液中样板上划道两侧3mm以外，应无鼓泡产生，100h后，检查划道两侧3mm外，应无锈迹、剥落、起皱、变色和失光等现象。经500h乙酸盐雾 (AASS）试验后，试样上无出现基体金属腐蚀，外表面上无缺陷。表面经酸洗防腐处理，静电喷涂。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2.塑粉：符合GB 18581-2020  《木器涂料中有害物质限量》GB/T 3325-2017《金属家具通用技术条件》VOC含量≤5g/kg；可溶性重金属含量：镉（Cd）含量、铬（Cr）含量、汞（Hg）含量≤5mg/kg；总铅（Pb）含量≤5mg/kg。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3.焊丝：符合GB 6675.4-2014 《玩具安全 第4部分：特定元素的迁移》可迁移元素的最大限量要求中锑Sb、砷As、钡Ba、镉Cd、铬Cr、铅Pb、汞Hg、硒Se未检出。按采用焊接机器人工作站保护焊焊接技术，焊接无灰渣、气孔、焊瘤；无脱焊、虚焊、焊穿，光洁平整。钢制部分工艺说明：连接：嵌齿卡口（无螺栓）及转头连接件；封堵：外露栓头加盖标准塑帽.钢管涂装：酸洗、磷化、钝化，环氧聚酯热固粉末（环保一级）高压静电喷塑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文件柜：符合QB/T 1097-2010《钢制文件柜》，其中附着力不低于1级。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保密柜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175260</wp:posOffset>
                  </wp:positionV>
                  <wp:extent cx="590550" cy="1015365"/>
                  <wp:effectExtent l="0" t="0" r="0" b="13335"/>
                  <wp:wrapNone/>
                  <wp:docPr id="62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900*420*1850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★1.基材：采用优质冷轧钢板1.0mm厚，符合GB/T 3325-2017GB/T 10125-2021 冲击高度400mm，应无剥落、 裂纹、皱纹。100h内，观察在溶液中样板上划道两侧3mm以外，应无鼓泡产生，100h后，检查划道两侧3mm外，应无锈迹、剥落、起皱、变色和失光等现象。经500h乙酸盐雾 (AASS）试验后，试样上无出现基体金属腐蚀，外表面上无缺陷。表面经酸洗防腐处理，静电喷涂。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★2.塑粉：符合GB 18581-2020  《木器涂料中有害物质限量》GB/T 3325-2017《金属家具通用技术条件》VOC含量≤5g/kg；可溶性重金属含量：镉（Cd）含量、铬（Cr）含量、汞（Hg）含量≤5mg/kg；总铅（Pb）含量≤5mg/kg。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★3.焊丝：符合GB 6675.4-2014 《玩具安全 第4部分：特定元素的迁移》可迁移元素的最大限量要求中锑Sb、砷As、钡Ba、镉Cd、铬Cr、铅Pb、汞Hg、硒Se未检出。按采用焊接机器人工作站保护焊焊接技术，焊接无灰渣、气孔、焊瘤；无脱焊、虚焊、焊穿，光洁平整。钢制部分工艺说明：连接：嵌齿卡口（无螺栓）及转头连接件；封堵：外露栓头加盖标准塑帽.钢管涂装：酸洗、磷化、钝化，环氧聚酯热固粉末（环保一级）高压静电喷塑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★4.锁具：符合QB/T 1621-2015《家具锁》QB/T 3832-1999《轻工 产品金属镀层腐蚀试验结果的评价》 QB/T 3827-1999 《轻工产品金 属镀层和化学处理层的耐腐蚀试验方法 乙酸盐雾试验(ASS)法》 金 属表面耐腐蚀乙酸盐雾连续喷雾 18 小时， 镀层本身的耐腐蚀等级 10级，镀层对基体的保护等级 10 级。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转角桌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941070</wp:posOffset>
                  </wp:positionV>
                  <wp:extent cx="865505" cy="546100"/>
                  <wp:effectExtent l="0" t="0" r="10795" b="6350"/>
                  <wp:wrapNone/>
                  <wp:docPr id="84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2200*900*750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151765</wp:posOffset>
                  </wp:positionV>
                  <wp:extent cx="766445" cy="631825"/>
                  <wp:effectExtent l="0" t="0" r="14605" b="15875"/>
                  <wp:wrapNone/>
                  <wp:docPr id="9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2000*1100*760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带3层抽桶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取证桌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150495</wp:posOffset>
                  </wp:positionV>
                  <wp:extent cx="687070" cy="514350"/>
                  <wp:effectExtent l="0" t="0" r="17780" b="0"/>
                  <wp:wrapNone/>
                  <wp:docPr id="4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1600*845*750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469900</wp:posOffset>
                  </wp:positionV>
                  <wp:extent cx="373380" cy="624840"/>
                  <wp:effectExtent l="0" t="0" r="7620" b="3810"/>
                  <wp:wrapNone/>
                  <wp:docPr id="50" name="图片 42" descr="0c96a9f7364fdc47df620ec38217f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2" descr="0c96a9f7364fdc47df620ec38217fea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带3层抽桶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组装台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定制</w:t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7700*600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40640</wp:posOffset>
                  </wp:positionV>
                  <wp:extent cx="695960" cy="521970"/>
                  <wp:effectExtent l="0" t="0" r="8890" b="11430"/>
                  <wp:wrapNone/>
                  <wp:docPr id="47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1600*845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椅子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1042035</wp:posOffset>
                  </wp:positionV>
                  <wp:extent cx="504190" cy="756920"/>
                  <wp:effectExtent l="0" t="0" r="10160" b="5080"/>
                  <wp:wrapNone/>
                  <wp:docPr id="51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pStyle w:val="5"/>
              <w:jc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★1.面料采用工程面料：符合GB 18401-2010 &lt;国家纺织产品基本安全技术规范&gt;； GB 17927.1-2011 &lt;软体家具 床垫和沙发 抗引燃特性的评定 第1部分：阴燃 的香烟&gt;，纺织面料甲醛：≤75mg/kg（B类）。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3.气压棒符合GB/T 29525-2013 耐高低温性能：气弹簧经-30℃和60℃高低温储存后，公称力Fa衰减量应不大于5%。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4.万向轮：选用优质脚轮，符合QB/T 4765-2014 《家具用脚轮》动载荷：试验后脚轮的零部件不应出现分离和松动，脚轮的滚动、旋转、制动功能不应受到损伤；静载荷：试验后脚轮的轮径变形量不应超过3%，零部件不应出现分离和松动，脚轮的滚动、旋转、制动等功能不应受到损伤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★5.一次成型扶手：PP塑料符合GB28481-2012 塑料家具中有害物质限量。其中邻苯二甲酸酯6项均未检出，重金属4项、多环芳烃2项、多溴联苯a(PBB)、多溴二苯醚a(PBDE)均未检出。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高柜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定制</w:t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600*600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柜内隔断满足用户使用需求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智能柜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定制</w:t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600*600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柜内隔断满足用户使用需求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指挥桌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1377950</wp:posOffset>
                  </wp:positionV>
                  <wp:extent cx="1000125" cy="749300"/>
                  <wp:effectExtent l="0" t="0" r="9525" b="12700"/>
                  <wp:wrapNone/>
                  <wp:docPr id="53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4400*660*900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★2.饰面：采用E1级环保三聚氰胺双饰面人造板，符合GB/T 15102-2017 &lt;浸渍胶膜纸饰面纤维板和刨花板&gt; GB 18580-2017 &lt;室内装饰装修材料 人造板及其制品中甲醛释放限量&gt; GB/T 17657-2022 &lt;人造板及饰面人造板理化性能试验方法&gt;；静曲强度:≥11.0MPa。弹性模量≥1600MPa。甲醛释放量≤0.124mg/m³。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3.柜体采用1.5mm优质冷轧钢板，符合GB/T 3325-2017GB/T 10125-2021 冲击高度400mm，应无剥落、 裂纹、皱纹。100h内，观察在溶液中样板上划道两侧3mm以外，应无鼓泡产生，100h后，检查划道两侧3mm外，应无锈迹、剥落、起皱、变色和失光等现象。经500h乙酸盐雾 (AASS）试验后，试样上无出现基体金属腐蚀，外表面上无缺陷。表面经酸洗防腐处理，静电喷涂。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定做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圆弧形或L形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茶水柜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853440</wp:posOffset>
                  </wp:positionV>
                  <wp:extent cx="755650" cy="628650"/>
                  <wp:effectExtent l="0" t="0" r="6350" b="0"/>
                  <wp:wrapNone/>
                  <wp:docPr id="9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800*400*850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color w:val="auto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2.饰面：采用E1级环保三聚氰胺双饰面人造板，符合GB/T 15102-2017 &lt;浸渍胶膜纸饰面纤维板和1.基材：采用E0级环保型中密度纤维板。符合GB/T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4.导轨：符合QB/T 3832-1999、QB/T 3827-1999，金属表面耐腐蚀乙酸盐雾连续喷雾≥230小时，涂（镀）层本身的耐腐蚀等级10级。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5.铰链：符合QB/T 2189-2013（商用型）、QB/T 3832-1999、QB/T 3827-1999，金属表面耐腐蚀乙酸盐雾连续喷雾≥230小时，镀层本身的耐腐蚀等级10级。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★茶水柜符合GB/T3324-2017《木家具通用技术条件》，木制件甲醛释放量≤1mg/L，木制件涂层可溶性重金属含量（可溶性铅、可溶性镉、可溶性铬、可溶性汞）≤5mg/kg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长茶几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916940</wp:posOffset>
                  </wp:positionV>
                  <wp:extent cx="896620" cy="583565"/>
                  <wp:effectExtent l="0" t="0" r="17780" b="6985"/>
                  <wp:wrapNone/>
                  <wp:docPr id="28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1200*600*480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茶几：符合GB/T3324-2017《木家具通用技术条件》、GB18584-2001《室内装饰装修材料 木家具中有害物质限量》、GB/T35607-2017《绿色产品评价 家具》的标准要求。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会议桌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  <w:p>
            <w:pPr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68580</wp:posOffset>
                  </wp:positionV>
                  <wp:extent cx="948055" cy="523240"/>
                  <wp:effectExtent l="0" t="0" r="4445" b="10160"/>
                  <wp:wrapNone/>
                  <wp:docPr id="8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3500*1200*760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auto"/>
                <w:sz w:val="32"/>
                <w:szCs w:val="32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椅子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655320</wp:posOffset>
                  </wp:positionV>
                  <wp:extent cx="502920" cy="731520"/>
                  <wp:effectExtent l="0" t="0" r="11430" b="11430"/>
                  <wp:wrapNone/>
                  <wp:docPr id="48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3.框架：实木方符合GB/T 3324-2017 《木家具通用技术条件》木材含水率≤12%。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无纸化会议桌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577215</wp:posOffset>
                  </wp:positionV>
                  <wp:extent cx="772160" cy="808990"/>
                  <wp:effectExtent l="0" t="0" r="8890" b="10160"/>
                  <wp:wrapNone/>
                  <wp:docPr id="6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5000*1800*760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椅子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172085</wp:posOffset>
                  </wp:positionV>
                  <wp:extent cx="578485" cy="798830"/>
                  <wp:effectExtent l="0" t="0" r="12065" b="1270"/>
                  <wp:wrapNone/>
                  <wp:docPr id="64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3.框架：实木方符合GB/T 3324-2017 《木家具通用技术条件》木材含水率≤12%。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条桌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1571625</wp:posOffset>
                  </wp:positionV>
                  <wp:extent cx="929640" cy="679450"/>
                  <wp:effectExtent l="0" t="0" r="3810" b="6350"/>
                  <wp:wrapNone/>
                  <wp:docPr id="65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1400*450*760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★4.会议条桌：符合GB/T3324-2017《木家具通用技术条件》、GB 18584-2001《室内装饰装修材料 木家具中有害物质限量》，漆膜理化性能：耐液性、耐湿热、耐干热、附着力、耐磨性、抗冲击不低于3级，甲醛释放量≤2mg/L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椅子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500380</wp:posOffset>
                  </wp:positionV>
                  <wp:extent cx="675640" cy="814070"/>
                  <wp:effectExtent l="0" t="0" r="10160" b="5080"/>
                  <wp:wrapNone/>
                  <wp:docPr id="6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247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3.框架：实木方符合GB/T 3324-2017 《木家具通用技术条件》木材含水率≤12%。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1054100</wp:posOffset>
                  </wp:positionV>
                  <wp:extent cx="913765" cy="608965"/>
                  <wp:effectExtent l="0" t="0" r="635" b="635"/>
                  <wp:wrapNone/>
                  <wp:docPr id="67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2400*1400*760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2.饰面：采用E1级环保三聚氰胺双饰面人造板，符合GB/T 15102-2017 &lt;浸渍胶膜纸饰面纤维板和刨花板&gt; GB 18580-2017 &lt;室内装饰装修材料 人造板及其制品中甲醛释放限量&gt; GB/T 17657-2022 &lt;人造板及饰面人造板理化性能试验方法&gt;；静曲强度:≥11.0MPa。弹性模量≥1600MPa。甲醛释放量≤0.124mg/m³。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3.导轨：符合QB/T 3832-1999、QB/T 3827-1999，金属表面耐腐蚀乙酸盐雾连续喷雾≥230小时，涂（镀）层本身的耐腐蚀等级10级。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4.锁具：符合QB/T 1621-2015《家具锁》QB/T 3832-1999《轻工 产品金属镀层腐蚀试验结果的评价》 QB/T 3827-1999 《轻工产品金 属镀层和化学处理层的耐腐蚀试验方法 乙酸盐雾试验(ASS)法》 金 属表面耐腐蚀乙酸盐雾连续喷雾 18 小时， 镀层本身的耐腐蚀等级 10级，镀层对基体的保护等级 10 级。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椅子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513715</wp:posOffset>
                  </wp:positionV>
                  <wp:extent cx="574675" cy="840105"/>
                  <wp:effectExtent l="0" t="0" r="15875" b="17145"/>
                  <wp:wrapNone/>
                  <wp:docPr id="78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1.面料采用工程面料：符合GB 18401-2010 &lt;国家纺织产品基本安全技术规范&gt;； GB 17927.1-2011 &lt;软体家具 床垫和沙发 抗引燃特性的评定 第1部分：阴燃 的香烟&gt;，纺织面料甲醛：≤75mg/kg（B类）。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3.气压棒符合GB/T 29525-2013 耐高低温性能：气弹簧经-30℃和60℃高低温储存后，公称力Fa衰减量应不大于5%。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4.万向轮：选用优质脚轮，符合QB/T 4765-2014 《家具用脚轮》动载荷：试验后脚轮的零部件不应出现分离和松动，脚轮的滚动、旋转、制动功能不应受到损伤；静载荷：试验后脚轮的轮径变形量不应超过3%，零部件不应出现分离和松动，脚轮的滚动、旋转、制动等功能不应受到损伤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5.一次成型扶手：PP料符合GB28481-2012 塑料家具中有害物质限量。其中邻苯二甲酸酯6项均未检出，重金属4项、多环芳烃2项、多溴联苯a(PBB)、多溴二苯醚a(PBDE)均未检出。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主席台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1003300</wp:posOffset>
                  </wp:positionV>
                  <wp:extent cx="838200" cy="563245"/>
                  <wp:effectExtent l="0" t="0" r="0" b="8255"/>
                  <wp:wrapNone/>
                  <wp:docPr id="79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7200*600*760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椅子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84455</wp:posOffset>
                  </wp:positionV>
                  <wp:extent cx="616585" cy="664210"/>
                  <wp:effectExtent l="0" t="0" r="12065" b="2540"/>
                  <wp:wrapNone/>
                  <wp:docPr id="80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3.框架：实木方符合GB/T 3324-2017 《木家具通用技术条件》木材含水率≤12%。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9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2人位条桌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806450</wp:posOffset>
                  </wp:positionV>
                  <wp:extent cx="975995" cy="730250"/>
                  <wp:effectExtent l="0" t="0" r="14605" b="12700"/>
                  <wp:wrapNone/>
                  <wp:docPr id="81" name="图片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5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1200*400*760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3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条桌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049655" cy="639445"/>
                  <wp:effectExtent l="0" t="0" r="17145" b="8255"/>
                  <wp:docPr id="5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63944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1800*400*760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两人位沙发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279400</wp:posOffset>
                  </wp:positionV>
                  <wp:extent cx="887095" cy="630555"/>
                  <wp:effectExtent l="0" t="0" r="8255" b="17145"/>
                  <wp:wrapNone/>
                  <wp:docPr id="8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1500*800*800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3.框架：实木方符合GB/T 3324-2017 《木家具通用技术条件》木材含水率≤12%。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沙发：符合QB/T1952.1-2012《软体家具 沙发》，木材含水率≤10%，表观密度≥20kg/m³，回弹性能≥30%，压缩永久变形≤10%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0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1208405</wp:posOffset>
                  </wp:positionV>
                  <wp:extent cx="1012825" cy="702310"/>
                  <wp:effectExtent l="0" t="0" r="15875" b="2540"/>
                  <wp:wrapNone/>
                  <wp:docPr id="83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_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1600*800*760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4.导轨：符合QB/T 3832-1999、QB/T 3827-1999，金属表面耐腐蚀乙酸盐雾连续喷雾≥230小时，涂（镀）层本身的耐腐蚀等级10级。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5.铰链：符合QB/T 2189-2013（商用型）、QB/T 3832-1999、QB/T 3827-1999，金属表面耐腐蚀乙酸盐雾连续喷雾≥230小时，镀层本身的耐腐蚀等级10级。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电视柜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772160</wp:posOffset>
                  </wp:positionV>
                  <wp:extent cx="958215" cy="752475"/>
                  <wp:effectExtent l="0" t="0" r="13335" b="9525"/>
                  <wp:wrapNone/>
                  <wp:docPr id="2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2400*420*430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4.导轨：符合QB/T 3832-1999、QB/T 3827-1999，金属表面耐腐蚀乙酸盐雾连续喷雾≥230小时，涂（镀）层本身的耐腐蚀等级10级。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沙发1+2+3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200660</wp:posOffset>
                  </wp:positionV>
                  <wp:extent cx="988060" cy="677545"/>
                  <wp:effectExtent l="0" t="0" r="2540" b="8255"/>
                  <wp:wrapNone/>
                  <wp:docPr id="85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3.框架：实木方符合GB/T 3324-2017 《木家具通用技术条件》木材含水率≤12%。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沙发：符合QB/T1952.1-2012《软体家具 沙发》，木材含水率≤10%，表观密度≥20kg/m³，回弹性能≥30%，压缩永久变形≤10%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4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单人位沙发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251460</wp:posOffset>
                  </wp:positionV>
                  <wp:extent cx="669925" cy="800100"/>
                  <wp:effectExtent l="0" t="0" r="15875" b="0"/>
                  <wp:wrapNone/>
                  <wp:docPr id="86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780*760*850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3.框架：实木方符合GB/T 3324-2017 《木家具通用技术条件》木材含水率≤12%。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沙发：符合QB/T1952.1-2012《软体家具 沙发》，木材含水率≤10%，表观密度≥20kg/m³，回弹性能≥30%，压缩永久变形≤10%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餐桌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153035</wp:posOffset>
                  </wp:positionV>
                  <wp:extent cx="713740" cy="465455"/>
                  <wp:effectExtent l="0" t="0" r="10160" b="10795"/>
                  <wp:wrapNone/>
                  <wp:docPr id="87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1500*800*760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1.基材：采用优质橡胶木符合：GB/T 3324-2008《木家具通用技术条件》GB/T 18580-2001《室内装饰装修材料 人造板及其制品中甲醛释放限量》木材含水率≤12%；甲醛释放量≤9Mg/100g                            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★2.餐桌检测报告符合GB/T 24821-2009《餐桌餐椅》，木制件甲醛释放量≤1mg/L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椅子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185420</wp:posOffset>
                  </wp:positionV>
                  <wp:extent cx="534670" cy="530225"/>
                  <wp:effectExtent l="0" t="0" r="17780" b="3175"/>
                  <wp:wrapNone/>
                  <wp:docPr id="90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54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1.基材：采用优质橡胶木符合：GB/T 3324-2008《木家具通用技术条件》GB/T 18580-2001《室内装饰装修材料 人造板及其制品中甲醛释放限量》木材含水率≤12%；甲醛释放量≤9Mg/100g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★2.餐椅检测报告符合GB/T 24821-2009《餐桌餐椅》，纺织面料甲醛含量≤1mg/L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隔断柜子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126365</wp:posOffset>
                  </wp:positionV>
                  <wp:extent cx="1006475" cy="692785"/>
                  <wp:effectExtent l="0" t="0" r="3175" b="12065"/>
                  <wp:wrapNone/>
                  <wp:docPr id="91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608965</wp:posOffset>
                  </wp:positionV>
                  <wp:extent cx="821690" cy="771525"/>
                  <wp:effectExtent l="0" t="0" r="16510" b="9525"/>
                  <wp:wrapNone/>
                  <wp:docPr id="29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长1350*下柜宽400高2000上柜宽300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1.基材：采用E0级环保型中密度纤维板。符合GB/T 11718-2021《中密度纤维板》、GB18580-2017《室内装饰装修材料人造板及其制品中甲醛释放限量》、GB/T39600-2021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2.饰面：采用E1级环保三聚氰胺双饰面人造板，符合GB/T 15102-2017 &lt;浸渍胶膜纸饰面纤维板和刨花板&gt; GB 18580-2017 &lt;室内装饰装修材料 人造板及其制品中甲醛释放限量&gt; GB/T 17657-2022 &lt;人造板及饰面人造板理化性能试验方法&gt;；静曲强度:≥11.0MPa。弹性模量≥1600MPa。甲醛释放量≤0.124mg/m³。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3.铰链：符合QB/T 2189-2013（商用型）、QB/T 3832-1999、QB/T 3827-1999，金属表面耐腐蚀乙酸盐雾连续喷雾≥230小时，镀层本身的耐腐蚀等级10级。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0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橱柜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499745</wp:posOffset>
                  </wp:positionV>
                  <wp:extent cx="967105" cy="761365"/>
                  <wp:effectExtent l="0" t="0" r="4445" b="635"/>
                  <wp:wrapNone/>
                  <wp:docPr id="26" name="图片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6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L形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2100*600*800+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2000*600*800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组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下柜铝合金/台面人造大理石/不锈钢水龙头/柜体使用大理石</w:t>
            </w:r>
            <w:bookmarkStart w:id="2" w:name="_GoBack"/>
            <w:bookmarkEnd w:id="2"/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含1个洗手盘、下水器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8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餐桌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12700</wp:posOffset>
                  </wp:positionV>
                  <wp:extent cx="876300" cy="589280"/>
                  <wp:effectExtent l="0" t="0" r="0" b="1270"/>
                  <wp:wrapNone/>
                  <wp:docPr id="31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1300*800*760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1.基材：采用优质橡胶木符合：GB/T 3324-2008《木家具通用技术条件》GB/T 18580-2001《室内装饰装修材料 人造板及其制品中甲醛释放限量》木材含水率≤12%；甲醛释放量≤9Mg/100g                               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5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餐椅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144780</wp:posOffset>
                  </wp:positionV>
                  <wp:extent cx="618490" cy="758190"/>
                  <wp:effectExtent l="0" t="0" r="10160" b="3810"/>
                  <wp:wrapNone/>
                  <wp:docPr id="56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196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1.基材：采用优质橡胶木符合：GB/T 3324-2008《木家具通用技术条件》GB/T 18580-2001《室内装饰装修材料 人造板及其制品中甲醛释放限量》木材含水率≤12%；甲醛释放量≤9Mg/100g                               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圆餐桌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436245</wp:posOffset>
                  </wp:positionV>
                  <wp:extent cx="891540" cy="581660"/>
                  <wp:effectExtent l="0" t="0" r="3810" b="8890"/>
                  <wp:wrapNone/>
                  <wp:docPr id="57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φ2800*760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★1、基材为橡木实木，符合GB/T 3324-2017 &lt;木家具通用技术条件&gt;； GB 18580-2017 &lt;室内装饰装修材料 人造板及其制品中甲醛释放限量&gt;桌面基材采用优质环保橡木指接板，外表应无腐朽材,内表轻微腐朽面积不 应超过零件面积的20%。产品中人造板部件甲醛释放量：≤0.05mg/m³，符合国家标准；桌面使用优质橡木木皮饰面，所有板件做到双贴面、平整、无脱胶、表面无胶渍；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2、餐桌油漆：采用先进环保优质水性漆；使用的水性漆需符合GB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电动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椅子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728980</wp:posOffset>
                  </wp:positionV>
                  <wp:extent cx="749935" cy="491490"/>
                  <wp:effectExtent l="0" t="0" r="12065" b="3810"/>
                  <wp:wrapNone/>
                  <wp:docPr id="58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3.框架：实木方符合GB/T 3324-2017 《木家具通用技术条件》木材含水率≤12%。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备餐桌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1600*400*760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1.基材：采用E0级环保型中密度纤维板。符合GB/T 11718-2021《中密度纤维板》、GB18580-2017《室内装饰装修材料人造板及其制品中甲醛释放限量》、GB/T39600-2021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-2350135</wp:posOffset>
                  </wp:positionH>
                  <wp:positionV relativeFrom="paragraph">
                    <wp:posOffset>635000</wp:posOffset>
                  </wp:positionV>
                  <wp:extent cx="907415" cy="638175"/>
                  <wp:effectExtent l="0" t="0" r="6985" b="9525"/>
                  <wp:wrapNone/>
                  <wp:docPr id="55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《人造板及其制品甲醛释放量分级》、GB/T35601-2017《绿色产品评价人造板和木质地板》、HJ571-2010《环境标志产品认证技术要求人造板及其制品》、参照:GB18584-2001《室内装饰装修材料木家具中有害物质限量》，其中密度≥0.73g/cm³，甲醛释放量(GB/T39600-2021)E0级≤0.032mg/m³，含水率≤7.6%，板内密度偏差±1.3%,吸水厚度膨胀率≤4.7%，静曲强度≥30.5MPa，弹性模量≥3240MPa，甲醛释放量(GB18584-2001)≤0.2mg/L，总挥发性有机化合物(TVOC)(HJ571-2010)未检出，苯、甲苯、二甲苯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2.面材：采用优质胡桃木皮，符合GB/T 13010-2020《木材工业用单板》GB18580-2017《室内装饰装修材料人造板及其制品中甲醛释放限量》含水率8%-16%，甲醛释放量（1m³气候箱法）≤0.05mg/m³。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4.导轨：符合QB/T 3832-1999、QB/T 3827-1999，金属表面耐腐蚀乙酸盐雾连续喷雾≥230小时，涂（镀）层本身的耐腐蚀等级10级。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5.铰链：符合QB/T 2189-2013（商用型）、QB/T 3832-1999、QB/T 3827-1999，金属表面耐腐蚀乙酸盐雾连续喷雾≥230小时，镀层本身的耐腐蚀等级10级。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3+1+1沙发+茶几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582930</wp:posOffset>
                  </wp:positionV>
                  <wp:extent cx="949960" cy="624205"/>
                  <wp:effectExtent l="0" t="0" r="2540" b="4445"/>
                  <wp:wrapNone/>
                  <wp:docPr id="89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3人位沙发：178cm*78cm*83cm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单人位沙发：78cm*78cm*83cm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茶几：120cm*60cm*45cm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3.框架：实木方符合GB/T 3324-2017 《木家具通用技术条件》木材含水率≤12%。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沙发：符合QB/T1952.1-2012《软体家具 沙发》，木材含水率≤10%，表观密度≥20kg/m³，回弹性能≥30%，压缩永久变形≤10%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圆餐桌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226060</wp:posOffset>
                  </wp:positionV>
                  <wp:extent cx="917575" cy="601345"/>
                  <wp:effectExtent l="0" t="0" r="15875" b="8255"/>
                  <wp:wrapNone/>
                  <wp:docPr id="88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φ1800*760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1、基材为橡木实木，符合GB/T 3324-2017 &lt;木家具通用技术条件&gt;； GB 18580-2017 &lt;室内装饰装修材料 人造板及其制品中甲醛释放限量&gt;桌面基材采用优质环保橡木指接板，外表应无腐朽材,内表轻微腐朽面积不 应超过零件面积的20%。产品中人造板部件甲醛释放量：≤0.05mg/m³，符合国家标准；桌面使用优质橡木木皮饰面，所有板件做到双贴面、平整、无脱胶、表面无胶渍；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2、餐桌油漆：采用先进环保优质水性漆；使用的水性漆需符合GB 18581-2020《木器涂料中有害物质限量》。苯系物总和含量[限苯、甲苯、二甲苯（含乙苯）]≤100mg/kg；VOC含量≤100g/L；甲醛含量≤10mg/kg；乙二醇醚及酸酯总和含量（限乙二醇甲醚、乙二醇甲醚醋酸酯、乙二醇乙醚、乙二醇乙醚醋酸酯、乙二醇二甲醚、乙二醇二乙醚、二乙二醇二甲醚、三乙二醇二甲醚）≤100mg/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电动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410210</wp:posOffset>
                  </wp:positionV>
                  <wp:extent cx="778510" cy="549275"/>
                  <wp:effectExtent l="0" t="0" r="2540" b="3175"/>
                  <wp:wrapNone/>
                  <wp:docPr id="77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54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2220*910*920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1.面料：采用优质西皮，符合GB/T 16799-2018 《家具用皮革》QB/T 2711-2005 《皮革 物理和机械试验 撕裂力的测定：双边撕裂》摩擦色牢度（干擦、湿擦、碱性汗液）皆≥4级，耐折牢度（20000次）无裂痕，撕裂力≥65N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2.填充物：海绵采用高密度回弹海绵，座面表观密度≥29.7kg/m³，其他部位表观密度≥25.4kg/m³，泡沫回弹性能A级≥45%。依据GB/T10802-2006《通用软质聚醚型聚氨酷泡沫塑料》、GB/T 6343-2009《泡沫塑料及橡胶表观密度的测定》、其中回弹率≥61.2%；拉伸强度≥171.3kPa；伸长率≥230.6%；甲醛释放量未检出；TVOC未检出。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3.框架：实木方符合GB/T 3324-2017 《木家具通用技术条件》木材含水率≤12%。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沙发：符合QB/T1952.1-2012《软体家具 沙发》，木材含水率≤10%，表观密度≥20kg/m³，回弹性能≥30%，压缩永久变形≤10%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桌子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200660</wp:posOffset>
                  </wp:positionV>
                  <wp:extent cx="916305" cy="695960"/>
                  <wp:effectExtent l="0" t="0" r="17145" b="8890"/>
                  <wp:wrapNone/>
                  <wp:docPr id="75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1300*800*760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★1.基材：采用防火板符合GB 18580-2017《室内装饰装修材料 人造板及其制品中甲醛释放限量》、GB/T 17657-2022《人造板饰面人造板理化性能试验方法》、GB 8624-2012《建筑材料及制品燃烧性能分析》，其中静曲强度≥40mPa；弹性模量≥2500mPa；内结合强度≥0.35mPa；2h吸水厚度膨胀率≤0.1%；甲醛释放量E1≤0.05mg/m³，烟气毒性等级达到ZAL级。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2.架子：采用优质钢管，符合GB/T3325-2017《金属家具通用技术条件》标准规范中对产品外观、安全、理化、力学性能要求的规定。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带★参数为本项目产品中的重要参数，投标人需提供检测机构出具的具有CMA或CNAS资质的第三方检测单位向投标人出具的带★的有效期内原材料检测报告原件扫描件，对应参数在检测报告中标注，原材料名称需与检测报告中对应材料名称一致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椅子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2540</wp:posOffset>
                  </wp:positionV>
                  <wp:extent cx="354965" cy="509905"/>
                  <wp:effectExtent l="0" t="0" r="6985" b="4445"/>
                  <wp:wrapNone/>
                  <wp:docPr id="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65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1.基材：采用优质橡胶木符合：GB/T 3324-2008《木家具通用技术条件》GB/T 18580-2001《室内装饰装修材料 人造板及其制品中甲醛释放限量》木材含水率≤12%；甲醛释放量≤9Mg/100g   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3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橱柜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324485</wp:posOffset>
                  </wp:positionV>
                  <wp:extent cx="1009015" cy="715645"/>
                  <wp:effectExtent l="0" t="0" r="635" b="8255"/>
                  <wp:wrapNone/>
                  <wp:docPr id="74" name="图片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3000*600*800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组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下柜铝合金/台面人造大理石/不锈钢水龙头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含1个洗手盘、下水器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0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豪华跑步机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747395</wp:posOffset>
                  </wp:positionV>
                  <wp:extent cx="816610" cy="715645"/>
                  <wp:effectExtent l="0" t="0" r="2540" b="8255"/>
                  <wp:wrapNone/>
                  <wp:docPr id="73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尺寸：2065*895*1570mm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折叠尺寸：1390*895*1620mm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包装尺寸：2280*995*440mm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产品毛净重：134/117KG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控制面板10寸TFT屏，可连接WIFI,4种速度快捷按键，4种扬升快捷按键,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MP3/耳机/ USB/ipod音频输入接口，一对高保真音响。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面板显示：速度、坡度、时间、距离、卡路里、心率、步数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自动程式：P1-P36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自定义程式：多种自定义程序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用户模式：时间、距离，卡路里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折叠设计：轻松折叠，放落无需手扶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扬升：0-15%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马达：DC马达 峰值4.5HP，持续 2.5HP，直径φ124mm   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额定功率：2300W  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速度：1-20KM/H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跑台：530x1510mm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心率测试：手握式心率测试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承重：160KG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展开尺寸：2065*895*1570mm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折叠尺寸：1390*895*1620mm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包装尺寸：2280*995*440mm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产品毛净重：134/117KG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高级磁控竞赛车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163830</wp:posOffset>
                  </wp:positionV>
                  <wp:extent cx="670560" cy="637540"/>
                  <wp:effectExtent l="0" t="0" r="15240" b="10160"/>
                  <wp:wrapNone/>
                  <wp:docPr id="72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高级磁控竞赛车产品尺寸：117*50*110cm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动感单车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1.多功能LED显示器，可显示各项数据；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2.无极变速阻力调节，可根据个人的力度调节阻力，必要时可进行刹车；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3.15KG大飞轮，平衡扭矩，使用寿命长；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4.超耐磨静音皮带，三槽加厚皮带+坚固铸铁皮带盘；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5.专业运动型座椅，可调节高度；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6.高档铝合金安全脚踏，配脚兜和绑绳，双重保障；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参数：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产品尺寸：117*50*110cm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包装尺寸：120*28*85cm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9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乒乓球桌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64770</wp:posOffset>
                  </wp:positionV>
                  <wp:extent cx="689610" cy="488950"/>
                  <wp:effectExtent l="0" t="0" r="15240" b="6350"/>
                  <wp:wrapNone/>
                  <wp:docPr id="71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专业球台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专业乒乓球桌家用训练健身折叠式球台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0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文件柜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448310</wp:posOffset>
                  </wp:positionV>
                  <wp:extent cx="821690" cy="1556385"/>
                  <wp:effectExtent l="0" t="0" r="16510" b="5715"/>
                  <wp:wrapNone/>
                  <wp:docPr id="70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_1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850*390*1800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组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1.基材：采用优质冷轧钢板0.6mm厚，符合GB/T 3325-2017GB/T 10125-2021 冲击高度400mm，应无剥落、 裂纹、皱纹。100h内，观察在溶液中样板上划道两侧3mm以外，应无鼓泡产生，100h后，检查划道两侧3mm外，应无锈迹、剥落、起皱、变色和失光等现象。经500h乙酸盐雾 (AASS）试验后，试样上无出现基体金属腐蚀，外表面上无缺陷。表面经酸洗防腐处理，静电喷涂。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2.塑粉：符合GB 18581-2020  《木器涂料中有害物质限量》GB/T 3325-2017《金属家具通用技术条件》VOC含量≤5g/kg；可溶性重金属含量：镉（Cd）含量、铬（Cr）含量、汞（Hg）含量≤5mg/kg；总铅（Pb）含量≤5mg/kg。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3.焊丝：符合GB 6675.4-2014 《玩具安全 第4部分：特定元素的迁移》可迁移元素的最大限量要求中锑Sb、砷As、钡Ba、镉Cd、铬Cr、铅Pb、汞Hg、硒Se未检出。按采用焊接机器人工作站保护焊焊接技术，焊接无灰渣、气孔、焊瘤；无脱焊、虚焊、焊穿，光洁平整。钢制部分工艺说明：连接：嵌齿卡口（无螺栓）及转头连接件；封堵：外露栓头加盖标准塑帽.钢管涂装：酸洗、磷化、钝化，环氧聚酯热固粉末（环保一级）高压静电喷塑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文件柜：符合QB/T 1097-2010《钢制文件柜》，其中附着力不低于1级。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1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人站综合训练器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3810</wp:posOffset>
                  </wp:positionV>
                  <wp:extent cx="810895" cy="758190"/>
                  <wp:effectExtent l="0" t="0" r="8255" b="3810"/>
                  <wp:wrapNone/>
                  <wp:docPr id="63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2组铸铁配重块(每组配重块90KG)；175cm加固底座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3根立柱105°主架； 钢板保护罩；轴承滑轮；耐磨PU皮坐垫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训练肌肉：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可做蝴蝶臂，前推，高拉，双杠，提腿，蹬腿，仰卧起坐，等十多种锻炼动作。有效锻炼胸肌，腿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部，腰部等肌肉群体。可供5人同时锻炼。                                          ★功能：坐姿蹬腿，高拉训练，低拉划船，坐姿推胸，坐姿划船，蝴蝶扩胸，二头肌训练，三头肌训练，双杠屈伸，双杠提膝等★占地面积：2400×2400×2050mm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5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连体深蹲架+100公斤环保杠铃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233680</wp:posOffset>
                  </wp:positionV>
                  <wp:extent cx="932180" cy="1013460"/>
                  <wp:effectExtent l="0" t="0" r="1270" b="15240"/>
                  <wp:wrapNone/>
                  <wp:docPr id="69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_1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底座：加固底座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滑轮：钢制轴心滑轮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钢丝绳：内芯7股含油芯钢丝绳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9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多功能哑铃凳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170180</wp:posOffset>
                  </wp:positionV>
                  <wp:extent cx="871855" cy="844550"/>
                  <wp:effectExtent l="0" t="0" r="4445" b="12700"/>
                  <wp:wrapNone/>
                  <wp:docPr id="68" name="图片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86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靠背12档可调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钢材厚度1.5mm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1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哑铃架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4445</wp:posOffset>
                  </wp:positionV>
                  <wp:extent cx="542290" cy="761365"/>
                  <wp:effectExtent l="0" t="0" r="10160" b="635"/>
                  <wp:wrapNone/>
                  <wp:docPr id="92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rcRect l="39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哑铃架        尺寸：1080*680*800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根据锻炼者不同的需求配不同重量的哑铃（自配），可放置5对哑铃。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管材：主架采用优质矩形钢管100*50mm，厚度3mm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结构：2层阶梯式，弧形托位，放置均匀稳定。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减震：贴地脚垫采用橡胶材质，厚度15mm,具有减震功能。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彩色橡胶哑铃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34290</wp:posOffset>
                  </wp:positionV>
                  <wp:extent cx="684530" cy="407670"/>
                  <wp:effectExtent l="0" t="0" r="1270" b="11430"/>
                  <wp:wrapNone/>
                  <wp:docPr id="97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rcRect b="31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2.5/5/7.5/10/15公斤:各2支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一套80公斤</w:t>
            </w:r>
          </w:p>
        </w:tc>
        <w:tc>
          <w:tcPr>
            <w:tcW w:w="92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4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篮球架  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801370" cy="797560"/>
                  <wp:effectExtent l="0" t="0" r="17780" b="2540"/>
                  <wp:docPr id="94" name="图片 7" descr="1700191214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7" descr="1700191214635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副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立柱 ：193*31*12CM 伸臂：325*20CM 探臂：225CM  篮圈离地面高度：305CM  国标标准从篮圈到地面3.05M    立柱 ：193*28*12CM 伸臂：325*20CM 探臂：225CM  篮圈离地面高度：305CM  国标标准从篮圈到地面3.05M  1.符合GB/T19851.3—2003，适用于学校体育教学及训练，篮圈距地面高度为3.05米；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2.采用钢化玻璃篮板，尺寸1800*1050mm，厚度12mm，耐候性好、抗氧化、耐蚀能力强等特点；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3.篮球架箱体尺寸2米*1米，钢板厚度3mm；立柱上宽280mm、下宽900mm横臂长2.25米，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4.伸臂由40×60mm矩形管、60×120矩形管拼焊而成，要求上宽120mm，下宽200mm，伸臂长1.85米，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5.弹性篮圈，含篮网，抗弯性好，有效解决投篮时篮圈的稳定性和安全性；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6.钢材在喷塑前经过打沙或抛丸等过程除锈，表面采用静电环氧基粉末喷涂处理，涂层厚度70-80um，试品经GB1771-91 36小时盐雾试验，涂膜无变化，产品具有耐酸碱、耐湿热、抗老化、外观美丽等特点；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1对篮球架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0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乒乓球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自动发球机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180975</wp:posOffset>
                  </wp:positionV>
                  <wp:extent cx="737870" cy="1432560"/>
                  <wp:effectExtent l="0" t="0" r="5080" b="15240"/>
                  <wp:wrapNone/>
                  <wp:docPr id="95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1.声控：练球不停歇，声音调参数。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2.边学边练：内置乒乓教学视频，对照视频练习提升。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3.适合发烧友循序渐进、适合场馆培训、适合学校体育教学功能声控语音控制及提示。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4.7寸LCD触摸液晶屏/支持高清视频和音频播放。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5.内置智能安卓系统/WF无线连接/网页浏览。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6.更专业的自编组合球模式：可任意自编每个球的落点、旋转、速度、弧度、次数并组合。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7.出成频率：25-90球/分钟，可个性化设置。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8.机身容量：约100球。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9.出球落点：长、短球各1-11个(共22个)落点可任意自编。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10.出球速度：4-50M/S，可个性化设置.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11.出球角度：自动高、低分级调节。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12.出球旋转：9种旋转， 自带LED灯提示旋转方向。　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2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单杠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551815</wp:posOffset>
                  </wp:positionV>
                  <wp:extent cx="798830" cy="815975"/>
                  <wp:effectExtent l="0" t="0" r="1270" b="3175"/>
                  <wp:wrapNone/>
                  <wp:docPr id="96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_26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1.产品材质：钢材。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2.杠体长度：2M。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3.立柱直径：42MM。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4.立柱高度：在1.9-2.3M之间可调节。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0" w:hRule="atLeast"/>
        </w:trPr>
        <w:tc>
          <w:tcPr>
            <w:tcW w:w="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双杠</w:t>
            </w:r>
          </w:p>
        </w:tc>
        <w:tc>
          <w:tcPr>
            <w:tcW w:w="18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586740</wp:posOffset>
                  </wp:positionV>
                  <wp:extent cx="752475" cy="609600"/>
                  <wp:effectExtent l="0" t="0" r="9525" b="0"/>
                  <wp:wrapNone/>
                  <wp:docPr id="52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2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常规</w:t>
            </w:r>
          </w:p>
        </w:tc>
        <w:tc>
          <w:tcPr>
            <w:tcW w:w="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8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1.底座：呈井子形状，由50*100mm，壁厚5mm槽钢焊接而成。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2.立柱由铸件、钢管、实心钢组合而成。单个立柱重13公斤，每套4个。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3.内升降杆：直径30mm冷拔钢，镀锌强度高，缝隙小。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3" w:firstLineChars="200"/>
        <w:textAlignment w:val="auto"/>
        <w:rPr>
          <w:rFonts w:hint="eastAsia" w:ascii="仿宋_GB2312" w:hAnsi="宋体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/>
          <w:bCs/>
          <w:sz w:val="32"/>
          <w:szCs w:val="32"/>
          <w:lang w:val="en-US" w:eastAsia="zh-CN"/>
        </w:rPr>
        <w:t>2、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本项目的投标文件截止时间及开标时间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更正为：“2023年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12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日9点30分”。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  <w:lang w:eastAsia="zh-CN"/>
        </w:rPr>
        <w:t>四</w:t>
      </w:r>
      <w:r>
        <w:rPr>
          <w:rFonts w:hint="eastAsia" w:ascii="仿宋_GB2312" w:hAnsi="宋体" w:eastAsia="仿宋_GB2312"/>
          <w:bCs/>
          <w:sz w:val="32"/>
          <w:szCs w:val="32"/>
        </w:rPr>
        <w:t>、其他补充事宜：无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  <w:lang w:eastAsia="zh-CN"/>
        </w:rPr>
        <w:t>五</w:t>
      </w:r>
      <w:r>
        <w:rPr>
          <w:rFonts w:hint="eastAsia" w:ascii="仿宋_GB2312" w:hAnsi="宋体" w:eastAsia="仿宋_GB2312"/>
          <w:bCs/>
          <w:sz w:val="32"/>
          <w:szCs w:val="32"/>
        </w:rPr>
        <w:t>、对本次招标提出询问，请按以下方式联系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1.采购人信息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 xml:space="preserve">名称：梧州市反腐倡廉教育基地管理中心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地址：梧州市工业园区星裕路8号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联系人：</w:t>
      </w:r>
      <w:r>
        <w:rPr>
          <w:rFonts w:hint="eastAsia" w:ascii="仿宋_GB2312" w:hAnsi="宋体" w:eastAsia="仿宋_GB2312"/>
          <w:bCs/>
          <w:sz w:val="32"/>
          <w:szCs w:val="32"/>
          <w:lang w:eastAsia="zh-CN"/>
        </w:rPr>
        <w:t>李先生、</w:t>
      </w:r>
      <w:r>
        <w:rPr>
          <w:rFonts w:hint="eastAsia" w:ascii="仿宋_GB2312" w:hAnsi="宋体" w:eastAsia="仿宋_GB2312"/>
          <w:bCs/>
          <w:sz w:val="32"/>
          <w:szCs w:val="32"/>
        </w:rPr>
        <w:t>周先生0774-6021786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2.采购代理机构信息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名称：梧州市公共资源交易中心（梧州市政府采购中心）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地址：梧州市红岭大厦10楼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项目联系人：</w:t>
      </w:r>
      <w:r>
        <w:rPr>
          <w:rFonts w:hint="eastAsia" w:ascii="仿宋_GB2312" w:hAnsi="宋体" w:eastAsia="仿宋_GB2312"/>
          <w:bCs/>
          <w:sz w:val="32"/>
          <w:szCs w:val="32"/>
          <w:lang w:eastAsia="zh-CN"/>
        </w:rPr>
        <w:t>刘</w:t>
      </w:r>
      <w:r>
        <w:rPr>
          <w:rFonts w:hint="eastAsia" w:ascii="仿宋_GB2312" w:hAnsi="宋体" w:eastAsia="仿宋_GB2312"/>
          <w:bCs/>
          <w:sz w:val="32"/>
          <w:szCs w:val="32"/>
        </w:rPr>
        <w:t>小姐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default" w:ascii="仿宋_GB2312" w:hAnsi="宋体" w:eastAsia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电话：0774-</w:t>
      </w:r>
      <w:r>
        <w:rPr>
          <w:rFonts w:hint="eastAsia" w:ascii="仿宋_GB2312" w:hAnsi="宋体" w:eastAsia="仿宋_GB2312"/>
          <w:bCs/>
          <w:sz w:val="32"/>
          <w:szCs w:val="32"/>
          <w:lang w:val="en-US" w:eastAsia="zh-CN"/>
        </w:rPr>
        <w:t>2811070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ascii="仿宋_GB2312" w:hAnsi="宋体" w:eastAsia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ascii="仿宋_GB2312" w:hAnsi="宋体" w:eastAsia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center"/>
        <w:textAlignment w:val="auto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梧州市公共资源交易中心（梧州市政府采购中心）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center"/>
        <w:textAlignment w:val="auto"/>
      </w:pPr>
      <w:r>
        <w:rPr>
          <w:rFonts w:hint="eastAsia" w:ascii="仿宋_GB2312" w:hAnsi="宋体" w:eastAsia="仿宋_GB2312"/>
          <w:bCs/>
          <w:sz w:val="32"/>
          <w:szCs w:val="32"/>
        </w:rPr>
        <w:t>2023年</w:t>
      </w:r>
      <w:r>
        <w:rPr>
          <w:rFonts w:hint="eastAsia" w:ascii="仿宋_GB2312" w:hAnsi="宋体" w:eastAsia="仿宋_GB2312"/>
          <w:bCs/>
          <w:sz w:val="32"/>
          <w:szCs w:val="32"/>
          <w:lang w:val="en-US" w:eastAsia="zh-CN"/>
        </w:rPr>
        <w:t>11</w:t>
      </w:r>
      <w:r>
        <w:rPr>
          <w:rFonts w:hint="eastAsia" w:ascii="仿宋_GB2312" w:hAnsi="宋体" w:eastAsia="仿宋_GB2312"/>
          <w:bCs/>
          <w:sz w:val="32"/>
          <w:szCs w:val="32"/>
        </w:rPr>
        <w:t>月</w:t>
      </w:r>
      <w:r>
        <w:rPr>
          <w:rFonts w:hint="eastAsia" w:ascii="仿宋_GB2312" w:hAnsi="宋体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ascii="仿宋_GB2312" w:hAnsi="宋体" w:eastAsia="仿宋_GB2312"/>
          <w:bCs/>
          <w:sz w:val="32"/>
          <w:szCs w:val="32"/>
        </w:rPr>
        <w:t>日</w:t>
      </w:r>
    </w:p>
    <w:sectPr>
      <w:footerReference r:id="rId3" w:type="default"/>
      <w:pgSz w:w="11906" w:h="16838"/>
      <w:pgMar w:top="2098" w:right="1531" w:bottom="1134" w:left="153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kMjk1ODgzOThkMjJlOGQ3M2M0ZTFiOWFkM2VhNjUifQ=="/>
  </w:docVars>
  <w:rsids>
    <w:rsidRoot w:val="012B2EB7"/>
    <w:rsid w:val="012B2EB7"/>
    <w:rsid w:val="11C702A2"/>
    <w:rsid w:val="13B43E61"/>
    <w:rsid w:val="149D474C"/>
    <w:rsid w:val="1BF0531F"/>
    <w:rsid w:val="1CCC6940"/>
    <w:rsid w:val="2B934026"/>
    <w:rsid w:val="30F92FE5"/>
    <w:rsid w:val="363914C6"/>
    <w:rsid w:val="4BF6262F"/>
    <w:rsid w:val="54D3211F"/>
    <w:rsid w:val="64A07A63"/>
    <w:rsid w:val="65894AC6"/>
    <w:rsid w:val="689E4088"/>
    <w:rsid w:val="6DC4736B"/>
    <w:rsid w:val="79464C25"/>
    <w:rsid w:val="7E54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4"/>
    <w:next w:val="1"/>
    <w:qFormat/>
    <w:uiPriority w:val="0"/>
    <w:pPr>
      <w:keepNext/>
      <w:keepLines/>
      <w:spacing w:before="340" w:after="330" w:line="578" w:lineRule="auto"/>
      <w:outlineLvl w:val="0"/>
    </w:pPr>
    <w:rPr>
      <w:kern w:val="44"/>
      <w:sz w:val="44"/>
      <w:szCs w:val="44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2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next w:val="1"/>
    <w:qFormat/>
    <w:uiPriority w:val="99"/>
    <w:pPr>
      <w:spacing w:line="380" w:lineRule="exact"/>
    </w:pPr>
    <w:rPr>
      <w:kern w:val="0"/>
      <w:sz w:val="24"/>
    </w:rPr>
  </w:style>
  <w:style w:type="paragraph" w:styleId="6">
    <w:name w:val="Plain Text"/>
    <w:basedOn w:val="1"/>
    <w:next w:val="7"/>
    <w:unhideWhenUsed/>
    <w:qFormat/>
    <w:uiPriority w:val="99"/>
    <w:rPr>
      <w:rFonts w:ascii="宋体" w:hAnsi="Courier New" w:eastAsia="宋体" w:cs="Courier New"/>
      <w:szCs w:val="21"/>
    </w:rPr>
  </w:style>
  <w:style w:type="paragraph" w:customStyle="1" w:styleId="7">
    <w:name w:val="TOC 标题2"/>
    <w:next w:val="1"/>
    <w:qFormat/>
    <w:uiPriority w:val="99"/>
    <w:pPr>
      <w:wordWrap w:val="0"/>
    </w:pPr>
    <w:rPr>
      <w:rFonts w:ascii="Calibri" w:hAnsi="Calibri" w:eastAsia="宋体" w:cs="Times New Roman"/>
      <w:sz w:val="32"/>
      <w:lang w:val="en-US" w:eastAsia="zh-CN" w:bidi="ar-SA"/>
    </w:rPr>
  </w:style>
  <w:style w:type="paragraph" w:styleId="8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1">
    <w:name w:val="Table Grid"/>
    <w:basedOn w:val="10"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ntTable" Target="fontTable.xml"/><Relationship Id="rId98" Type="http://schemas.openxmlformats.org/officeDocument/2006/relationships/customXml" Target="../customXml/item1.xml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jpe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jpe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jpe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2237</Words>
  <Characters>2542</Characters>
  <Lines>0</Lines>
  <Paragraphs>0</Paragraphs>
  <TotalTime>5</TotalTime>
  <ScaleCrop>false</ScaleCrop>
  <LinksUpToDate>false</LinksUpToDate>
  <CharactersWithSpaces>2562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2023-03-23T03:14:00Z</dcterms:created>
  <dc:creator>Cyan  老六红酒</dc:creator>
  <cp:lastModifiedBy>Cyan  老六红酒</cp:lastModifiedBy>
  <cp:lastPrinted>2023-11-20T02:58:15Z</cp:lastPrinted>
  <dcterms:modified xsi:type="dcterms:W3CDTF">2023-11-20T03:00:21Z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169857D9721E4280BCA076DAE16E3EDB_13</vt:lpwstr>
  </property>
</Properties>
</file>