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napToGrid/>
        <w:spacing w:before="0" w:beforeAutospacing="0" w:after="0" w:afterAutospacing="0" w:line="540" w:lineRule="exact"/>
        <w:jc w:val="both"/>
        <w:textAlignment w:val="baseline"/>
        <w:rPr>
          <w:rStyle w:val="4"/>
          <w:rFonts w:ascii="Times New Roman" w:hAnsi="Times New Roman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993"/>
          <w:tab w:val="left" w:pos="1134"/>
          <w:tab w:val="left" w:pos="1418"/>
        </w:tabs>
        <w:snapToGrid/>
        <w:spacing w:before="0" w:beforeAutospacing="0" w:after="0" w:afterAutospacing="0" w:line="540" w:lineRule="exact"/>
        <w:jc w:val="both"/>
        <w:textAlignment w:val="baseline"/>
        <w:rPr>
          <w:rStyle w:val="4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993"/>
          <w:tab w:val="left" w:pos="1134"/>
          <w:tab w:val="left" w:pos="1418"/>
        </w:tabs>
        <w:snapToGrid/>
        <w:spacing w:before="0" w:beforeAutospacing="0" w:after="0" w:afterAutospacing="0" w:line="540" w:lineRule="exact"/>
        <w:jc w:val="center"/>
        <w:textAlignment w:val="baseline"/>
        <w:rPr>
          <w:rStyle w:val="4"/>
          <w:rFonts w:ascii="Times New Roman" w:hAnsi="Times New Roman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Times New Roman" w:hAnsi="Times New Roman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</w:rPr>
        <w:t>（单位名称）202</w:t>
      </w:r>
      <w:r>
        <w:rPr>
          <w:rStyle w:val="4"/>
          <w:rFonts w:hint="eastAsia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</w:rPr>
        <w:t>1</w:t>
      </w:r>
      <w:r>
        <w:rPr>
          <w:rStyle w:val="4"/>
          <w:rFonts w:ascii="Times New Roman" w:hAnsi="Times New Roman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</w:rPr>
        <w:t xml:space="preserve"> </w:t>
      </w:r>
      <w:r>
        <w:rPr>
          <w:rStyle w:val="4"/>
          <w:rFonts w:ascii="Times New Roman" w:hAnsi="Times New Roman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年__</w:t>
      </w:r>
      <w:r>
        <w:rPr>
          <w:rStyle w:val="4"/>
          <w:rFonts w:hint="eastAsia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1</w:t>
      </w:r>
      <w:r>
        <w:rPr>
          <w:rStyle w:val="4"/>
          <w:rFonts w:ascii="Times New Roman" w:hAnsi="Times New Roman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_月</w:t>
      </w:r>
    </w:p>
    <w:p>
      <w:pPr>
        <w:tabs>
          <w:tab w:val="left" w:pos="993"/>
          <w:tab w:val="left" w:pos="1134"/>
          <w:tab w:val="left" w:pos="1418"/>
        </w:tabs>
        <w:snapToGrid/>
        <w:spacing w:before="0" w:beforeAutospacing="0" w:after="0" w:afterAutospacing="0" w:line="540" w:lineRule="exact"/>
        <w:jc w:val="center"/>
        <w:textAlignment w:val="baseline"/>
        <w:rPr>
          <w:rStyle w:val="4"/>
          <w:rFonts w:ascii="Times New Roman" w:hAnsi="Times New Roman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Times New Roman" w:hAnsi="Times New Roman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政府采购意向</w:t>
      </w:r>
    </w:p>
    <w:p>
      <w:pPr>
        <w:tabs>
          <w:tab w:val="left" w:pos="993"/>
          <w:tab w:val="left" w:pos="1134"/>
          <w:tab w:val="left" w:pos="1418"/>
        </w:tabs>
        <w:snapToGrid/>
        <w:spacing w:before="0" w:beforeAutospacing="0" w:after="0" w:afterAutospacing="0" w:line="540" w:lineRule="exact"/>
        <w:jc w:val="center"/>
        <w:textAlignment w:val="baseline"/>
        <w:rPr>
          <w:rStyle w:val="4"/>
          <w:rFonts w:ascii="方正小标宋简体" w:hAnsi="方正小标宋_GBK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tabs>
          <w:tab w:val="left" w:pos="993"/>
          <w:tab w:val="left" w:pos="1134"/>
          <w:tab w:val="left" w:pos="1418"/>
        </w:tabs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为便于供应商及时了解政府采购信息，根据</w:t>
      </w:r>
      <w:r>
        <w:rPr>
          <w:rStyle w:val="4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《财政部关于开展政府采购意向公开工作的通知》（财库〔2020〕</w:t>
      </w:r>
      <w:r>
        <w:rPr>
          <w:rStyle w:val="4"/>
          <w:rFonts w:ascii="华文细黑" w:hAnsi="华文细黑" w:eastAsia="华文细黑"/>
          <w:b w:val="0"/>
          <w:i w:val="0"/>
          <w:caps w:val="0"/>
          <w:color w:val="000000"/>
          <w:spacing w:val="0"/>
          <w:w w:val="100"/>
          <w:kern w:val="2"/>
          <w:sz w:val="26"/>
          <w:szCs w:val="32"/>
          <w:lang w:val="en-US" w:eastAsia="zh-CN" w:bidi="ar-SA"/>
        </w:rPr>
        <w:t>10</w:t>
      </w:r>
      <w:r>
        <w:rPr>
          <w:rStyle w:val="4"/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号）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等有关规定，现将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梧州高级中学 202</w:t>
      </w:r>
      <w:r>
        <w:rPr>
          <w:rStyle w:val="4"/>
          <w:rFonts w:hint="eastAsia" w:ascii="仿宋_GB2312" w:hAnsi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1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1  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政府采购意向公开如下：</w:t>
      </w:r>
    </w:p>
    <w:tbl>
      <w:tblPr>
        <w:tblStyle w:val="2"/>
        <w:tblW w:w="876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1276"/>
        <w:gridCol w:w="2696"/>
        <w:gridCol w:w="1560"/>
        <w:gridCol w:w="1702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Style w:val="4"/>
                <w:rFonts w:ascii="宋体" w:hAnsi="宋体" w:eastAsia="宋体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Style w:val="4"/>
                <w:rFonts w:ascii="宋体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Style w:val="4"/>
                <w:rFonts w:ascii="宋体" w:hAnsi="宋体" w:eastAsia="宋体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Style w:val="4"/>
                <w:rFonts w:ascii="宋体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Style w:val="4"/>
                <w:rFonts w:ascii="宋体" w:hAnsi="宋体" w:eastAsia="宋体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Style w:val="4"/>
                <w:rFonts w:ascii="宋体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  <w:t>名称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Style w:val="4"/>
                <w:rFonts w:ascii="宋体" w:hAnsi="宋体" w:eastAsia="宋体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Style w:val="4"/>
                <w:rFonts w:ascii="宋体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  <w:t>采购需求概况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Style w:val="4"/>
                <w:rFonts w:ascii="宋体" w:hAnsi="宋体" w:eastAsia="宋体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Style w:val="4"/>
                <w:rFonts w:ascii="宋体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Style w:val="4"/>
                <w:rFonts w:ascii="宋体" w:hAnsi="宋体" w:eastAsia="宋体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Style w:val="4"/>
                <w:rFonts w:ascii="宋体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  <w:t>（万元）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Style w:val="4"/>
                <w:rFonts w:ascii="宋体" w:hAnsi="宋体" w:eastAsia="宋体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Style w:val="4"/>
                <w:rFonts w:ascii="宋体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Style w:val="4"/>
                <w:rFonts w:ascii="宋体" w:hAnsi="宋体" w:eastAsia="宋体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Style w:val="4"/>
                <w:rFonts w:ascii="宋体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  <w:t>（填写到月）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Style w:val="4"/>
                <w:rFonts w:ascii="宋体" w:hAnsi="宋体" w:eastAsia="宋体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Style w:val="4"/>
                <w:rFonts w:ascii="宋体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  <w:t>梧州高级中学体育馆舞台改造工程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  <w:t>对体育馆舞台进行改造，设置舞台灯光，LED显示屏及音响设备一批，搭建小型可移动式舞台。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  <w:t>70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  <w:t>2021年2月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32"/>
                <w:lang w:val="en-US" w:eastAsia="zh-CN" w:bidi="ar-SA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本次公开的政府采购意向是本单位政府采购工作的初步安排，具体采购项目情况以相关采购公告和采购文件为准。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993"/>
          <w:tab w:val="left" w:pos="1134"/>
          <w:tab w:val="left" w:pos="1418"/>
        </w:tabs>
        <w:snapToGrid/>
        <w:spacing w:before="0" w:beforeAutospacing="0" w:after="0" w:afterAutospacing="0" w:line="540" w:lineRule="exact"/>
        <w:ind w:firstLine="5760" w:firstLineChars="1800"/>
        <w:jc w:val="both"/>
        <w:textAlignment w:val="baseline"/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梧州高级中学</w:t>
      </w:r>
    </w:p>
    <w:p>
      <w:pPr>
        <w:tabs>
          <w:tab w:val="left" w:pos="993"/>
          <w:tab w:val="left" w:pos="1134"/>
          <w:tab w:val="left" w:pos="1418"/>
        </w:tabs>
        <w:snapToGrid/>
        <w:spacing w:before="0" w:beforeAutospacing="0" w:after="0" w:afterAutospacing="0" w:line="540" w:lineRule="exact"/>
        <w:ind w:firstLine="960" w:firstLineChars="300"/>
        <w:jc w:val="right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2020年 12 月 31 日  </w:t>
      </w: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2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2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2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2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2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2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2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2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2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2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2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24D445BB"/>
    <w:rsid w:val="4AC36029"/>
    <w:rsid w:val="5DF538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仿宋_GB2312" w:cstheme="minorBidi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2020-12-31T02:41:00Z</dcterms:created>
  <dc:creator>WG</dc:creator>
  <cp:lastModifiedBy>可有可無</cp:lastModifiedBy>
  <dcterms:modified xsi:type="dcterms:W3CDTF">2020-12-31T02:49:03Z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