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center"/>
        <w:rPr>
          <w:rFonts w:cs="Times New Roman"/>
          <w:kern w:val="0"/>
        </w:rPr>
      </w:pPr>
    </w:p>
    <w:p>
      <w:pPr>
        <w:adjustRightInd w:val="0"/>
        <w:spacing w:line="312" w:lineRule="atLeast"/>
        <w:jc w:val="center"/>
        <w:rPr>
          <w:rFonts w:cs="Times New Roman"/>
          <w:kern w:val="0"/>
        </w:rPr>
      </w:pPr>
    </w:p>
    <w:p>
      <w:pPr>
        <w:adjustRightInd w:val="0"/>
        <w:spacing w:line="312" w:lineRule="atLeast"/>
        <w:jc w:val="center"/>
        <w:rPr>
          <w:rFonts w:cs="Times New Roman"/>
          <w:kern w:val="0"/>
        </w:rPr>
      </w:pPr>
      <w:r>
        <w:rPr>
          <w:rFonts w:ascii="Calibri" w:hAnsi="Calibri" w:eastAsia="宋体" w:cs="Times New Roman"/>
          <w:kern w:val="0"/>
          <w:sz w:val="21"/>
          <w:szCs w:val="22"/>
          <w:lang w:val="en-US" w:eastAsia="zh-CN" w:bidi="ar-SA"/>
        </w:rPr>
        <w:pict>
          <v:shape id="_x0000_i1025" o:spt="75" type="#_x0000_t75" style="height:73.5pt;width:70.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p>
      <w:pPr>
        <w:adjustRightInd w:val="0"/>
        <w:spacing w:line="312" w:lineRule="atLeast"/>
        <w:jc w:val="center"/>
        <w:rPr>
          <w:rFonts w:ascii="黑体" w:eastAsia="黑体" w:cs="Times New Roman"/>
          <w:kern w:val="0"/>
          <w:sz w:val="52"/>
        </w:rPr>
      </w:pPr>
      <w:r>
        <w:rPr>
          <w:rFonts w:hint="eastAsia" w:ascii="黑体" w:eastAsia="黑体" w:cs="Times New Roman"/>
          <w:kern w:val="0"/>
          <w:sz w:val="52"/>
        </w:rPr>
        <w:t>广 西 科 文 招 标 有 限 公 司</w:t>
      </w:r>
    </w:p>
    <w:p>
      <w:pPr>
        <w:adjustRightInd w:val="0"/>
        <w:spacing w:line="312" w:lineRule="atLeast"/>
        <w:jc w:val="center"/>
        <w:rPr>
          <w:rFonts w:ascii="华文新魏" w:eastAsia="华文新魏" w:cs="Times New Roman"/>
          <w:kern w:val="0"/>
          <w:sz w:val="84"/>
        </w:rPr>
      </w:pPr>
      <w:r>
        <w:rPr>
          <w:rFonts w:ascii="Calibri" w:hAnsi="Calibri" w:eastAsia="宋体" w:cs="Times New Roman"/>
          <w:kern w:val="0"/>
          <w:sz w:val="21"/>
          <w:szCs w:val="22"/>
          <w:lang w:val="en-US" w:eastAsia="zh-CN" w:bidi="ar-SA"/>
        </w:rPr>
        <w:pict>
          <v:line id="Line 45" o:spid="_x0000_s1027" o:spt="20" style="position:absolute;left:0pt;margin-left:36.75pt;margin-top:2.25pt;height:0.05pt;width:405pt;z-index:251658240;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华文新魏" w:eastAsia="华文新魏" w:cs="Times New Roman"/>
          <w:kern w:val="0"/>
          <w:sz w:val="84"/>
        </w:rPr>
        <w:tab/>
      </w:r>
    </w:p>
    <w:p>
      <w:pPr>
        <w:adjustRightInd w:val="0"/>
        <w:spacing w:line="312" w:lineRule="atLeast"/>
        <w:jc w:val="center"/>
        <w:rPr>
          <w:rFonts w:ascii="华文新魏" w:eastAsia="华文新魏" w:cs="Times New Roman"/>
          <w:kern w:val="0"/>
          <w:szCs w:val="21"/>
        </w:rPr>
      </w:pPr>
    </w:p>
    <w:p>
      <w:pPr>
        <w:autoSpaceDE w:val="0"/>
        <w:autoSpaceDN w:val="0"/>
        <w:adjustRightInd w:val="0"/>
        <w:spacing w:line="312" w:lineRule="atLeast"/>
        <w:ind w:left="-525" w:leftChars="-250" w:right="-525" w:rightChars="-250"/>
        <w:jc w:val="center"/>
        <w:rPr>
          <w:rFonts w:ascii="宋体" w:hAnsi="宋体" w:cs="宋体"/>
          <w:b/>
          <w:kern w:val="0"/>
          <w:sz w:val="110"/>
          <w:szCs w:val="110"/>
        </w:rPr>
      </w:pPr>
      <w:r>
        <w:rPr>
          <w:rFonts w:hint="eastAsia" w:ascii="汉仪魏碑简" w:eastAsia="汉仪魏碑简" w:cs="Times New Roman"/>
          <w:kern w:val="0"/>
          <w:sz w:val="132"/>
          <w:szCs w:val="132"/>
        </w:rPr>
        <w:t>招标文件</w:t>
      </w:r>
    </w:p>
    <w:p>
      <w:pPr>
        <w:adjustRightInd w:val="0"/>
        <w:spacing w:line="540" w:lineRule="exact"/>
        <w:ind w:firstLine="437"/>
        <w:rPr>
          <w:rFonts w:ascii="宋体" w:hAnsi="宋体" w:cs="宋体"/>
          <w:kern w:val="0"/>
          <w:szCs w:val="21"/>
        </w:rPr>
      </w:pPr>
    </w:p>
    <w:p>
      <w:pPr>
        <w:adjustRightInd w:val="0"/>
        <w:spacing w:line="540" w:lineRule="exact"/>
        <w:ind w:firstLine="437"/>
        <w:rPr>
          <w:rFonts w:ascii="宋体" w:hAnsi="宋体" w:cs="宋体"/>
          <w:kern w:val="0"/>
          <w:szCs w:val="21"/>
        </w:rPr>
      </w:pPr>
    </w:p>
    <w:p>
      <w:pPr>
        <w:adjustRightInd w:val="0"/>
        <w:snapToGrid w:val="0"/>
        <w:spacing w:line="480" w:lineRule="auto"/>
        <w:ind w:left="3593" w:leftChars="994" w:hanging="1506" w:hangingChars="500"/>
        <w:rPr>
          <w:rFonts w:hint="eastAsia" w:ascii="宋体" w:hAnsi="宋体" w:eastAsia="宋体" w:cs="宋体"/>
          <w:b/>
          <w:kern w:val="0"/>
          <w:sz w:val="30"/>
          <w:szCs w:val="30"/>
          <w:lang w:eastAsia="zh-CN"/>
        </w:rPr>
      </w:pPr>
      <w:bookmarkStart w:id="0" w:name="OLE_LINK2"/>
      <w:r>
        <w:rPr>
          <w:rFonts w:hint="eastAsia" w:ascii="宋体" w:hAnsi="宋体" w:cs="宋体"/>
          <w:b/>
          <w:kern w:val="0"/>
          <w:sz w:val="30"/>
          <w:szCs w:val="30"/>
        </w:rPr>
        <w:t>项目名称：</w:t>
      </w:r>
      <w:bookmarkEnd w:id="0"/>
      <w:r>
        <w:rPr>
          <w:rFonts w:hint="eastAsia" w:ascii="宋体" w:hAnsi="宋体" w:cs="宋体"/>
          <w:b/>
          <w:kern w:val="0"/>
          <w:sz w:val="30"/>
          <w:szCs w:val="30"/>
          <w:lang w:eastAsia="zh-CN"/>
        </w:rPr>
        <w:t>中国人民银行桂林市中心支行发行库新风一体化设备采购与安装工程</w:t>
      </w:r>
    </w:p>
    <w:p>
      <w:pPr>
        <w:adjustRightInd w:val="0"/>
        <w:snapToGrid w:val="0"/>
        <w:spacing w:line="480" w:lineRule="auto"/>
        <w:ind w:firstLine="2108" w:firstLineChars="700"/>
        <w:rPr>
          <w:rFonts w:hint="eastAsia" w:ascii="宋体" w:hAnsi="宋体" w:eastAsia="宋体" w:cs="宋体"/>
          <w:b/>
          <w:kern w:val="0"/>
          <w:sz w:val="30"/>
          <w:szCs w:val="30"/>
          <w:lang w:eastAsia="zh-CN"/>
        </w:rPr>
      </w:pPr>
      <w:r>
        <w:rPr>
          <w:rFonts w:hint="eastAsia" w:ascii="宋体" w:hAnsi="宋体" w:cs="宋体"/>
          <w:b/>
          <w:kern w:val="0"/>
          <w:sz w:val="30"/>
          <w:szCs w:val="30"/>
        </w:rPr>
        <w:t>项目编号：</w:t>
      </w:r>
      <w:r>
        <w:rPr>
          <w:rFonts w:hint="eastAsia" w:ascii="宋体" w:hAnsi="宋体" w:cs="宋体"/>
          <w:b/>
          <w:kern w:val="0"/>
          <w:sz w:val="30"/>
          <w:szCs w:val="30"/>
          <w:lang w:eastAsia="zh-CN"/>
        </w:rPr>
        <w:t>KWCD3G2020007</w:t>
      </w:r>
    </w:p>
    <w:p>
      <w:pPr>
        <w:adjustRightInd w:val="0"/>
        <w:spacing w:line="540" w:lineRule="exact"/>
        <w:ind w:firstLine="437"/>
        <w:rPr>
          <w:rFonts w:ascii="宋体" w:hAnsi="宋体" w:cs="宋体"/>
          <w:kern w:val="0"/>
          <w:szCs w:val="21"/>
        </w:rPr>
      </w:pPr>
    </w:p>
    <w:p>
      <w:pPr>
        <w:adjustRightInd w:val="0"/>
        <w:spacing w:line="540" w:lineRule="exact"/>
        <w:ind w:firstLine="437"/>
        <w:rPr>
          <w:rFonts w:ascii="宋体" w:hAnsi="宋体" w:cs="宋体"/>
          <w:kern w:val="0"/>
          <w:szCs w:val="21"/>
        </w:rPr>
      </w:pPr>
    </w:p>
    <w:p>
      <w:pPr>
        <w:adjustRightInd w:val="0"/>
        <w:spacing w:line="540" w:lineRule="exact"/>
        <w:rPr>
          <w:rFonts w:ascii="宋体" w:hAnsi="宋体" w:cs="宋体"/>
          <w:kern w:val="0"/>
          <w:sz w:val="32"/>
          <w:szCs w:val="32"/>
        </w:rPr>
      </w:pPr>
    </w:p>
    <w:p>
      <w:pPr>
        <w:adjustRightInd w:val="0"/>
        <w:spacing w:line="540" w:lineRule="exact"/>
        <w:rPr>
          <w:rFonts w:ascii="宋体" w:hAnsi="宋体" w:cs="宋体"/>
          <w:kern w:val="0"/>
          <w:sz w:val="32"/>
          <w:szCs w:val="32"/>
        </w:rPr>
      </w:pPr>
    </w:p>
    <w:p>
      <w:pPr>
        <w:adjustRightInd w:val="0"/>
        <w:spacing w:line="540" w:lineRule="exact"/>
        <w:rPr>
          <w:rFonts w:ascii="宋体" w:hAnsi="宋体" w:cs="宋体"/>
          <w:kern w:val="0"/>
          <w:sz w:val="32"/>
          <w:szCs w:val="32"/>
        </w:rPr>
      </w:pPr>
    </w:p>
    <w:p>
      <w:pPr>
        <w:adjustRightInd w:val="0"/>
        <w:spacing w:line="540" w:lineRule="exact"/>
        <w:rPr>
          <w:rFonts w:ascii="宋体" w:hAnsi="宋体" w:cs="宋体"/>
          <w:kern w:val="0"/>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kern w:val="0"/>
          <w:sz w:val="30"/>
          <w:szCs w:val="30"/>
        </w:rPr>
      </w:pPr>
      <w:r>
        <w:rPr>
          <w:rFonts w:hint="eastAsia" w:ascii="宋体" w:hAnsi="宋体" w:cs="宋体"/>
          <w:b/>
          <w:kern w:val="0"/>
          <w:sz w:val="30"/>
          <w:szCs w:val="30"/>
        </w:rPr>
        <w:t>招标人：中国人民银行桂林市中心支行</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kern w:val="0"/>
          <w:sz w:val="30"/>
          <w:szCs w:val="30"/>
        </w:rPr>
      </w:pPr>
      <w:r>
        <w:rPr>
          <w:rFonts w:hint="eastAsia" w:ascii="宋体" w:hAnsi="宋体" w:cs="宋体"/>
          <w:b/>
          <w:kern w:val="0"/>
          <w:sz w:val="30"/>
          <w:szCs w:val="30"/>
        </w:rPr>
        <w:t>招标代理机构：</w:t>
      </w:r>
      <w:r>
        <w:rPr>
          <w:rFonts w:hint="eastAsia" w:ascii="宋体" w:hAnsi="宋体" w:cs="宋体"/>
          <w:b/>
          <w:spacing w:val="18"/>
          <w:kern w:val="0"/>
          <w:sz w:val="30"/>
          <w:szCs w:val="30"/>
        </w:rPr>
        <w:t>广西科文招标有限公</w:t>
      </w:r>
      <w:r>
        <w:rPr>
          <w:rFonts w:hint="eastAsia" w:ascii="宋体" w:hAnsi="宋体" w:cs="宋体"/>
          <w:b/>
          <w:kern w:val="0"/>
          <w:sz w:val="30"/>
          <w:szCs w:val="30"/>
        </w:rPr>
        <w:t>司</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kern w:val="0"/>
          <w:sz w:val="30"/>
          <w:szCs w:val="30"/>
        </w:rPr>
      </w:pPr>
      <w:r>
        <w:rPr>
          <w:rFonts w:hint="eastAsia" w:ascii="宋体" w:hAnsi="宋体" w:cs="宋体"/>
          <w:b/>
          <w:kern w:val="0"/>
          <w:sz w:val="30"/>
          <w:szCs w:val="30"/>
        </w:rPr>
        <w:t>20</w:t>
      </w:r>
      <w:r>
        <w:rPr>
          <w:rFonts w:ascii="宋体" w:hAnsi="宋体" w:cs="宋体"/>
          <w:b/>
          <w:kern w:val="0"/>
          <w:sz w:val="30"/>
          <w:szCs w:val="30"/>
        </w:rPr>
        <w:t>20</w:t>
      </w:r>
      <w:r>
        <w:rPr>
          <w:rFonts w:hint="eastAsia" w:ascii="宋体" w:hAnsi="宋体" w:cs="宋体"/>
          <w:b/>
          <w:kern w:val="0"/>
          <w:sz w:val="30"/>
          <w:szCs w:val="30"/>
        </w:rPr>
        <w:t>年</w:t>
      </w:r>
      <w:r>
        <w:rPr>
          <w:rFonts w:ascii="宋体" w:hAnsi="宋体" w:cs="宋体"/>
          <w:b/>
          <w:kern w:val="0"/>
          <w:sz w:val="30"/>
          <w:szCs w:val="30"/>
        </w:rPr>
        <w:t>4</w:t>
      </w:r>
      <w:r>
        <w:rPr>
          <w:rFonts w:hint="eastAsia" w:ascii="宋体" w:hAnsi="宋体" w:cs="宋体"/>
          <w:b/>
          <w:kern w:val="0"/>
          <w:sz w:val="30"/>
          <w:szCs w:val="30"/>
        </w:rPr>
        <w:t>月</w:t>
      </w:r>
      <w:r>
        <w:rPr>
          <w:rFonts w:hint="eastAsia" w:ascii="宋体" w:hAnsi="宋体" w:cs="宋体"/>
          <w:bCs/>
          <w:kern w:val="0"/>
          <w:sz w:val="30"/>
          <w:szCs w:val="30"/>
        </w:rPr>
        <w:t xml:space="preserve">   </w:t>
      </w:r>
    </w:p>
    <w:p>
      <w:pPr>
        <w:widowControl/>
        <w:jc w:val="left"/>
        <w:rPr>
          <w:rFonts w:ascii="宋体" w:hAnsi="宋体" w:cs="宋体"/>
          <w:b/>
          <w:kern w:val="0"/>
          <w:sz w:val="36"/>
        </w:rPr>
        <w:sectPr>
          <w:footerReference r:id="rId3" w:type="default"/>
          <w:endnotePr>
            <w:numFmt w:val="decimal"/>
          </w:endnotePr>
          <w:pgSz w:w="11906" w:h="17575"/>
          <w:pgMar w:top="1440" w:right="1080" w:bottom="1440" w:left="1080" w:header="851" w:footer="1077" w:gutter="340"/>
          <w:cols w:space="720" w:num="1"/>
          <w:titlePg/>
          <w:docGrid w:linePitch="286" w:charSpace="0"/>
        </w:sectPr>
      </w:pPr>
    </w:p>
    <w:p>
      <w:pPr>
        <w:adjustRightInd w:val="0"/>
        <w:rPr>
          <w:rFonts w:ascii="宋体" w:hAnsi="宋体" w:cs="宋体"/>
          <w:b/>
          <w:kern w:val="0"/>
          <w:sz w:val="36"/>
        </w:rPr>
      </w:pPr>
    </w:p>
    <w:p>
      <w:pPr>
        <w:adjustRightInd w:val="0"/>
        <w:spacing w:line="460" w:lineRule="exact"/>
        <w:jc w:val="center"/>
        <w:rPr>
          <w:rFonts w:ascii="宋体" w:hAnsi="宋体" w:cs="宋体"/>
          <w:b/>
          <w:kern w:val="0"/>
          <w:sz w:val="36"/>
        </w:rPr>
      </w:pPr>
      <w:r>
        <w:rPr>
          <w:rFonts w:hint="eastAsia" w:ascii="宋体" w:hAnsi="宋体" w:cs="宋体"/>
          <w:b/>
          <w:kern w:val="0"/>
          <w:sz w:val="36"/>
        </w:rPr>
        <w:t>目     录</w:t>
      </w:r>
    </w:p>
    <w:p>
      <w:pPr>
        <w:adjustRightInd w:val="0"/>
        <w:spacing w:line="800" w:lineRule="exact"/>
        <w:rPr>
          <w:rFonts w:ascii="宋体" w:hAnsi="宋体" w:cs="宋体"/>
          <w:kern w:val="0"/>
          <w:sz w:val="30"/>
          <w:szCs w:val="30"/>
        </w:rPr>
      </w:pPr>
      <w:r>
        <w:rPr>
          <w:rFonts w:hint="eastAsia" w:ascii="宋体" w:hAnsi="宋体" w:cs="宋体"/>
          <w:kern w:val="0"/>
          <w:sz w:val="30"/>
          <w:szCs w:val="30"/>
        </w:rPr>
        <w:t>第一章 招标公告………………………………………………………</w:t>
      </w:r>
      <w:r>
        <w:rPr>
          <w:rFonts w:ascii="宋体" w:hAnsi="宋体" w:cs="宋体"/>
          <w:kern w:val="0"/>
          <w:sz w:val="30"/>
          <w:szCs w:val="30"/>
        </w:rPr>
        <w:t>2</w:t>
      </w:r>
    </w:p>
    <w:p>
      <w:pPr>
        <w:adjustRightInd w:val="0"/>
        <w:spacing w:line="800" w:lineRule="exact"/>
        <w:rPr>
          <w:rFonts w:ascii="宋体" w:hAnsi="宋体" w:cs="宋体"/>
          <w:kern w:val="0"/>
          <w:sz w:val="30"/>
          <w:szCs w:val="30"/>
        </w:rPr>
      </w:pPr>
      <w:r>
        <w:rPr>
          <w:rFonts w:hint="eastAsia" w:ascii="宋体" w:hAnsi="宋体" w:cs="宋体"/>
          <w:kern w:val="0"/>
          <w:sz w:val="30"/>
          <w:szCs w:val="30"/>
        </w:rPr>
        <w:fldChar w:fldCharType="begin"/>
      </w:r>
      <w:r>
        <w:rPr>
          <w:rFonts w:hint="eastAsia" w:ascii="宋体" w:hAnsi="宋体" w:cs="宋体"/>
          <w:kern w:val="0"/>
          <w:sz w:val="30"/>
          <w:szCs w:val="30"/>
        </w:rPr>
        <w:instrText xml:space="preserve"> TOC \f k </w:instrText>
      </w:r>
      <w:r>
        <w:rPr>
          <w:rFonts w:hint="eastAsia" w:ascii="宋体" w:hAnsi="宋体" w:cs="宋体"/>
          <w:kern w:val="0"/>
          <w:sz w:val="30"/>
          <w:szCs w:val="30"/>
        </w:rPr>
        <w:fldChar w:fldCharType="separate"/>
      </w:r>
      <w:r>
        <w:rPr>
          <w:rFonts w:hint="eastAsia" w:ascii="宋体" w:hAnsi="宋体" w:cs="宋体"/>
          <w:kern w:val="0"/>
          <w:sz w:val="30"/>
          <w:szCs w:val="30"/>
        </w:rPr>
        <w:t>第二章 投标人须知……………………………………………………4</w:t>
      </w:r>
    </w:p>
    <w:p>
      <w:pPr>
        <w:tabs>
          <w:tab w:val="right" w:leader="dot" w:pos="9185"/>
        </w:tabs>
        <w:adjustRightInd w:val="0"/>
        <w:spacing w:line="800" w:lineRule="exact"/>
        <w:rPr>
          <w:rFonts w:ascii="宋体" w:hAnsi="宋体" w:cs="宋体"/>
          <w:kern w:val="0"/>
          <w:sz w:val="30"/>
          <w:szCs w:val="30"/>
        </w:rPr>
      </w:pPr>
      <w:r>
        <w:rPr>
          <w:rFonts w:hint="eastAsia" w:ascii="宋体" w:hAnsi="宋体" w:cs="宋体"/>
          <w:kern w:val="0"/>
          <w:sz w:val="30"/>
          <w:szCs w:val="30"/>
        </w:rPr>
        <w:t>第三章 协议书…………………………………………………………1</w:t>
      </w:r>
      <w:r>
        <w:rPr>
          <w:rFonts w:ascii="宋体" w:hAnsi="宋体" w:cs="宋体"/>
          <w:kern w:val="0"/>
          <w:sz w:val="30"/>
          <w:szCs w:val="30"/>
        </w:rPr>
        <w:t>4</w:t>
      </w:r>
    </w:p>
    <w:p>
      <w:pPr>
        <w:tabs>
          <w:tab w:val="right" w:leader="dot" w:pos="9185"/>
        </w:tabs>
        <w:adjustRightInd w:val="0"/>
        <w:spacing w:line="800" w:lineRule="exact"/>
        <w:rPr>
          <w:rFonts w:ascii="宋体" w:hAnsi="宋体" w:cs="宋体"/>
          <w:kern w:val="0"/>
          <w:sz w:val="30"/>
          <w:szCs w:val="30"/>
        </w:rPr>
      </w:pPr>
      <w:r>
        <w:rPr>
          <w:rFonts w:hint="eastAsia" w:ascii="宋体" w:hAnsi="宋体" w:cs="宋体"/>
          <w:kern w:val="0"/>
          <w:sz w:val="30"/>
          <w:szCs w:val="30"/>
        </w:rPr>
        <w:t>第四章 专用条款………………………………………………………1</w:t>
      </w:r>
      <w:r>
        <w:rPr>
          <w:rFonts w:ascii="宋体" w:hAnsi="宋体" w:cs="宋体"/>
          <w:kern w:val="0"/>
          <w:sz w:val="30"/>
          <w:szCs w:val="30"/>
        </w:rPr>
        <w:t>7</w:t>
      </w:r>
    </w:p>
    <w:p>
      <w:pPr>
        <w:tabs>
          <w:tab w:val="right" w:leader="dot" w:pos="9185"/>
        </w:tabs>
        <w:adjustRightInd w:val="0"/>
        <w:spacing w:line="800" w:lineRule="exact"/>
        <w:rPr>
          <w:rFonts w:ascii="宋体" w:hAnsi="宋体" w:cs="宋体"/>
          <w:kern w:val="0"/>
          <w:sz w:val="30"/>
          <w:szCs w:val="30"/>
        </w:rPr>
      </w:pPr>
      <w:r>
        <w:rPr>
          <w:rFonts w:hint="eastAsia" w:ascii="宋体" w:hAnsi="宋体" w:cs="宋体"/>
          <w:kern w:val="0"/>
          <w:sz w:val="30"/>
          <w:szCs w:val="30"/>
        </w:rPr>
        <w:t>第五章 通用条款………………………………………………………2</w:t>
      </w:r>
      <w:r>
        <w:rPr>
          <w:rFonts w:ascii="宋体" w:hAnsi="宋体" w:cs="宋体"/>
          <w:kern w:val="0"/>
          <w:sz w:val="30"/>
          <w:szCs w:val="30"/>
        </w:rPr>
        <w:t>8</w:t>
      </w:r>
    </w:p>
    <w:p>
      <w:pPr>
        <w:tabs>
          <w:tab w:val="right" w:leader="dot" w:pos="9185"/>
        </w:tabs>
        <w:adjustRightInd w:val="0"/>
        <w:spacing w:line="800" w:lineRule="exact"/>
        <w:rPr>
          <w:rFonts w:ascii="宋体" w:hAnsi="宋体" w:cs="宋体"/>
          <w:kern w:val="0"/>
          <w:sz w:val="30"/>
          <w:szCs w:val="30"/>
        </w:rPr>
      </w:pPr>
      <w:r>
        <w:rPr>
          <w:rFonts w:hint="eastAsia" w:ascii="宋体" w:hAnsi="宋体" w:cs="宋体"/>
          <w:kern w:val="0"/>
          <w:sz w:val="30"/>
          <w:szCs w:val="30"/>
        </w:rPr>
        <w:t>第六章 技术标准规范</w:t>
      </w:r>
      <w:r>
        <w:rPr>
          <w:rFonts w:hint="eastAsia" w:ascii="宋体" w:hAnsi="宋体" w:cs="宋体"/>
          <w:kern w:val="0"/>
          <w:sz w:val="30"/>
          <w:szCs w:val="30"/>
          <w:lang w:eastAsia="zh-CN"/>
        </w:rPr>
        <w:t>、采购需求</w:t>
      </w:r>
      <w:r>
        <w:rPr>
          <w:rFonts w:hint="eastAsia" w:ascii="宋体" w:hAnsi="宋体" w:cs="宋体"/>
          <w:kern w:val="0"/>
          <w:sz w:val="30"/>
          <w:szCs w:val="30"/>
        </w:rPr>
        <w:t>……………………………………2</w:t>
      </w:r>
      <w:r>
        <w:rPr>
          <w:rFonts w:ascii="宋体" w:hAnsi="宋体" w:cs="宋体"/>
          <w:kern w:val="0"/>
          <w:sz w:val="30"/>
          <w:szCs w:val="30"/>
        </w:rPr>
        <w:t>9</w:t>
      </w:r>
    </w:p>
    <w:p>
      <w:pPr>
        <w:tabs>
          <w:tab w:val="right" w:leader="dot" w:pos="9185"/>
        </w:tabs>
        <w:adjustRightInd w:val="0"/>
        <w:spacing w:line="800" w:lineRule="exact"/>
        <w:rPr>
          <w:rFonts w:hint="eastAsia" w:ascii="宋体" w:hAnsi="宋体" w:eastAsia="宋体" w:cs="宋体"/>
          <w:kern w:val="0"/>
          <w:sz w:val="30"/>
          <w:szCs w:val="30"/>
          <w:lang w:eastAsia="zh-CN"/>
        </w:rPr>
      </w:pPr>
      <w:r>
        <w:rPr>
          <w:rFonts w:hint="eastAsia" w:ascii="宋体" w:hAnsi="宋体" w:cs="宋体"/>
          <w:kern w:val="0"/>
          <w:sz w:val="30"/>
          <w:szCs w:val="30"/>
        </w:rPr>
        <w:t>第七章 投标文件格式…………………………………………………</w:t>
      </w:r>
      <w:r>
        <w:rPr>
          <w:rFonts w:ascii="宋体" w:hAnsi="宋体" w:cs="宋体"/>
          <w:kern w:val="0"/>
          <w:sz w:val="30"/>
          <w:szCs w:val="30"/>
        </w:rPr>
        <w:t>3</w:t>
      </w:r>
      <w:r>
        <w:rPr>
          <w:rFonts w:hint="eastAsia" w:ascii="宋体" w:hAnsi="宋体" w:cs="宋体"/>
          <w:kern w:val="0"/>
          <w:sz w:val="30"/>
          <w:szCs w:val="30"/>
          <w:lang w:val="en-US" w:eastAsia="zh-CN"/>
        </w:rPr>
        <w:t>6</w:t>
      </w:r>
    </w:p>
    <w:p>
      <w:pPr>
        <w:tabs>
          <w:tab w:val="right" w:leader="dot" w:pos="9185"/>
        </w:tabs>
        <w:adjustRightInd w:val="0"/>
        <w:spacing w:line="800" w:lineRule="exact"/>
        <w:rPr>
          <w:rFonts w:hint="eastAsia" w:ascii="宋体" w:hAnsi="宋体" w:eastAsia="宋体" w:cs="宋体"/>
          <w:kern w:val="0"/>
          <w:sz w:val="30"/>
          <w:szCs w:val="30"/>
          <w:lang w:eastAsia="zh-CN"/>
        </w:rPr>
      </w:pPr>
      <w:r>
        <w:rPr>
          <w:rFonts w:hint="eastAsia" w:ascii="宋体" w:hAnsi="宋体" w:cs="宋体"/>
          <w:kern w:val="0"/>
          <w:sz w:val="30"/>
          <w:szCs w:val="30"/>
        </w:rPr>
        <w:t>第八章 工程量清单及</w:t>
      </w:r>
      <w:r>
        <w:rPr>
          <w:rFonts w:ascii="宋体" w:hAnsi="宋体" w:cs="宋体"/>
          <w:kern w:val="0"/>
          <w:sz w:val="30"/>
          <w:szCs w:val="30"/>
        </w:rPr>
        <w:t>施工设计图纸</w:t>
      </w:r>
      <w:r>
        <w:rPr>
          <w:rFonts w:hint="eastAsia" w:ascii="宋体" w:hAnsi="宋体" w:cs="宋体"/>
          <w:kern w:val="0"/>
          <w:sz w:val="30"/>
          <w:szCs w:val="30"/>
        </w:rPr>
        <w:t>…………………………………</w:t>
      </w:r>
      <w:r>
        <w:rPr>
          <w:rFonts w:ascii="宋体" w:hAnsi="宋体" w:cs="宋体"/>
          <w:kern w:val="0"/>
          <w:sz w:val="30"/>
          <w:szCs w:val="30"/>
        </w:rPr>
        <w:t>5</w:t>
      </w:r>
      <w:r>
        <w:rPr>
          <w:rFonts w:hint="eastAsia" w:ascii="宋体" w:hAnsi="宋体" w:cs="宋体"/>
          <w:kern w:val="0"/>
          <w:sz w:val="30"/>
          <w:szCs w:val="30"/>
          <w:lang w:val="en-US" w:eastAsia="zh-CN"/>
        </w:rPr>
        <w:t>9</w:t>
      </w:r>
    </w:p>
    <w:p>
      <w:pPr>
        <w:adjustRightInd w:val="0"/>
        <w:spacing w:line="800" w:lineRule="exact"/>
        <w:rPr>
          <w:rFonts w:hint="default" w:ascii="宋体" w:hAnsi="宋体" w:eastAsia="宋体" w:cs="宋体"/>
          <w:kern w:val="0"/>
          <w:sz w:val="30"/>
          <w:szCs w:val="30"/>
          <w:lang w:val="en-US" w:eastAsia="zh-CN"/>
        </w:rPr>
      </w:pPr>
      <w:r>
        <w:rPr>
          <w:rFonts w:hint="eastAsia" w:ascii="宋体" w:hAnsi="宋体" w:cs="宋体"/>
          <w:kern w:val="0"/>
          <w:sz w:val="30"/>
          <w:szCs w:val="30"/>
        </w:rPr>
        <w:t>第九章 评标标准及办法………………………………………………</w:t>
      </w:r>
      <w:r>
        <w:rPr>
          <w:rFonts w:hint="eastAsia" w:ascii="宋体" w:hAnsi="宋体" w:cs="宋体"/>
          <w:kern w:val="0"/>
          <w:sz w:val="30"/>
          <w:szCs w:val="30"/>
          <w:lang w:val="en-US" w:eastAsia="zh-CN"/>
        </w:rPr>
        <w:t>60</w:t>
      </w:r>
    </w:p>
    <w:p>
      <w:pPr>
        <w:tabs>
          <w:tab w:val="right" w:leader="dot" w:pos="9185"/>
        </w:tabs>
        <w:adjustRightInd w:val="0"/>
        <w:spacing w:line="800" w:lineRule="exact"/>
        <w:rPr>
          <w:rFonts w:ascii="宋体" w:hAnsi="宋体" w:cs="宋体"/>
          <w:kern w:val="0"/>
          <w:sz w:val="30"/>
          <w:szCs w:val="30"/>
        </w:rPr>
      </w:pPr>
    </w:p>
    <w:p>
      <w:pPr>
        <w:adjustRightInd w:val="0"/>
        <w:spacing w:line="800" w:lineRule="exact"/>
        <w:rPr>
          <w:rFonts w:ascii="宋体" w:cs="Times New Roman"/>
          <w:b/>
          <w:bCs/>
          <w:kern w:val="0"/>
        </w:rPr>
      </w:pPr>
      <w:r>
        <w:rPr>
          <w:rFonts w:hint="eastAsia" w:ascii="宋体" w:hAnsi="宋体" w:cs="宋体"/>
          <w:kern w:val="0"/>
          <w:sz w:val="30"/>
          <w:szCs w:val="30"/>
        </w:rPr>
        <w:fldChar w:fldCharType="end"/>
      </w: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rPr>
          <w:rFonts w:ascii="宋体" w:cs="Times New Roman"/>
          <w:b/>
          <w:bCs/>
          <w:kern w:val="0"/>
        </w:rPr>
      </w:pPr>
    </w:p>
    <w:p>
      <w:pPr>
        <w:adjustRightInd w:val="0"/>
        <w:spacing w:line="700" w:lineRule="exact"/>
        <w:jc w:val="center"/>
        <w:rPr>
          <w:rFonts w:cs="Times New Roman"/>
          <w:b/>
          <w:kern w:val="0"/>
          <w:sz w:val="44"/>
          <w:szCs w:val="44"/>
        </w:rPr>
      </w:pPr>
      <w:r>
        <w:rPr>
          <w:rFonts w:hint="eastAsia" w:cs="Times New Roman"/>
          <w:b/>
          <w:kern w:val="0"/>
          <w:sz w:val="44"/>
          <w:szCs w:val="44"/>
        </w:rPr>
        <w:t>第一章</w:t>
      </w:r>
      <w:r>
        <w:rPr>
          <w:rFonts w:cs="Times New Roman"/>
          <w:b/>
          <w:kern w:val="0"/>
          <w:sz w:val="44"/>
          <w:szCs w:val="44"/>
        </w:rPr>
        <w:t xml:space="preserve">  </w:t>
      </w:r>
      <w:r>
        <w:rPr>
          <w:rFonts w:hint="eastAsia" w:cs="Times New Roman"/>
          <w:b/>
          <w:kern w:val="0"/>
          <w:sz w:val="44"/>
          <w:szCs w:val="44"/>
        </w:rPr>
        <w:t>招标公告</w:t>
      </w:r>
    </w:p>
    <w:p>
      <w:pPr>
        <w:adjustRightInd w:val="0"/>
        <w:spacing w:line="400" w:lineRule="exact"/>
        <w:ind w:firstLine="420" w:firstLineChars="200"/>
        <w:rPr>
          <w:rFonts w:ascii="宋体" w:hAnsi="宋体" w:cs="宋体"/>
          <w:b/>
          <w:spacing w:val="-16"/>
          <w:kern w:val="0"/>
          <w:szCs w:val="21"/>
          <w:u w:val="single"/>
        </w:rPr>
      </w:pPr>
      <w:r>
        <w:rPr>
          <w:rFonts w:hint="eastAsia" w:ascii="宋体" w:hAnsi="宋体" w:cs="宋体"/>
          <w:kern w:val="0"/>
          <w:szCs w:val="21"/>
        </w:rPr>
        <w:t>广西科文招标有限公司受中国人民银行桂林市中心支行委托,拟对</w:t>
      </w:r>
      <w:r>
        <w:rPr>
          <w:rFonts w:hint="eastAsia" w:ascii="宋体" w:hAnsi="宋体" w:cs="宋体"/>
          <w:kern w:val="0"/>
          <w:szCs w:val="21"/>
          <w:lang w:eastAsia="zh-CN"/>
        </w:rPr>
        <w:t>中国人民银行桂林市中心支行发行库新风一体化设备采购与安装工程</w:t>
      </w:r>
      <w:r>
        <w:rPr>
          <w:rFonts w:hint="eastAsia" w:ascii="宋体" w:hAnsi="宋体" w:cs="宋体"/>
          <w:kern w:val="0"/>
          <w:szCs w:val="21"/>
        </w:rPr>
        <w:t>进行公开招标采购。为便于参加投标，现将有关事项通知如下：</w:t>
      </w:r>
    </w:p>
    <w:p>
      <w:pPr>
        <w:adjustRightInd w:val="0"/>
        <w:spacing w:line="400" w:lineRule="exact"/>
        <w:jc w:val="left"/>
        <w:rPr>
          <w:rFonts w:ascii="宋体" w:hAnsi="宋体" w:cs="宋体"/>
          <w:kern w:val="0"/>
          <w:szCs w:val="21"/>
        </w:rPr>
      </w:pPr>
      <w:r>
        <w:rPr>
          <w:rFonts w:hint="eastAsia" w:ascii="宋体" w:hAnsi="宋体" w:cs="宋体"/>
          <w:b/>
          <w:kern w:val="0"/>
          <w:szCs w:val="21"/>
        </w:rPr>
        <w:t>一、项目名称：</w:t>
      </w:r>
      <w:r>
        <w:rPr>
          <w:rFonts w:hint="eastAsia" w:ascii="宋体" w:hAnsi="宋体" w:cs="宋体"/>
          <w:b w:val="0"/>
          <w:bCs/>
          <w:kern w:val="0"/>
          <w:szCs w:val="21"/>
          <w:lang w:eastAsia="zh-CN"/>
        </w:rPr>
        <w:t>中国人民银行桂林市中心支行发行库新风一体化设备采购与安装工程</w:t>
      </w:r>
    </w:p>
    <w:p>
      <w:pPr>
        <w:adjustRightInd w:val="0"/>
        <w:spacing w:line="400" w:lineRule="exact"/>
        <w:jc w:val="left"/>
        <w:rPr>
          <w:rFonts w:hint="eastAsia" w:ascii="宋体" w:hAnsi="宋体" w:eastAsia="宋体" w:cs="宋体"/>
          <w:kern w:val="0"/>
          <w:szCs w:val="21"/>
          <w:lang w:eastAsia="zh-CN"/>
        </w:rPr>
      </w:pPr>
      <w:r>
        <w:rPr>
          <w:rFonts w:hint="eastAsia" w:ascii="宋体" w:hAnsi="宋体" w:cs="宋体"/>
          <w:b/>
          <w:kern w:val="0"/>
          <w:szCs w:val="21"/>
        </w:rPr>
        <w:t>二、项目编号</w:t>
      </w:r>
      <w:r>
        <w:rPr>
          <w:rFonts w:hint="eastAsia" w:ascii="宋体" w:hAnsi="宋体" w:cs="宋体"/>
          <w:kern w:val="0"/>
          <w:szCs w:val="21"/>
        </w:rPr>
        <w:t>：</w:t>
      </w:r>
      <w:r>
        <w:rPr>
          <w:rFonts w:hint="eastAsia" w:ascii="宋体" w:hAnsi="宋体" w:cs="宋体"/>
          <w:kern w:val="0"/>
          <w:szCs w:val="21"/>
          <w:lang w:eastAsia="zh-CN"/>
        </w:rPr>
        <w:t>KWCD3G2020007</w:t>
      </w:r>
    </w:p>
    <w:p>
      <w:pPr>
        <w:adjustRightInd w:val="0"/>
        <w:spacing w:line="400" w:lineRule="exact"/>
        <w:rPr>
          <w:rFonts w:ascii="宋体" w:hAnsi="宋体" w:cs="宋体"/>
          <w:kern w:val="0"/>
          <w:szCs w:val="21"/>
        </w:rPr>
      </w:pPr>
      <w:r>
        <w:rPr>
          <w:rFonts w:hint="eastAsia" w:ascii="宋体" w:hAnsi="宋体" w:cs="宋体"/>
          <w:b/>
          <w:kern w:val="0"/>
          <w:szCs w:val="21"/>
        </w:rPr>
        <w:t>三、建设规模及招标范围</w:t>
      </w:r>
      <w:r>
        <w:rPr>
          <w:rFonts w:hint="eastAsia" w:ascii="宋体" w:hAnsi="宋体" w:cs="宋体"/>
          <w:kern w:val="0"/>
          <w:szCs w:val="21"/>
        </w:rPr>
        <w:t>：</w:t>
      </w:r>
    </w:p>
    <w:p>
      <w:pPr>
        <w:adjustRightInd w:val="0"/>
        <w:spacing w:line="400" w:lineRule="exact"/>
        <w:ind w:left="422" w:leftChars="197" w:hanging="8" w:hangingChars="4"/>
        <w:rPr>
          <w:rFonts w:ascii="宋体" w:hAnsi="宋体" w:cs="宋体"/>
          <w:kern w:val="0"/>
          <w:szCs w:val="21"/>
          <w:highlight w:val="none"/>
        </w:rPr>
      </w:pPr>
      <w:r>
        <w:rPr>
          <w:rFonts w:hint="eastAsia" w:ascii="宋体" w:hAnsi="宋体" w:cs="宋体"/>
          <w:kern w:val="0"/>
          <w:szCs w:val="21"/>
          <w:highlight w:val="none"/>
        </w:rPr>
        <w:t>建设规模</w:t>
      </w:r>
      <w:r>
        <w:rPr>
          <w:rFonts w:ascii="宋体" w:hAnsi="宋体" w:cs="宋体"/>
          <w:kern w:val="0"/>
          <w:szCs w:val="21"/>
          <w:highlight w:val="none"/>
        </w:rPr>
        <w:t>：</w:t>
      </w:r>
      <w:r>
        <w:rPr>
          <w:rFonts w:hint="eastAsia" w:ascii="宋体" w:hAnsi="宋体" w:cs="宋体"/>
          <w:kern w:val="0"/>
          <w:szCs w:val="21"/>
          <w:highlight w:val="none"/>
          <w:lang w:val="en-US" w:eastAsia="zh-CN"/>
        </w:rPr>
        <w:t>发行库</w:t>
      </w:r>
      <w:r>
        <w:rPr>
          <w:rFonts w:hint="eastAsia" w:ascii="宋体" w:hAnsi="宋体" w:eastAsia="宋体" w:cs="宋体"/>
          <w:color w:val="auto"/>
          <w:sz w:val="21"/>
          <w:szCs w:val="21"/>
          <w:highlight w:val="none"/>
          <w:shd w:val="clear" w:color="auto" w:fill="FFFFFF"/>
        </w:rPr>
        <w:t>单层面积</w:t>
      </w:r>
      <w:r>
        <w:rPr>
          <w:rFonts w:hint="eastAsia" w:ascii="宋体" w:hAnsi="宋体" w:cs="宋体"/>
          <w:color w:val="auto"/>
          <w:sz w:val="21"/>
          <w:szCs w:val="21"/>
          <w:highlight w:val="none"/>
          <w:shd w:val="clear" w:color="auto" w:fill="FFFFFF"/>
          <w:lang w:val="en-US" w:eastAsia="zh-CN"/>
        </w:rPr>
        <w:t>约</w:t>
      </w:r>
      <w:r>
        <w:rPr>
          <w:rFonts w:hint="eastAsia" w:ascii="宋体" w:hAnsi="宋体" w:eastAsia="宋体" w:cs="宋体"/>
          <w:color w:val="auto"/>
          <w:sz w:val="21"/>
          <w:szCs w:val="21"/>
          <w:highlight w:val="none"/>
          <w:u w:val="single"/>
          <w:shd w:val="clear" w:color="auto" w:fill="FFFFFF"/>
          <w:lang w:val="en-US" w:eastAsia="zh-CN"/>
        </w:rPr>
        <w:t>1</w:t>
      </w:r>
      <w:r>
        <w:rPr>
          <w:rFonts w:hint="eastAsia" w:ascii="宋体" w:hAnsi="宋体" w:cs="宋体"/>
          <w:color w:val="auto"/>
          <w:sz w:val="21"/>
          <w:szCs w:val="21"/>
          <w:highlight w:val="none"/>
          <w:u w:val="single"/>
          <w:shd w:val="clear" w:color="auto" w:fill="FFFFFF"/>
          <w:lang w:val="en-US" w:eastAsia="zh-CN"/>
        </w:rPr>
        <w:t>600</w:t>
      </w:r>
      <w:r>
        <w:rPr>
          <w:rFonts w:hint="eastAsia" w:ascii="宋体" w:hAnsi="宋体" w:eastAsia="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en-US" w:eastAsia="zh-CN"/>
        </w:rPr>
        <w:t>两层</w:t>
      </w:r>
      <w:r>
        <w:rPr>
          <w:rFonts w:hint="eastAsia" w:ascii="宋体" w:hAnsi="宋体" w:eastAsia="宋体" w:cs="宋体"/>
          <w:color w:val="auto"/>
          <w:sz w:val="21"/>
          <w:szCs w:val="21"/>
          <w:highlight w:val="none"/>
          <w:shd w:val="clear" w:color="auto" w:fill="FFFFFF"/>
        </w:rPr>
        <w:t>总</w:t>
      </w:r>
      <w:r>
        <w:rPr>
          <w:rFonts w:hint="eastAsia" w:ascii="宋体" w:hAnsi="宋体" w:cs="宋体"/>
          <w:color w:val="auto"/>
          <w:sz w:val="21"/>
          <w:szCs w:val="21"/>
          <w:highlight w:val="none"/>
          <w:shd w:val="clear" w:color="auto" w:fill="FFFFFF"/>
          <w:lang w:val="en-US" w:eastAsia="zh-CN"/>
        </w:rPr>
        <w:t>建筑</w:t>
      </w:r>
      <w:r>
        <w:rPr>
          <w:rFonts w:hint="eastAsia" w:ascii="宋体" w:hAnsi="宋体" w:eastAsia="宋体" w:cs="宋体"/>
          <w:color w:val="auto"/>
          <w:sz w:val="21"/>
          <w:szCs w:val="21"/>
          <w:highlight w:val="none"/>
          <w:shd w:val="clear" w:color="auto" w:fill="FFFFFF"/>
        </w:rPr>
        <w:t>面积</w:t>
      </w:r>
      <w:r>
        <w:rPr>
          <w:rFonts w:hint="eastAsia" w:ascii="宋体" w:hAnsi="宋体" w:cs="宋体"/>
          <w:color w:val="auto"/>
          <w:sz w:val="21"/>
          <w:szCs w:val="21"/>
          <w:highlight w:val="none"/>
          <w:shd w:val="clear" w:color="auto" w:fill="FFFFFF"/>
          <w:lang w:eastAsia="zh-CN"/>
        </w:rPr>
        <w:t>约</w:t>
      </w:r>
      <w:r>
        <w:rPr>
          <w:rFonts w:hint="eastAsia" w:ascii="宋体" w:hAnsi="宋体" w:eastAsia="宋体" w:cs="宋体"/>
          <w:color w:val="auto"/>
          <w:sz w:val="21"/>
          <w:szCs w:val="21"/>
          <w:highlight w:val="none"/>
          <w:shd w:val="clear" w:color="auto" w:fill="FFFFFF"/>
        </w:rPr>
        <w:t>：</w:t>
      </w:r>
      <w:r>
        <w:rPr>
          <w:rFonts w:hint="eastAsia" w:ascii="宋体" w:hAnsi="宋体" w:cs="宋体"/>
          <w:color w:val="auto"/>
          <w:sz w:val="21"/>
          <w:szCs w:val="21"/>
          <w:highlight w:val="none"/>
          <w:u w:val="single"/>
          <w:shd w:val="clear" w:color="auto" w:fill="FFFFFF"/>
          <w:lang w:val="en-US" w:eastAsia="zh-CN"/>
        </w:rPr>
        <w:t>3200</w:t>
      </w:r>
      <w:r>
        <w:rPr>
          <w:rFonts w:hint="eastAsia" w:ascii="宋体" w:hAnsi="宋体" w:eastAsia="宋体" w:cs="宋体"/>
          <w:color w:val="auto"/>
          <w:sz w:val="21"/>
          <w:szCs w:val="21"/>
          <w:highlight w:val="none"/>
          <w:shd w:val="clear" w:color="auto" w:fill="FFFFFF"/>
        </w:rPr>
        <w:t>㎡</w:t>
      </w:r>
      <w:r>
        <w:rPr>
          <w:rFonts w:hint="eastAsia" w:ascii="宋体" w:hAnsi="宋体" w:cs="宋体"/>
          <w:kern w:val="0"/>
          <w:szCs w:val="21"/>
          <w:highlight w:val="none"/>
          <w:lang w:eastAsia="zh-CN"/>
        </w:rPr>
        <w:t>。</w:t>
      </w:r>
    </w:p>
    <w:p>
      <w:pPr>
        <w:adjustRightInd w:val="0"/>
        <w:spacing w:line="400" w:lineRule="exact"/>
        <w:ind w:left="422" w:leftChars="197" w:hanging="8" w:hangingChars="4"/>
        <w:rPr>
          <w:rFonts w:ascii="宋体" w:hAnsi="宋体" w:cs="宋体"/>
          <w:kern w:val="0"/>
          <w:szCs w:val="21"/>
          <w:highlight w:val="none"/>
        </w:rPr>
      </w:pPr>
      <w:r>
        <w:rPr>
          <w:rFonts w:hint="eastAsia" w:ascii="宋体" w:hAnsi="宋体" w:cs="宋体"/>
          <w:kern w:val="0"/>
          <w:szCs w:val="21"/>
          <w:highlight w:val="none"/>
        </w:rPr>
        <w:t>建设地点：</w:t>
      </w:r>
      <w:r>
        <w:rPr>
          <w:rFonts w:hint="eastAsia" w:ascii="宋体" w:hAnsi="宋体" w:cs="宋体"/>
          <w:kern w:val="0"/>
          <w:szCs w:val="21"/>
          <w:highlight w:val="none"/>
          <w:lang w:val="zh-CN"/>
        </w:rPr>
        <w:t>桂林市</w:t>
      </w:r>
      <w:r>
        <w:rPr>
          <w:rFonts w:ascii="宋体" w:hAnsi="宋体" w:cs="宋体"/>
          <w:kern w:val="0"/>
          <w:szCs w:val="21"/>
          <w:highlight w:val="none"/>
          <w:lang w:val="zh-CN"/>
        </w:rPr>
        <w:t>临桂区</w:t>
      </w:r>
      <w:r>
        <w:rPr>
          <w:rFonts w:hint="eastAsia" w:ascii="宋体" w:hAnsi="宋体" w:cs="宋体"/>
          <w:kern w:val="0"/>
          <w:szCs w:val="21"/>
          <w:highlight w:val="none"/>
          <w:lang w:val="en-US" w:eastAsia="zh-CN"/>
        </w:rPr>
        <w:t>万平</w:t>
      </w:r>
      <w:r>
        <w:rPr>
          <w:rFonts w:hint="eastAsia" w:ascii="宋体" w:hAnsi="宋体" w:cs="宋体"/>
          <w:kern w:val="0"/>
          <w:szCs w:val="21"/>
          <w:highlight w:val="none"/>
          <w:lang w:val="zh-CN"/>
        </w:rPr>
        <w:t>路</w:t>
      </w:r>
      <w:r>
        <w:rPr>
          <w:rFonts w:hint="eastAsia" w:ascii="宋体" w:hAnsi="宋体" w:cs="宋体"/>
          <w:kern w:val="0"/>
          <w:szCs w:val="21"/>
          <w:highlight w:val="none"/>
          <w:lang w:val="en-US" w:eastAsia="zh-CN"/>
        </w:rPr>
        <w:t>以北规划路以东</w:t>
      </w:r>
      <w:r>
        <w:rPr>
          <w:rFonts w:hint="eastAsia" w:ascii="宋体" w:hAnsi="宋体" w:cs="宋体"/>
          <w:kern w:val="0"/>
          <w:szCs w:val="21"/>
          <w:highlight w:val="none"/>
        </w:rPr>
        <w:t>中国人民银行桂林市中心支行发行库</w:t>
      </w:r>
      <w:r>
        <w:rPr>
          <w:rFonts w:hint="eastAsia" w:ascii="宋体" w:hAnsi="宋体" w:cs="宋体"/>
          <w:kern w:val="0"/>
          <w:szCs w:val="21"/>
          <w:highlight w:val="none"/>
          <w:lang w:val="en-US" w:eastAsia="zh-CN"/>
        </w:rPr>
        <w:t>及配套业务用房</w:t>
      </w:r>
    </w:p>
    <w:p>
      <w:pPr>
        <w:adjustRightInd w:val="0"/>
        <w:spacing w:line="400" w:lineRule="exact"/>
        <w:ind w:left="422" w:leftChars="197" w:hanging="8" w:hangingChars="4"/>
        <w:rPr>
          <w:rFonts w:ascii="宋体" w:hAnsi="宋体" w:cs="宋体"/>
          <w:kern w:val="0"/>
          <w:szCs w:val="21"/>
          <w:highlight w:val="none"/>
        </w:rPr>
      </w:pPr>
      <w:r>
        <w:rPr>
          <w:rFonts w:hint="eastAsia" w:ascii="宋体" w:hAnsi="宋体" w:cs="宋体"/>
          <w:kern w:val="0"/>
          <w:szCs w:val="21"/>
          <w:highlight w:val="none"/>
        </w:rPr>
        <w:t>要求</w:t>
      </w:r>
      <w:r>
        <w:rPr>
          <w:rFonts w:hint="eastAsia" w:ascii="宋体" w:hAnsi="宋体" w:cs="宋体"/>
          <w:kern w:val="0"/>
          <w:szCs w:val="21"/>
          <w:highlight w:val="none"/>
          <w:lang w:eastAsia="zh-CN"/>
        </w:rPr>
        <w:t>工期</w:t>
      </w:r>
      <w:r>
        <w:rPr>
          <w:rFonts w:ascii="宋体" w:hAnsi="宋体" w:cs="宋体"/>
          <w:kern w:val="0"/>
          <w:szCs w:val="21"/>
          <w:highlight w:val="none"/>
        </w:rPr>
        <w:t>：</w:t>
      </w:r>
      <w:r>
        <w:rPr>
          <w:rFonts w:hint="eastAsia" w:ascii="宋体" w:hAnsi="宋体" w:cs="宋体"/>
          <w:kern w:val="0"/>
          <w:szCs w:val="21"/>
          <w:highlight w:val="none"/>
          <w:lang w:val="en-US" w:eastAsia="zh-CN"/>
        </w:rPr>
        <w:t>2020年9月30日前完工</w:t>
      </w:r>
    </w:p>
    <w:p>
      <w:pPr>
        <w:adjustRightInd w:val="0"/>
        <w:spacing w:line="400" w:lineRule="exact"/>
        <w:ind w:left="422" w:leftChars="197" w:hanging="8" w:hangingChars="4"/>
        <w:rPr>
          <w:rFonts w:ascii="宋体" w:hAnsi="宋体" w:cs="宋体"/>
          <w:kern w:val="0"/>
          <w:szCs w:val="21"/>
          <w:highlight w:val="none"/>
        </w:rPr>
      </w:pPr>
      <w:r>
        <w:rPr>
          <w:rFonts w:hint="eastAsia" w:ascii="宋体" w:hAnsi="宋体" w:cs="宋体"/>
          <w:kern w:val="0"/>
          <w:szCs w:val="21"/>
          <w:highlight w:val="none"/>
        </w:rPr>
        <w:t>合同</w:t>
      </w:r>
      <w:r>
        <w:rPr>
          <w:rFonts w:ascii="宋体" w:hAnsi="宋体" w:cs="宋体"/>
          <w:kern w:val="0"/>
          <w:szCs w:val="21"/>
          <w:highlight w:val="none"/>
        </w:rPr>
        <w:t>估算价：约</w:t>
      </w:r>
      <w:r>
        <w:rPr>
          <w:rFonts w:hint="eastAsia" w:ascii="宋体" w:hAnsi="宋体" w:cs="宋体"/>
          <w:kern w:val="0"/>
          <w:szCs w:val="21"/>
          <w:highlight w:val="none"/>
          <w:lang w:val="en-US" w:eastAsia="zh-CN"/>
        </w:rPr>
        <w:t>280万</w:t>
      </w:r>
      <w:r>
        <w:rPr>
          <w:rFonts w:hint="eastAsia" w:ascii="宋体" w:hAnsi="宋体" w:cs="宋体"/>
          <w:kern w:val="0"/>
          <w:szCs w:val="21"/>
          <w:highlight w:val="none"/>
        </w:rPr>
        <w:t>元人民币</w:t>
      </w:r>
    </w:p>
    <w:p>
      <w:pPr>
        <w:adjustRightInd w:val="0"/>
        <w:spacing w:line="400" w:lineRule="exact"/>
        <w:ind w:left="422" w:leftChars="197" w:hanging="8" w:hangingChars="4"/>
        <w:rPr>
          <w:rFonts w:hint="eastAsia" w:ascii="宋体" w:hAnsi="宋体" w:eastAsia="宋体" w:cs="宋体"/>
          <w:kern w:val="0"/>
          <w:szCs w:val="21"/>
          <w:highlight w:val="yellow"/>
          <w:lang w:val="en-US" w:eastAsia="zh-CN"/>
        </w:rPr>
      </w:pPr>
      <w:r>
        <w:rPr>
          <w:rFonts w:hint="eastAsia" w:ascii="宋体" w:hAnsi="宋体" w:cs="宋体"/>
          <w:kern w:val="0"/>
          <w:szCs w:val="21"/>
        </w:rPr>
        <w:t>招标范围：</w:t>
      </w:r>
      <w:r>
        <w:rPr>
          <w:rFonts w:hint="eastAsia" w:ascii="宋体" w:hAnsi="宋体" w:cs="宋体"/>
          <w:kern w:val="0"/>
          <w:szCs w:val="21"/>
          <w:highlight w:val="none"/>
          <w:lang w:val="en-US" w:eastAsia="zh-CN"/>
        </w:rPr>
        <w:t>采购安装发行库环境实时监测控制系统；发行库管道新风、恒温、恒湿、消毒、灭菌、除臭子系统；发行库智能全热洁净新风子系统；配电系统；发行库智能控制子系统；设备机房建设、实现降噪隔音，除臭。详见工程量清单。</w:t>
      </w:r>
    </w:p>
    <w:p>
      <w:pPr>
        <w:adjustRightInd w:val="0"/>
        <w:spacing w:line="400" w:lineRule="exact"/>
        <w:ind w:left="422" w:leftChars="197" w:hanging="8" w:hangingChars="4"/>
        <w:rPr>
          <w:rFonts w:ascii="宋体" w:hAnsi="宋体" w:cs="宋体"/>
          <w:kern w:val="0"/>
          <w:szCs w:val="21"/>
        </w:rPr>
      </w:pPr>
      <w:r>
        <w:rPr>
          <w:rFonts w:hint="eastAsia" w:ascii="宋体" w:hAnsi="宋体" w:cs="宋体"/>
          <w:kern w:val="0"/>
          <w:szCs w:val="21"/>
        </w:rPr>
        <w:t>标段</w:t>
      </w:r>
      <w:r>
        <w:rPr>
          <w:rFonts w:ascii="宋体" w:hAnsi="宋体" w:cs="宋体"/>
          <w:kern w:val="0"/>
          <w:szCs w:val="21"/>
        </w:rPr>
        <w:t>划分：本项目划分为</w:t>
      </w:r>
      <w:r>
        <w:rPr>
          <w:rFonts w:hint="eastAsia" w:ascii="宋体" w:hAnsi="宋体" w:cs="宋体"/>
          <w:kern w:val="0"/>
          <w:szCs w:val="21"/>
        </w:rPr>
        <w:t>1个</w:t>
      </w:r>
      <w:r>
        <w:rPr>
          <w:rFonts w:ascii="宋体" w:hAnsi="宋体" w:cs="宋体"/>
          <w:kern w:val="0"/>
          <w:szCs w:val="21"/>
        </w:rPr>
        <w:t>标段</w:t>
      </w:r>
    </w:p>
    <w:p>
      <w:pPr>
        <w:adjustRightInd w:val="0"/>
        <w:spacing w:line="400" w:lineRule="exact"/>
        <w:rPr>
          <w:rFonts w:ascii="宋体" w:hAnsi="宋体" w:cs="宋体"/>
          <w:kern w:val="0"/>
          <w:szCs w:val="21"/>
        </w:rPr>
      </w:pPr>
      <w:r>
        <w:rPr>
          <w:rFonts w:hint="eastAsia" w:ascii="宋体" w:hAnsi="宋体" w:cs="宋体"/>
          <w:b/>
          <w:kern w:val="0"/>
          <w:szCs w:val="21"/>
        </w:rPr>
        <w:t>四、投标人资格条件</w:t>
      </w:r>
      <w:r>
        <w:rPr>
          <w:rFonts w:hint="eastAsia" w:ascii="宋体" w:hAnsi="宋体" w:cs="宋体"/>
          <w:kern w:val="0"/>
          <w:szCs w:val="21"/>
        </w:rPr>
        <w:t>：</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Courier New"/>
          <w:spacing w:val="2"/>
          <w:kern w:val="0"/>
          <w:szCs w:val="21"/>
        </w:rPr>
        <w:t>符合《中华人民共和国政府采购法》第二十二条规定，具有独立法人资格</w:t>
      </w:r>
      <w:r>
        <w:rPr>
          <w:rFonts w:hint="eastAsia" w:ascii="宋体" w:hAnsi="宋体" w:cs="宋体"/>
          <w:kern w:val="0"/>
          <w:szCs w:val="21"/>
        </w:rPr>
        <w:t>，</w:t>
      </w:r>
      <w:r>
        <w:rPr>
          <w:rFonts w:hint="eastAsia" w:ascii="宋体" w:hAnsi="宋体" w:cs="宋体"/>
          <w:kern w:val="0"/>
          <w:szCs w:val="21"/>
          <w:highlight w:val="none"/>
        </w:rPr>
        <w:t>具备</w:t>
      </w:r>
      <w:r>
        <w:rPr>
          <w:rFonts w:hint="eastAsia" w:ascii="宋体" w:hAnsi="宋体" w:cs="宋体"/>
          <w:kern w:val="0"/>
          <w:szCs w:val="21"/>
          <w:highlight w:val="none"/>
          <w:lang w:eastAsia="zh-CN"/>
        </w:rPr>
        <w:t>建筑机电安装工程专业承包三</w:t>
      </w:r>
      <w:r>
        <w:rPr>
          <w:rFonts w:hint="eastAsia" w:ascii="宋体" w:hAnsi="宋体" w:cs="宋体"/>
          <w:kern w:val="0"/>
          <w:szCs w:val="21"/>
          <w:highlight w:val="none"/>
        </w:rPr>
        <w:t>级（含</w:t>
      </w:r>
      <w:r>
        <w:rPr>
          <w:rFonts w:hint="eastAsia" w:ascii="宋体" w:hAnsi="宋体" w:cs="宋体"/>
          <w:kern w:val="0"/>
          <w:szCs w:val="21"/>
          <w:highlight w:val="none"/>
          <w:lang w:eastAsia="zh-CN"/>
        </w:rPr>
        <w:t>三</w:t>
      </w:r>
      <w:r>
        <w:rPr>
          <w:rFonts w:ascii="宋体" w:hAnsi="宋体" w:cs="宋体"/>
          <w:kern w:val="0"/>
          <w:szCs w:val="21"/>
          <w:highlight w:val="none"/>
        </w:rPr>
        <w:t>级</w:t>
      </w:r>
      <w:r>
        <w:rPr>
          <w:rFonts w:hint="eastAsia" w:ascii="宋体" w:hAnsi="宋体" w:cs="宋体"/>
          <w:kern w:val="0"/>
          <w:szCs w:val="21"/>
          <w:highlight w:val="none"/>
        </w:rPr>
        <w:t>）</w:t>
      </w:r>
      <w:r>
        <w:rPr>
          <w:rFonts w:hint="eastAsia" w:ascii="宋体" w:hAnsi="宋体" w:cs="宋体"/>
          <w:bCs/>
          <w:kern w:val="0"/>
          <w:szCs w:val="21"/>
          <w:highlight w:val="none"/>
        </w:rPr>
        <w:t>以上及电子与</w:t>
      </w:r>
      <w:r>
        <w:rPr>
          <w:rFonts w:ascii="宋体" w:hAnsi="宋体" w:cs="宋体"/>
          <w:bCs/>
          <w:kern w:val="0"/>
          <w:szCs w:val="21"/>
          <w:highlight w:val="none"/>
        </w:rPr>
        <w:t>智能化工程专业承包二级（</w:t>
      </w:r>
      <w:r>
        <w:rPr>
          <w:rFonts w:hint="eastAsia" w:ascii="宋体" w:hAnsi="宋体" w:cs="宋体"/>
          <w:bCs/>
          <w:kern w:val="0"/>
          <w:szCs w:val="21"/>
          <w:highlight w:val="none"/>
        </w:rPr>
        <w:t>含</w:t>
      </w:r>
      <w:r>
        <w:rPr>
          <w:rFonts w:ascii="宋体" w:hAnsi="宋体" w:cs="宋体"/>
          <w:bCs/>
          <w:kern w:val="0"/>
          <w:szCs w:val="21"/>
          <w:highlight w:val="none"/>
        </w:rPr>
        <w:t>二级）</w:t>
      </w:r>
      <w:r>
        <w:rPr>
          <w:rFonts w:hint="eastAsia" w:ascii="宋体" w:hAnsi="宋体" w:cs="宋体"/>
          <w:bCs/>
          <w:kern w:val="0"/>
          <w:szCs w:val="21"/>
          <w:highlight w:val="none"/>
        </w:rPr>
        <w:t>以上资质，</w:t>
      </w:r>
      <w:r>
        <w:rPr>
          <w:rFonts w:hint="eastAsia" w:ascii="宋体" w:hAnsi="宋体" w:cs="宋体"/>
          <w:kern w:val="0"/>
          <w:szCs w:val="21"/>
        </w:rPr>
        <w:t>并具有类似施工经验和施工机械设备、人员和资金、技术等方面具有相应施工能力的施工企业。</w:t>
      </w:r>
    </w:p>
    <w:p>
      <w:pPr>
        <w:adjustRightInd w:val="0"/>
        <w:snapToGrid w:val="0"/>
        <w:spacing w:line="400" w:lineRule="exact"/>
        <w:ind w:firstLine="420" w:firstLineChars="200"/>
        <w:rPr>
          <w:rFonts w:hint="eastAsia" w:ascii="宋体" w:hAnsi="宋体" w:eastAsia="宋体" w:cs="宋体"/>
          <w:kern w:val="0"/>
          <w:szCs w:val="21"/>
          <w:lang w:val="en-US" w:eastAsia="zh-CN"/>
        </w:rPr>
      </w:pPr>
      <w:r>
        <w:rPr>
          <w:rFonts w:hint="eastAsia" w:ascii="宋体" w:hAnsi="宋体" w:cs="宋体"/>
          <w:kern w:val="0"/>
          <w:szCs w:val="21"/>
        </w:rPr>
        <w:t>2、项目经理：</w:t>
      </w:r>
      <w:r>
        <w:rPr>
          <w:rFonts w:hint="eastAsia" w:ascii="宋体" w:hAnsi="宋体" w:cs="宋体"/>
          <w:szCs w:val="21"/>
          <w:highlight w:val="none"/>
          <w:lang w:val="en-US" w:eastAsia="zh-CN"/>
        </w:rPr>
        <w:t xml:space="preserve"> </w:t>
      </w:r>
      <w:r>
        <w:rPr>
          <w:rFonts w:hint="eastAsia" w:ascii="宋体" w:hAnsi="宋体" w:cs="宋体"/>
          <w:kern w:val="0"/>
          <w:szCs w:val="21"/>
          <w:highlight w:val="none"/>
        </w:rPr>
        <w:t>具备</w:t>
      </w:r>
      <w:r>
        <w:rPr>
          <w:rFonts w:hint="eastAsia" w:ascii="宋体" w:hAnsi="宋体" w:cs="宋体"/>
          <w:spacing w:val="2"/>
          <w:kern w:val="0"/>
          <w:szCs w:val="21"/>
          <w:highlight w:val="none"/>
        </w:rPr>
        <w:t>注册建造师贰级以上(含贰级)资格，专业要求</w:t>
      </w:r>
      <w:r>
        <w:rPr>
          <w:rFonts w:ascii="宋体" w:hAnsi="宋体" w:cs="宋体"/>
          <w:szCs w:val="21"/>
          <w:highlight w:val="none"/>
        </w:rPr>
        <w:t>机</w:t>
      </w:r>
      <w:r>
        <w:rPr>
          <w:rFonts w:ascii="宋体" w:hAnsi="宋体" w:cs="宋体"/>
          <w:szCs w:val="21"/>
        </w:rPr>
        <w:t>电</w:t>
      </w:r>
      <w:r>
        <w:rPr>
          <w:rFonts w:hint="eastAsia" w:ascii="宋体" w:hAnsi="宋体" w:cs="宋体"/>
          <w:szCs w:val="21"/>
        </w:rPr>
        <w:t>工程专业。</w:t>
      </w:r>
    </w:p>
    <w:p>
      <w:pPr>
        <w:spacing w:line="390" w:lineRule="exact"/>
        <w:ind w:firstLine="420" w:firstLineChars="200"/>
        <w:rPr>
          <w:rFonts w:ascii="宋体" w:hAnsi="宋体" w:cs="Arial"/>
          <w:szCs w:val="21"/>
        </w:rPr>
      </w:pPr>
      <w:r>
        <w:rPr>
          <w:rFonts w:hint="eastAsia" w:ascii="宋体" w:hAnsi="宋体" w:cs="宋体"/>
          <w:kern w:val="0"/>
          <w:szCs w:val="21"/>
        </w:rPr>
        <w:t>3、</w:t>
      </w:r>
      <w:r>
        <w:rPr>
          <w:rFonts w:hint="eastAsia" w:ascii="宋体" w:hAnsi="宋体" w:cs="Arial"/>
          <w:szCs w:val="21"/>
        </w:rPr>
        <w:t>对在“信用中国”网站、</w:t>
      </w:r>
      <w:r>
        <w:rPr>
          <w:rFonts w:hint="eastAsia" w:ascii="宋体" w:hAnsi="宋体" w:cs="Arial"/>
          <w:szCs w:val="21"/>
          <w:lang w:eastAsia="zh-CN"/>
        </w:rPr>
        <w:t>中国政府采购网以及人民法院等渠道列入失信被执行人</w:t>
      </w:r>
      <w:r>
        <w:rPr>
          <w:rFonts w:hint="eastAsia" w:ascii="宋体" w:hAnsi="宋体" w:cs="Arial"/>
          <w:szCs w:val="21"/>
        </w:rPr>
        <w:t>、重大税收违法案件当事人名单、政府采购严重违法失信行为记录名单及其他不符合《中华人民共和国政府采购法》第二十二条规定条件的投标人，不得参与本次招投标活动。</w:t>
      </w:r>
    </w:p>
    <w:p>
      <w:pPr>
        <w:adjustRightInd w:val="0"/>
        <w:snapToGrid w:val="0"/>
        <w:spacing w:line="400" w:lineRule="exact"/>
        <w:ind w:firstLine="420" w:firstLineChars="200"/>
        <w:rPr>
          <w:rFonts w:ascii="宋体" w:hAnsi="宋体" w:cs="宋体"/>
          <w:kern w:val="0"/>
          <w:szCs w:val="21"/>
        </w:rPr>
      </w:pPr>
      <w:r>
        <w:rPr>
          <w:rFonts w:ascii="宋体" w:hAnsi="宋体" w:cs="宋体"/>
          <w:kern w:val="0"/>
          <w:szCs w:val="21"/>
        </w:rPr>
        <w:t>4</w:t>
      </w:r>
      <w:r>
        <w:rPr>
          <w:rFonts w:hint="eastAsia" w:ascii="宋体" w:hAnsi="宋体" w:cs="宋体"/>
          <w:kern w:val="0"/>
          <w:szCs w:val="21"/>
        </w:rPr>
        <w:t>、本项目不接受联合体投标。</w:t>
      </w:r>
    </w:p>
    <w:p>
      <w:pPr>
        <w:adjustRightInd w:val="0"/>
        <w:snapToGrid w:val="0"/>
        <w:spacing w:line="400" w:lineRule="exact"/>
        <w:rPr>
          <w:rFonts w:ascii="宋体" w:hAnsi="宋体" w:cs="宋体"/>
          <w:kern w:val="0"/>
          <w:szCs w:val="21"/>
        </w:rPr>
      </w:pPr>
      <w:r>
        <w:rPr>
          <w:rFonts w:hint="eastAsia" w:ascii="宋体" w:hAnsi="宋体" w:cs="宋体"/>
          <w:b/>
          <w:kern w:val="0"/>
          <w:szCs w:val="21"/>
        </w:rPr>
        <w:t>五、资金来源：</w:t>
      </w:r>
      <w:r>
        <w:rPr>
          <w:rFonts w:hint="eastAsia" w:ascii="宋体" w:hAnsi="宋体" w:cs="宋体"/>
          <w:kern w:val="0"/>
          <w:szCs w:val="21"/>
        </w:rPr>
        <w:t>上级行拨款</w:t>
      </w:r>
    </w:p>
    <w:p>
      <w:pPr>
        <w:adjustRightInd w:val="0"/>
        <w:spacing w:line="400" w:lineRule="exact"/>
        <w:rPr>
          <w:rFonts w:ascii="宋体" w:hAnsi="宋体" w:cs="宋体"/>
          <w:b/>
          <w:kern w:val="0"/>
          <w:szCs w:val="21"/>
        </w:rPr>
      </w:pPr>
      <w:r>
        <w:rPr>
          <w:rFonts w:hint="eastAsia" w:ascii="宋体" w:hAnsi="宋体" w:cs="宋体"/>
          <w:b/>
          <w:kern w:val="0"/>
          <w:szCs w:val="21"/>
        </w:rPr>
        <w:t>六、招标文件的获取</w:t>
      </w:r>
    </w:p>
    <w:p>
      <w:pPr>
        <w:widowControl/>
        <w:adjustRightIn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有意</w:t>
      </w:r>
      <w:r>
        <w:rPr>
          <w:rFonts w:ascii="宋体" w:hAnsi="宋体" w:cs="宋体"/>
          <w:kern w:val="0"/>
          <w:szCs w:val="21"/>
        </w:rPr>
        <w:t>参加本项目</w:t>
      </w:r>
      <w:r>
        <w:rPr>
          <w:rFonts w:hint="eastAsia" w:ascii="宋体" w:hAnsi="宋体" w:cs="宋体"/>
          <w:kern w:val="0"/>
          <w:szCs w:val="21"/>
        </w:rPr>
        <w:t>的</w:t>
      </w:r>
      <w:r>
        <w:rPr>
          <w:rFonts w:ascii="宋体" w:hAnsi="宋体" w:cs="宋体"/>
          <w:kern w:val="0"/>
          <w:szCs w:val="21"/>
        </w:rPr>
        <w:t>投标人</w:t>
      </w:r>
      <w:r>
        <w:rPr>
          <w:rFonts w:hint="eastAsia" w:ascii="宋体" w:hAnsi="宋体" w:cs="宋体"/>
          <w:color w:val="auto"/>
          <w:kern w:val="0"/>
          <w:szCs w:val="21"/>
        </w:rPr>
        <w:t>请于</w:t>
      </w:r>
      <w:r>
        <w:rPr>
          <w:rFonts w:ascii="宋体" w:hAnsi="宋体" w:cs="宋体"/>
          <w:color w:val="auto"/>
          <w:kern w:val="0"/>
          <w:szCs w:val="21"/>
        </w:rPr>
        <w:t>2020</w:t>
      </w:r>
      <w:r>
        <w:rPr>
          <w:rFonts w:hint="eastAsia" w:ascii="宋体" w:hAnsi="宋体" w:cs="宋体"/>
          <w:color w:val="auto"/>
          <w:kern w:val="0"/>
          <w:szCs w:val="21"/>
        </w:rPr>
        <w:t>年</w:t>
      </w:r>
      <w:r>
        <w:rPr>
          <w:rFonts w:ascii="宋体" w:hAnsi="宋体" w:cs="宋体"/>
          <w:color w:val="auto"/>
          <w:kern w:val="0"/>
          <w:szCs w:val="21"/>
        </w:rPr>
        <w:t>4</w:t>
      </w:r>
      <w:r>
        <w:rPr>
          <w:rFonts w:hint="eastAsia" w:ascii="宋体" w:hAnsi="宋体" w:cs="宋体"/>
          <w:color w:val="auto"/>
          <w:kern w:val="0"/>
          <w:szCs w:val="21"/>
        </w:rPr>
        <w:t>月</w:t>
      </w:r>
      <w:r>
        <w:rPr>
          <w:rFonts w:hint="eastAsia" w:ascii="宋体" w:hAnsi="宋体" w:cs="宋体"/>
          <w:color w:val="auto"/>
          <w:kern w:val="0"/>
          <w:szCs w:val="21"/>
          <w:lang w:val="en-US" w:eastAsia="zh-CN"/>
        </w:rPr>
        <w:t>20</w:t>
      </w:r>
      <w:r>
        <w:rPr>
          <w:rFonts w:hint="eastAsia" w:ascii="宋体" w:hAnsi="宋体" w:cs="宋体"/>
          <w:color w:val="auto"/>
          <w:kern w:val="0"/>
          <w:szCs w:val="21"/>
        </w:rPr>
        <w:t>日至20</w:t>
      </w:r>
      <w:r>
        <w:rPr>
          <w:rFonts w:ascii="宋体" w:hAnsi="宋体" w:cs="宋体"/>
          <w:color w:val="auto"/>
          <w:kern w:val="0"/>
          <w:szCs w:val="21"/>
        </w:rPr>
        <w:t>20</w:t>
      </w:r>
      <w:r>
        <w:rPr>
          <w:rFonts w:hint="eastAsia" w:ascii="宋体" w:hAnsi="宋体" w:cs="宋体"/>
          <w:color w:val="auto"/>
          <w:kern w:val="0"/>
          <w:szCs w:val="21"/>
        </w:rPr>
        <w:t>年</w:t>
      </w:r>
      <w:r>
        <w:rPr>
          <w:rFonts w:ascii="宋体" w:hAnsi="宋体" w:cs="宋体"/>
          <w:color w:val="auto"/>
          <w:kern w:val="0"/>
          <w:szCs w:val="21"/>
        </w:rPr>
        <w:t>4</w:t>
      </w:r>
      <w:r>
        <w:rPr>
          <w:rFonts w:hint="eastAsia" w:ascii="宋体" w:hAnsi="宋体" w:cs="宋体"/>
          <w:color w:val="auto"/>
          <w:kern w:val="0"/>
          <w:szCs w:val="21"/>
        </w:rPr>
        <w:t>月</w:t>
      </w:r>
      <w:r>
        <w:rPr>
          <w:rFonts w:hint="eastAsia" w:ascii="宋体" w:hAnsi="宋体" w:cs="宋体"/>
          <w:color w:val="auto"/>
          <w:kern w:val="0"/>
          <w:szCs w:val="21"/>
          <w:lang w:val="en-US" w:eastAsia="zh-CN"/>
        </w:rPr>
        <w:t>26</w:t>
      </w:r>
      <w:r>
        <w:rPr>
          <w:rFonts w:hint="eastAsia" w:ascii="宋体" w:hAnsi="宋体" w:cs="宋体"/>
          <w:color w:val="auto"/>
          <w:kern w:val="0"/>
          <w:szCs w:val="21"/>
        </w:rPr>
        <w:t>日</w:t>
      </w:r>
      <w:r>
        <w:rPr>
          <w:rFonts w:hint="eastAsia" w:ascii="宋体" w:hAnsi="宋体" w:cs="宋体"/>
          <w:kern w:val="0"/>
          <w:szCs w:val="21"/>
        </w:rPr>
        <w:t>8：00～12：00，15：00～1</w:t>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0（双休日和法定节假日除外），在广西科文招标有限公司桂林分公司（桂林市七星区穿山东路41号彰泰•天街V+国际中心1#楼八层802号）出售招标文件，售价每套250元，售后不退。</w:t>
      </w:r>
    </w:p>
    <w:p>
      <w:pPr>
        <w:widowControl/>
        <w:wordWrap/>
        <w:adjustRightInd w:val="0"/>
        <w:snapToGrid/>
        <w:spacing w:line="340" w:lineRule="exact"/>
        <w:ind w:firstLine="422" w:firstLineChars="200"/>
        <w:jc w:val="left"/>
        <w:textAlignment w:val="auto"/>
        <w:rPr>
          <w:rFonts w:hint="eastAsia" w:ascii="宋体" w:hAnsi="宋体" w:cs="宋体"/>
          <w:b/>
          <w:kern w:val="0"/>
          <w:szCs w:val="21"/>
        </w:rPr>
      </w:pPr>
      <w:r>
        <w:rPr>
          <w:rFonts w:hint="eastAsia" w:ascii="宋体" w:hAnsi="宋体" w:cs="宋体"/>
          <w:b/>
          <w:bCs/>
          <w:kern w:val="0"/>
          <w:szCs w:val="21"/>
        </w:rPr>
        <w:t>注：</w:t>
      </w:r>
      <w:r>
        <w:rPr>
          <w:rFonts w:hint="eastAsia" w:ascii="宋体" w:hAnsi="宋体" w:cs="宋体"/>
          <w:b/>
          <w:kern w:val="0"/>
          <w:szCs w:val="21"/>
        </w:rPr>
        <w:t>购买招标文件时，须由投标人法定代表人或委托代理人持以下资料购买招标文件：授权委托书原件及委托代理人身份证（委托代理时提供）、营业执照、资质证书及安全生产许可证，证明材料均须提供原件及加盖投标人公章复印件一份（原件核验后退回）。材料齐备方可购买。</w:t>
      </w:r>
    </w:p>
    <w:p>
      <w:pPr>
        <w:adjustRightInd w:val="0"/>
        <w:spacing w:line="400" w:lineRule="exact"/>
        <w:rPr>
          <w:rFonts w:ascii="宋体" w:hAnsi="宋体" w:cs="宋体"/>
          <w:b/>
          <w:kern w:val="0"/>
          <w:szCs w:val="21"/>
        </w:rPr>
      </w:pPr>
      <w:r>
        <w:rPr>
          <w:rFonts w:hint="eastAsia" w:ascii="宋体" w:hAnsi="宋体" w:cs="宋体"/>
          <w:b/>
          <w:kern w:val="0"/>
          <w:szCs w:val="21"/>
        </w:rPr>
        <w:t>七、投标截止时间和地点：</w:t>
      </w:r>
    </w:p>
    <w:p>
      <w:pPr>
        <w:widowControl/>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投标文件递交起止时</w:t>
      </w:r>
      <w:r>
        <w:rPr>
          <w:rFonts w:hint="eastAsia" w:ascii="宋体" w:hAnsi="宋体" w:cs="宋体"/>
          <w:color w:val="auto"/>
          <w:kern w:val="0"/>
          <w:szCs w:val="21"/>
        </w:rPr>
        <w:t>间：20</w:t>
      </w:r>
      <w:r>
        <w:rPr>
          <w:rFonts w:ascii="宋体" w:hAnsi="宋体" w:cs="宋体"/>
          <w:color w:val="auto"/>
          <w:kern w:val="0"/>
          <w:szCs w:val="21"/>
        </w:rPr>
        <w:t>20</w:t>
      </w:r>
      <w:r>
        <w:rPr>
          <w:rFonts w:hint="eastAsia" w:ascii="宋体" w:hAnsi="宋体" w:cs="宋体"/>
          <w:color w:val="auto"/>
          <w:kern w:val="0"/>
          <w:szCs w:val="21"/>
        </w:rPr>
        <w:t>年</w:t>
      </w:r>
      <w:r>
        <w:rPr>
          <w:rFonts w:ascii="宋体" w:hAnsi="宋体" w:cs="宋体"/>
          <w:color w:val="auto"/>
          <w:kern w:val="0"/>
          <w:szCs w:val="21"/>
        </w:rPr>
        <w:t>5</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w:t>
      </w:r>
      <w:r>
        <w:rPr>
          <w:rFonts w:hint="eastAsia" w:ascii="宋体" w:hAnsi="宋体" w:cs="宋体"/>
          <w:color w:val="auto"/>
          <w:kern w:val="0"/>
          <w:szCs w:val="21"/>
          <w:lang w:val="en-US" w:eastAsia="zh-CN"/>
        </w:rPr>
        <w:t>8</w:t>
      </w:r>
      <w:r>
        <w:rPr>
          <w:rFonts w:hint="eastAsia" w:ascii="宋体" w:hAnsi="宋体" w:cs="宋体"/>
          <w:color w:val="auto"/>
          <w:kern w:val="0"/>
          <w:szCs w:val="21"/>
        </w:rPr>
        <w:t>时至</w:t>
      </w:r>
      <w:r>
        <w:rPr>
          <w:rFonts w:hint="eastAsia" w:ascii="宋体" w:hAnsi="宋体" w:cs="宋体"/>
          <w:color w:val="auto"/>
          <w:kern w:val="0"/>
          <w:szCs w:val="21"/>
          <w:lang w:val="en-US" w:eastAsia="zh-CN"/>
        </w:rPr>
        <w:t>9</w:t>
      </w:r>
      <w:r>
        <w:rPr>
          <w:rFonts w:hint="eastAsia" w:ascii="宋体" w:hAnsi="宋体" w:cs="宋体"/>
          <w:color w:val="auto"/>
          <w:kern w:val="0"/>
          <w:szCs w:val="21"/>
        </w:rPr>
        <w:t>时</w:t>
      </w:r>
      <w:r>
        <w:rPr>
          <w:rFonts w:hint="eastAsia" w:ascii="宋体" w:hAnsi="宋体" w:cs="宋体"/>
          <w:color w:val="auto"/>
          <w:kern w:val="0"/>
          <w:szCs w:val="21"/>
          <w:lang w:eastAsia="zh-CN"/>
        </w:rPr>
        <w:t>整</w:t>
      </w:r>
      <w:r>
        <w:rPr>
          <w:rFonts w:hint="eastAsia" w:ascii="宋体" w:hAnsi="宋体" w:cs="宋体"/>
          <w:color w:val="auto"/>
          <w:kern w:val="0"/>
          <w:szCs w:val="21"/>
        </w:rPr>
        <w:t>。</w:t>
      </w:r>
    </w:p>
    <w:p>
      <w:pPr>
        <w:widowControl/>
        <w:adjustRightInd w:val="0"/>
        <w:spacing w:line="400" w:lineRule="exact"/>
        <w:ind w:firstLine="420" w:firstLineChars="200"/>
        <w:jc w:val="left"/>
        <w:rPr>
          <w:rFonts w:ascii="宋体" w:hAnsi="宋体" w:cs="宋体"/>
          <w:color w:val="auto"/>
          <w:kern w:val="0"/>
          <w:szCs w:val="21"/>
        </w:rPr>
      </w:pPr>
      <w:r>
        <w:rPr>
          <w:rFonts w:hint="eastAsia" w:ascii="宋体" w:hAnsi="宋体" w:cs="宋体"/>
          <w:kern w:val="0"/>
          <w:szCs w:val="21"/>
        </w:rPr>
        <w:t>投标</w:t>
      </w:r>
      <w:r>
        <w:rPr>
          <w:rFonts w:ascii="宋体" w:hAnsi="宋体" w:cs="宋体"/>
          <w:kern w:val="0"/>
          <w:szCs w:val="21"/>
        </w:rPr>
        <w:t>截止时间：</w:t>
      </w:r>
      <w:r>
        <w:rPr>
          <w:rFonts w:hint="eastAsia" w:ascii="宋体" w:hAnsi="宋体" w:cs="宋体"/>
          <w:kern w:val="0"/>
          <w:szCs w:val="21"/>
        </w:rPr>
        <w:t>投标人</w:t>
      </w:r>
      <w:r>
        <w:rPr>
          <w:rFonts w:hint="eastAsia" w:ascii="宋体" w:hAnsi="宋体" w:cs="宋体"/>
          <w:color w:val="auto"/>
          <w:kern w:val="0"/>
          <w:szCs w:val="21"/>
        </w:rPr>
        <w:t>应于20</w:t>
      </w:r>
      <w:r>
        <w:rPr>
          <w:rFonts w:ascii="宋体" w:hAnsi="宋体" w:cs="宋体"/>
          <w:color w:val="auto"/>
          <w:kern w:val="0"/>
          <w:szCs w:val="21"/>
        </w:rPr>
        <w:t>20</w:t>
      </w:r>
      <w:r>
        <w:rPr>
          <w:rFonts w:hint="eastAsia" w:ascii="宋体" w:hAnsi="宋体" w:cs="宋体"/>
          <w:color w:val="auto"/>
          <w:kern w:val="0"/>
          <w:szCs w:val="21"/>
        </w:rPr>
        <w:t>年</w:t>
      </w:r>
      <w:bookmarkStart w:id="1" w:name="OLE_LINK1"/>
      <w:r>
        <w:rPr>
          <w:rFonts w:ascii="宋体" w:hAnsi="宋体" w:cs="宋体"/>
          <w:color w:val="auto"/>
          <w:kern w:val="0"/>
          <w:szCs w:val="21"/>
        </w:rPr>
        <w:t>5</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时</w:t>
      </w:r>
      <w:bookmarkEnd w:id="1"/>
      <w:r>
        <w:rPr>
          <w:rFonts w:hint="eastAsia" w:ascii="宋体" w:hAnsi="宋体" w:cs="宋体"/>
          <w:color w:val="auto"/>
          <w:kern w:val="0"/>
          <w:szCs w:val="21"/>
        </w:rPr>
        <w:t>前将投标文件按要求密封递交至广西科文招标有限公司桂林分公司（桂林市七星区穿山东路41号彰泰•天街V+国际中心1#楼八层802号）开标厅，逾期送达或未按要求密封的投标文件将予以拒收或作无效投标文件处理。</w:t>
      </w:r>
    </w:p>
    <w:p>
      <w:pPr>
        <w:adjustRightInd w:val="0"/>
        <w:spacing w:line="400" w:lineRule="exact"/>
        <w:rPr>
          <w:rFonts w:ascii="宋体" w:hAnsi="宋体" w:cs="宋体"/>
          <w:b/>
          <w:color w:val="auto"/>
          <w:kern w:val="0"/>
          <w:szCs w:val="21"/>
        </w:rPr>
      </w:pPr>
      <w:r>
        <w:rPr>
          <w:rFonts w:hint="eastAsia" w:ascii="宋体" w:hAnsi="宋体" w:cs="宋体"/>
          <w:b/>
          <w:color w:val="auto"/>
          <w:kern w:val="0"/>
          <w:szCs w:val="21"/>
        </w:rPr>
        <w:t>八、开标时间及地点：</w:t>
      </w:r>
    </w:p>
    <w:p>
      <w:pPr>
        <w:adjustRightInd w:val="0"/>
        <w:spacing w:line="400" w:lineRule="exact"/>
        <w:ind w:right="57" w:firstLine="420" w:firstLineChars="200"/>
        <w:rPr>
          <w:rFonts w:ascii="宋体" w:hAnsi="宋体" w:cs="宋体"/>
          <w:kern w:val="0"/>
          <w:szCs w:val="21"/>
        </w:rPr>
      </w:pPr>
      <w:r>
        <w:rPr>
          <w:rFonts w:hint="eastAsia" w:ascii="宋体" w:hAnsi="宋体" w:cs="宋体"/>
          <w:color w:val="auto"/>
          <w:kern w:val="0"/>
          <w:szCs w:val="21"/>
        </w:rPr>
        <w:t>本招标项目将于20</w:t>
      </w:r>
      <w:r>
        <w:rPr>
          <w:rFonts w:ascii="宋体" w:hAnsi="宋体" w:cs="宋体"/>
          <w:color w:val="auto"/>
          <w:kern w:val="0"/>
          <w:szCs w:val="21"/>
        </w:rPr>
        <w:t>20</w:t>
      </w:r>
      <w:r>
        <w:rPr>
          <w:rFonts w:hint="eastAsia" w:ascii="宋体" w:hAnsi="宋体" w:cs="宋体"/>
          <w:color w:val="auto"/>
          <w:kern w:val="0"/>
          <w:szCs w:val="21"/>
        </w:rPr>
        <w:t>年</w:t>
      </w:r>
      <w:r>
        <w:rPr>
          <w:rFonts w:ascii="宋体" w:hAnsi="宋体" w:cs="宋体"/>
          <w:color w:val="auto"/>
          <w:kern w:val="0"/>
          <w:szCs w:val="21"/>
        </w:rPr>
        <w:t>5</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时在广西科文招标有限公司桂林分公司（桂林市七星区穿山东路41号彰泰•天街V+国际中心1#楼八层802号）开标厅开标</w:t>
      </w:r>
      <w:r>
        <w:rPr>
          <w:rFonts w:hint="eastAsia" w:ascii="宋体" w:hAnsi="宋体" w:cs="宋体"/>
          <w:kern w:val="0"/>
          <w:szCs w:val="21"/>
        </w:rPr>
        <w:t>。</w:t>
      </w:r>
    </w:p>
    <w:p>
      <w:pPr>
        <w:adjustRightInd w:val="0"/>
        <w:spacing w:line="400" w:lineRule="exact"/>
        <w:rPr>
          <w:rFonts w:ascii="宋体" w:hAnsi="宋体" w:cs="宋体"/>
          <w:b/>
          <w:kern w:val="0"/>
          <w:szCs w:val="21"/>
        </w:rPr>
      </w:pPr>
      <w:r>
        <w:rPr>
          <w:rFonts w:hint="eastAsia" w:ascii="宋体" w:hAnsi="宋体" w:cs="宋体"/>
          <w:b/>
          <w:kern w:val="0"/>
          <w:szCs w:val="21"/>
        </w:rPr>
        <w:t>九、开户银行和账户：</w:t>
      </w:r>
    </w:p>
    <w:p>
      <w:pPr>
        <w:tabs>
          <w:tab w:val="left" w:pos="1990"/>
        </w:tabs>
        <w:spacing w:line="400" w:lineRule="exact"/>
        <w:ind w:firstLine="420" w:firstLineChars="200"/>
        <w:rPr>
          <w:rFonts w:ascii="宋体" w:hAnsi="宋体" w:cs="宋体"/>
          <w:kern w:val="0"/>
          <w:szCs w:val="21"/>
        </w:rPr>
      </w:pPr>
      <w:r>
        <w:rPr>
          <w:rFonts w:hint="eastAsia" w:ascii="宋体" w:hAnsi="宋体" w:cs="宋体"/>
          <w:kern w:val="0"/>
          <w:szCs w:val="21"/>
        </w:rPr>
        <w:t>开户名称：广西科文招标有限公司桂林分公司</w:t>
      </w:r>
    </w:p>
    <w:p>
      <w:pPr>
        <w:tabs>
          <w:tab w:val="left" w:pos="1990"/>
        </w:tabs>
        <w:spacing w:line="400" w:lineRule="exact"/>
        <w:ind w:firstLine="420" w:firstLineChars="200"/>
        <w:rPr>
          <w:rFonts w:ascii="宋体" w:hAnsi="宋体" w:cs="宋体"/>
          <w:kern w:val="0"/>
          <w:szCs w:val="21"/>
        </w:rPr>
      </w:pPr>
      <w:r>
        <w:rPr>
          <w:rFonts w:hint="eastAsia" w:ascii="宋体" w:hAnsi="宋体" w:cs="宋体"/>
          <w:kern w:val="0"/>
          <w:szCs w:val="21"/>
        </w:rPr>
        <w:t>开户银行：工行桂湖支行</w:t>
      </w:r>
    </w:p>
    <w:p>
      <w:pPr>
        <w:adjustRightInd w:val="0"/>
        <w:spacing w:line="400" w:lineRule="exact"/>
        <w:ind w:right="57" w:firstLine="420" w:firstLineChars="200"/>
        <w:rPr>
          <w:rFonts w:ascii="宋体" w:hAnsi="宋体" w:cs="宋体"/>
          <w:kern w:val="0"/>
          <w:szCs w:val="21"/>
        </w:rPr>
      </w:pPr>
      <w:r>
        <w:rPr>
          <w:rFonts w:hint="eastAsia" w:ascii="宋体" w:hAnsi="宋体" w:cs="宋体"/>
          <w:kern w:val="0"/>
          <w:szCs w:val="21"/>
        </w:rPr>
        <w:t>账    号：210 3200 2093 0000 2088</w:t>
      </w:r>
    </w:p>
    <w:p>
      <w:pPr>
        <w:adjustRightInd w:val="0"/>
        <w:spacing w:line="400" w:lineRule="exact"/>
        <w:ind w:right="57"/>
        <w:rPr>
          <w:rFonts w:ascii="宋体" w:hAnsi="宋体" w:cs="宋体"/>
          <w:b/>
          <w:kern w:val="0"/>
          <w:szCs w:val="21"/>
        </w:rPr>
      </w:pPr>
      <w:r>
        <w:rPr>
          <w:rFonts w:hint="eastAsia" w:ascii="宋体" w:hAnsi="宋体" w:cs="宋体"/>
          <w:b/>
          <w:kern w:val="0"/>
          <w:szCs w:val="21"/>
        </w:rPr>
        <w:t>十</w:t>
      </w:r>
      <w:r>
        <w:rPr>
          <w:rFonts w:ascii="宋体" w:hAnsi="宋体" w:cs="宋体"/>
          <w:b/>
          <w:kern w:val="0"/>
          <w:szCs w:val="21"/>
        </w:rPr>
        <w:t>、</w:t>
      </w:r>
      <w:r>
        <w:rPr>
          <w:rFonts w:hint="eastAsia" w:ascii="宋体" w:hAnsi="宋体" w:cs="宋体"/>
          <w:b/>
          <w:kern w:val="0"/>
          <w:szCs w:val="21"/>
        </w:rPr>
        <w:t>发布</w:t>
      </w:r>
      <w:r>
        <w:rPr>
          <w:rFonts w:ascii="宋体" w:hAnsi="宋体" w:cs="宋体"/>
          <w:b/>
          <w:kern w:val="0"/>
          <w:szCs w:val="21"/>
        </w:rPr>
        <w:t>招标信息的媒体</w:t>
      </w:r>
    </w:p>
    <w:p>
      <w:pPr>
        <w:adjustRightInd w:val="0"/>
        <w:spacing w:line="400" w:lineRule="exact"/>
        <w:ind w:right="57" w:firstLine="420" w:firstLineChars="200"/>
        <w:rPr>
          <w:rFonts w:hint="eastAsia" w:ascii="宋体" w:hAnsi="宋体" w:cs="宋体"/>
          <w:kern w:val="0"/>
          <w:szCs w:val="21"/>
        </w:rPr>
      </w:pPr>
      <w:r>
        <w:rPr>
          <w:rFonts w:hint="eastAsia" w:ascii="宋体" w:hAnsi="宋体" w:cs="宋体"/>
          <w:kern w:val="0"/>
          <w:szCs w:val="21"/>
        </w:rPr>
        <w:t>本次</w:t>
      </w:r>
      <w:r>
        <w:rPr>
          <w:rFonts w:ascii="宋体" w:hAnsi="宋体" w:cs="宋体"/>
          <w:kern w:val="0"/>
          <w:szCs w:val="21"/>
        </w:rPr>
        <w:t>招标相关信息在</w:t>
      </w:r>
      <w:r>
        <w:rPr>
          <w:rFonts w:hint="eastAsia" w:ascii="宋体" w:hAnsi="宋体" w:cs="宋体"/>
          <w:kern w:val="0"/>
          <w:szCs w:val="21"/>
        </w:rPr>
        <w:t>中国政府采购网http://www.ccgp.gov.cn、广西壮族自治区政府采购网http://zfcg.gxzf.gov.cn发布。</w:t>
      </w:r>
    </w:p>
    <w:p>
      <w:pPr>
        <w:adjustRightInd w:val="0"/>
        <w:spacing w:line="400" w:lineRule="exact"/>
        <w:ind w:right="57"/>
        <w:rPr>
          <w:rFonts w:ascii="宋体" w:hAnsi="宋体" w:cs="宋体"/>
          <w:b/>
          <w:kern w:val="0"/>
          <w:szCs w:val="21"/>
        </w:rPr>
      </w:pPr>
      <w:r>
        <w:rPr>
          <w:rFonts w:hint="eastAsia" w:ascii="宋体" w:hAnsi="宋体" w:cs="宋体"/>
          <w:b/>
          <w:kern w:val="0"/>
          <w:szCs w:val="21"/>
        </w:rPr>
        <w:t>十、联系电话及通讯地址：</w:t>
      </w:r>
    </w:p>
    <w:p>
      <w:pPr>
        <w:spacing w:line="400" w:lineRule="exact"/>
        <w:ind w:firstLine="420" w:firstLineChars="200"/>
        <w:rPr>
          <w:rFonts w:ascii="宋体" w:hAnsi="宋体" w:cs="Times New Roman"/>
          <w:kern w:val="0"/>
        </w:rPr>
      </w:pPr>
      <w:r>
        <w:rPr>
          <w:rFonts w:hint="eastAsia" w:ascii="宋体" w:hAnsi="宋体" w:cs="Times New Roman"/>
          <w:kern w:val="0"/>
        </w:rPr>
        <w:t>通讯地址：</w:t>
      </w:r>
      <w:r>
        <w:rPr>
          <w:rFonts w:hint="eastAsia" w:ascii="宋体" w:hAnsi="宋体" w:cs="Times New Roman"/>
          <w:kern w:val="0"/>
          <w:szCs w:val="21"/>
        </w:rPr>
        <w:t>桂林市七星区穿山东路41号彰泰•天街V+国际中心1#楼八层802号</w:t>
      </w:r>
    </w:p>
    <w:p>
      <w:pPr>
        <w:adjustRightInd w:val="0"/>
        <w:spacing w:line="400" w:lineRule="exact"/>
        <w:ind w:firstLine="420" w:firstLineChars="200"/>
        <w:rPr>
          <w:rFonts w:hint="eastAsia" w:ascii="宋体" w:hAnsi="宋体" w:eastAsia="宋体" w:cs="Times New Roman"/>
          <w:kern w:val="0"/>
          <w:lang w:eastAsia="zh-CN"/>
        </w:rPr>
      </w:pPr>
      <w:r>
        <w:rPr>
          <w:rFonts w:hint="eastAsia" w:ascii="宋体" w:hAnsi="宋体" w:cs="Times New Roman"/>
          <w:kern w:val="0"/>
        </w:rPr>
        <w:t>电   话：</w:t>
      </w:r>
      <w:r>
        <w:rPr>
          <w:rFonts w:hint="eastAsia" w:ascii="宋体" w:hAnsi="宋体" w:cs="Times New Roman"/>
          <w:kern w:val="0"/>
          <w:lang w:eastAsia="zh-CN"/>
        </w:rPr>
        <w:t xml:space="preserve">0773-8998397 </w:t>
      </w:r>
      <w:r>
        <w:rPr>
          <w:rFonts w:hint="eastAsia" w:ascii="宋体" w:hAnsi="宋体" w:cs="Times New Roman"/>
          <w:kern w:val="0"/>
        </w:rPr>
        <w:t xml:space="preserve">        传   真：</w:t>
      </w:r>
      <w:r>
        <w:rPr>
          <w:rFonts w:hint="eastAsia" w:ascii="宋体" w:hAnsi="宋体" w:cs="Times New Roman"/>
          <w:kern w:val="0"/>
          <w:lang w:eastAsia="zh-CN"/>
        </w:rPr>
        <w:t xml:space="preserve">0773-8998397 </w:t>
      </w:r>
      <w:r>
        <w:rPr>
          <w:rFonts w:hint="eastAsia" w:ascii="宋体" w:hAnsi="宋体" w:cs="Times New Roman"/>
          <w:kern w:val="0"/>
        </w:rPr>
        <w:t xml:space="preserve">        联 系 人：</w:t>
      </w:r>
      <w:r>
        <w:rPr>
          <w:rFonts w:hint="eastAsia" w:ascii="宋体" w:hAnsi="宋体" w:cs="Times New Roman"/>
          <w:kern w:val="0"/>
          <w:lang w:eastAsia="zh-CN"/>
        </w:rPr>
        <w:t>汤洪妍</w:t>
      </w:r>
    </w:p>
    <w:p>
      <w:pPr>
        <w:adjustRightInd w:val="0"/>
        <w:spacing w:line="360" w:lineRule="exact"/>
        <w:ind w:right="57" w:firstLine="420" w:firstLineChars="200"/>
        <w:jc w:val="right"/>
        <w:rPr>
          <w:rFonts w:ascii="宋体" w:hAnsi="宋体" w:cs="宋体"/>
          <w:kern w:val="0"/>
          <w:szCs w:val="21"/>
        </w:rPr>
      </w:pPr>
      <w:r>
        <w:rPr>
          <w:rFonts w:hint="eastAsia" w:ascii="宋体" w:hAnsi="宋体" w:cs="宋体"/>
          <w:kern w:val="0"/>
          <w:szCs w:val="21"/>
        </w:rPr>
        <w:t xml:space="preserve">                            </w:t>
      </w:r>
    </w:p>
    <w:p>
      <w:pPr>
        <w:adjustRightInd w:val="0"/>
        <w:spacing w:line="360" w:lineRule="exact"/>
        <w:ind w:right="57" w:firstLine="420" w:firstLineChars="200"/>
        <w:jc w:val="right"/>
        <w:rPr>
          <w:rFonts w:ascii="宋体" w:hAnsi="宋体" w:cs="宋体"/>
          <w:kern w:val="0"/>
          <w:szCs w:val="21"/>
        </w:rPr>
      </w:pPr>
    </w:p>
    <w:p>
      <w:pPr>
        <w:adjustRightInd w:val="0"/>
        <w:spacing w:line="360" w:lineRule="exact"/>
        <w:ind w:right="57" w:firstLine="420" w:firstLineChars="200"/>
        <w:jc w:val="right"/>
        <w:rPr>
          <w:rFonts w:ascii="宋体" w:hAnsi="宋体" w:cs="宋体"/>
          <w:kern w:val="0"/>
          <w:szCs w:val="21"/>
        </w:rPr>
      </w:pPr>
      <w:r>
        <w:rPr>
          <w:rFonts w:hint="eastAsia" w:ascii="宋体" w:hAnsi="宋体" w:cs="宋体"/>
          <w:kern w:val="0"/>
          <w:szCs w:val="21"/>
        </w:rPr>
        <w:t xml:space="preserve">  广西科文招标有限公司</w:t>
      </w:r>
    </w:p>
    <w:p>
      <w:pPr>
        <w:wordWrap w:val="0"/>
        <w:adjustRightInd w:val="0"/>
        <w:spacing w:line="360" w:lineRule="exact"/>
        <w:ind w:firstLine="2835" w:firstLineChars="1350"/>
        <w:jc w:val="right"/>
        <w:rPr>
          <w:rFonts w:ascii="宋体" w:hAnsi="宋体" w:cs="宋体"/>
          <w:kern w:val="0"/>
          <w:szCs w:val="21"/>
        </w:rPr>
      </w:pPr>
      <w:r>
        <w:rPr>
          <w:rFonts w:hint="eastAsia" w:ascii="宋体" w:hAnsi="宋体" w:cs="宋体"/>
          <w:kern w:val="0"/>
          <w:szCs w:val="21"/>
        </w:rPr>
        <w:t xml:space="preserve">    20</w:t>
      </w:r>
      <w:r>
        <w:rPr>
          <w:rFonts w:ascii="宋体" w:hAnsi="宋体" w:cs="宋体"/>
          <w:kern w:val="0"/>
          <w:szCs w:val="21"/>
        </w:rPr>
        <w:t>20</w:t>
      </w:r>
      <w:r>
        <w:rPr>
          <w:rFonts w:hint="eastAsia" w:ascii="宋体" w:hAnsi="宋体" w:cs="宋体"/>
          <w:kern w:val="0"/>
          <w:szCs w:val="21"/>
        </w:rPr>
        <w:t>年</w:t>
      </w:r>
      <w:r>
        <w:rPr>
          <w:rFonts w:ascii="宋体" w:hAnsi="宋体" w:cs="宋体"/>
          <w:kern w:val="0"/>
          <w:szCs w:val="21"/>
        </w:rPr>
        <w:t>4</w:t>
      </w:r>
      <w:r>
        <w:rPr>
          <w:rFonts w:hint="eastAsia" w:ascii="宋体" w:hAnsi="宋体" w:cs="宋体"/>
          <w:kern w:val="0"/>
          <w:szCs w:val="21"/>
        </w:rPr>
        <w:t>月</w:t>
      </w:r>
      <w:r>
        <w:rPr>
          <w:rFonts w:hint="eastAsia" w:ascii="宋体" w:hAnsi="宋体" w:cs="宋体"/>
          <w:kern w:val="0"/>
          <w:szCs w:val="21"/>
          <w:lang w:val="en-US" w:eastAsia="zh-CN"/>
        </w:rPr>
        <w:t>20</w:t>
      </w:r>
      <w:r>
        <w:rPr>
          <w:rFonts w:hint="eastAsia" w:ascii="宋体" w:hAnsi="宋体" w:cs="宋体"/>
          <w:kern w:val="0"/>
          <w:szCs w:val="21"/>
        </w:rPr>
        <w:t>日</w:t>
      </w: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ind w:firstLine="2835" w:firstLineChars="1350"/>
        <w:jc w:val="right"/>
        <w:rPr>
          <w:rFonts w:ascii="宋体" w:hAnsi="宋体" w:cs="宋体"/>
          <w:kern w:val="0"/>
          <w:szCs w:val="21"/>
        </w:rPr>
      </w:pPr>
    </w:p>
    <w:p>
      <w:pPr>
        <w:adjustRightInd w:val="0"/>
        <w:spacing w:line="360" w:lineRule="exact"/>
        <w:jc w:val="both"/>
        <w:rPr>
          <w:rFonts w:ascii="宋体" w:hAnsi="宋体" w:cs="宋体"/>
          <w:kern w:val="0"/>
          <w:szCs w:val="21"/>
        </w:rPr>
      </w:pPr>
    </w:p>
    <w:p>
      <w:pPr>
        <w:adjustRightInd w:val="0"/>
        <w:ind w:left="4" w:hanging="4" w:hangingChars="1"/>
        <w:jc w:val="center"/>
        <w:rPr>
          <w:rFonts w:ascii="宋体" w:cs="Times New Roman"/>
          <w:b/>
          <w:bCs/>
          <w:kern w:val="0"/>
          <w:sz w:val="36"/>
        </w:rPr>
      </w:pPr>
      <w:r>
        <w:rPr>
          <w:rFonts w:hint="eastAsia" w:ascii="宋体" w:cs="Times New Roman"/>
          <w:b/>
          <w:bCs/>
          <w:kern w:val="0"/>
          <w:sz w:val="36"/>
        </w:rPr>
        <w:t>第二章   投标人须知</w:t>
      </w:r>
    </w:p>
    <w:p>
      <w:pPr>
        <w:adjustRightInd w:val="0"/>
        <w:spacing w:line="360" w:lineRule="exact"/>
        <w:jc w:val="center"/>
        <w:rPr>
          <w:rFonts w:ascii="宋体" w:cs="Times New Roman"/>
          <w:b/>
          <w:bCs/>
          <w:kern w:val="0"/>
          <w:sz w:val="24"/>
        </w:rPr>
      </w:pPr>
      <w:r>
        <w:rPr>
          <w:rFonts w:hint="eastAsia" w:ascii="宋体" w:cs="Times New Roman"/>
          <w:b/>
          <w:bCs/>
          <w:kern w:val="0"/>
          <w:sz w:val="24"/>
        </w:rPr>
        <w:t>投标人须知前附表</w:t>
      </w:r>
    </w:p>
    <w:tbl>
      <w:tblPr>
        <w:tblStyle w:val="1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4"/>
        <w:gridCol w:w="1032"/>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420"/>
                <w:tab w:val="right" w:leader="dot" w:pos="9185"/>
              </w:tabs>
              <w:adjustRightInd w:val="0"/>
              <w:spacing w:line="420" w:lineRule="exact"/>
              <w:jc w:val="center"/>
              <w:rPr>
                <w:rFonts w:ascii="宋体" w:hAnsi="宋体" w:cs="宋体"/>
                <w:kern w:val="0"/>
                <w:szCs w:val="21"/>
              </w:rPr>
            </w:pPr>
            <w:r>
              <w:rPr>
                <w:rFonts w:hint="eastAsia" w:ascii="宋体" w:hAnsi="宋体" w:cs="宋体"/>
                <w:kern w:val="0"/>
                <w:szCs w:val="21"/>
              </w:rPr>
              <w:t>项号</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条款号</w:t>
            </w:r>
          </w:p>
        </w:tc>
        <w:tc>
          <w:tcPr>
            <w:tcW w:w="74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1.1</w:t>
            </w:r>
          </w:p>
        </w:tc>
        <w:tc>
          <w:tcPr>
            <w:tcW w:w="74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rPr>
                <w:rFonts w:ascii="宋体" w:hAnsi="宋体" w:cs="宋体"/>
                <w:b/>
                <w:bCs/>
                <w:kern w:val="0"/>
                <w:szCs w:val="21"/>
              </w:rPr>
            </w:pPr>
            <w:r>
              <w:rPr>
                <w:rFonts w:hint="eastAsia" w:ascii="宋体" w:hAnsi="宋体" w:cs="宋体"/>
                <w:b/>
                <w:bCs/>
                <w:kern w:val="0"/>
                <w:szCs w:val="21"/>
              </w:rPr>
              <w:t>项目名称：</w:t>
            </w:r>
            <w:r>
              <w:rPr>
                <w:rFonts w:hint="eastAsia" w:ascii="宋体" w:hAnsi="宋体" w:cs="宋体"/>
                <w:b w:val="0"/>
                <w:bCs/>
                <w:kern w:val="0"/>
                <w:szCs w:val="21"/>
                <w:lang w:eastAsia="zh-CN"/>
              </w:rPr>
              <w:t>中国人民银行桂林市中心支行发行库新风一体化设备采购与安装工程</w:t>
            </w:r>
          </w:p>
          <w:p>
            <w:pPr>
              <w:adjustRightInd w:val="0"/>
              <w:spacing w:line="420" w:lineRule="exact"/>
              <w:rPr>
                <w:rFonts w:hint="eastAsia" w:ascii="宋体" w:hAnsi="宋体" w:eastAsia="宋体" w:cs="宋体"/>
                <w:kern w:val="0"/>
                <w:szCs w:val="21"/>
                <w:lang w:eastAsia="zh-CN"/>
              </w:rPr>
            </w:pPr>
            <w:r>
              <w:rPr>
                <w:rFonts w:hint="eastAsia" w:ascii="宋体" w:hAnsi="宋体" w:cs="宋体"/>
                <w:b/>
                <w:bCs/>
                <w:kern w:val="0"/>
                <w:szCs w:val="21"/>
              </w:rPr>
              <w:t>项目编号：</w:t>
            </w:r>
            <w:r>
              <w:rPr>
                <w:rFonts w:hint="eastAsia" w:ascii="宋体" w:hAnsi="宋体" w:cs="宋体"/>
                <w:bCs/>
                <w:kern w:val="0"/>
                <w:szCs w:val="21"/>
                <w:lang w:eastAsia="zh-CN"/>
              </w:rPr>
              <w:t>KWCD3G2020007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2</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1.2</w:t>
            </w:r>
          </w:p>
        </w:tc>
        <w:tc>
          <w:tcPr>
            <w:tcW w:w="7454" w:type="dxa"/>
            <w:tcBorders>
              <w:top w:val="single" w:color="auto" w:sz="4" w:space="0"/>
              <w:left w:val="single" w:color="auto" w:sz="4" w:space="0"/>
              <w:bottom w:val="single" w:color="auto" w:sz="4" w:space="0"/>
              <w:right w:val="single" w:color="auto" w:sz="4" w:space="0"/>
            </w:tcBorders>
            <w:vAlign w:val="top"/>
          </w:tcPr>
          <w:p>
            <w:pPr>
              <w:adjustRightInd w:val="0"/>
              <w:spacing w:line="420" w:lineRule="exact"/>
              <w:rPr>
                <w:rFonts w:ascii="宋体" w:hAnsi="宋体" w:cs="宋体"/>
                <w:b/>
                <w:bCs/>
                <w:kern w:val="0"/>
                <w:szCs w:val="21"/>
              </w:rPr>
            </w:pPr>
            <w:r>
              <w:rPr>
                <w:rFonts w:hint="eastAsia" w:ascii="宋体" w:hAnsi="宋体" w:cs="宋体"/>
                <w:b/>
                <w:bCs/>
                <w:kern w:val="0"/>
                <w:szCs w:val="21"/>
              </w:rPr>
              <w:t>工程综合说明：</w:t>
            </w:r>
          </w:p>
          <w:p>
            <w:pPr>
              <w:adjustRightInd w:val="0"/>
              <w:spacing w:line="420" w:lineRule="exact"/>
              <w:ind w:left="1050" w:hanging="1050" w:hangingChars="500"/>
              <w:rPr>
                <w:rFonts w:hint="eastAsia" w:ascii="宋体" w:hAnsi="宋体" w:eastAsia="宋体" w:cs="宋体"/>
                <w:kern w:val="0"/>
                <w:szCs w:val="21"/>
                <w:lang w:eastAsia="zh-CN"/>
              </w:rPr>
            </w:pPr>
            <w:r>
              <w:rPr>
                <w:rFonts w:hint="eastAsia" w:ascii="宋体" w:hAnsi="宋体" w:cs="宋体"/>
                <w:kern w:val="0"/>
                <w:szCs w:val="21"/>
              </w:rPr>
              <w:t>工程名称：</w:t>
            </w:r>
            <w:r>
              <w:rPr>
                <w:rFonts w:hint="eastAsia" w:ascii="宋体" w:hAnsi="宋体" w:cs="宋体"/>
                <w:kern w:val="0"/>
                <w:szCs w:val="21"/>
                <w:lang w:eastAsia="zh-CN"/>
              </w:rPr>
              <w:t>中国人民银行桂林市中心支行发行库新风一体化设备采购与安装工程</w:t>
            </w:r>
          </w:p>
          <w:p>
            <w:pPr>
              <w:adjustRightInd w:val="0"/>
              <w:spacing w:line="420" w:lineRule="exact"/>
              <w:ind w:left="1050" w:hanging="1050" w:hangingChars="500"/>
              <w:rPr>
                <w:rFonts w:ascii="宋体" w:hAnsi="宋体" w:cs="宋体"/>
                <w:kern w:val="0"/>
                <w:szCs w:val="21"/>
              </w:rPr>
            </w:pPr>
            <w:r>
              <w:rPr>
                <w:rFonts w:hint="eastAsia" w:ascii="宋体" w:hAnsi="宋体" w:cs="宋体"/>
                <w:kern w:val="0"/>
                <w:szCs w:val="21"/>
              </w:rPr>
              <w:t>建设</w:t>
            </w:r>
            <w:r>
              <w:rPr>
                <w:rFonts w:ascii="宋体" w:hAnsi="宋体" w:cs="宋体"/>
                <w:kern w:val="0"/>
                <w:szCs w:val="21"/>
              </w:rPr>
              <w:t>规模：</w:t>
            </w:r>
            <w:r>
              <w:rPr>
                <w:rFonts w:hint="eastAsia" w:ascii="宋体" w:hAnsi="宋体" w:cs="宋体"/>
                <w:kern w:val="0"/>
                <w:szCs w:val="21"/>
                <w:lang w:val="en-US" w:eastAsia="zh-CN"/>
              </w:rPr>
              <w:t>发行库</w:t>
            </w:r>
            <w:r>
              <w:rPr>
                <w:rFonts w:hint="eastAsia" w:ascii="宋体" w:hAnsi="宋体" w:eastAsia="宋体" w:cs="宋体"/>
                <w:color w:val="auto"/>
                <w:sz w:val="21"/>
                <w:szCs w:val="21"/>
                <w:shd w:val="clear" w:color="auto" w:fill="FFFFFF"/>
              </w:rPr>
              <w:t>单层面积</w:t>
            </w:r>
            <w:r>
              <w:rPr>
                <w:rFonts w:hint="eastAsia" w:ascii="宋体" w:hAnsi="宋体" w:cs="宋体"/>
                <w:color w:val="auto"/>
                <w:sz w:val="21"/>
                <w:szCs w:val="21"/>
                <w:shd w:val="clear" w:color="auto" w:fill="FFFFFF"/>
                <w:lang w:val="en-US" w:eastAsia="zh-CN"/>
              </w:rPr>
              <w:t>约</w:t>
            </w:r>
            <w:r>
              <w:rPr>
                <w:rFonts w:hint="eastAsia" w:ascii="宋体" w:hAnsi="宋体" w:eastAsia="宋体" w:cs="宋体"/>
                <w:color w:val="auto"/>
                <w:sz w:val="21"/>
                <w:szCs w:val="21"/>
                <w:u w:val="single"/>
                <w:shd w:val="clear" w:color="auto" w:fill="FFFFFF"/>
                <w:lang w:val="en-US" w:eastAsia="zh-CN"/>
              </w:rPr>
              <w:t>1</w:t>
            </w:r>
            <w:r>
              <w:rPr>
                <w:rFonts w:hint="eastAsia" w:ascii="宋体" w:hAnsi="宋体" w:cs="宋体"/>
                <w:color w:val="auto"/>
                <w:sz w:val="21"/>
                <w:szCs w:val="21"/>
                <w:u w:val="single"/>
                <w:shd w:val="clear" w:color="auto" w:fill="FFFFFF"/>
                <w:lang w:val="en-US" w:eastAsia="zh-CN"/>
              </w:rPr>
              <w:t>600</w:t>
            </w: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两层</w:t>
            </w:r>
            <w:r>
              <w:rPr>
                <w:rFonts w:hint="eastAsia" w:ascii="宋体" w:hAnsi="宋体" w:eastAsia="宋体" w:cs="宋体"/>
                <w:color w:val="auto"/>
                <w:sz w:val="21"/>
                <w:szCs w:val="21"/>
                <w:shd w:val="clear" w:color="auto" w:fill="FFFFFF"/>
              </w:rPr>
              <w:t>总</w:t>
            </w:r>
            <w:r>
              <w:rPr>
                <w:rFonts w:hint="eastAsia" w:ascii="宋体" w:hAnsi="宋体" w:cs="宋体"/>
                <w:color w:val="auto"/>
                <w:sz w:val="21"/>
                <w:szCs w:val="21"/>
                <w:shd w:val="clear" w:color="auto" w:fill="FFFFFF"/>
                <w:lang w:val="en-US" w:eastAsia="zh-CN"/>
              </w:rPr>
              <w:t>建筑</w:t>
            </w:r>
            <w:r>
              <w:rPr>
                <w:rFonts w:hint="eastAsia" w:ascii="宋体" w:hAnsi="宋体" w:eastAsia="宋体" w:cs="宋体"/>
                <w:color w:val="auto"/>
                <w:sz w:val="21"/>
                <w:szCs w:val="21"/>
                <w:shd w:val="clear" w:color="auto" w:fill="FFFFFF"/>
              </w:rPr>
              <w:t>面积：</w:t>
            </w:r>
            <w:r>
              <w:rPr>
                <w:rFonts w:hint="eastAsia" w:ascii="宋体" w:hAnsi="宋体" w:cs="宋体"/>
                <w:color w:val="auto"/>
                <w:sz w:val="21"/>
                <w:szCs w:val="21"/>
                <w:u w:val="single"/>
                <w:shd w:val="clear" w:color="auto" w:fill="FFFFFF"/>
                <w:lang w:val="en-US" w:eastAsia="zh-CN"/>
              </w:rPr>
              <w:t>3200</w:t>
            </w:r>
            <w:r>
              <w:rPr>
                <w:rFonts w:hint="eastAsia" w:ascii="宋体" w:hAnsi="宋体" w:eastAsia="宋体" w:cs="宋体"/>
                <w:color w:val="auto"/>
                <w:sz w:val="21"/>
                <w:szCs w:val="21"/>
                <w:shd w:val="clear" w:color="auto" w:fill="FFFFFF"/>
              </w:rPr>
              <w:t>㎡</w:t>
            </w:r>
            <w:r>
              <w:rPr>
                <w:rFonts w:hint="eastAsia" w:ascii="宋体" w:hAnsi="宋体" w:cs="宋体"/>
                <w:kern w:val="0"/>
                <w:szCs w:val="21"/>
              </w:rPr>
              <w:t xml:space="preserve"> </w:t>
            </w:r>
            <w:r>
              <w:rPr>
                <w:rFonts w:hint="eastAsia" w:ascii="宋体" w:hAnsi="宋体" w:cs="宋体"/>
                <w:kern w:val="0"/>
                <w:szCs w:val="21"/>
                <w:lang w:eastAsia="zh-CN"/>
              </w:rPr>
              <w:t>。</w:t>
            </w:r>
            <w:r>
              <w:rPr>
                <w:rFonts w:hint="eastAsia" w:ascii="宋体" w:hAnsi="宋体" w:cs="宋体"/>
                <w:kern w:val="0"/>
                <w:szCs w:val="21"/>
              </w:rPr>
              <w:t xml:space="preserve">  </w:t>
            </w:r>
          </w:p>
          <w:p>
            <w:pPr>
              <w:adjustRightInd w:val="0"/>
              <w:spacing w:line="420" w:lineRule="exact"/>
              <w:ind w:left="1050" w:hanging="1050" w:hangingChars="500"/>
              <w:rPr>
                <w:rFonts w:ascii="宋体" w:hAnsi="宋体" w:cs="宋体"/>
                <w:kern w:val="0"/>
                <w:szCs w:val="21"/>
              </w:rPr>
            </w:pPr>
            <w:r>
              <w:rPr>
                <w:rFonts w:hint="eastAsia" w:ascii="宋体" w:hAnsi="宋体" w:cs="宋体"/>
                <w:kern w:val="0"/>
                <w:szCs w:val="21"/>
              </w:rPr>
              <w:t>建设地点：</w:t>
            </w:r>
            <w:r>
              <w:rPr>
                <w:rFonts w:hint="eastAsia" w:ascii="宋体" w:hAnsi="宋体" w:cs="宋体"/>
                <w:kern w:val="0"/>
                <w:szCs w:val="21"/>
                <w:highlight w:val="none"/>
                <w:lang w:val="zh-CN"/>
              </w:rPr>
              <w:t>桂林市</w:t>
            </w:r>
            <w:r>
              <w:rPr>
                <w:rFonts w:ascii="宋体" w:hAnsi="宋体" w:cs="宋体"/>
                <w:kern w:val="0"/>
                <w:szCs w:val="21"/>
                <w:highlight w:val="none"/>
                <w:lang w:val="zh-CN"/>
              </w:rPr>
              <w:t>临桂区</w:t>
            </w:r>
            <w:r>
              <w:rPr>
                <w:rFonts w:hint="eastAsia" w:ascii="宋体" w:hAnsi="宋体" w:cs="宋体"/>
                <w:kern w:val="0"/>
                <w:szCs w:val="21"/>
                <w:highlight w:val="none"/>
                <w:lang w:val="en-US" w:eastAsia="zh-CN"/>
              </w:rPr>
              <w:t>万平</w:t>
            </w:r>
            <w:r>
              <w:rPr>
                <w:rFonts w:hint="eastAsia" w:ascii="宋体" w:hAnsi="宋体" w:cs="宋体"/>
                <w:kern w:val="0"/>
                <w:szCs w:val="21"/>
                <w:highlight w:val="none"/>
                <w:lang w:val="zh-CN"/>
              </w:rPr>
              <w:t>路</w:t>
            </w:r>
            <w:r>
              <w:rPr>
                <w:rFonts w:hint="eastAsia" w:ascii="宋体" w:hAnsi="宋体" w:cs="宋体"/>
                <w:kern w:val="0"/>
                <w:szCs w:val="21"/>
                <w:highlight w:val="none"/>
                <w:lang w:val="en-US" w:eastAsia="zh-CN"/>
              </w:rPr>
              <w:t>以北规划路以东</w:t>
            </w:r>
            <w:r>
              <w:rPr>
                <w:rFonts w:hint="eastAsia" w:ascii="宋体" w:hAnsi="宋体" w:cs="宋体"/>
                <w:kern w:val="0"/>
                <w:szCs w:val="21"/>
                <w:highlight w:val="none"/>
              </w:rPr>
              <w:t>中国人民银行桂林市中心支行发行库</w:t>
            </w:r>
            <w:r>
              <w:rPr>
                <w:rFonts w:hint="eastAsia" w:ascii="宋体" w:hAnsi="宋体" w:cs="宋体"/>
                <w:kern w:val="0"/>
                <w:szCs w:val="21"/>
                <w:highlight w:val="none"/>
                <w:lang w:val="en-US" w:eastAsia="zh-CN"/>
              </w:rPr>
              <w:t>及配套业务用房</w:t>
            </w:r>
          </w:p>
          <w:p>
            <w:pPr>
              <w:adjustRightInd w:val="0"/>
              <w:spacing w:line="420" w:lineRule="exact"/>
              <w:ind w:left="1050" w:hanging="1050" w:hangingChars="500"/>
              <w:rPr>
                <w:rFonts w:ascii="宋体" w:hAnsi="宋体" w:cs="宋体"/>
                <w:kern w:val="0"/>
                <w:szCs w:val="21"/>
              </w:rPr>
            </w:pPr>
            <w:r>
              <w:rPr>
                <w:rFonts w:hint="eastAsia" w:ascii="宋体" w:hAnsi="宋体" w:cs="宋体"/>
                <w:kern w:val="0"/>
                <w:szCs w:val="21"/>
              </w:rPr>
              <w:t>合同名称：</w:t>
            </w:r>
            <w:r>
              <w:rPr>
                <w:rFonts w:hint="eastAsia" w:ascii="宋体" w:hAnsi="宋体" w:cs="宋体"/>
                <w:kern w:val="0"/>
                <w:szCs w:val="21"/>
                <w:lang w:eastAsia="zh-CN"/>
              </w:rPr>
              <w:t>中国人民银行桂林市中心支行发行库新风一体化设备采购与安装工程</w:t>
            </w:r>
            <w:r>
              <w:rPr>
                <w:rFonts w:hint="eastAsia" w:ascii="宋体" w:hAnsi="宋体" w:cs="宋体"/>
                <w:kern w:val="0"/>
                <w:szCs w:val="21"/>
              </w:rPr>
              <w:t>合同</w:t>
            </w:r>
          </w:p>
          <w:p>
            <w:pPr>
              <w:adjustRightInd w:val="0"/>
              <w:spacing w:line="420" w:lineRule="exact"/>
              <w:rPr>
                <w:rFonts w:ascii="宋体" w:hAnsi="宋体" w:cs="宋体"/>
                <w:kern w:val="0"/>
                <w:szCs w:val="21"/>
              </w:rPr>
            </w:pPr>
            <w:r>
              <w:rPr>
                <w:rFonts w:hint="eastAsia" w:ascii="宋体" w:hAnsi="宋体" w:cs="宋体"/>
                <w:kern w:val="0"/>
                <w:szCs w:val="21"/>
              </w:rPr>
              <w:t xml:space="preserve">承包方式：包工包料 </w:t>
            </w:r>
          </w:p>
          <w:p>
            <w:pPr>
              <w:adjustRightInd w:val="0"/>
              <w:spacing w:line="420" w:lineRule="exact"/>
              <w:rPr>
                <w:rFonts w:ascii="宋体" w:hAnsi="宋体" w:cs="宋体"/>
                <w:kern w:val="0"/>
                <w:szCs w:val="21"/>
              </w:rPr>
            </w:pPr>
            <w:r>
              <w:rPr>
                <w:rFonts w:hint="eastAsia" w:ascii="宋体" w:hAnsi="宋体" w:cs="宋体"/>
                <w:kern w:val="0"/>
                <w:szCs w:val="21"/>
              </w:rPr>
              <w:t>要求质量标准：达到国家施工验收规范</w:t>
            </w:r>
            <w:r>
              <w:rPr>
                <w:rFonts w:hint="eastAsia" w:ascii="宋体" w:hAnsi="宋体" w:cs="宋体"/>
                <w:kern w:val="0"/>
                <w:szCs w:val="21"/>
                <w:u w:val="single"/>
              </w:rPr>
              <w:t xml:space="preserve"> 合格 </w:t>
            </w:r>
            <w:r>
              <w:rPr>
                <w:rFonts w:hint="eastAsia" w:ascii="宋体" w:hAnsi="宋体" w:cs="宋体"/>
                <w:kern w:val="0"/>
                <w:szCs w:val="21"/>
              </w:rPr>
              <w:t>标准</w:t>
            </w:r>
          </w:p>
          <w:p>
            <w:pPr>
              <w:adjustRightInd w:val="0"/>
              <w:spacing w:line="420" w:lineRule="exact"/>
              <w:rPr>
                <w:rFonts w:ascii="宋体" w:hAnsi="宋体" w:cs="宋体"/>
                <w:kern w:val="0"/>
                <w:szCs w:val="21"/>
              </w:rPr>
            </w:pPr>
            <w:r>
              <w:rPr>
                <w:rFonts w:hint="eastAsia" w:ascii="宋体" w:hAnsi="宋体" w:cs="宋体"/>
                <w:kern w:val="0"/>
                <w:szCs w:val="21"/>
              </w:rPr>
              <w:t>计划开工日期：20</w:t>
            </w:r>
            <w:r>
              <w:rPr>
                <w:rFonts w:ascii="宋体" w:hAnsi="宋体" w:cs="宋体"/>
                <w:kern w:val="0"/>
                <w:szCs w:val="21"/>
              </w:rPr>
              <w:t>20</w:t>
            </w:r>
            <w:r>
              <w:rPr>
                <w:rFonts w:hint="eastAsia" w:ascii="宋体" w:hAnsi="宋体" w:cs="宋体"/>
                <w:kern w:val="0"/>
                <w:szCs w:val="21"/>
              </w:rPr>
              <w:t>年</w:t>
            </w:r>
            <w:r>
              <w:rPr>
                <w:rFonts w:hint="eastAsia" w:ascii="宋体" w:hAnsi="宋体" w:cs="宋体"/>
                <w:kern w:val="0"/>
                <w:szCs w:val="21"/>
                <w:lang w:val="en-US" w:eastAsia="zh-CN"/>
              </w:rPr>
              <w:t>6</w:t>
            </w:r>
            <w:r>
              <w:rPr>
                <w:rFonts w:hint="eastAsia" w:ascii="宋体" w:hAnsi="宋体" w:cs="宋体"/>
                <w:kern w:val="0"/>
                <w:szCs w:val="21"/>
              </w:rPr>
              <w:t>月</w:t>
            </w:r>
          </w:p>
          <w:p>
            <w:pPr>
              <w:adjustRightInd w:val="0"/>
              <w:spacing w:line="420" w:lineRule="exact"/>
              <w:rPr>
                <w:rFonts w:ascii="宋体" w:hAnsi="宋体" w:cs="宋体"/>
                <w:kern w:val="0"/>
                <w:szCs w:val="21"/>
                <w:u w:val="single"/>
              </w:rPr>
            </w:pPr>
            <w:r>
              <w:rPr>
                <w:rFonts w:hint="eastAsia" w:ascii="宋体" w:hAnsi="宋体" w:cs="宋体"/>
                <w:kern w:val="0"/>
                <w:szCs w:val="21"/>
              </w:rPr>
              <w:t>要求工期：</w:t>
            </w:r>
            <w:r>
              <w:rPr>
                <w:rFonts w:hint="eastAsia" w:ascii="宋体" w:hAnsi="宋体" w:cs="宋体"/>
                <w:kern w:val="0"/>
                <w:szCs w:val="21"/>
                <w:highlight w:val="none"/>
                <w:lang w:val="en-US" w:eastAsia="zh-CN"/>
              </w:rPr>
              <w:t>2020年9月30日前完工</w:t>
            </w:r>
          </w:p>
          <w:p>
            <w:pPr>
              <w:adjustRightInd w:val="0"/>
              <w:spacing w:line="420" w:lineRule="exact"/>
              <w:rPr>
                <w:rFonts w:ascii="宋体" w:hAnsi="宋体" w:cs="宋体"/>
                <w:kern w:val="0"/>
                <w:szCs w:val="21"/>
              </w:rPr>
            </w:pPr>
            <w:r>
              <w:rPr>
                <w:rFonts w:hint="eastAsia" w:ascii="宋体" w:hAnsi="宋体" w:cs="宋体"/>
                <w:kern w:val="0"/>
                <w:szCs w:val="21"/>
              </w:rPr>
              <w:t>招标范围：</w:t>
            </w:r>
            <w:r>
              <w:rPr>
                <w:rFonts w:hint="eastAsia" w:ascii="宋体" w:hAnsi="宋体" w:cs="宋体"/>
                <w:kern w:val="0"/>
                <w:szCs w:val="21"/>
                <w:lang w:val="en-US" w:eastAsia="zh-CN"/>
              </w:rPr>
              <w:t>采购安装发行库环境实时监测控制系统；发行库管道新风、恒温、恒湿、消毒、灭菌、除臭子系统；发行库智能全热洁净新风子系统；配电系统；发行库智能控制子系统；设备机房建设、实现降噪隔音，除臭。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3</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7454" w:type="dxa"/>
            <w:tcBorders>
              <w:top w:val="single" w:color="auto" w:sz="4" w:space="0"/>
              <w:left w:val="single" w:color="auto" w:sz="4" w:space="0"/>
              <w:bottom w:val="single" w:color="auto" w:sz="4" w:space="0"/>
              <w:right w:val="single" w:color="auto" w:sz="4" w:space="0"/>
            </w:tcBorders>
            <w:vAlign w:val="bottom"/>
          </w:tcPr>
          <w:p>
            <w:pPr>
              <w:adjustRightInd w:val="0"/>
              <w:spacing w:line="420" w:lineRule="exact"/>
              <w:rPr>
                <w:rFonts w:ascii="宋体" w:hAnsi="宋体" w:cs="宋体"/>
                <w:kern w:val="0"/>
                <w:szCs w:val="21"/>
              </w:rPr>
            </w:pPr>
            <w:r>
              <w:rPr>
                <w:rFonts w:hint="eastAsia" w:ascii="宋体" w:hAnsi="宋体" w:cs="宋体"/>
                <w:kern w:val="0"/>
                <w:szCs w:val="21"/>
              </w:rPr>
              <w:t>投标人资格：</w:t>
            </w:r>
          </w:p>
          <w:p>
            <w:pPr>
              <w:adjustRightInd w:val="0"/>
              <w:spacing w:line="420" w:lineRule="exact"/>
              <w:rPr>
                <w:rFonts w:ascii="宋体" w:hAnsi="宋体" w:cs="宋体"/>
                <w:kern w:val="0"/>
                <w:szCs w:val="21"/>
              </w:rPr>
            </w:pPr>
            <w:r>
              <w:rPr>
                <w:rFonts w:hint="eastAsia" w:ascii="宋体" w:hAnsi="宋体" w:cs="宋体"/>
                <w:kern w:val="0"/>
                <w:szCs w:val="21"/>
              </w:rPr>
              <w:t>1、符合《中华人民共和国政府采购法》第二十二条规定，具有独立法人资格，</w:t>
            </w:r>
            <w:r>
              <w:rPr>
                <w:rFonts w:hint="eastAsia" w:ascii="宋体" w:hAnsi="宋体" w:cs="宋体"/>
                <w:kern w:val="0"/>
                <w:szCs w:val="21"/>
                <w:highlight w:val="none"/>
              </w:rPr>
              <w:t>具备</w:t>
            </w:r>
            <w:r>
              <w:rPr>
                <w:rFonts w:hint="eastAsia" w:ascii="宋体" w:hAnsi="宋体" w:cs="宋体"/>
                <w:kern w:val="0"/>
                <w:szCs w:val="21"/>
                <w:highlight w:val="none"/>
                <w:lang w:eastAsia="zh-CN"/>
              </w:rPr>
              <w:t>建筑机电安装工程专业承包三</w:t>
            </w:r>
            <w:r>
              <w:rPr>
                <w:rFonts w:hint="eastAsia" w:ascii="宋体" w:hAnsi="宋体" w:cs="宋体"/>
                <w:kern w:val="0"/>
                <w:szCs w:val="21"/>
                <w:highlight w:val="none"/>
              </w:rPr>
              <w:t>级（含</w:t>
            </w:r>
            <w:r>
              <w:rPr>
                <w:rFonts w:hint="eastAsia" w:ascii="宋体" w:hAnsi="宋体" w:cs="宋体"/>
                <w:kern w:val="0"/>
                <w:szCs w:val="21"/>
                <w:highlight w:val="none"/>
                <w:lang w:eastAsia="zh-CN"/>
              </w:rPr>
              <w:t>三</w:t>
            </w:r>
            <w:r>
              <w:rPr>
                <w:rFonts w:ascii="宋体" w:hAnsi="宋体" w:cs="宋体"/>
                <w:kern w:val="0"/>
                <w:szCs w:val="21"/>
                <w:highlight w:val="none"/>
              </w:rPr>
              <w:t>级</w:t>
            </w:r>
            <w:r>
              <w:rPr>
                <w:rFonts w:hint="eastAsia" w:ascii="宋体" w:hAnsi="宋体" w:cs="宋体"/>
                <w:kern w:val="0"/>
                <w:szCs w:val="21"/>
                <w:highlight w:val="none"/>
              </w:rPr>
              <w:t>）</w:t>
            </w:r>
            <w:r>
              <w:rPr>
                <w:rFonts w:hint="eastAsia" w:ascii="宋体" w:hAnsi="宋体" w:cs="宋体"/>
                <w:bCs/>
                <w:kern w:val="0"/>
                <w:szCs w:val="21"/>
                <w:highlight w:val="none"/>
              </w:rPr>
              <w:t>以上及电子与</w:t>
            </w:r>
            <w:r>
              <w:rPr>
                <w:rFonts w:ascii="宋体" w:hAnsi="宋体" w:cs="宋体"/>
                <w:bCs/>
                <w:kern w:val="0"/>
                <w:szCs w:val="21"/>
                <w:highlight w:val="none"/>
              </w:rPr>
              <w:t>智能化工程专业承包二级（</w:t>
            </w:r>
            <w:r>
              <w:rPr>
                <w:rFonts w:hint="eastAsia" w:ascii="宋体" w:hAnsi="宋体" w:cs="宋体"/>
                <w:bCs/>
                <w:kern w:val="0"/>
                <w:szCs w:val="21"/>
                <w:highlight w:val="none"/>
              </w:rPr>
              <w:t>含</w:t>
            </w:r>
            <w:r>
              <w:rPr>
                <w:rFonts w:ascii="宋体" w:hAnsi="宋体" w:cs="宋体"/>
                <w:bCs/>
                <w:kern w:val="0"/>
                <w:szCs w:val="21"/>
                <w:highlight w:val="none"/>
              </w:rPr>
              <w:t>二级）</w:t>
            </w:r>
            <w:r>
              <w:rPr>
                <w:rFonts w:hint="eastAsia" w:ascii="宋体" w:hAnsi="宋体" w:cs="宋体"/>
                <w:bCs/>
                <w:kern w:val="0"/>
                <w:szCs w:val="21"/>
                <w:highlight w:val="none"/>
              </w:rPr>
              <w:t>以上资质</w:t>
            </w:r>
            <w:r>
              <w:rPr>
                <w:rFonts w:hint="eastAsia" w:ascii="宋体" w:hAnsi="宋体" w:cs="宋体"/>
                <w:kern w:val="0"/>
                <w:szCs w:val="21"/>
              </w:rPr>
              <w:t>，并具有类似施工经验和施工机械设备、人员和资金、技术等方面具有相应施工能力的施工企业。</w:t>
            </w:r>
          </w:p>
          <w:p>
            <w:pPr>
              <w:adjustRightInd w:val="0"/>
              <w:spacing w:line="420" w:lineRule="exact"/>
              <w:rPr>
                <w:rFonts w:ascii="宋体" w:hAnsi="宋体" w:cs="宋体"/>
                <w:kern w:val="0"/>
                <w:szCs w:val="21"/>
                <w:highlight w:val="none"/>
              </w:rPr>
            </w:pPr>
            <w:r>
              <w:rPr>
                <w:rFonts w:hint="eastAsia" w:ascii="宋体" w:hAnsi="宋体" w:cs="宋体"/>
                <w:kern w:val="0"/>
                <w:szCs w:val="21"/>
              </w:rPr>
              <w:t>2、项目经理：</w:t>
            </w:r>
            <w:r>
              <w:rPr>
                <w:rFonts w:hint="eastAsia" w:ascii="宋体" w:hAnsi="宋体" w:cs="宋体"/>
                <w:kern w:val="0"/>
                <w:szCs w:val="21"/>
                <w:highlight w:val="none"/>
              </w:rPr>
              <w:t>具备</w:t>
            </w:r>
            <w:r>
              <w:rPr>
                <w:rFonts w:hint="eastAsia" w:ascii="宋体" w:hAnsi="宋体" w:cs="宋体"/>
                <w:spacing w:val="2"/>
                <w:kern w:val="0"/>
                <w:szCs w:val="21"/>
                <w:highlight w:val="none"/>
              </w:rPr>
              <w:t>注册建造师贰级以上(含贰级)资格，专业要求</w:t>
            </w:r>
            <w:r>
              <w:rPr>
                <w:rFonts w:ascii="宋体" w:hAnsi="宋体" w:cs="宋体"/>
                <w:szCs w:val="21"/>
                <w:highlight w:val="none"/>
              </w:rPr>
              <w:t>机电</w:t>
            </w:r>
            <w:r>
              <w:rPr>
                <w:rFonts w:hint="eastAsia" w:ascii="宋体" w:hAnsi="宋体" w:cs="宋体"/>
                <w:szCs w:val="21"/>
                <w:highlight w:val="none"/>
              </w:rPr>
              <w:t>工程专业</w:t>
            </w:r>
            <w:r>
              <w:rPr>
                <w:rFonts w:hint="eastAsia" w:ascii="宋体" w:hAnsi="宋体" w:cs="宋体"/>
                <w:kern w:val="0"/>
                <w:szCs w:val="21"/>
                <w:highlight w:val="none"/>
              </w:rPr>
              <w:t>。</w:t>
            </w:r>
          </w:p>
          <w:p>
            <w:pPr>
              <w:adjustRightInd w:val="0"/>
              <w:spacing w:line="420" w:lineRule="exact"/>
              <w:rPr>
                <w:rFonts w:ascii="宋体" w:hAnsi="宋体" w:cs="宋体"/>
                <w:kern w:val="0"/>
                <w:szCs w:val="21"/>
              </w:rPr>
            </w:pPr>
            <w:r>
              <w:rPr>
                <w:rFonts w:hint="eastAsia" w:ascii="宋体" w:hAnsi="宋体" w:cs="宋体"/>
                <w:kern w:val="0"/>
                <w:szCs w:val="21"/>
              </w:rPr>
              <w:t>3、对在“信用中国”网站、</w:t>
            </w:r>
            <w:r>
              <w:rPr>
                <w:rFonts w:hint="eastAsia" w:ascii="宋体" w:hAnsi="宋体" w:cs="宋体"/>
                <w:kern w:val="0"/>
                <w:szCs w:val="21"/>
                <w:lang w:eastAsia="zh-CN"/>
              </w:rPr>
              <w:t>中国政府采购网以及人民法院等渠道列入失信被执行人</w:t>
            </w:r>
            <w:r>
              <w:rPr>
                <w:rFonts w:hint="eastAsia" w:ascii="宋体" w:hAnsi="宋体" w:cs="宋体"/>
                <w:kern w:val="0"/>
                <w:szCs w:val="21"/>
              </w:rPr>
              <w:t>、重大税收违法案件当事人名单、政府采购严重违法失信行为记录名单及其他不符合《中华人民共和国政府采购法》第二十二条规定条件的投标人，不得参与本次招投标活动。</w:t>
            </w:r>
          </w:p>
          <w:p>
            <w:pPr>
              <w:adjustRightInd w:val="0"/>
              <w:spacing w:line="420" w:lineRule="exact"/>
              <w:rPr>
                <w:rFonts w:ascii="宋体" w:hAnsi="宋体" w:cs="宋体"/>
                <w:kern w:val="0"/>
                <w:szCs w:val="21"/>
              </w:rPr>
            </w:pPr>
            <w:r>
              <w:rPr>
                <w:rFonts w:hint="eastAsia" w:ascii="宋体" w:hAnsi="宋体" w:cs="宋体"/>
                <w:kern w:val="0"/>
                <w:szCs w:val="21"/>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4</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2.1</w:t>
            </w:r>
          </w:p>
        </w:tc>
        <w:tc>
          <w:tcPr>
            <w:tcW w:w="7454" w:type="dxa"/>
            <w:tcBorders>
              <w:top w:val="single" w:color="auto" w:sz="4" w:space="0"/>
              <w:left w:val="single" w:color="auto" w:sz="4" w:space="0"/>
              <w:bottom w:val="single" w:color="auto" w:sz="4" w:space="0"/>
              <w:right w:val="single" w:color="auto" w:sz="4" w:space="0"/>
            </w:tcBorders>
            <w:vAlign w:val="bottom"/>
          </w:tcPr>
          <w:p>
            <w:pPr>
              <w:adjustRightInd w:val="0"/>
              <w:spacing w:line="420" w:lineRule="exact"/>
              <w:ind w:left="1042" w:hanging="1042"/>
              <w:rPr>
                <w:rFonts w:ascii="宋体" w:hAnsi="宋体" w:cs="宋体"/>
                <w:kern w:val="0"/>
                <w:szCs w:val="21"/>
              </w:rPr>
            </w:pPr>
            <w:r>
              <w:rPr>
                <w:rFonts w:hint="eastAsia" w:ascii="宋体" w:hAnsi="宋体" w:cs="宋体"/>
                <w:bCs/>
                <w:kern w:val="0"/>
                <w:szCs w:val="21"/>
              </w:rPr>
              <w:t>资金来源</w:t>
            </w:r>
            <w:r>
              <w:rPr>
                <w:rFonts w:hint="eastAsia" w:ascii="宋体" w:hAnsi="宋体" w:cs="宋体"/>
                <w:kern w:val="0"/>
                <w:szCs w:val="21"/>
              </w:rPr>
              <w:t>：上级行拨款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5</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11.1</w:t>
            </w:r>
          </w:p>
        </w:tc>
        <w:tc>
          <w:tcPr>
            <w:tcW w:w="7454" w:type="dxa"/>
            <w:tcBorders>
              <w:top w:val="single" w:color="auto" w:sz="4" w:space="0"/>
              <w:left w:val="single" w:color="auto" w:sz="4" w:space="0"/>
              <w:bottom w:val="single" w:color="auto" w:sz="4" w:space="0"/>
              <w:right w:val="single" w:color="auto" w:sz="4" w:space="0"/>
            </w:tcBorders>
            <w:vAlign w:val="bottom"/>
          </w:tcPr>
          <w:p>
            <w:pPr>
              <w:adjustRightInd w:val="0"/>
              <w:spacing w:line="420" w:lineRule="exact"/>
              <w:rPr>
                <w:rFonts w:ascii="宋体" w:hAnsi="宋体" w:cs="宋体"/>
                <w:kern w:val="0"/>
                <w:szCs w:val="21"/>
                <w:highlight w:val="none"/>
              </w:rPr>
            </w:pPr>
            <w:r>
              <w:rPr>
                <w:rFonts w:hint="eastAsia" w:ascii="宋体" w:hAnsi="宋体" w:cs="宋体"/>
                <w:kern w:val="0"/>
                <w:szCs w:val="21"/>
                <w:highlight w:val="none"/>
              </w:rPr>
              <w:t>投标保证金额</w:t>
            </w:r>
            <w:r>
              <w:rPr>
                <w:rFonts w:hint="eastAsia" w:ascii="宋体" w:hAnsi="宋体" w:cs="宋体"/>
                <w:kern w:val="0"/>
                <w:szCs w:val="21"/>
                <w:highlight w:val="none"/>
                <w:lang w:eastAsia="zh-CN"/>
              </w:rPr>
              <w:t>：贰</w:t>
            </w:r>
            <w:r>
              <w:rPr>
                <w:rFonts w:hint="eastAsia" w:ascii="宋体" w:hAnsi="宋体" w:cs="宋体"/>
                <w:kern w:val="0"/>
                <w:szCs w:val="21"/>
                <w:highlight w:val="none"/>
              </w:rPr>
              <w:t>万</w:t>
            </w:r>
            <w:r>
              <w:rPr>
                <w:rFonts w:hint="eastAsia" w:ascii="宋体" w:hAnsi="宋体" w:cs="宋体"/>
                <w:kern w:val="0"/>
                <w:szCs w:val="21"/>
                <w:highlight w:val="none"/>
                <w:lang w:eastAsia="zh-CN"/>
              </w:rPr>
              <w:t>捌仟</w:t>
            </w:r>
            <w:r>
              <w:rPr>
                <w:rFonts w:hint="eastAsia" w:ascii="宋体" w:hAnsi="宋体" w:cs="宋体"/>
                <w:kern w:val="0"/>
                <w:szCs w:val="21"/>
                <w:highlight w:val="none"/>
              </w:rPr>
              <w:t>元整（￥</w:t>
            </w:r>
            <w:r>
              <w:rPr>
                <w:rFonts w:hint="eastAsia" w:ascii="宋体" w:hAnsi="宋体" w:cs="宋体"/>
                <w:kern w:val="0"/>
                <w:szCs w:val="21"/>
                <w:highlight w:val="none"/>
                <w:lang w:val="en-US" w:eastAsia="zh-CN"/>
              </w:rPr>
              <w:t>28000.00</w:t>
            </w:r>
            <w:r>
              <w:rPr>
                <w:rFonts w:hint="eastAsia" w:ascii="宋体" w:hAnsi="宋体" w:cs="宋体"/>
                <w:kern w:val="0"/>
                <w:szCs w:val="21"/>
                <w:highlight w:val="none"/>
              </w:rPr>
              <w:t>元）</w:t>
            </w:r>
          </w:p>
          <w:p>
            <w:pPr>
              <w:adjustRightInd w:val="0"/>
              <w:spacing w:line="420" w:lineRule="exact"/>
              <w:rPr>
                <w:rFonts w:hint="eastAsia" w:ascii="宋体" w:hAnsi="宋体" w:cs="宋体"/>
                <w:kern w:val="0"/>
                <w:szCs w:val="21"/>
              </w:rPr>
            </w:pPr>
            <w:r>
              <w:rPr>
                <w:rFonts w:hint="eastAsia" w:ascii="宋体" w:hAnsi="宋体" w:cs="宋体"/>
                <w:kern w:val="0"/>
                <w:szCs w:val="21"/>
              </w:rPr>
              <w:t>投标人须在</w:t>
            </w:r>
            <w:r>
              <w:rPr>
                <w:rFonts w:hint="eastAsia" w:ascii="宋体" w:hAnsi="宋体" w:cs="宋体"/>
                <w:color w:val="auto"/>
                <w:kern w:val="0"/>
                <w:szCs w:val="21"/>
                <w:highlight w:val="none"/>
              </w:rPr>
              <w:t>20</w:t>
            </w:r>
            <w:r>
              <w:rPr>
                <w:rFonts w:ascii="宋体" w:hAnsi="宋体" w:cs="宋体"/>
                <w:color w:val="auto"/>
                <w:kern w:val="0"/>
                <w:szCs w:val="21"/>
                <w:highlight w:val="none"/>
              </w:rPr>
              <w:t>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时前</w:t>
            </w:r>
            <w:r>
              <w:rPr>
                <w:rFonts w:hint="eastAsia" w:ascii="宋体" w:hAnsi="宋体" w:cs="宋体"/>
                <w:kern w:val="0"/>
                <w:szCs w:val="21"/>
              </w:rPr>
              <w:t>将投标保证金交到广西科文招标有限公司桂林分公司。开标时须出示投标保证金缴纳凭证。投标</w:t>
            </w:r>
            <w:r>
              <w:rPr>
                <w:rFonts w:ascii="宋体" w:hAnsi="宋体" w:cs="宋体"/>
                <w:kern w:val="0"/>
                <w:szCs w:val="21"/>
              </w:rPr>
              <w:t>保证金缴纳账户如下：</w:t>
            </w:r>
          </w:p>
          <w:p>
            <w:pPr>
              <w:adjustRightInd w:val="0"/>
              <w:spacing w:line="420" w:lineRule="exact"/>
              <w:rPr>
                <w:rFonts w:hint="eastAsia" w:ascii="宋体" w:hAnsi="宋体" w:cs="宋体"/>
                <w:kern w:val="0"/>
                <w:szCs w:val="21"/>
              </w:rPr>
            </w:pPr>
            <w:r>
              <w:rPr>
                <w:rFonts w:hint="eastAsia" w:ascii="宋体" w:hAnsi="宋体" w:cs="宋体"/>
                <w:kern w:val="0"/>
                <w:szCs w:val="21"/>
              </w:rPr>
              <w:t>开户名称：广西科文招标有限公司桂林分公司</w:t>
            </w:r>
          </w:p>
          <w:p>
            <w:pPr>
              <w:adjustRightInd w:val="0"/>
              <w:spacing w:line="420" w:lineRule="exact"/>
              <w:rPr>
                <w:rFonts w:hint="eastAsia" w:ascii="宋体" w:hAnsi="宋体" w:cs="宋体"/>
                <w:kern w:val="0"/>
                <w:szCs w:val="21"/>
              </w:rPr>
            </w:pPr>
            <w:r>
              <w:rPr>
                <w:rFonts w:hint="eastAsia" w:ascii="宋体" w:hAnsi="宋体" w:cs="宋体"/>
                <w:kern w:val="0"/>
                <w:szCs w:val="21"/>
              </w:rPr>
              <w:t>开户银行：工行桂湖支行</w:t>
            </w:r>
          </w:p>
          <w:p>
            <w:pPr>
              <w:adjustRightInd w:val="0"/>
              <w:spacing w:line="420" w:lineRule="exact"/>
              <w:rPr>
                <w:rFonts w:hint="eastAsia" w:ascii="宋体" w:hAnsi="宋体" w:cs="宋体"/>
                <w:kern w:val="0"/>
                <w:szCs w:val="21"/>
                <w:u w:val="single"/>
              </w:rPr>
            </w:pPr>
            <w:r>
              <w:rPr>
                <w:rFonts w:hint="eastAsia" w:ascii="宋体" w:hAnsi="宋体" w:cs="宋体"/>
                <w:kern w:val="0"/>
                <w:szCs w:val="21"/>
              </w:rPr>
              <w:t>账    号：210 3200 2093 0000 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6</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13.1</w:t>
            </w:r>
          </w:p>
        </w:tc>
        <w:tc>
          <w:tcPr>
            <w:tcW w:w="7454" w:type="dxa"/>
            <w:tcBorders>
              <w:top w:val="single" w:color="auto" w:sz="4" w:space="0"/>
              <w:left w:val="single" w:color="auto" w:sz="4" w:space="0"/>
              <w:bottom w:val="single" w:color="auto" w:sz="4" w:space="0"/>
              <w:right w:val="single" w:color="auto" w:sz="4" w:space="0"/>
            </w:tcBorders>
            <w:vAlign w:val="bottom"/>
          </w:tcPr>
          <w:p>
            <w:pPr>
              <w:adjustRightInd w:val="0"/>
              <w:spacing w:line="420" w:lineRule="exact"/>
              <w:rPr>
                <w:rFonts w:ascii="宋体" w:hAnsi="宋体" w:cs="宋体"/>
                <w:kern w:val="0"/>
                <w:szCs w:val="21"/>
              </w:rPr>
            </w:pPr>
            <w:r>
              <w:rPr>
                <w:rFonts w:hint="eastAsia" w:ascii="宋体" w:hAnsi="宋体" w:cs="宋体"/>
                <w:bCs/>
                <w:kern w:val="0"/>
                <w:szCs w:val="21"/>
              </w:rPr>
              <w:t>投标文件份数</w:t>
            </w:r>
            <w:r>
              <w:rPr>
                <w:rFonts w:hint="eastAsia" w:ascii="宋体" w:hAnsi="宋体" w:cs="宋体"/>
                <w:kern w:val="0"/>
                <w:szCs w:val="21"/>
              </w:rPr>
              <w:t>：正本</w:t>
            </w:r>
            <w:r>
              <w:rPr>
                <w:rFonts w:hint="eastAsia" w:ascii="宋体" w:hAnsi="宋体" w:cs="宋体"/>
                <w:kern w:val="0"/>
                <w:szCs w:val="21"/>
                <w:u w:val="single"/>
              </w:rPr>
              <w:t xml:space="preserve"> 壹 </w:t>
            </w:r>
            <w:r>
              <w:rPr>
                <w:rFonts w:hint="eastAsia" w:ascii="宋体" w:hAnsi="宋体" w:cs="宋体"/>
                <w:kern w:val="0"/>
                <w:szCs w:val="21"/>
              </w:rPr>
              <w:t>本，副本</w:t>
            </w:r>
            <w:r>
              <w:rPr>
                <w:rFonts w:hint="eastAsia" w:ascii="宋体" w:hAnsi="宋体" w:cs="宋体"/>
                <w:kern w:val="0"/>
                <w:szCs w:val="21"/>
                <w:u w:val="single"/>
              </w:rPr>
              <w:t xml:space="preserve"> 肆 </w:t>
            </w:r>
            <w:r>
              <w:rPr>
                <w:rFonts w:hint="eastAsia" w:ascii="宋体" w:hAnsi="宋体" w:cs="宋体"/>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7</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14.1</w:t>
            </w:r>
          </w:p>
        </w:tc>
        <w:tc>
          <w:tcPr>
            <w:tcW w:w="74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rPr>
                <w:rFonts w:ascii="宋体" w:hAnsi="宋体" w:cs="宋体"/>
                <w:kern w:val="0"/>
                <w:szCs w:val="21"/>
                <w:highlight w:val="none"/>
              </w:rPr>
            </w:pPr>
            <w:r>
              <w:rPr>
                <w:rFonts w:hint="eastAsia" w:ascii="宋体" w:hAnsi="宋体" w:cs="宋体"/>
                <w:kern w:val="0"/>
                <w:szCs w:val="21"/>
              </w:rPr>
              <w:t>投标文件递交起止时间：</w:t>
            </w:r>
            <w:r>
              <w:rPr>
                <w:rFonts w:hint="eastAsia" w:ascii="宋体" w:hAnsi="宋体" w:cs="宋体"/>
                <w:kern w:val="0"/>
                <w:szCs w:val="21"/>
                <w:highlight w:val="none"/>
              </w:rPr>
              <w:t>20</w:t>
            </w:r>
            <w:r>
              <w:rPr>
                <w:rFonts w:ascii="宋体" w:hAnsi="宋体" w:cs="宋体"/>
                <w:kern w:val="0"/>
                <w:szCs w:val="21"/>
                <w:highlight w:val="none"/>
              </w:rPr>
              <w:t>20</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5</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11</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8</w:t>
            </w:r>
            <w:r>
              <w:rPr>
                <w:rFonts w:hint="eastAsia" w:ascii="宋体" w:hAnsi="宋体" w:cs="宋体"/>
                <w:kern w:val="0"/>
                <w:szCs w:val="21"/>
                <w:highlight w:val="none"/>
              </w:rPr>
              <w:t>时至</w:t>
            </w:r>
            <w:r>
              <w:rPr>
                <w:rFonts w:hint="eastAsia" w:ascii="宋体" w:hAnsi="宋体" w:cs="宋体"/>
                <w:kern w:val="0"/>
                <w:szCs w:val="21"/>
                <w:highlight w:val="none"/>
                <w:lang w:val="en-US" w:eastAsia="zh-CN"/>
              </w:rPr>
              <w:t>9</w:t>
            </w:r>
            <w:r>
              <w:rPr>
                <w:rFonts w:hint="eastAsia" w:ascii="宋体" w:hAnsi="宋体" w:cs="宋体"/>
                <w:kern w:val="0"/>
                <w:szCs w:val="21"/>
                <w:highlight w:val="none"/>
              </w:rPr>
              <w:t>时</w:t>
            </w:r>
          </w:p>
          <w:p>
            <w:pPr>
              <w:adjustRightInd w:val="0"/>
              <w:spacing w:line="420" w:lineRule="exact"/>
              <w:rPr>
                <w:rFonts w:ascii="宋体" w:hAnsi="宋体" w:cs="宋体"/>
                <w:kern w:val="0"/>
                <w:szCs w:val="21"/>
                <w:highlight w:val="none"/>
              </w:rPr>
            </w:pPr>
            <w:r>
              <w:rPr>
                <w:rFonts w:hint="eastAsia" w:ascii="宋体" w:hAnsi="宋体" w:cs="宋体"/>
                <w:kern w:val="0"/>
                <w:szCs w:val="21"/>
                <w:highlight w:val="none"/>
              </w:rPr>
              <w:t>投标</w:t>
            </w:r>
            <w:r>
              <w:rPr>
                <w:rFonts w:ascii="宋体" w:hAnsi="宋体" w:cs="宋体"/>
                <w:kern w:val="0"/>
                <w:szCs w:val="21"/>
                <w:highlight w:val="none"/>
              </w:rPr>
              <w:t>截止时间：</w:t>
            </w:r>
            <w:r>
              <w:rPr>
                <w:rFonts w:hint="eastAsia" w:ascii="宋体" w:hAnsi="宋体" w:cs="宋体"/>
                <w:kern w:val="0"/>
                <w:szCs w:val="21"/>
                <w:highlight w:val="none"/>
              </w:rPr>
              <w:t>20</w:t>
            </w:r>
            <w:r>
              <w:rPr>
                <w:rFonts w:ascii="宋体" w:hAnsi="宋体" w:cs="宋体"/>
                <w:kern w:val="0"/>
                <w:szCs w:val="21"/>
                <w:highlight w:val="none"/>
              </w:rPr>
              <w:t>20</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5</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11</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9</w:t>
            </w:r>
            <w:r>
              <w:rPr>
                <w:rFonts w:hint="eastAsia" w:ascii="宋体" w:hAnsi="宋体" w:cs="宋体"/>
                <w:kern w:val="0"/>
                <w:szCs w:val="21"/>
                <w:highlight w:val="none"/>
              </w:rPr>
              <w:t>时</w:t>
            </w:r>
          </w:p>
          <w:p>
            <w:pPr>
              <w:tabs>
                <w:tab w:val="left" w:pos="420"/>
                <w:tab w:val="right" w:leader="dot" w:pos="9185"/>
              </w:tabs>
              <w:adjustRightInd w:val="0"/>
              <w:spacing w:line="420" w:lineRule="exact"/>
              <w:rPr>
                <w:rFonts w:ascii="宋体" w:hAnsi="宋体" w:cs="宋体"/>
                <w:kern w:val="0"/>
                <w:szCs w:val="21"/>
              </w:rPr>
            </w:pPr>
            <w:r>
              <w:rPr>
                <w:rFonts w:hint="eastAsia" w:ascii="宋体" w:hAnsi="宋体" w:cs="宋体"/>
                <w:kern w:val="0"/>
                <w:szCs w:val="21"/>
              </w:rPr>
              <w:t>递交地点：广西科文招标有限公司桂林分公司（桂林市七星区穿山东路41号彰泰•天街V+国际中心1#楼八层802号）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8</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17.1</w:t>
            </w:r>
          </w:p>
        </w:tc>
        <w:tc>
          <w:tcPr>
            <w:tcW w:w="74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rPr>
                <w:rFonts w:ascii="宋体" w:hAnsi="宋体" w:cs="宋体"/>
                <w:kern w:val="0"/>
                <w:szCs w:val="21"/>
              </w:rPr>
            </w:pPr>
            <w:r>
              <w:rPr>
                <w:rFonts w:hint="eastAsia" w:ascii="宋体" w:hAnsi="宋体" w:cs="宋体"/>
                <w:bCs/>
                <w:kern w:val="0"/>
                <w:szCs w:val="21"/>
              </w:rPr>
              <w:t>开标时间</w:t>
            </w:r>
            <w:r>
              <w:rPr>
                <w:rFonts w:hint="eastAsia" w:ascii="宋体" w:hAnsi="宋体" w:cs="宋体"/>
                <w:kern w:val="0"/>
                <w:szCs w:val="21"/>
              </w:rPr>
              <w:t>：</w:t>
            </w:r>
            <w:r>
              <w:rPr>
                <w:rFonts w:hint="eastAsia" w:ascii="宋体" w:hAnsi="宋体" w:cs="宋体"/>
                <w:kern w:val="0"/>
                <w:szCs w:val="21"/>
                <w:highlight w:val="none"/>
              </w:rPr>
              <w:t>20</w:t>
            </w:r>
            <w:r>
              <w:rPr>
                <w:rFonts w:ascii="宋体" w:hAnsi="宋体" w:cs="宋体"/>
                <w:kern w:val="0"/>
                <w:szCs w:val="21"/>
                <w:highlight w:val="none"/>
              </w:rPr>
              <w:t>20</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5</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11</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9</w:t>
            </w:r>
            <w:r>
              <w:rPr>
                <w:rFonts w:hint="eastAsia" w:ascii="宋体" w:hAnsi="宋体" w:cs="宋体"/>
                <w:kern w:val="0"/>
                <w:szCs w:val="21"/>
                <w:highlight w:val="none"/>
              </w:rPr>
              <w:t>时</w:t>
            </w:r>
          </w:p>
          <w:p>
            <w:pPr>
              <w:adjustRightInd w:val="0"/>
              <w:spacing w:line="420" w:lineRule="exact"/>
              <w:rPr>
                <w:rFonts w:ascii="宋体" w:hAnsi="宋体" w:cs="宋体"/>
                <w:kern w:val="0"/>
                <w:szCs w:val="21"/>
              </w:rPr>
            </w:pPr>
            <w:r>
              <w:rPr>
                <w:rFonts w:hint="eastAsia" w:ascii="宋体" w:hAnsi="宋体" w:cs="宋体"/>
                <w:kern w:val="0"/>
                <w:szCs w:val="21"/>
              </w:rPr>
              <w:t>开标地点：广西科文招标有限公司桂林分公司（桂林市七星区穿山东路41号彰泰•天街V+国际中心1#楼八层802号）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9</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1</w:t>
            </w:r>
          </w:p>
        </w:tc>
        <w:tc>
          <w:tcPr>
            <w:tcW w:w="74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rPr>
                <w:rFonts w:ascii="宋体" w:hAnsi="宋体" w:cs="宋体"/>
                <w:b/>
                <w:bCs/>
                <w:kern w:val="0"/>
                <w:szCs w:val="21"/>
              </w:rPr>
            </w:pPr>
            <w:r>
              <w:rPr>
                <w:rFonts w:hint="eastAsia" w:ascii="宋体" w:hAnsi="宋体" w:cs="宋体"/>
                <w:b/>
                <w:bCs/>
                <w:kern w:val="0"/>
                <w:szCs w:val="21"/>
              </w:rPr>
              <w:t>评标办法：</w:t>
            </w:r>
            <w:r>
              <w:rPr>
                <w:rFonts w:hint="eastAsia" w:ascii="宋体" w:hAnsi="宋体" w:cs="宋体"/>
                <w:kern w:val="0"/>
                <w:szCs w:val="21"/>
              </w:rPr>
              <w:t>综合评分法</w:t>
            </w:r>
            <w:r>
              <w:rPr>
                <w:rFonts w:hint="eastAsia"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10</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24.1</w:t>
            </w:r>
          </w:p>
        </w:tc>
        <w:tc>
          <w:tcPr>
            <w:tcW w:w="7454" w:type="dxa"/>
            <w:tcBorders>
              <w:top w:val="single" w:color="auto" w:sz="4" w:space="0"/>
              <w:left w:val="single" w:color="auto" w:sz="4" w:space="0"/>
              <w:bottom w:val="single" w:color="auto" w:sz="4" w:space="0"/>
              <w:right w:val="single" w:color="auto" w:sz="4" w:space="0"/>
            </w:tcBorders>
            <w:vAlign w:val="center"/>
          </w:tcPr>
          <w:p>
            <w:pPr>
              <w:tabs>
                <w:tab w:val="left" w:pos="420"/>
                <w:tab w:val="right" w:leader="dot" w:pos="9185"/>
              </w:tabs>
              <w:adjustRightInd w:val="0"/>
              <w:spacing w:line="420" w:lineRule="exact"/>
              <w:rPr>
                <w:rFonts w:ascii="宋体" w:hAnsi="宋体" w:cs="宋体"/>
                <w:kern w:val="0"/>
                <w:szCs w:val="21"/>
              </w:rPr>
            </w:pPr>
            <w:r>
              <w:rPr>
                <w:rFonts w:hint="eastAsia" w:ascii="宋体" w:hAnsi="宋体" w:cs="宋体"/>
                <w:kern w:val="0"/>
                <w:szCs w:val="21"/>
              </w:rPr>
              <w:t>履约保证金的金额：中标价</w:t>
            </w:r>
            <w:bookmarkStart w:id="2" w:name="EB29b2f4096de64e53b78eb9ae8ac4684f"/>
            <w:r>
              <w:rPr>
                <w:rFonts w:hint="eastAsia" w:ascii="宋体" w:hAnsi="宋体" w:cs="宋体"/>
                <w:kern w:val="0"/>
                <w:szCs w:val="21"/>
              </w:rPr>
              <w:t>的</w:t>
            </w:r>
            <w:bookmarkEnd w:id="2"/>
            <w:r>
              <w:rPr>
                <w:rFonts w:hint="eastAsia" w:ascii="宋体" w:hAnsi="宋体" w:cs="宋体"/>
                <w:kern w:val="0"/>
                <w:szCs w:val="21"/>
              </w:rPr>
              <w:t>3%</w:t>
            </w:r>
          </w:p>
          <w:p>
            <w:pPr>
              <w:tabs>
                <w:tab w:val="left" w:pos="420"/>
                <w:tab w:val="right" w:leader="dot" w:pos="9185"/>
              </w:tabs>
              <w:adjustRightInd w:val="0"/>
              <w:spacing w:line="420" w:lineRule="exact"/>
              <w:rPr>
                <w:rFonts w:ascii="宋体" w:hAnsi="宋体" w:cs="宋体"/>
                <w:kern w:val="0"/>
                <w:szCs w:val="21"/>
              </w:rPr>
            </w:pPr>
            <w:r>
              <w:rPr>
                <w:rFonts w:hint="eastAsia" w:ascii="宋体" w:hAnsi="宋体" w:cs="宋体"/>
                <w:kern w:val="0"/>
                <w:szCs w:val="21"/>
              </w:rPr>
              <w:t>履约保证金的形式：可以采用现金、银行保函等形式</w:t>
            </w:r>
          </w:p>
          <w:p>
            <w:pPr>
              <w:tabs>
                <w:tab w:val="left" w:pos="420"/>
                <w:tab w:val="right" w:leader="dot" w:pos="9185"/>
              </w:tabs>
              <w:adjustRightInd w:val="0"/>
              <w:spacing w:line="420" w:lineRule="exact"/>
              <w:rPr>
                <w:rFonts w:ascii="宋体" w:hAnsi="宋体" w:cs="宋体"/>
                <w:b/>
                <w:bCs/>
                <w:kern w:val="0"/>
                <w:szCs w:val="21"/>
              </w:rPr>
            </w:pPr>
            <w:r>
              <w:rPr>
                <w:rFonts w:hint="eastAsia" w:ascii="宋体" w:hAnsi="宋体" w:cs="宋体"/>
                <w:kern w:val="0"/>
                <w:szCs w:val="21"/>
              </w:rPr>
              <w:t>投标人在收到中标通知书后，须在20日内向招标人足额提交履约保证金，否则招标人可以取消其中标资格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11</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12.1</w:t>
            </w:r>
          </w:p>
        </w:tc>
        <w:tc>
          <w:tcPr>
            <w:tcW w:w="74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rPr>
                <w:rFonts w:ascii="宋体" w:hAnsi="宋体" w:cs="宋体"/>
                <w:kern w:val="0"/>
                <w:szCs w:val="21"/>
                <w:highlight w:val="none"/>
              </w:rPr>
            </w:pPr>
            <w:r>
              <w:rPr>
                <w:rFonts w:hint="eastAsia" w:ascii="宋体" w:hAnsi="宋体" w:cs="宋体"/>
                <w:b/>
                <w:bCs/>
                <w:kern w:val="0"/>
                <w:szCs w:val="21"/>
                <w:highlight w:val="none"/>
              </w:rPr>
              <w:t>现场考察时间：</w:t>
            </w:r>
            <w:r>
              <w:rPr>
                <w:rFonts w:hint="eastAsia" w:ascii="宋体" w:hAnsi="宋体" w:cs="宋体"/>
                <w:kern w:val="0"/>
                <w:szCs w:val="21"/>
                <w:highlight w:val="none"/>
              </w:rPr>
              <w:t>由各投标单位自行到我单位考察现场</w:t>
            </w:r>
          </w:p>
          <w:p>
            <w:pPr>
              <w:tabs>
                <w:tab w:val="left" w:pos="420"/>
                <w:tab w:val="right" w:leader="dot" w:pos="9185"/>
              </w:tabs>
              <w:adjustRightInd w:val="0"/>
              <w:spacing w:line="420" w:lineRule="exact"/>
              <w:rPr>
                <w:rFonts w:ascii="宋体" w:hAnsi="宋体" w:cs="宋体"/>
                <w:kern w:val="0"/>
                <w:szCs w:val="21"/>
              </w:rPr>
            </w:pPr>
            <w:r>
              <w:rPr>
                <w:rFonts w:hint="eastAsia" w:ascii="宋体" w:hAnsi="宋体" w:cs="宋体"/>
                <w:b/>
                <w:bCs/>
                <w:kern w:val="0"/>
                <w:szCs w:val="21"/>
                <w:highlight w:val="none"/>
              </w:rPr>
              <w:t>地    点：</w:t>
            </w:r>
            <w:r>
              <w:rPr>
                <w:rFonts w:hint="eastAsia" w:ascii="宋体" w:hAnsi="宋体" w:cs="宋体"/>
                <w:kern w:val="0"/>
                <w:szCs w:val="21"/>
                <w:highlight w:val="none"/>
                <w:lang w:val="zh-CN"/>
              </w:rPr>
              <w:t>桂林市</w:t>
            </w:r>
            <w:r>
              <w:rPr>
                <w:rFonts w:ascii="宋体" w:hAnsi="宋体" w:cs="宋体"/>
                <w:kern w:val="0"/>
                <w:szCs w:val="21"/>
                <w:highlight w:val="none"/>
                <w:lang w:val="zh-CN"/>
              </w:rPr>
              <w:t>临桂区</w:t>
            </w:r>
            <w:r>
              <w:rPr>
                <w:rFonts w:hint="eastAsia" w:ascii="宋体" w:hAnsi="宋体" w:cs="宋体"/>
                <w:kern w:val="0"/>
                <w:szCs w:val="21"/>
                <w:highlight w:val="none"/>
                <w:lang w:val="en-US" w:eastAsia="zh-CN"/>
              </w:rPr>
              <w:t>万平</w:t>
            </w:r>
            <w:r>
              <w:rPr>
                <w:rFonts w:hint="eastAsia" w:ascii="宋体" w:hAnsi="宋体" w:cs="宋体"/>
                <w:kern w:val="0"/>
                <w:szCs w:val="21"/>
                <w:highlight w:val="none"/>
                <w:lang w:val="zh-CN"/>
              </w:rPr>
              <w:t>路</w:t>
            </w:r>
            <w:r>
              <w:rPr>
                <w:rFonts w:hint="eastAsia" w:ascii="宋体" w:hAnsi="宋体" w:cs="宋体"/>
                <w:kern w:val="0"/>
                <w:szCs w:val="21"/>
                <w:highlight w:val="none"/>
                <w:lang w:val="en-US" w:eastAsia="zh-CN"/>
              </w:rPr>
              <w:t>以北规划路以东</w:t>
            </w:r>
            <w:r>
              <w:rPr>
                <w:rFonts w:hint="eastAsia" w:ascii="宋体" w:hAnsi="宋体" w:cs="宋体"/>
                <w:kern w:val="0"/>
                <w:szCs w:val="21"/>
                <w:highlight w:val="none"/>
              </w:rPr>
              <w:t>中国人民银行桂林市中心支行发行库</w:t>
            </w:r>
            <w:r>
              <w:rPr>
                <w:rFonts w:hint="eastAsia" w:ascii="宋体" w:hAnsi="宋体" w:cs="宋体"/>
                <w:kern w:val="0"/>
                <w:szCs w:val="21"/>
                <w:highlight w:val="none"/>
                <w:lang w:val="en-US" w:eastAsia="zh-CN"/>
              </w:rPr>
              <w:t>及配套业务用房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12</w:t>
            </w:r>
          </w:p>
        </w:tc>
        <w:tc>
          <w:tcPr>
            <w:tcW w:w="1032"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ascii="宋体" w:hAnsi="宋体" w:cs="宋体"/>
                <w:kern w:val="0"/>
                <w:szCs w:val="21"/>
              </w:rPr>
            </w:pPr>
            <w:r>
              <w:rPr>
                <w:rFonts w:hint="eastAsia" w:ascii="宋体" w:hAnsi="宋体" w:cs="宋体"/>
                <w:kern w:val="0"/>
                <w:szCs w:val="21"/>
              </w:rPr>
              <w:t>26</w:t>
            </w:r>
          </w:p>
        </w:tc>
        <w:tc>
          <w:tcPr>
            <w:tcW w:w="7454" w:type="dxa"/>
            <w:tcBorders>
              <w:top w:val="single" w:color="auto" w:sz="4" w:space="0"/>
              <w:left w:val="single" w:color="auto" w:sz="4" w:space="0"/>
              <w:bottom w:val="single" w:color="auto" w:sz="4" w:space="0"/>
              <w:right w:val="single" w:color="auto" w:sz="4" w:space="0"/>
            </w:tcBorders>
            <w:vAlign w:val="center"/>
          </w:tcPr>
          <w:p>
            <w:pPr>
              <w:tabs>
                <w:tab w:val="left" w:pos="420"/>
                <w:tab w:val="right" w:leader="dot" w:pos="9185"/>
              </w:tabs>
              <w:adjustRightInd w:val="0"/>
              <w:spacing w:line="420" w:lineRule="exact"/>
              <w:rPr>
                <w:rFonts w:ascii="宋体" w:hAnsi="宋体" w:cs="宋体"/>
                <w:kern w:val="0"/>
                <w:szCs w:val="21"/>
              </w:rPr>
            </w:pPr>
            <w:r>
              <w:rPr>
                <w:rFonts w:hint="eastAsia" w:ascii="宋体" w:hAnsi="宋体" w:cs="宋体"/>
                <w:kern w:val="0"/>
                <w:szCs w:val="21"/>
              </w:rPr>
              <w:t>采购代理服务费：本项目代理服务费参照国家计委关于印发《招标代理服务收费管理暂行办法》的通知（计价格[2002]1980号）规定的工程类收费标准下浮30%收取，</w:t>
            </w:r>
            <w:r>
              <w:rPr>
                <w:rFonts w:ascii="宋体" w:hAnsi="宋体" w:cs="宋体"/>
                <w:kern w:val="0"/>
                <w:szCs w:val="21"/>
              </w:rPr>
              <w:t>由</w:t>
            </w:r>
            <w:r>
              <w:rPr>
                <w:rFonts w:hint="eastAsia" w:ascii="宋体" w:hAnsi="宋体" w:cs="宋体"/>
                <w:kern w:val="0"/>
                <w:szCs w:val="21"/>
              </w:rPr>
              <w:t>中标</w:t>
            </w:r>
            <w:r>
              <w:rPr>
                <w:rFonts w:ascii="宋体" w:hAnsi="宋体" w:cs="宋体"/>
                <w:kern w:val="0"/>
                <w:szCs w:val="21"/>
              </w:rPr>
              <w:t>人</w:t>
            </w:r>
            <w:r>
              <w:rPr>
                <w:rFonts w:hint="eastAsia" w:ascii="宋体" w:hAnsi="宋体" w:cs="宋体"/>
                <w:kern w:val="0"/>
                <w:szCs w:val="21"/>
              </w:rPr>
              <w:t>向广西科文招标有限公司桂林分公司支付招标代理服务费。中标人在领取中标通知书前一次性向招标代理机构支付。</w:t>
            </w:r>
          </w:p>
        </w:tc>
      </w:tr>
    </w:tbl>
    <w:p>
      <w:pPr>
        <w:adjustRightInd w:val="0"/>
        <w:spacing w:before="120" w:beforeLines="50" w:after="120" w:afterLines="50" w:line="320" w:lineRule="exact"/>
        <w:jc w:val="center"/>
        <w:rPr>
          <w:rFonts w:ascii="宋体" w:hAnsi="宋体" w:cs="宋体"/>
          <w:b/>
          <w:kern w:val="0"/>
          <w:szCs w:val="21"/>
        </w:rPr>
      </w:pPr>
      <w:r>
        <w:rPr>
          <w:rFonts w:hint="eastAsia" w:ascii="宋体" w:cs="Times New Roman"/>
          <w:kern w:val="0"/>
        </w:rPr>
        <w:br w:type="page"/>
      </w:r>
      <w:r>
        <w:rPr>
          <w:rFonts w:hint="eastAsia" w:ascii="宋体" w:hAnsi="宋体" w:cs="宋体"/>
          <w:b/>
          <w:kern w:val="0"/>
          <w:sz w:val="24"/>
          <w:szCs w:val="24"/>
        </w:rPr>
        <w:t>一、总则</w:t>
      </w:r>
    </w:p>
    <w:p>
      <w:pPr>
        <w:adjustRightInd w:val="0"/>
        <w:spacing w:line="400" w:lineRule="exact"/>
        <w:rPr>
          <w:rFonts w:ascii="宋体" w:hAnsi="宋体" w:cs="宋体"/>
          <w:b/>
          <w:bCs/>
          <w:kern w:val="0"/>
          <w:szCs w:val="21"/>
        </w:rPr>
      </w:pPr>
      <w:r>
        <w:rPr>
          <w:rFonts w:hint="eastAsia" w:ascii="宋体" w:hAnsi="宋体" w:cs="宋体"/>
          <w:b/>
          <w:bCs/>
          <w:kern w:val="0"/>
          <w:szCs w:val="21"/>
        </w:rPr>
        <w:t>1、工程说明</w:t>
      </w:r>
    </w:p>
    <w:p>
      <w:pPr>
        <w:adjustRightInd w:val="0"/>
        <w:spacing w:line="400" w:lineRule="exact"/>
        <w:ind w:firstLine="315" w:firstLineChars="150"/>
        <w:rPr>
          <w:rFonts w:ascii="宋体" w:hAnsi="宋体" w:cs="宋体"/>
          <w:bCs/>
          <w:kern w:val="0"/>
          <w:szCs w:val="21"/>
        </w:rPr>
      </w:pPr>
      <w:r>
        <w:rPr>
          <w:rFonts w:hint="eastAsia" w:ascii="宋体" w:hAnsi="宋体" w:cs="宋体"/>
          <w:bCs/>
          <w:kern w:val="0"/>
          <w:szCs w:val="21"/>
        </w:rPr>
        <w:t>1.1 项目名称及编号</w:t>
      </w:r>
    </w:p>
    <w:p>
      <w:pPr>
        <w:adjustRightInd w:val="0"/>
        <w:spacing w:line="400" w:lineRule="exact"/>
        <w:ind w:firstLine="420" w:firstLineChars="200"/>
        <w:rPr>
          <w:rFonts w:ascii="宋体" w:hAnsi="宋体" w:cs="宋体"/>
          <w:bCs/>
          <w:kern w:val="0"/>
          <w:szCs w:val="21"/>
        </w:rPr>
      </w:pPr>
      <w:r>
        <w:rPr>
          <w:rFonts w:hint="eastAsia" w:ascii="宋体" w:hAnsi="宋体" w:cs="宋体"/>
          <w:bCs/>
          <w:kern w:val="0"/>
          <w:szCs w:val="21"/>
        </w:rPr>
        <w:t>见投标人须知前附表</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1.2 工程综合说明</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见</w:t>
      </w:r>
      <w:r>
        <w:rPr>
          <w:rFonts w:hint="eastAsia" w:ascii="宋体" w:hAnsi="宋体" w:cs="宋体"/>
          <w:bCs/>
          <w:kern w:val="0"/>
          <w:szCs w:val="21"/>
        </w:rPr>
        <w:t>投标人须知前附表</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1.3 上述工程按照《中华人民共和国招标投标法》以及招标投标有关规定，现通过</w:t>
      </w:r>
      <w:r>
        <w:rPr>
          <w:rFonts w:hint="eastAsia" w:ascii="宋体" w:hAnsi="宋体" w:cs="宋体"/>
          <w:kern w:val="0"/>
          <w:szCs w:val="21"/>
          <w:lang w:eastAsia="zh-CN"/>
        </w:rPr>
        <w:t>公开</w:t>
      </w:r>
      <w:r>
        <w:rPr>
          <w:rFonts w:hint="eastAsia" w:ascii="宋体" w:hAnsi="宋体" w:cs="宋体"/>
          <w:kern w:val="0"/>
          <w:szCs w:val="21"/>
        </w:rPr>
        <w:t>招标来择优选定施工单位。</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1.4 投标人资格审查标准：必须符合“</w:t>
      </w:r>
      <w:r>
        <w:rPr>
          <w:rFonts w:hint="eastAsia" w:ascii="宋体" w:hAnsi="宋体" w:cs="宋体"/>
          <w:bCs/>
          <w:kern w:val="0"/>
          <w:szCs w:val="21"/>
        </w:rPr>
        <w:t>投标人须知前附表</w:t>
      </w:r>
      <w:r>
        <w:rPr>
          <w:rFonts w:hint="eastAsia" w:ascii="宋体" w:hAnsi="宋体" w:cs="宋体"/>
          <w:kern w:val="0"/>
          <w:szCs w:val="21"/>
        </w:rPr>
        <w:t>”所规定的资格要求，且同时按本须知第9.1.1项要求提交相关证明材料的施工单位，施工单位应具有类似施工经验和在施工机械设备、人员和资金、技术等方面有能力执行上述工程。</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3" w:name="_Toc32633374"/>
      <w:r>
        <w:rPr>
          <w:rFonts w:hint="eastAsia" w:ascii="宋体" w:hAnsi="宋体" w:cs="宋体"/>
          <w:b/>
          <w:bCs/>
          <w:kern w:val="0"/>
          <w:szCs w:val="21"/>
        </w:rPr>
        <w:instrText xml:space="preserve">2、资金情况</w:instrText>
      </w:r>
      <w:bookmarkEnd w:id="3"/>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2、资金情况</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2.1 资金来源：建设单位的资金通过</w:t>
      </w:r>
      <w:r>
        <w:rPr>
          <w:rFonts w:hint="eastAsia" w:ascii="宋体" w:hAnsi="宋体" w:cs="宋体"/>
          <w:kern w:val="0"/>
          <w:szCs w:val="21"/>
          <w:u w:val="single"/>
        </w:rPr>
        <w:t xml:space="preserve">“投标人须知前附表” </w:t>
      </w:r>
      <w:r>
        <w:rPr>
          <w:rFonts w:hint="eastAsia" w:ascii="宋体" w:hAnsi="宋体" w:cs="宋体"/>
          <w:kern w:val="0"/>
          <w:szCs w:val="21"/>
        </w:rPr>
        <w:t>方式获得。</w:t>
      </w:r>
    </w:p>
    <w:p>
      <w:pPr>
        <w:adjustRightInd w:val="0"/>
        <w:spacing w:line="400" w:lineRule="exact"/>
        <w:ind w:firstLine="315" w:firstLineChars="150"/>
        <w:rPr>
          <w:rFonts w:ascii="宋体" w:hAnsi="宋体" w:cs="宋体"/>
          <w:kern w:val="0"/>
          <w:szCs w:val="21"/>
          <w:u w:val="single"/>
        </w:rPr>
      </w:pPr>
      <w:r>
        <w:rPr>
          <w:rFonts w:hint="eastAsia" w:ascii="宋体" w:hAnsi="宋体" w:cs="宋体"/>
          <w:kern w:val="0"/>
          <w:szCs w:val="21"/>
        </w:rPr>
        <w:t>2.2 资金到位及落实情况：</w:t>
      </w:r>
      <w:r>
        <w:rPr>
          <w:rFonts w:hint="eastAsia" w:ascii="宋体" w:hAnsi="宋体" w:cs="宋体"/>
          <w:kern w:val="0"/>
          <w:szCs w:val="21"/>
          <w:u w:val="single"/>
        </w:rPr>
        <w:t xml:space="preserve">  已落实  </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4" w:name="_Toc32633375"/>
      <w:r>
        <w:rPr>
          <w:rFonts w:hint="eastAsia" w:ascii="宋体" w:hAnsi="宋体" w:cs="宋体"/>
          <w:b/>
          <w:bCs/>
          <w:kern w:val="0"/>
          <w:szCs w:val="21"/>
        </w:rPr>
        <w:instrText xml:space="preserve">3、投标费用</w:instrText>
      </w:r>
      <w:bookmarkEnd w:id="4"/>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3、投标费用</w:t>
      </w:r>
    </w:p>
    <w:p>
      <w:pPr>
        <w:adjustRightInd w:val="0"/>
        <w:spacing w:line="400" w:lineRule="exact"/>
        <w:rPr>
          <w:rFonts w:ascii="宋体" w:hAnsi="宋体" w:cs="宋体"/>
          <w:kern w:val="0"/>
          <w:szCs w:val="21"/>
        </w:rPr>
      </w:pPr>
      <w:r>
        <w:rPr>
          <w:rFonts w:hint="eastAsia" w:ascii="宋体" w:hAnsi="宋体" w:cs="宋体"/>
          <w:kern w:val="0"/>
          <w:szCs w:val="21"/>
        </w:rPr>
        <w:t xml:space="preserve">    投标人应承担其编制投标文件与递交投标文件所涉及的一切费用。不管投标结果如何，招标人对上述费用不负任何责任。</w:t>
      </w:r>
    </w:p>
    <w:p>
      <w:pPr>
        <w:adjustRightInd w:val="0"/>
        <w:spacing w:before="120" w:beforeLines="50" w:after="120" w:afterLines="50" w:line="400" w:lineRule="exact"/>
        <w:jc w:val="center"/>
        <w:rPr>
          <w:rFonts w:ascii="宋体" w:hAnsi="宋体" w:cs="宋体"/>
          <w:b/>
          <w:kern w:val="0"/>
          <w:sz w:val="24"/>
          <w:szCs w:val="24"/>
        </w:rPr>
      </w:pPr>
      <w:r>
        <w:fldChar w:fldCharType="begin"/>
      </w:r>
      <w:r>
        <w:rPr>
          <w:rFonts w:hint="eastAsia" w:ascii="宋体" w:hAnsi="宋体" w:cs="宋体"/>
          <w:b/>
          <w:kern w:val="0"/>
          <w:sz w:val="24"/>
          <w:szCs w:val="24"/>
        </w:rPr>
        <w:instrText xml:space="preserve"> TC “</w:instrText>
      </w:r>
      <w:bookmarkStart w:id="5" w:name="_Toc32633376"/>
      <w:r>
        <w:rPr>
          <w:rFonts w:hint="eastAsia" w:ascii="宋体" w:hAnsi="宋体" w:cs="宋体"/>
          <w:b/>
          <w:kern w:val="0"/>
          <w:sz w:val="24"/>
          <w:szCs w:val="24"/>
        </w:rPr>
        <w:instrText xml:space="preserve">二、招标文件</w:instrText>
      </w:r>
      <w:bookmarkEnd w:id="5"/>
      <w:r>
        <w:rPr>
          <w:rFonts w:hint="eastAsia" w:ascii="宋体" w:hAnsi="宋体" w:cs="宋体"/>
          <w:b/>
          <w:kern w:val="0"/>
          <w:sz w:val="24"/>
          <w:szCs w:val="24"/>
        </w:rPr>
        <w:instrText xml:space="preserve">” \l 1 \f t </w:instrText>
      </w:r>
      <w:r>
        <w:rPr>
          <w:rFonts w:ascii="宋体" w:hAnsi="宋体" w:cs="宋体"/>
          <w:b/>
          <w:kern w:val="0"/>
          <w:sz w:val="24"/>
          <w:szCs w:val="24"/>
        </w:rPr>
        <w:fldChar w:fldCharType="end"/>
      </w:r>
      <w:r>
        <w:rPr>
          <w:rFonts w:hint="eastAsia" w:ascii="宋体" w:hAnsi="宋体" w:cs="宋体"/>
          <w:b/>
          <w:kern w:val="0"/>
          <w:sz w:val="24"/>
          <w:szCs w:val="24"/>
        </w:rPr>
        <w:t>二、招标文件</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6" w:name="_Toc32633377"/>
      <w:r>
        <w:rPr>
          <w:rFonts w:hint="eastAsia" w:ascii="宋体" w:hAnsi="宋体" w:cs="宋体"/>
          <w:b/>
          <w:bCs/>
          <w:kern w:val="0"/>
          <w:szCs w:val="21"/>
        </w:rPr>
        <w:instrText xml:space="preserve">4、招标文件的组成</w:instrText>
      </w:r>
      <w:bookmarkEnd w:id="6"/>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4、招标文件的组成</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4.1 本合同的招标文件包括下列文件及所有按本须知第6条发出的补充资料和第12条所述的招标补遗文件。</w:t>
      </w:r>
    </w:p>
    <w:p>
      <w:pPr>
        <w:adjustRightInd w:val="0"/>
        <w:spacing w:line="400" w:lineRule="exact"/>
        <w:rPr>
          <w:rFonts w:ascii="宋体" w:hAnsi="宋体" w:cs="宋体"/>
          <w:kern w:val="0"/>
          <w:szCs w:val="21"/>
        </w:rPr>
      </w:pPr>
      <w:r>
        <w:rPr>
          <w:rFonts w:hint="eastAsia" w:ascii="宋体" w:hAnsi="宋体" w:cs="宋体"/>
          <w:kern w:val="0"/>
          <w:szCs w:val="21"/>
        </w:rPr>
        <w:t xml:space="preserve">    招标文件包括下列内容：</w:t>
      </w:r>
    </w:p>
    <w:p>
      <w:pPr>
        <w:adjustRightInd w:val="0"/>
        <w:spacing w:line="400" w:lineRule="exact"/>
        <w:ind w:left="720"/>
        <w:rPr>
          <w:rFonts w:ascii="宋体" w:hAnsi="宋体" w:cs="宋体"/>
          <w:kern w:val="0"/>
          <w:szCs w:val="21"/>
        </w:rPr>
      </w:pPr>
      <w:r>
        <w:rPr>
          <w:rFonts w:hint="eastAsia" w:ascii="宋体" w:hAnsi="宋体" w:cs="宋体"/>
          <w:kern w:val="0"/>
          <w:szCs w:val="21"/>
        </w:rPr>
        <w:t>第一章　招标公告</w:t>
      </w:r>
    </w:p>
    <w:p>
      <w:pPr>
        <w:adjustRightInd w:val="0"/>
        <w:spacing w:line="400" w:lineRule="exact"/>
        <w:ind w:left="720"/>
        <w:rPr>
          <w:rFonts w:ascii="宋体" w:hAnsi="宋体" w:cs="宋体"/>
          <w:kern w:val="0"/>
          <w:szCs w:val="21"/>
        </w:rPr>
      </w:pPr>
      <w:r>
        <w:rPr>
          <w:rFonts w:hint="eastAsia" w:ascii="宋体" w:hAnsi="宋体" w:cs="宋体"/>
          <w:kern w:val="0"/>
          <w:szCs w:val="21"/>
        </w:rPr>
        <w:t>第二章  投标须知</w:t>
      </w:r>
    </w:p>
    <w:p>
      <w:pPr>
        <w:adjustRightInd w:val="0"/>
        <w:spacing w:line="400" w:lineRule="exact"/>
        <w:ind w:left="720"/>
        <w:rPr>
          <w:rFonts w:ascii="宋体" w:hAnsi="宋体" w:cs="宋体"/>
          <w:kern w:val="0"/>
          <w:szCs w:val="21"/>
        </w:rPr>
      </w:pPr>
      <w:r>
        <w:rPr>
          <w:rFonts w:hint="eastAsia" w:ascii="宋体" w:hAnsi="宋体" w:cs="宋体"/>
          <w:kern w:val="0"/>
          <w:szCs w:val="21"/>
        </w:rPr>
        <w:t>第三章  协议书</w:t>
      </w:r>
    </w:p>
    <w:p>
      <w:pPr>
        <w:adjustRightInd w:val="0"/>
        <w:spacing w:line="400" w:lineRule="exact"/>
        <w:ind w:left="720"/>
        <w:rPr>
          <w:rFonts w:ascii="宋体" w:hAnsi="宋体" w:cs="宋体"/>
          <w:kern w:val="0"/>
          <w:szCs w:val="21"/>
        </w:rPr>
      </w:pPr>
      <w:r>
        <w:rPr>
          <w:rFonts w:hint="eastAsia" w:ascii="宋体" w:hAnsi="宋体" w:cs="宋体"/>
          <w:kern w:val="0"/>
          <w:szCs w:val="21"/>
        </w:rPr>
        <w:t>第四章  专用条款</w:t>
      </w:r>
    </w:p>
    <w:p>
      <w:pPr>
        <w:adjustRightInd w:val="0"/>
        <w:spacing w:line="400" w:lineRule="exact"/>
        <w:ind w:left="720"/>
        <w:rPr>
          <w:rFonts w:ascii="宋体" w:hAnsi="宋体" w:cs="宋体"/>
          <w:kern w:val="0"/>
          <w:szCs w:val="21"/>
        </w:rPr>
      </w:pPr>
      <w:r>
        <w:rPr>
          <w:rFonts w:hint="eastAsia" w:ascii="宋体" w:hAnsi="宋体" w:cs="宋体"/>
          <w:kern w:val="0"/>
          <w:szCs w:val="21"/>
        </w:rPr>
        <w:t xml:space="preserve">第五章　通用条款  </w:t>
      </w:r>
    </w:p>
    <w:p>
      <w:pPr>
        <w:adjustRightInd w:val="0"/>
        <w:spacing w:line="400" w:lineRule="exact"/>
        <w:ind w:left="720"/>
        <w:rPr>
          <w:rFonts w:ascii="宋体" w:hAnsi="宋体" w:cs="宋体"/>
          <w:kern w:val="0"/>
          <w:szCs w:val="21"/>
        </w:rPr>
      </w:pPr>
      <w:r>
        <w:rPr>
          <w:rFonts w:hint="eastAsia" w:ascii="宋体" w:hAnsi="宋体" w:cs="宋体"/>
          <w:kern w:val="0"/>
          <w:szCs w:val="21"/>
        </w:rPr>
        <w:t>第六章　技术规范</w:t>
      </w:r>
    </w:p>
    <w:p>
      <w:pPr>
        <w:adjustRightInd w:val="0"/>
        <w:spacing w:line="400" w:lineRule="exact"/>
        <w:ind w:left="720"/>
        <w:rPr>
          <w:rFonts w:ascii="宋体" w:hAnsi="宋体" w:cs="宋体"/>
          <w:kern w:val="0"/>
          <w:szCs w:val="21"/>
        </w:rPr>
      </w:pPr>
      <w:r>
        <w:rPr>
          <w:rFonts w:hint="eastAsia" w:ascii="宋体" w:hAnsi="宋体" w:cs="宋体"/>
          <w:kern w:val="0"/>
          <w:szCs w:val="21"/>
        </w:rPr>
        <w:t>第七章  投标文件格式</w:t>
      </w:r>
    </w:p>
    <w:p>
      <w:pPr>
        <w:adjustRightInd w:val="0"/>
        <w:spacing w:line="400" w:lineRule="exact"/>
        <w:ind w:left="720"/>
        <w:rPr>
          <w:rFonts w:ascii="宋体" w:hAnsi="宋体" w:cs="宋体"/>
          <w:kern w:val="0"/>
          <w:szCs w:val="21"/>
        </w:rPr>
      </w:pPr>
      <w:r>
        <w:rPr>
          <w:rFonts w:hint="eastAsia" w:ascii="宋体" w:hAnsi="宋体" w:cs="宋体"/>
          <w:kern w:val="0"/>
          <w:szCs w:val="21"/>
        </w:rPr>
        <w:t>第八章  工程量清单（另附）</w:t>
      </w:r>
    </w:p>
    <w:p>
      <w:pPr>
        <w:adjustRightInd w:val="0"/>
        <w:spacing w:line="400" w:lineRule="exact"/>
        <w:ind w:left="720"/>
        <w:rPr>
          <w:rFonts w:ascii="宋体" w:hAnsi="宋体" w:cs="宋体"/>
          <w:kern w:val="0"/>
          <w:szCs w:val="21"/>
        </w:rPr>
      </w:pPr>
      <w:r>
        <w:rPr>
          <w:rFonts w:hint="eastAsia" w:ascii="宋体" w:hAnsi="宋体" w:cs="宋体"/>
          <w:kern w:val="0"/>
          <w:szCs w:val="21"/>
        </w:rPr>
        <w:t>第九章　评标办法</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4.2 投标人应认真审阅招标文件中所有的投标须知、协议书、专用条款、合同格式、技术规范和工程量清单。如果投标人编制的投标文件，实质上不响应招标文件要求，其投标文件将被招标人拒绝。</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7" w:name="_Toc32633378"/>
      <w:r>
        <w:rPr>
          <w:rFonts w:hint="eastAsia" w:ascii="宋体" w:hAnsi="宋体" w:cs="宋体"/>
          <w:b/>
          <w:bCs/>
          <w:kern w:val="0"/>
          <w:szCs w:val="21"/>
        </w:rPr>
        <w:instrText xml:space="preserve">5、招标文件的解释</w:instrText>
      </w:r>
      <w:bookmarkEnd w:id="7"/>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5、招标文件的解释</w:t>
      </w:r>
    </w:p>
    <w:p>
      <w:pPr>
        <w:adjustRightInd w:val="0"/>
        <w:spacing w:line="400" w:lineRule="exact"/>
        <w:rPr>
          <w:rFonts w:ascii="宋体" w:hAnsi="宋体" w:cs="宋体"/>
          <w:kern w:val="0"/>
          <w:szCs w:val="21"/>
        </w:rPr>
      </w:pPr>
      <w:r>
        <w:rPr>
          <w:rFonts w:hint="eastAsia" w:ascii="宋体" w:hAnsi="宋体" w:cs="宋体"/>
          <w:kern w:val="0"/>
          <w:szCs w:val="21"/>
        </w:rPr>
        <w:t xml:space="preserve">    投标人在收到招标文件后，若有问题需要澄清，应于收到招标文件后</w:t>
      </w:r>
      <w:r>
        <w:rPr>
          <w:rFonts w:hint="eastAsia" w:ascii="宋体" w:hAnsi="宋体" w:cs="宋体"/>
          <w:kern w:val="0"/>
          <w:szCs w:val="21"/>
          <w:u w:val="single"/>
        </w:rPr>
        <w:t>2</w:t>
      </w:r>
      <w:r>
        <w:rPr>
          <w:rFonts w:hint="eastAsia" w:ascii="宋体" w:hAnsi="宋体" w:cs="宋体"/>
          <w:kern w:val="0"/>
          <w:szCs w:val="21"/>
        </w:rPr>
        <w:t>日内，以书面形式（包括书面文字、电传、传真、电报等，下同）向招标人提出，招标人将以书面形式予以解答，答复将送给所有获得招标文件的投标人。</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8" w:name="_Toc32633379"/>
      <w:r>
        <w:rPr>
          <w:rFonts w:hint="eastAsia" w:ascii="宋体" w:hAnsi="宋体" w:cs="宋体"/>
          <w:b/>
          <w:bCs/>
          <w:kern w:val="0"/>
          <w:szCs w:val="21"/>
        </w:rPr>
        <w:instrText xml:space="preserve">6、招标文件的修改</w:instrText>
      </w:r>
      <w:bookmarkEnd w:id="8"/>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6、招标文件的修改</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6.1 在投标截止十五日前，招标人可能会以补充通知的方式修改招标文件。</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6.2 补充通知将以书面形式发出，并作为招标文件的组成部分，对投标人起约束作用。</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6.3 为了使投标人有充足的时间对招标文件全部做出响应，并编出有质量的投标文件，招标人必须在投标文件截止十五日前，以书面形式通知所有获得招标文件的投标人。</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6.4 如果招标文件原定的编制投标文件的时间没有考虑因招标文件修改而引起投标文件修改所必须的时间，招标单位可酌情延长递交投标文件的截止日期。</w:t>
      </w:r>
    </w:p>
    <w:p>
      <w:pPr>
        <w:adjustRightInd w:val="0"/>
        <w:spacing w:before="120" w:beforeLines="50" w:after="120" w:afterLines="50" w:line="400" w:lineRule="exact"/>
        <w:jc w:val="center"/>
        <w:rPr>
          <w:rFonts w:ascii="宋体" w:hAnsi="宋体" w:cs="宋体"/>
          <w:b/>
          <w:kern w:val="0"/>
          <w:sz w:val="24"/>
          <w:szCs w:val="24"/>
        </w:rPr>
      </w:pPr>
      <w:r>
        <w:fldChar w:fldCharType="begin"/>
      </w:r>
      <w:r>
        <w:rPr>
          <w:rFonts w:hint="eastAsia" w:ascii="宋体" w:hAnsi="宋体" w:cs="宋体"/>
          <w:b/>
          <w:kern w:val="0"/>
          <w:sz w:val="24"/>
          <w:szCs w:val="24"/>
        </w:rPr>
        <w:instrText xml:space="preserve"> TC “</w:instrText>
      </w:r>
      <w:bookmarkStart w:id="9" w:name="_Toc32633380"/>
      <w:r>
        <w:rPr>
          <w:rFonts w:hint="eastAsia" w:ascii="宋体" w:hAnsi="宋体" w:cs="宋体"/>
          <w:b/>
          <w:kern w:val="0"/>
          <w:sz w:val="24"/>
          <w:szCs w:val="24"/>
        </w:rPr>
        <w:instrText xml:space="preserve">三、投标报价说明</w:instrText>
      </w:r>
      <w:bookmarkEnd w:id="9"/>
      <w:r>
        <w:rPr>
          <w:rFonts w:hint="eastAsia" w:ascii="宋体" w:hAnsi="宋体" w:cs="宋体"/>
          <w:b/>
          <w:kern w:val="0"/>
          <w:sz w:val="24"/>
          <w:szCs w:val="24"/>
        </w:rPr>
        <w:instrText xml:space="preserve">” \l 1 \f t </w:instrText>
      </w:r>
      <w:r>
        <w:rPr>
          <w:rFonts w:ascii="宋体" w:hAnsi="宋体" w:cs="宋体"/>
          <w:b/>
          <w:kern w:val="0"/>
          <w:sz w:val="24"/>
          <w:szCs w:val="24"/>
        </w:rPr>
        <w:fldChar w:fldCharType="end"/>
      </w:r>
      <w:r>
        <w:rPr>
          <w:rFonts w:hint="eastAsia" w:ascii="宋体" w:hAnsi="宋体" w:cs="宋体"/>
          <w:b/>
          <w:kern w:val="0"/>
          <w:sz w:val="24"/>
          <w:szCs w:val="24"/>
        </w:rPr>
        <w:t>三、投标报价说明</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10" w:name="_Toc32633381"/>
      <w:r>
        <w:rPr>
          <w:rFonts w:hint="eastAsia" w:ascii="宋体" w:hAnsi="宋体" w:cs="宋体"/>
          <w:b/>
          <w:bCs/>
          <w:kern w:val="0"/>
          <w:szCs w:val="21"/>
        </w:rPr>
        <w:instrText xml:space="preserve">7、投标价格</w:instrText>
      </w:r>
      <w:bookmarkEnd w:id="10"/>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7、投标报价</w:t>
      </w:r>
    </w:p>
    <w:p>
      <w:pPr>
        <w:adjustRightInd w:val="0"/>
        <w:spacing w:line="400" w:lineRule="exact"/>
        <w:ind w:firstLine="315" w:firstLineChars="150"/>
        <w:rPr>
          <w:rFonts w:ascii="宋体" w:hAnsi="宋体" w:cs="宋体"/>
          <w:b/>
          <w:bCs/>
          <w:kern w:val="0"/>
          <w:szCs w:val="21"/>
        </w:rPr>
      </w:pPr>
      <w:r>
        <w:rPr>
          <w:rFonts w:hint="eastAsia" w:ascii="宋体" w:hAnsi="宋体" w:cs="宋体"/>
          <w:kern w:val="0"/>
          <w:szCs w:val="21"/>
        </w:rPr>
        <w:t xml:space="preserve">7.1 </w:t>
      </w:r>
      <w:r>
        <w:rPr>
          <w:rFonts w:hint="eastAsia" w:ascii="宋体" w:hAnsi="宋体" w:cs="宋体"/>
          <w:b/>
          <w:bCs/>
          <w:kern w:val="0"/>
          <w:szCs w:val="21"/>
        </w:rPr>
        <w:t>本工程投标报价采用工程量清单报价</w:t>
      </w:r>
    </w:p>
    <w:p>
      <w:pPr>
        <w:adjustRightInd w:val="0"/>
        <w:spacing w:line="400" w:lineRule="exact"/>
        <w:ind w:firstLine="315" w:firstLineChars="150"/>
        <w:rPr>
          <w:rFonts w:ascii="宋体" w:hAnsi="宋体" w:cs="宋体"/>
          <w:b/>
          <w:bCs/>
          <w:kern w:val="0"/>
          <w:szCs w:val="21"/>
        </w:rPr>
      </w:pPr>
      <w:r>
        <w:rPr>
          <w:rFonts w:hint="eastAsia" w:ascii="宋体" w:hAnsi="宋体" w:cs="宋体"/>
          <w:kern w:val="0"/>
          <w:szCs w:val="21"/>
        </w:rPr>
        <w:t xml:space="preserve">7.1.1 </w:t>
      </w:r>
      <w:r>
        <w:rPr>
          <w:rFonts w:hint="eastAsia" w:ascii="宋体" w:hAnsi="宋体" w:cs="宋体"/>
          <w:b/>
          <w:bCs/>
          <w:kern w:val="0"/>
          <w:szCs w:val="21"/>
        </w:rPr>
        <w:t>本工程投标价格是</w:t>
      </w:r>
      <w:r>
        <w:rPr>
          <w:rFonts w:hint="eastAsia" w:ascii="宋体" w:hAnsi="宋体" w:cs="宋体"/>
          <w:b/>
          <w:bCs/>
          <w:kern w:val="0"/>
          <w:szCs w:val="21"/>
          <w:u w:val="single"/>
        </w:rPr>
        <w:t>固定综合单价</w:t>
      </w:r>
      <w:r>
        <w:rPr>
          <w:rFonts w:hint="eastAsia" w:ascii="宋体" w:hAnsi="宋体" w:cs="宋体"/>
          <w:b/>
          <w:bCs/>
          <w:kern w:val="0"/>
          <w:szCs w:val="21"/>
        </w:rPr>
        <w:t>，采用综合单价包干。</w:t>
      </w:r>
    </w:p>
    <w:p>
      <w:pPr>
        <w:adjustRightInd w:val="0"/>
        <w:spacing w:line="400" w:lineRule="exact"/>
        <w:ind w:firstLine="315" w:firstLineChars="150"/>
        <w:rPr>
          <w:rFonts w:ascii="宋体" w:hAnsi="宋体" w:cs="宋体"/>
          <w:b/>
          <w:bCs/>
          <w:kern w:val="0"/>
          <w:szCs w:val="21"/>
        </w:rPr>
      </w:pPr>
      <w:r>
        <w:rPr>
          <w:rFonts w:hint="eastAsia" w:ascii="宋体" w:hAnsi="宋体" w:cs="宋体"/>
          <w:kern w:val="0"/>
          <w:szCs w:val="21"/>
        </w:rPr>
        <w:t>7.1.2 投标人确定价格后，所有价格风险由投标人自行承担。</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7.1.3 设计变更引起工程项目、工程量变化的，工程量清单中有相同细目的按投标人投标时的中标单价进行结算，有类似细目的参考类似中标单价结算；新增项目的单价有定额的套定额计算，其中材料价格有信息价的按信息价，无信息的按市场价；新增项目无定额可套的，由发包人、承包人根据市场价格协商确定。</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7.1.4 投标单位应认真填写工程量清单中所列的所有各细目的单价和总额价，填写工程量清单时应注意：</w:t>
      </w:r>
    </w:p>
    <w:p>
      <w:pPr>
        <w:adjustRightInd w:val="0"/>
        <w:spacing w:line="400" w:lineRule="exact"/>
        <w:ind w:firstLine="210" w:firstLineChars="100"/>
        <w:rPr>
          <w:rFonts w:ascii="宋体" w:hAnsi="宋体" w:cs="宋体"/>
          <w:kern w:val="0"/>
          <w:szCs w:val="21"/>
        </w:rPr>
      </w:pPr>
      <w:r>
        <w:rPr>
          <w:rFonts w:hint="eastAsia" w:ascii="宋体" w:hAnsi="宋体" w:cs="宋体"/>
          <w:kern w:val="0"/>
          <w:szCs w:val="21"/>
        </w:rPr>
        <w:t>（1）有工程数量的应报单价和总额。</w:t>
      </w:r>
    </w:p>
    <w:p>
      <w:pPr>
        <w:adjustRightInd w:val="0"/>
        <w:spacing w:line="400" w:lineRule="exact"/>
        <w:ind w:firstLine="210" w:firstLineChars="100"/>
        <w:rPr>
          <w:rFonts w:ascii="宋体" w:hAnsi="宋体" w:cs="宋体"/>
          <w:kern w:val="0"/>
          <w:szCs w:val="21"/>
        </w:rPr>
      </w:pPr>
      <w:r>
        <w:rPr>
          <w:rFonts w:hint="eastAsia" w:ascii="宋体" w:hAnsi="宋体" w:cs="宋体"/>
          <w:kern w:val="0"/>
          <w:szCs w:val="21"/>
        </w:rPr>
        <w:t>（2）无工程数量的项目不报价。</w:t>
      </w:r>
    </w:p>
    <w:p>
      <w:pPr>
        <w:adjustRightInd w:val="0"/>
        <w:spacing w:line="400" w:lineRule="exact"/>
        <w:ind w:firstLine="210" w:firstLineChars="100"/>
        <w:rPr>
          <w:rFonts w:ascii="宋体" w:hAnsi="宋体" w:cs="宋体"/>
          <w:kern w:val="0"/>
          <w:szCs w:val="21"/>
        </w:rPr>
      </w:pPr>
      <w:r>
        <w:rPr>
          <w:rFonts w:hint="eastAsia" w:ascii="宋体" w:hAnsi="宋体" w:cs="宋体"/>
          <w:kern w:val="0"/>
          <w:szCs w:val="21"/>
        </w:rPr>
        <w:t>（3）投标时，招标单位要求报价的细目，投标人没有填入单价或总额价的细目，其费用应视为已分配在工程量清单的其它单价或总额价中，承包人必须按监理工程师的指令完成工程量清单中未填入单价或总额价的工程细目，但不能得到支付与结算。</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7.1.5 招标单位所提供的工程量清单，应认为已包括完成本工程的所有项目。凡设计方案已指明的工程或完成设计方案所示工程所必不可少的附属工程、相关工程、衔接与后续工程所需的费用，投标单位应计入相关项目的单价中。</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7.1.6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投标价中自行考虑。</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7.1.7除非合同中另有规定，具有标价的工程量清单中所报单价和合价，以及报价汇总表中的价格应包括施工设备、劳务、管理、材料、安装、维护、保险、利润、税金、政策性文件规定及合同包含的应有风险、责任等各项应有费用，经评标委员会审核严重不平衡的报价将不予接受。</w:t>
      </w:r>
    </w:p>
    <w:p>
      <w:pPr>
        <w:adjustRightInd w:val="0"/>
        <w:spacing w:line="400" w:lineRule="exact"/>
        <w:ind w:firstLine="315" w:firstLineChars="150"/>
        <w:rPr>
          <w:rFonts w:ascii="宋体" w:hAnsi="宋体" w:cs="宋体"/>
          <w:b/>
          <w:kern w:val="0"/>
          <w:szCs w:val="21"/>
        </w:rPr>
      </w:pPr>
      <w:r>
        <w:rPr>
          <w:rFonts w:hint="eastAsia" w:ascii="宋体" w:hAnsi="宋体" w:cs="宋体"/>
          <w:kern w:val="0"/>
          <w:szCs w:val="21"/>
        </w:rPr>
        <w:t>7.1.8</w:t>
      </w:r>
      <w:r>
        <w:rPr>
          <w:rFonts w:hint="eastAsia" w:ascii="宋体" w:hAnsi="宋体" w:cs="宋体"/>
          <w:b/>
          <w:kern w:val="0"/>
          <w:szCs w:val="21"/>
        </w:rPr>
        <w:t>工程量清单的总造价如与最终报价不相符的，作废标处理。</w:t>
      </w:r>
      <w:r>
        <w:rPr>
          <w:rFonts w:hint="eastAsia" w:ascii="宋体" w:hAnsi="宋体" w:cs="宋体"/>
          <w:b/>
          <w:kern w:val="0"/>
          <w:szCs w:val="21"/>
        </w:rPr>
        <w:tab/>
      </w:r>
    </w:p>
    <w:p>
      <w:pPr>
        <w:adjustRightInd w:val="0"/>
        <w:spacing w:line="400" w:lineRule="exact"/>
        <w:rPr>
          <w:rFonts w:ascii="宋体" w:hAnsi="宋体" w:cs="宋体"/>
          <w:b/>
          <w:bCs/>
          <w:kern w:val="0"/>
          <w:szCs w:val="21"/>
        </w:rPr>
      </w:pPr>
      <w:r>
        <w:rPr>
          <w:rFonts w:hint="eastAsia" w:ascii="宋体" w:hAnsi="宋体" w:cs="宋体"/>
          <w:kern w:val="0"/>
          <w:szCs w:val="21"/>
        </w:rPr>
        <w:t xml:space="preserve">   </w:t>
      </w:r>
      <w:r>
        <w:rPr>
          <w:rFonts w:hint="eastAsia" w:ascii="宋体" w:hAnsi="宋体" w:cs="宋体"/>
          <w:b/>
          <w:bCs/>
          <w:kern w:val="0"/>
          <w:szCs w:val="21"/>
        </w:rPr>
        <w:t>7.2 计算依据：</w:t>
      </w:r>
    </w:p>
    <w:p>
      <w:pPr>
        <w:adjustRightInd w:val="0"/>
        <w:spacing w:line="400" w:lineRule="exact"/>
        <w:ind w:firstLine="315" w:firstLineChars="150"/>
        <w:rPr>
          <w:rFonts w:hint="eastAsia" w:ascii="宋体" w:hAnsi="宋体" w:cs="宋体"/>
          <w:kern w:val="0"/>
          <w:szCs w:val="21"/>
        </w:rPr>
      </w:pPr>
      <w:r>
        <w:rPr>
          <w:rFonts w:hint="eastAsia" w:ascii="宋体" w:hAnsi="宋体" w:cs="宋体"/>
          <w:kern w:val="0"/>
          <w:szCs w:val="21"/>
        </w:rPr>
        <w:t>7.2.1本工程的计算依据：《建设工程工程量清单计价规范》（GB50500-2013）；《建设工程工程量计算规范（GB50854～50862-2013）广西壮族自治区实施细则(修订本)》；2013年《广西壮族自治区建筑装饰装修工程消耗量定额》及现行费用定额；2015年《广西壮族自治区安装工程消耗量定额》及现行费用定额；201</w:t>
      </w:r>
      <w:r>
        <w:rPr>
          <w:rFonts w:ascii="宋体" w:hAnsi="宋体" w:cs="宋体"/>
          <w:kern w:val="0"/>
          <w:szCs w:val="21"/>
        </w:rPr>
        <w:t>3</w:t>
      </w:r>
      <w:r>
        <w:rPr>
          <w:rFonts w:hint="eastAsia" w:ascii="宋体" w:hAnsi="宋体" w:cs="宋体"/>
          <w:kern w:val="0"/>
          <w:szCs w:val="21"/>
        </w:rPr>
        <w:t>年《广西壮族自治区建筑工程拆除消耗量定额》及现行费用</w:t>
      </w:r>
      <w:r>
        <w:rPr>
          <w:rFonts w:hint="eastAsia" w:ascii="宋体" w:hAnsi="宋体" w:cs="宋体"/>
          <w:color w:val="auto"/>
          <w:kern w:val="0"/>
          <w:szCs w:val="21"/>
        </w:rPr>
        <w:t>定额；《通用安装工程工程量计算规范》（GB50856-2013）；《通用安装工程工程量计算规范》（GB50856-2013）广西壮族自治区实施细则；《关于调整建设工程定额人工费及有关费率的通知》（桂建标[2018]19号）；2016年《广西壮族自治区建设工程费用定额》的通知（桂建标[2016]16号）；《自治区住房城乡建设厅关于建筑业实施营业税改征增值税后广西壮族自治区建设工程计价依据调整的通知》（桂建标[2016]17号），《</w:t>
      </w:r>
      <w:r>
        <w:rPr>
          <w:rFonts w:hint="eastAsia" w:ascii="宋体" w:hAnsi="宋体" w:cs="宋体"/>
          <w:color w:val="auto"/>
          <w:kern w:val="0"/>
          <w:szCs w:val="21"/>
          <w:lang w:eastAsia="zh-CN"/>
        </w:rPr>
        <w:t>广西壮族自治区住房和城乡建设厅关于调整除税价计算适用增值税税率的通知</w:t>
      </w:r>
      <w:r>
        <w:rPr>
          <w:rFonts w:hint="eastAsia" w:ascii="宋体" w:hAnsi="宋体" w:cs="宋体"/>
          <w:color w:val="auto"/>
          <w:kern w:val="0"/>
          <w:szCs w:val="21"/>
        </w:rPr>
        <w:t>》（桂建标[201</w:t>
      </w:r>
      <w:r>
        <w:rPr>
          <w:rFonts w:hint="eastAsia" w:ascii="宋体" w:hAnsi="宋体" w:cs="宋体"/>
          <w:color w:val="auto"/>
          <w:kern w:val="0"/>
          <w:szCs w:val="21"/>
          <w:lang w:val="en-US" w:eastAsia="zh-CN"/>
        </w:rPr>
        <w:t>9</w:t>
      </w: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号）</w:t>
      </w:r>
      <w:r>
        <w:rPr>
          <w:rFonts w:hint="eastAsia" w:ascii="宋体" w:hAnsi="宋体" w:cs="宋体"/>
          <w:color w:val="auto"/>
          <w:kern w:val="0"/>
          <w:szCs w:val="21"/>
          <w:lang w:eastAsia="zh-CN"/>
        </w:rPr>
        <w:t>，材料价格参照2020年《桂林市建设工程造价信息》第2期信息价</w:t>
      </w:r>
      <w:r>
        <w:rPr>
          <w:rFonts w:hint="eastAsia" w:ascii="宋体" w:hAnsi="宋体" w:cs="宋体"/>
          <w:color w:val="auto"/>
          <w:kern w:val="0"/>
          <w:szCs w:val="21"/>
          <w:lang w:val="en-US" w:eastAsia="zh-CN"/>
        </w:rPr>
        <w:t>。</w:t>
      </w:r>
      <w:r>
        <w:rPr>
          <w:rFonts w:hint="eastAsia" w:ascii="宋体" w:hAnsi="宋体" w:cs="宋体"/>
          <w:color w:val="auto"/>
          <w:kern w:val="0"/>
          <w:szCs w:val="21"/>
        </w:rPr>
        <w:t>本项目按一般计税法计税。</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7.2.</w:t>
      </w:r>
      <w:r>
        <w:rPr>
          <w:rFonts w:ascii="宋体" w:hAnsi="宋体" w:cs="宋体"/>
          <w:kern w:val="0"/>
          <w:szCs w:val="21"/>
        </w:rPr>
        <w:t>2</w:t>
      </w:r>
      <w:r>
        <w:rPr>
          <w:rFonts w:hint="eastAsia" w:ascii="宋体" w:hAnsi="宋体" w:cs="宋体"/>
          <w:kern w:val="0"/>
          <w:szCs w:val="21"/>
        </w:rPr>
        <w:t>本工程安全、文明施工增加、环境保护费、临时设施四项费用按《广西壮族自治区建筑工程安全防护、文明施工措施费及使用管理细则》桂建质（2006）22号文及</w:t>
      </w:r>
      <w:r>
        <w:rPr>
          <w:rFonts w:hint="eastAsia" w:ascii="宋体" w:hAnsi="宋体"/>
        </w:rPr>
        <w:t>《建设工程工程量清单计价规范》（GB50500-2013）、《&lt;建设工程工程量计算规范&gt;（GB50584-50862）广西壮族自治区实施细则》规定执行</w:t>
      </w:r>
      <w:r>
        <w:rPr>
          <w:rFonts w:hint="eastAsia" w:ascii="宋体" w:hAnsi="宋体" w:cs="宋体"/>
          <w:kern w:val="0"/>
          <w:szCs w:val="21"/>
        </w:rPr>
        <w:t>执行，作为不可竞争措施费，投标人必须在商务文件中作出承诺：对建设单位支付的安全文明施工增加费专款专用，不得挪为他用。</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7.2.</w:t>
      </w:r>
      <w:r>
        <w:rPr>
          <w:rFonts w:ascii="宋体" w:hAnsi="宋体" w:cs="宋体"/>
          <w:kern w:val="0"/>
          <w:szCs w:val="21"/>
        </w:rPr>
        <w:t>3</w:t>
      </w:r>
      <w:r>
        <w:rPr>
          <w:rFonts w:hint="eastAsia" w:ascii="宋体" w:hAnsi="宋体" w:cs="宋体"/>
          <w:kern w:val="0"/>
          <w:szCs w:val="21"/>
        </w:rPr>
        <w:t>本工程不计算风险金。</w:t>
      </w:r>
    </w:p>
    <w:p>
      <w:pPr>
        <w:adjustRightInd w:val="0"/>
        <w:spacing w:line="400" w:lineRule="exact"/>
        <w:ind w:firstLine="316" w:firstLineChars="150"/>
        <w:rPr>
          <w:rFonts w:ascii="宋体" w:hAnsi="宋体" w:cs="宋体"/>
          <w:b/>
          <w:bCs/>
          <w:kern w:val="0"/>
          <w:szCs w:val="21"/>
        </w:rPr>
      </w:pPr>
      <w:r>
        <w:rPr>
          <w:rFonts w:hint="eastAsia" w:ascii="宋体" w:hAnsi="宋体" w:cs="宋体"/>
          <w:b/>
          <w:bCs/>
          <w:kern w:val="0"/>
          <w:szCs w:val="21"/>
        </w:rPr>
        <w:t>7.3 投标货币</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投标文件报价中的单价和合价全部采用人民币表示。</w:t>
      </w:r>
    </w:p>
    <w:p>
      <w:pPr>
        <w:adjustRightInd w:val="0"/>
        <w:spacing w:before="120" w:beforeLines="50" w:after="120" w:afterLines="50" w:line="400" w:lineRule="exact"/>
        <w:jc w:val="center"/>
        <w:rPr>
          <w:rFonts w:ascii="宋体" w:hAnsi="宋体" w:cs="宋体"/>
          <w:b/>
          <w:kern w:val="0"/>
          <w:sz w:val="24"/>
          <w:szCs w:val="24"/>
        </w:rPr>
      </w:pPr>
    </w:p>
    <w:p>
      <w:pPr>
        <w:adjustRightInd w:val="0"/>
        <w:spacing w:before="120" w:beforeLines="50" w:after="120" w:afterLines="50" w:line="400" w:lineRule="exact"/>
        <w:jc w:val="center"/>
        <w:rPr>
          <w:rFonts w:ascii="宋体" w:hAnsi="宋体" w:cs="宋体"/>
          <w:b/>
          <w:kern w:val="0"/>
          <w:sz w:val="24"/>
          <w:szCs w:val="24"/>
        </w:rPr>
      </w:pPr>
      <w:r>
        <w:fldChar w:fldCharType="begin"/>
      </w:r>
      <w:r>
        <w:rPr>
          <w:rFonts w:hint="eastAsia" w:ascii="宋体" w:hAnsi="宋体" w:cs="宋体"/>
          <w:b/>
          <w:kern w:val="0"/>
          <w:sz w:val="24"/>
          <w:szCs w:val="24"/>
        </w:rPr>
        <w:instrText xml:space="preserve"> TC “</w:instrText>
      </w:r>
      <w:bookmarkStart w:id="11" w:name="_Toc32633382"/>
      <w:r>
        <w:rPr>
          <w:rFonts w:hint="eastAsia" w:ascii="宋体" w:hAnsi="宋体" w:cs="宋体"/>
          <w:b/>
          <w:kern w:val="0"/>
          <w:sz w:val="24"/>
          <w:szCs w:val="24"/>
        </w:rPr>
        <w:instrText xml:space="preserve">四、投标文件的编制</w:instrText>
      </w:r>
      <w:bookmarkEnd w:id="11"/>
      <w:r>
        <w:rPr>
          <w:rFonts w:hint="eastAsia" w:ascii="宋体" w:hAnsi="宋体" w:cs="宋体"/>
          <w:b/>
          <w:kern w:val="0"/>
          <w:sz w:val="24"/>
          <w:szCs w:val="24"/>
        </w:rPr>
        <w:instrText xml:space="preserve">” \l 1 \f t </w:instrText>
      </w:r>
      <w:r>
        <w:rPr>
          <w:rFonts w:ascii="宋体" w:hAnsi="宋体" w:cs="宋体"/>
          <w:b/>
          <w:kern w:val="0"/>
          <w:sz w:val="24"/>
          <w:szCs w:val="24"/>
        </w:rPr>
        <w:fldChar w:fldCharType="end"/>
      </w:r>
      <w:r>
        <w:rPr>
          <w:rFonts w:hint="eastAsia" w:ascii="宋体" w:hAnsi="宋体" w:cs="宋体"/>
          <w:b/>
          <w:kern w:val="0"/>
          <w:sz w:val="24"/>
          <w:szCs w:val="24"/>
        </w:rPr>
        <w:t>四、投标文件的编制</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12" w:name="_Toc32633383"/>
      <w:r>
        <w:rPr>
          <w:rFonts w:hint="eastAsia" w:ascii="宋体" w:hAnsi="宋体" w:cs="宋体"/>
          <w:b/>
          <w:bCs/>
          <w:kern w:val="0"/>
          <w:szCs w:val="21"/>
        </w:rPr>
        <w:instrText xml:space="preserve">8、投标文件的语言</w:instrText>
      </w:r>
      <w:bookmarkEnd w:id="12"/>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8、投标文件的语言</w:t>
      </w:r>
    </w:p>
    <w:p>
      <w:pPr>
        <w:adjustRightInd w:val="0"/>
        <w:spacing w:line="400" w:lineRule="exact"/>
        <w:rPr>
          <w:rFonts w:ascii="宋体" w:hAnsi="宋体" w:cs="宋体"/>
          <w:kern w:val="0"/>
          <w:szCs w:val="21"/>
        </w:rPr>
      </w:pPr>
      <w:r>
        <w:rPr>
          <w:rFonts w:hint="eastAsia" w:ascii="宋体" w:hAnsi="宋体" w:cs="宋体"/>
          <w:kern w:val="0"/>
          <w:szCs w:val="21"/>
        </w:rPr>
        <w:t xml:space="preserve">   投标文件及投标人与招标人之间与投标有关的来往通知、函件和文件均应使用中文。</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13" w:name="_Toc32633384"/>
      <w:r>
        <w:rPr>
          <w:rFonts w:hint="eastAsia" w:ascii="宋体" w:hAnsi="宋体" w:cs="宋体"/>
          <w:b/>
          <w:bCs/>
          <w:kern w:val="0"/>
          <w:szCs w:val="21"/>
        </w:rPr>
        <w:instrText xml:space="preserve">9、投标文件的组成</w:instrText>
      </w:r>
      <w:bookmarkEnd w:id="13"/>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9、投标文件的组成</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9.1投标文件应包括下列内容：</w:t>
      </w:r>
    </w:p>
    <w:p>
      <w:pPr>
        <w:adjustRightInd w:val="0"/>
        <w:spacing w:line="400" w:lineRule="exact"/>
        <w:ind w:firstLine="315" w:firstLineChars="150"/>
        <w:rPr>
          <w:rFonts w:ascii="宋体" w:hAnsi="宋体" w:cs="宋体"/>
          <w:bCs/>
          <w:kern w:val="0"/>
          <w:szCs w:val="21"/>
        </w:rPr>
      </w:pPr>
      <w:r>
        <w:rPr>
          <w:rFonts w:hint="eastAsia" w:ascii="宋体" w:hAnsi="宋体" w:cs="宋体"/>
          <w:bCs/>
          <w:kern w:val="0"/>
          <w:szCs w:val="21"/>
        </w:rPr>
        <w:t>9.1.1资格审查（必须提供）</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(1)投标文件签署授权委托书（原件），附：法定代表人证明书及其身份证复印件、代理人身份证复印件及社保缴纳记录复印件</w:t>
      </w:r>
      <w:r>
        <w:rPr>
          <w:rFonts w:hint="eastAsia" w:ascii="宋体" w:hAnsi="宋体" w:cs="宋体"/>
          <w:kern w:val="0"/>
          <w:szCs w:val="21"/>
          <w:highlight w:val="none"/>
        </w:rPr>
        <w:t>（20</w:t>
      </w:r>
      <w:r>
        <w:rPr>
          <w:rFonts w:ascii="宋体" w:hAnsi="宋体" w:cs="宋体"/>
          <w:kern w:val="0"/>
          <w:szCs w:val="21"/>
          <w:highlight w:val="none"/>
        </w:rPr>
        <w:t>19</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7</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-2019年12月</w:t>
      </w:r>
      <w:r>
        <w:rPr>
          <w:rFonts w:hint="eastAsia" w:ascii="宋体" w:hAnsi="宋体" w:cs="宋体"/>
          <w:kern w:val="0"/>
          <w:szCs w:val="21"/>
          <w:highlight w:val="none"/>
        </w:rPr>
        <w:t>）等</w:t>
      </w:r>
      <w:r>
        <w:rPr>
          <w:rFonts w:hint="eastAsia" w:ascii="宋体" w:hAnsi="宋体" w:cs="宋体"/>
          <w:kern w:val="0"/>
          <w:szCs w:val="21"/>
        </w:rPr>
        <w:t>材料的复印件；</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(2)投标人基本情况表（附企业法人营业执照副本、企业资质证书副本、安全生产许可证副本等材料的复印件）；</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highlight w:val="none"/>
        </w:rPr>
        <w:t>项目管理机构表（附：拟投入本工程的项目经理注册建造师资格证书、身份证及安全生产考核合格证书（B证）复印件）；</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)投标保证金[投标保证金缴纳证明（投标人基本账户汇出或转出凭证复印件）；</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hint="eastAsia" w:ascii="宋体" w:hAnsi="宋体" w:cs="宋体"/>
          <w:color w:val="auto"/>
          <w:kern w:val="0"/>
          <w:szCs w:val="21"/>
        </w:rPr>
        <w:t>建设工程项目管理承诺书</w:t>
      </w:r>
      <w:r>
        <w:rPr>
          <w:rFonts w:hint="eastAsia" w:ascii="宋体" w:hAnsi="宋体" w:cs="宋体"/>
          <w:kern w:val="0"/>
          <w:szCs w:val="21"/>
        </w:rPr>
        <w:t>；</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hint="eastAsia"/>
        </w:rPr>
        <w:t>投标</w:t>
      </w:r>
      <w:r>
        <w:t>人未被列入</w:t>
      </w:r>
      <w:r>
        <w:rPr>
          <w:rFonts w:hint="eastAsia" w:ascii="宋体" w:hAnsi="宋体" w:cs="Arial"/>
          <w:szCs w:val="21"/>
        </w:rPr>
        <w:t>“信用中国”网站、中国政府采购网等渠道失信被执行人、重大税收违法案件当事人名单、政府采购严重违法失信行为的证明材料</w:t>
      </w:r>
      <w:r>
        <w:rPr>
          <w:rFonts w:ascii="宋体" w:hAnsi="宋体" w:cs="Arial"/>
          <w:szCs w:val="21"/>
        </w:rPr>
        <w:t>（</w:t>
      </w:r>
      <w:r>
        <w:rPr>
          <w:rFonts w:hint="eastAsia" w:ascii="宋体" w:hAnsi="宋体" w:cs="Arial"/>
          <w:szCs w:val="21"/>
        </w:rPr>
        <w:t>能</w:t>
      </w:r>
      <w:r>
        <w:rPr>
          <w:rFonts w:ascii="宋体" w:hAnsi="宋体" w:cs="Arial"/>
          <w:szCs w:val="21"/>
        </w:rPr>
        <w:t>反映相关内容的网页打印</w:t>
      </w:r>
      <w:r>
        <w:rPr>
          <w:rFonts w:hint="eastAsia" w:ascii="宋体" w:hAnsi="宋体" w:cs="Arial"/>
          <w:szCs w:val="21"/>
        </w:rPr>
        <w:t>材料</w:t>
      </w:r>
      <w:r>
        <w:rPr>
          <w:rFonts w:ascii="宋体" w:hAnsi="宋体" w:cs="Arial"/>
          <w:szCs w:val="21"/>
        </w:rPr>
        <w:t>）</w:t>
      </w:r>
      <w:r>
        <w:rPr>
          <w:rFonts w:hint="eastAsia" w:ascii="宋体" w:hAnsi="宋体" w:cs="Arial"/>
          <w:szCs w:val="21"/>
        </w:rPr>
        <w:t>；</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)其他材料（诚信声明）包括但不限于以下三项:</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sym w:font="Wingdings" w:char="F081"/>
      </w:r>
      <w:r>
        <w:rPr>
          <w:rFonts w:hint="eastAsia" w:ascii="宋体" w:hAnsi="宋体" w:cs="宋体"/>
          <w:kern w:val="0"/>
          <w:szCs w:val="21"/>
        </w:rPr>
        <w:t>有民事诉讼案件并被主张承担相应民事责任,且该案件未完结的情形；</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sym w:font="Wingdings" w:char="F082"/>
      </w:r>
      <w:r>
        <w:rPr>
          <w:rFonts w:hint="eastAsia" w:ascii="宋体" w:hAnsi="宋体" w:cs="宋体"/>
          <w:kern w:val="0"/>
          <w:szCs w:val="21"/>
        </w:rPr>
        <w:t>因各类纠纷,被司法机关查封、冻结银行账户、资产，且尚未解除该司法措施的；</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sym w:font="Wingdings" w:char="F083"/>
      </w:r>
      <w:r>
        <w:rPr>
          <w:rFonts w:hint="eastAsia" w:ascii="宋体" w:hAnsi="宋体" w:cs="宋体"/>
          <w:kern w:val="0"/>
          <w:szCs w:val="21"/>
        </w:rPr>
        <w:t>生效法律文书中确定应承担民事责任，且未执行终结的。</w:t>
      </w:r>
    </w:p>
    <w:p>
      <w:pPr>
        <w:adjustRightInd w:val="0"/>
        <w:spacing w:line="400" w:lineRule="exact"/>
        <w:rPr>
          <w:rFonts w:ascii="宋体" w:hAnsi="宋体" w:cs="宋体"/>
          <w:kern w:val="0"/>
          <w:szCs w:val="21"/>
          <w:u w:val="single"/>
        </w:rPr>
      </w:pPr>
      <w:r>
        <w:rPr>
          <w:rFonts w:hint="eastAsia" w:ascii="宋体" w:hAnsi="宋体" w:cs="宋体"/>
          <w:kern w:val="0"/>
          <w:szCs w:val="21"/>
        </w:rPr>
        <w:t xml:space="preserve">   9.1.2商务标</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(1)投标书及投标书附录；</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(2)投标响应表；</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(3)投标报价总表；</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(4)工程量清单报价表及说明。</w:t>
      </w:r>
    </w:p>
    <w:p>
      <w:pPr>
        <w:adjustRightInd w:val="0"/>
        <w:spacing w:line="400" w:lineRule="exact"/>
        <w:rPr>
          <w:rFonts w:ascii="宋体" w:hAnsi="宋体" w:cs="宋体"/>
          <w:kern w:val="0"/>
          <w:szCs w:val="21"/>
          <w:u w:val="single"/>
        </w:rPr>
      </w:pPr>
      <w:r>
        <w:rPr>
          <w:rFonts w:hint="eastAsia" w:ascii="宋体" w:hAnsi="宋体" w:cs="宋体"/>
          <w:kern w:val="0"/>
          <w:szCs w:val="21"/>
        </w:rPr>
        <w:t xml:space="preserve">   9.1.3技术标</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bCs/>
          <w:kern w:val="0"/>
          <w:szCs w:val="21"/>
        </w:rPr>
        <w:t>施工组织设计。</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(2)项目经理（注册建造师）简历表；</w:t>
      </w:r>
    </w:p>
    <w:p>
      <w:pPr>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(3)项目技术负责人简历表。</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9.1.4企业信誉实力</w:t>
      </w:r>
    </w:p>
    <w:p>
      <w:pPr>
        <w:adjustRightInd w:val="0"/>
        <w:spacing w:line="400" w:lineRule="exact"/>
        <w:rPr>
          <w:rFonts w:ascii="宋体" w:hAnsi="宋体" w:cs="宋体"/>
          <w:kern w:val="0"/>
          <w:szCs w:val="21"/>
        </w:rPr>
      </w:pPr>
      <w:r>
        <w:rPr>
          <w:rFonts w:hint="eastAsia" w:ascii="宋体" w:hAnsi="宋体" w:cs="宋体"/>
          <w:kern w:val="0"/>
          <w:szCs w:val="21"/>
        </w:rPr>
        <w:t xml:space="preserve">    (1)企业信誉实力一览表</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9.2 投标人应按照招标人提供的投标文件格式和顺序，另行编制投标文件，但表格可以按同样格式扩展，投标保证金的提交方式按本须知有关条款的规定可以选择。</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14" w:name="_Toc32633385"/>
      <w:r>
        <w:rPr>
          <w:rFonts w:hint="eastAsia" w:ascii="宋体" w:hAnsi="宋体" w:cs="宋体"/>
          <w:b/>
          <w:bCs/>
          <w:kern w:val="0"/>
          <w:szCs w:val="21"/>
        </w:rPr>
        <w:instrText xml:space="preserve">10、投标有效期</w:instrText>
      </w:r>
      <w:bookmarkEnd w:id="14"/>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10、投标有效期</w:t>
      </w:r>
    </w:p>
    <w:p>
      <w:pPr>
        <w:adjustRightInd w:val="0"/>
        <w:spacing w:line="400" w:lineRule="exact"/>
        <w:rPr>
          <w:rFonts w:ascii="宋体" w:hAnsi="宋体" w:cs="宋体"/>
          <w:kern w:val="0"/>
          <w:szCs w:val="21"/>
        </w:rPr>
      </w:pPr>
      <w:r>
        <w:rPr>
          <w:rFonts w:hint="eastAsia" w:ascii="宋体" w:hAnsi="宋体" w:cs="宋体"/>
          <w:kern w:val="0"/>
          <w:szCs w:val="21"/>
        </w:rPr>
        <w:t xml:space="preserve">   10.1 投标文件在本须知第14条规定的投标截止日期之后的</w:t>
      </w:r>
      <w:r>
        <w:rPr>
          <w:rFonts w:hint="eastAsia" w:ascii="宋体" w:hAnsi="宋体" w:cs="宋体"/>
          <w:kern w:val="0"/>
          <w:szCs w:val="21"/>
          <w:u w:val="single"/>
        </w:rPr>
        <w:t xml:space="preserve"> 45 </w:t>
      </w:r>
      <w:r>
        <w:rPr>
          <w:rFonts w:hint="eastAsia" w:ascii="宋体" w:hAnsi="宋体" w:cs="宋体"/>
          <w:kern w:val="0"/>
          <w:szCs w:val="21"/>
        </w:rPr>
        <w:t>天（日历天）内有效。</w:t>
      </w:r>
    </w:p>
    <w:p>
      <w:pPr>
        <w:adjustRightInd w:val="0"/>
        <w:spacing w:line="400" w:lineRule="exact"/>
        <w:rPr>
          <w:rFonts w:ascii="宋体" w:hAnsi="宋体" w:cs="宋体"/>
          <w:kern w:val="0"/>
          <w:szCs w:val="21"/>
        </w:rPr>
      </w:pPr>
      <w:r>
        <w:rPr>
          <w:rFonts w:hint="eastAsia" w:ascii="宋体" w:hAnsi="宋体" w:cs="宋体"/>
          <w:kern w:val="0"/>
          <w:szCs w:val="21"/>
        </w:rPr>
        <w:t xml:space="preserve">   10.2 在原定投标有效期满之前，如果出现特殊情况，经业主核准，招标人可以书面形式向投标人提出延长投标有效期的要求，投标人须以书面形式予以答复。投标人可以拒绝这种要求而不被没收保证金。同意延长投标有效期的投标人不允许修改其投标文件，但需要相应地延长投标保证金的有效期，在延长期内本须知的第11条的规定仍然适用。</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15" w:name="_Toc32633386"/>
      <w:r>
        <w:rPr>
          <w:rFonts w:hint="eastAsia" w:ascii="宋体" w:hAnsi="宋体" w:cs="宋体"/>
          <w:b/>
          <w:bCs/>
          <w:kern w:val="0"/>
          <w:szCs w:val="21"/>
        </w:rPr>
        <w:instrText xml:space="preserve">11、投标保证金</w:instrText>
      </w:r>
      <w:bookmarkEnd w:id="15"/>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11、投标保证金</w:t>
      </w:r>
    </w:p>
    <w:p>
      <w:pPr>
        <w:adjustRightInd w:val="0"/>
        <w:spacing w:line="400" w:lineRule="exact"/>
        <w:rPr>
          <w:rFonts w:ascii="宋体" w:hAnsi="宋体" w:cs="宋体"/>
          <w:kern w:val="0"/>
          <w:szCs w:val="21"/>
        </w:rPr>
      </w:pPr>
      <w:r>
        <w:rPr>
          <w:rFonts w:hint="eastAsia" w:ascii="宋体" w:hAnsi="宋体" w:cs="宋体"/>
          <w:kern w:val="0"/>
          <w:szCs w:val="21"/>
        </w:rPr>
        <w:t xml:space="preserve">   11.1投标人应提交</w:t>
      </w:r>
      <w:r>
        <w:rPr>
          <w:rFonts w:hint="eastAsia" w:ascii="宋体" w:hAnsi="宋体" w:cs="宋体"/>
          <w:kern w:val="0"/>
          <w:szCs w:val="21"/>
          <w:u w:val="single"/>
        </w:rPr>
        <w:t>投标人须知前附表</w:t>
      </w:r>
      <w:r>
        <w:rPr>
          <w:rFonts w:hint="eastAsia" w:ascii="宋体" w:hAnsi="宋体" w:cs="宋体"/>
          <w:kern w:val="0"/>
          <w:szCs w:val="21"/>
        </w:rPr>
        <w:t>规定的投标保证金，此投标保证金是投标文件的一个组成部分。</w:t>
      </w:r>
    </w:p>
    <w:p>
      <w:pPr>
        <w:adjustRightInd w:val="0"/>
        <w:spacing w:line="400" w:lineRule="exact"/>
        <w:rPr>
          <w:rFonts w:ascii="宋体" w:hAnsi="宋体" w:cs="宋体"/>
          <w:kern w:val="0"/>
          <w:szCs w:val="21"/>
        </w:rPr>
      </w:pPr>
      <w:r>
        <w:rPr>
          <w:rFonts w:hint="eastAsia" w:ascii="宋体" w:hAnsi="宋体" w:cs="宋体"/>
          <w:kern w:val="0"/>
          <w:szCs w:val="21"/>
        </w:rPr>
        <w:t xml:space="preserve">   11.2投标保证金应是</w:t>
      </w:r>
      <w:r>
        <w:rPr>
          <w:rFonts w:hint="eastAsia" w:ascii="宋体" w:hAnsi="宋体" w:cs="宋体"/>
          <w:b/>
          <w:kern w:val="0"/>
          <w:szCs w:val="21"/>
          <w:u w:val="single"/>
        </w:rPr>
        <w:t>银行转帐</w:t>
      </w:r>
      <w:r>
        <w:rPr>
          <w:rFonts w:hint="eastAsia" w:ascii="宋体" w:hAnsi="宋体" w:cs="宋体"/>
          <w:kern w:val="0"/>
          <w:szCs w:val="21"/>
        </w:rPr>
        <w:t>。</w:t>
      </w:r>
    </w:p>
    <w:p>
      <w:pPr>
        <w:adjustRightInd w:val="0"/>
        <w:spacing w:line="400" w:lineRule="exact"/>
        <w:rPr>
          <w:rFonts w:ascii="宋体" w:hAnsi="宋体" w:cs="宋体"/>
          <w:b/>
          <w:kern w:val="0"/>
          <w:szCs w:val="21"/>
        </w:rPr>
      </w:pPr>
      <w:r>
        <w:rPr>
          <w:rFonts w:hint="eastAsia" w:ascii="宋体" w:hAnsi="宋体" w:cs="宋体"/>
          <w:b/>
          <w:kern w:val="0"/>
          <w:szCs w:val="21"/>
        </w:rPr>
        <w:t xml:space="preserve">   11.3 对于未能按要求提交投标保证金的投标，招标人将视为不响应招标文件要求而拒绝。</w:t>
      </w:r>
    </w:p>
    <w:p>
      <w:pPr>
        <w:adjustRightInd w:val="0"/>
        <w:spacing w:line="400" w:lineRule="exact"/>
        <w:rPr>
          <w:rFonts w:ascii="宋体" w:hAnsi="宋体" w:cs="宋体"/>
          <w:kern w:val="0"/>
          <w:szCs w:val="21"/>
        </w:rPr>
      </w:pPr>
      <w:r>
        <w:rPr>
          <w:rFonts w:hint="eastAsia" w:ascii="宋体" w:hAnsi="宋体" w:cs="宋体"/>
          <w:kern w:val="0"/>
          <w:szCs w:val="21"/>
        </w:rPr>
        <w:t xml:space="preserve">   11.4 未中标的投标人的投标保证金将尽快退还（无息），最迟不超过中标通知发出后的5天。</w:t>
      </w:r>
    </w:p>
    <w:p>
      <w:pPr>
        <w:adjustRightInd w:val="0"/>
        <w:spacing w:line="400" w:lineRule="exact"/>
        <w:rPr>
          <w:rFonts w:ascii="宋体" w:hAnsi="宋体" w:cs="宋体"/>
          <w:kern w:val="0"/>
          <w:szCs w:val="21"/>
        </w:rPr>
      </w:pPr>
      <w:r>
        <w:rPr>
          <w:rFonts w:hint="eastAsia" w:ascii="宋体" w:hAnsi="宋体" w:cs="宋体"/>
          <w:kern w:val="0"/>
          <w:szCs w:val="21"/>
        </w:rPr>
        <w:t xml:space="preserve">   11.5 如投标人有下列情况，将被没收投标保证金：</w:t>
      </w:r>
    </w:p>
    <w:p>
      <w:pPr>
        <w:adjustRightInd w:val="0"/>
        <w:spacing w:line="400" w:lineRule="exact"/>
        <w:rPr>
          <w:rFonts w:ascii="宋体" w:hAnsi="宋体" w:cs="宋体"/>
          <w:kern w:val="0"/>
          <w:szCs w:val="21"/>
        </w:rPr>
      </w:pPr>
      <w:r>
        <w:rPr>
          <w:rFonts w:hint="eastAsia" w:ascii="宋体" w:hAnsi="宋体" w:cs="宋体"/>
          <w:kern w:val="0"/>
          <w:szCs w:val="21"/>
        </w:rPr>
        <w:t xml:space="preserve">   11.5.1 投标人在投标有效期内撤回其投标文件；</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11.5.2 中标人未能在规定期限内签署合同协议；</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11.6 投标人须在</w:t>
      </w:r>
      <w:r>
        <w:rPr>
          <w:rFonts w:hint="eastAsia" w:ascii="宋体" w:hAnsi="宋体" w:cs="宋体"/>
          <w:color w:val="auto"/>
          <w:kern w:val="0"/>
          <w:szCs w:val="21"/>
          <w:highlight w:val="none"/>
        </w:rPr>
        <w:t>20</w:t>
      </w:r>
      <w:r>
        <w:rPr>
          <w:rFonts w:ascii="宋体" w:hAnsi="宋体" w:cs="宋体"/>
          <w:color w:val="auto"/>
          <w:kern w:val="0"/>
          <w:szCs w:val="21"/>
          <w:highlight w:val="none"/>
        </w:rPr>
        <w:t>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时前</w:t>
      </w:r>
      <w:r>
        <w:rPr>
          <w:rFonts w:hint="eastAsia" w:ascii="宋体" w:hAnsi="宋体" w:cs="宋体"/>
          <w:kern w:val="0"/>
          <w:szCs w:val="21"/>
        </w:rPr>
        <w:t>将投标保证金交到广西科文招标有限公司桂林分公司。开标时须出示投标保证金缴纳凭证。</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开户名称：广西科文招标有限公司桂林分公司</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开户银行：工行桂湖支行</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账    号：210 3200 2093 0000 2088</w:t>
      </w:r>
    </w:p>
    <w:p>
      <w:pPr>
        <w:tabs>
          <w:tab w:val="left" w:pos="412"/>
          <w:tab w:val="left" w:pos="486"/>
        </w:tabs>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16" w:name="_Toc32633387"/>
      <w:r>
        <w:rPr>
          <w:rFonts w:hint="eastAsia" w:ascii="宋体" w:hAnsi="宋体" w:cs="宋体"/>
          <w:b/>
          <w:bCs/>
          <w:kern w:val="0"/>
          <w:szCs w:val="21"/>
        </w:rPr>
        <w:instrText xml:space="preserve">12、投标预备会</w:instrText>
      </w:r>
      <w:bookmarkEnd w:id="16"/>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12、投标预备</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12.1 勘察现场</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12.1.1 投标人可自行对工程施工现场和周围环境进行勘察，以获取编制投标文件和签署合同所需的资料。勘察现场所发生的费用由投标人自己承担。</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12.1.2 招标人向投标人提供的有关施工现场的资料和数据，是招标人现有的能使投标人利用的资料。招标人对投标人由此而作出的推论、理解和结论概不负责。</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12.2 投标答疑</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12.2.1 投标人提出的与投标有关的任何问题须在投标截止日期前</w:t>
      </w:r>
      <w:r>
        <w:rPr>
          <w:rFonts w:hint="eastAsia" w:ascii="宋体" w:hAnsi="宋体" w:cs="宋体"/>
          <w:kern w:val="0"/>
          <w:szCs w:val="21"/>
          <w:u w:val="single"/>
        </w:rPr>
        <w:t xml:space="preserve"> 15  </w:t>
      </w:r>
      <w:r>
        <w:rPr>
          <w:rFonts w:hint="eastAsia" w:ascii="宋体" w:hAnsi="宋体" w:cs="宋体"/>
          <w:kern w:val="0"/>
          <w:szCs w:val="21"/>
        </w:rPr>
        <w:t>天，以书面形式送达招标人处。如果投标人在规定的时间内提出的问题在招标补遗文件中未得到书面解答的，应立即以书面形式报告中国人民银行桂林市中心支行，否则将视为提出的问题不再需要答复。</w:t>
      </w:r>
    </w:p>
    <w:p>
      <w:pPr>
        <w:adjustRightInd w:val="0"/>
        <w:spacing w:line="400" w:lineRule="exact"/>
        <w:rPr>
          <w:rFonts w:ascii="宋体" w:hAnsi="宋体" w:cs="宋体"/>
          <w:kern w:val="0"/>
          <w:szCs w:val="21"/>
        </w:rPr>
      </w:pPr>
      <w:r>
        <w:rPr>
          <w:rFonts w:hint="eastAsia" w:ascii="宋体" w:hAnsi="宋体" w:cs="宋体"/>
          <w:kern w:val="0"/>
          <w:szCs w:val="21"/>
        </w:rPr>
        <w:t xml:space="preserve">    12.2.2招标补遗文件包括所有问题和答复，补遗文件将迅速提供给所有获得招标文件的投标人。由于投标人书面提出而产生的对本须知4.1款中所列招标文件的修改， 由招标人按照本须知第6条的规定，以补充通知的方式发出。</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17" w:name="_Toc32633388"/>
      <w:r>
        <w:rPr>
          <w:rFonts w:hint="eastAsia" w:ascii="宋体" w:hAnsi="宋体" w:cs="宋体"/>
          <w:b/>
          <w:bCs/>
          <w:kern w:val="0"/>
          <w:szCs w:val="21"/>
        </w:rPr>
        <w:instrText xml:space="preserve">13、投标文件的份数和签署</w:instrText>
      </w:r>
      <w:bookmarkEnd w:id="17"/>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13、投标文件的份数和签署</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13.1  投标人按本须知</w:t>
      </w:r>
      <w:r>
        <w:rPr>
          <w:rFonts w:hint="eastAsia" w:ascii="宋体" w:hAnsi="宋体" w:cs="宋体"/>
          <w:kern w:val="0"/>
          <w:szCs w:val="21"/>
          <w:u w:val="single"/>
        </w:rPr>
        <w:t>投标人须知前附表</w:t>
      </w:r>
      <w:r>
        <w:rPr>
          <w:rFonts w:hint="eastAsia" w:ascii="宋体" w:hAnsi="宋体" w:cs="宋体"/>
          <w:kern w:val="0"/>
          <w:szCs w:val="21"/>
        </w:rPr>
        <w:t>的规定，编制所需投标文件“正本”和投标文件“副本”份数，并明确标明“投标文件正本”和“投标文件副本”。投标文件正本和副本如有不一致之处，以正本为准。</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13.2  投标文件正本与副本均应使用不能擦去的墨水书写或打印，由投标人加盖法人单位公章，法定代表人或其委托代理人签署或加盖印鉴。</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13.3 全套投标文件应无涂改和行间插字，除非这些删改是根据招标人指示进行的或者是投标人造成的必须修改的错误。但修改处应由投标文件签字人签字证明或加盖印鉴，否则修改无效。</w:t>
      </w:r>
    </w:p>
    <w:p>
      <w:pPr>
        <w:adjustRightInd w:val="0"/>
        <w:spacing w:before="120" w:beforeLines="50" w:after="120" w:afterLines="50" w:line="400" w:lineRule="exact"/>
        <w:jc w:val="center"/>
        <w:rPr>
          <w:rFonts w:ascii="宋体" w:hAnsi="宋体" w:cs="宋体"/>
          <w:b/>
          <w:kern w:val="0"/>
          <w:sz w:val="24"/>
          <w:szCs w:val="24"/>
        </w:rPr>
      </w:pPr>
      <w:r>
        <w:fldChar w:fldCharType="begin"/>
      </w:r>
      <w:r>
        <w:rPr>
          <w:rFonts w:hint="eastAsia" w:ascii="宋体" w:hAnsi="宋体" w:cs="宋体"/>
          <w:b/>
          <w:kern w:val="0"/>
          <w:sz w:val="24"/>
          <w:szCs w:val="24"/>
        </w:rPr>
        <w:instrText xml:space="preserve"> TC “</w:instrText>
      </w:r>
      <w:bookmarkStart w:id="18" w:name="_Toc32633389"/>
      <w:r>
        <w:rPr>
          <w:rFonts w:hint="eastAsia" w:ascii="宋体" w:hAnsi="宋体" w:cs="宋体"/>
          <w:b/>
          <w:kern w:val="0"/>
          <w:sz w:val="24"/>
          <w:szCs w:val="24"/>
        </w:rPr>
        <w:instrText xml:space="preserve">五、投标文件的递交</w:instrText>
      </w:r>
      <w:bookmarkEnd w:id="18"/>
      <w:r>
        <w:rPr>
          <w:rFonts w:hint="eastAsia" w:ascii="宋体" w:hAnsi="宋体" w:cs="宋体"/>
          <w:b/>
          <w:kern w:val="0"/>
          <w:sz w:val="24"/>
          <w:szCs w:val="24"/>
        </w:rPr>
        <w:instrText xml:space="preserve">” \l 1 \f t </w:instrText>
      </w:r>
      <w:r>
        <w:rPr>
          <w:rFonts w:ascii="宋体" w:hAnsi="宋体" w:cs="宋体"/>
          <w:b/>
          <w:kern w:val="0"/>
          <w:sz w:val="24"/>
          <w:szCs w:val="24"/>
        </w:rPr>
        <w:fldChar w:fldCharType="end"/>
      </w:r>
      <w:r>
        <w:rPr>
          <w:rFonts w:hint="eastAsia" w:ascii="宋体" w:hAnsi="宋体" w:cs="宋体"/>
          <w:b/>
          <w:kern w:val="0"/>
          <w:sz w:val="24"/>
          <w:szCs w:val="24"/>
        </w:rPr>
        <w:t>五、投标文件的递交</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19" w:name="_Toc32633390"/>
      <w:r>
        <w:rPr>
          <w:rFonts w:hint="eastAsia" w:ascii="宋体" w:hAnsi="宋体" w:cs="宋体"/>
          <w:b/>
          <w:bCs/>
          <w:kern w:val="0"/>
          <w:szCs w:val="21"/>
        </w:rPr>
        <w:instrText xml:space="preserve">14、投标截止期</w:instrText>
      </w:r>
      <w:bookmarkEnd w:id="19"/>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14、投标截止时间</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14.1 投标</w:t>
      </w:r>
      <w:r>
        <w:rPr>
          <w:rFonts w:ascii="宋体" w:hAnsi="宋体" w:cs="宋体"/>
          <w:kern w:val="0"/>
          <w:szCs w:val="21"/>
        </w:rPr>
        <w:t>文件递交起止时间及</w:t>
      </w:r>
      <w:r>
        <w:rPr>
          <w:rFonts w:hint="eastAsia" w:ascii="宋体" w:hAnsi="宋体" w:cs="宋体"/>
          <w:kern w:val="0"/>
          <w:szCs w:val="21"/>
        </w:rPr>
        <w:t>投标截止时间：按</w:t>
      </w:r>
      <w:r>
        <w:rPr>
          <w:rFonts w:hint="eastAsia" w:ascii="宋体" w:hAnsi="宋体" w:cs="宋体"/>
          <w:bCs/>
          <w:kern w:val="0"/>
          <w:szCs w:val="21"/>
        </w:rPr>
        <w:t>投标人须知前附表</w:t>
      </w:r>
      <w:r>
        <w:rPr>
          <w:rFonts w:hint="eastAsia" w:ascii="宋体" w:hAnsi="宋体" w:cs="宋体"/>
          <w:kern w:val="0"/>
          <w:szCs w:val="21"/>
        </w:rPr>
        <w:t>规定的时间。</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14.2 招标人可按本须知第6条规定以补充通知的方式，酌情延长递交投标文件的截止日期。在上述情况下，招标人与投标人的全部权力、责任和义务，将适用于延长后新的投标截止期。</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20" w:name="_Toc32633391"/>
      <w:r>
        <w:rPr>
          <w:rFonts w:hint="eastAsia" w:ascii="宋体" w:hAnsi="宋体" w:cs="宋体"/>
          <w:b/>
          <w:bCs/>
          <w:kern w:val="0"/>
          <w:szCs w:val="21"/>
        </w:rPr>
        <w:instrText xml:space="preserve">15、投标文件的密封、标志与递交</w:instrText>
      </w:r>
      <w:bookmarkEnd w:id="20"/>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15、投标文件的密封、装订、标志与递交</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15.1投标文件“正本”和“副本”包括资格审查、技术标、商务标及企业信誉实力，资格审查、技术标、商务标及企业信誉实力投标文件应分别包封，并注明“资格审查”或“技术标”或“商务标”或“企业信誉实力”，然后全部投标文件密封在一个外层包封袋中（即采用双层包封法密封），内外层包装袋及封口处须加盖投标单位认可密封章。</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15.2内层和外层包封都应：</w:t>
      </w:r>
    </w:p>
    <w:p>
      <w:pPr>
        <w:adjustRightInd w:val="0"/>
        <w:spacing w:line="400" w:lineRule="exact"/>
        <w:ind w:firstLine="420"/>
        <w:rPr>
          <w:rFonts w:ascii="宋体" w:hAnsi="宋体" w:cs="宋体"/>
          <w:kern w:val="0"/>
          <w:szCs w:val="21"/>
        </w:rPr>
      </w:pPr>
      <w:r>
        <w:rPr>
          <w:rFonts w:hint="eastAsia" w:ascii="宋体" w:hAnsi="宋体" w:cs="宋体"/>
          <w:kern w:val="0"/>
          <w:szCs w:val="21"/>
        </w:rPr>
        <w:t>⑴ 标明本须知前附表所述合同名称和标书编号；</w:t>
      </w:r>
    </w:p>
    <w:p>
      <w:pPr>
        <w:adjustRightInd w:val="0"/>
        <w:spacing w:line="400" w:lineRule="exact"/>
        <w:ind w:firstLine="420"/>
        <w:rPr>
          <w:rFonts w:ascii="宋体" w:hAnsi="宋体" w:cs="宋体"/>
          <w:kern w:val="0"/>
          <w:szCs w:val="21"/>
        </w:rPr>
      </w:pPr>
      <w:r>
        <w:rPr>
          <w:rFonts w:hint="eastAsia" w:ascii="宋体" w:hAnsi="宋体" w:cs="宋体"/>
          <w:kern w:val="0"/>
          <w:szCs w:val="21"/>
        </w:rPr>
        <w:t>⑵ 标有：在本须知前附表所述开标日期和时间前不能启封的字样，以提请注意。</w:t>
      </w:r>
    </w:p>
    <w:p>
      <w:pPr>
        <w:adjustRightInd w:val="0"/>
        <w:spacing w:line="400" w:lineRule="exact"/>
        <w:rPr>
          <w:rFonts w:ascii="宋体" w:hAnsi="宋体" w:cs="宋体"/>
          <w:kern w:val="0"/>
          <w:szCs w:val="21"/>
        </w:rPr>
      </w:pPr>
      <w:r>
        <w:rPr>
          <w:rFonts w:hint="eastAsia" w:ascii="宋体" w:hAnsi="宋体" w:cs="宋体"/>
          <w:kern w:val="0"/>
          <w:szCs w:val="21"/>
        </w:rPr>
        <w:t xml:space="preserve">   15.3 如果内、外包封没有按上述规定密封、装订并加写标志，招标人将不承担投标文件错放或提前开封的责任，由此造成的提前开封的投标文件将予以拒绝，并退还给投标人。</w:t>
      </w:r>
    </w:p>
    <w:p>
      <w:pPr>
        <w:adjustRightInd w:val="0"/>
        <w:spacing w:line="400" w:lineRule="exact"/>
        <w:rPr>
          <w:rFonts w:ascii="宋体" w:hAnsi="宋体" w:cs="宋体"/>
          <w:kern w:val="0"/>
          <w:szCs w:val="21"/>
        </w:rPr>
      </w:pPr>
      <w:r>
        <w:rPr>
          <w:rFonts w:hint="eastAsia" w:ascii="宋体" w:hAnsi="宋体" w:cs="宋体"/>
          <w:kern w:val="0"/>
          <w:szCs w:val="21"/>
        </w:rPr>
        <w:t xml:space="preserve">   15.4 投标人必须在本须知第14条规定的投标截止时间前，将投标文件送交至本须知第17条规定的地点。凡逾期送达的投标文件将被作为无效的投标文件处理。</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21" w:name="_Toc32633392"/>
      <w:r>
        <w:rPr>
          <w:rFonts w:hint="eastAsia" w:ascii="宋体" w:hAnsi="宋体" w:cs="宋体"/>
          <w:b/>
          <w:bCs/>
          <w:kern w:val="0"/>
          <w:szCs w:val="21"/>
        </w:rPr>
        <w:instrText xml:space="preserve">16、投标文件的修改与撤回</w:instrText>
      </w:r>
      <w:bookmarkEnd w:id="21"/>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16、投标文件的修改与撤回</w:t>
      </w:r>
    </w:p>
    <w:p>
      <w:pPr>
        <w:adjustRightInd w:val="0"/>
        <w:spacing w:line="400" w:lineRule="exact"/>
        <w:rPr>
          <w:rFonts w:ascii="宋体" w:hAnsi="宋体" w:cs="宋体"/>
          <w:kern w:val="0"/>
          <w:szCs w:val="21"/>
        </w:rPr>
      </w:pPr>
      <w:r>
        <w:rPr>
          <w:rFonts w:hint="eastAsia" w:ascii="宋体" w:hAnsi="宋体" w:cs="宋体"/>
          <w:kern w:val="0"/>
          <w:szCs w:val="21"/>
        </w:rPr>
        <w:t xml:space="preserve">    16.1 投标人可以在递交投标文件以后，在规定的投标截止时间之前，以书面形式向招标人递交补充修改或撤回其投标文件的通知。在投标截止时间以后，不能更改投标文件。</w:t>
      </w:r>
    </w:p>
    <w:p>
      <w:pPr>
        <w:adjustRightInd w:val="0"/>
        <w:spacing w:line="400" w:lineRule="exact"/>
        <w:rPr>
          <w:rFonts w:ascii="宋体" w:hAnsi="宋体" w:cs="宋体"/>
          <w:kern w:val="0"/>
          <w:szCs w:val="21"/>
        </w:rPr>
      </w:pPr>
      <w:r>
        <w:rPr>
          <w:rFonts w:hint="eastAsia" w:ascii="宋体" w:hAnsi="宋体" w:cs="宋体"/>
          <w:kern w:val="0"/>
          <w:szCs w:val="21"/>
        </w:rPr>
        <w:t xml:space="preserve">    16.2 投标人的修改通知，应按本须知第15条规定编制、密封、标志和递交（在内封包上标明“补充”、“修改”或“撤回”字样）。</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16.3在投标有效期内，投标人不能撤回投标文件。</w:t>
      </w:r>
    </w:p>
    <w:p>
      <w:pPr>
        <w:adjustRightInd w:val="0"/>
        <w:spacing w:before="120" w:beforeLines="50" w:after="120" w:afterLines="50" w:line="400" w:lineRule="exact"/>
        <w:jc w:val="center"/>
        <w:rPr>
          <w:rFonts w:ascii="宋体" w:hAnsi="宋体" w:cs="宋体"/>
          <w:b/>
          <w:kern w:val="0"/>
          <w:sz w:val="24"/>
          <w:szCs w:val="24"/>
        </w:rPr>
      </w:pPr>
      <w:r>
        <w:fldChar w:fldCharType="begin"/>
      </w:r>
      <w:r>
        <w:rPr>
          <w:rFonts w:hint="eastAsia" w:ascii="宋体" w:hAnsi="宋体" w:cs="宋体"/>
          <w:b/>
          <w:kern w:val="0"/>
          <w:sz w:val="24"/>
          <w:szCs w:val="24"/>
        </w:rPr>
        <w:instrText xml:space="preserve"> TC “</w:instrText>
      </w:r>
      <w:bookmarkStart w:id="22" w:name="_Toc32633393"/>
      <w:r>
        <w:rPr>
          <w:rFonts w:hint="eastAsia" w:ascii="宋体" w:hAnsi="宋体" w:cs="宋体"/>
          <w:b/>
          <w:kern w:val="0"/>
          <w:sz w:val="24"/>
          <w:szCs w:val="24"/>
        </w:rPr>
        <w:instrText xml:space="preserve">六、开标</w:instrText>
      </w:r>
      <w:bookmarkEnd w:id="22"/>
      <w:r>
        <w:rPr>
          <w:rFonts w:hint="eastAsia" w:ascii="宋体" w:hAnsi="宋体" w:cs="宋体"/>
          <w:b/>
          <w:kern w:val="0"/>
          <w:sz w:val="24"/>
          <w:szCs w:val="24"/>
        </w:rPr>
        <w:instrText xml:space="preserve">” \l 1 \f t </w:instrText>
      </w:r>
      <w:r>
        <w:rPr>
          <w:rFonts w:ascii="宋体" w:hAnsi="宋体" w:cs="宋体"/>
          <w:b/>
          <w:kern w:val="0"/>
          <w:sz w:val="24"/>
          <w:szCs w:val="24"/>
        </w:rPr>
        <w:fldChar w:fldCharType="end"/>
      </w:r>
      <w:r>
        <w:rPr>
          <w:rFonts w:hint="eastAsia" w:ascii="宋体" w:hAnsi="宋体" w:cs="宋体"/>
          <w:b/>
          <w:kern w:val="0"/>
          <w:sz w:val="24"/>
          <w:szCs w:val="24"/>
        </w:rPr>
        <w:t>六、开标</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23" w:name="_Toc32633394"/>
      <w:r>
        <w:rPr>
          <w:rFonts w:hint="eastAsia" w:ascii="宋体" w:hAnsi="宋体" w:cs="宋体"/>
          <w:b/>
          <w:bCs/>
          <w:kern w:val="0"/>
          <w:szCs w:val="21"/>
        </w:rPr>
        <w:instrText xml:space="preserve">17、开标</w:instrText>
      </w:r>
      <w:bookmarkEnd w:id="23"/>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17、开标</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17.1 招标人将于</w:t>
      </w:r>
      <w:r>
        <w:rPr>
          <w:rFonts w:hint="eastAsia" w:ascii="宋体" w:hAnsi="宋体" w:cs="宋体"/>
          <w:bCs/>
          <w:kern w:val="0"/>
          <w:szCs w:val="21"/>
        </w:rPr>
        <w:t>投标人须知前附表</w:t>
      </w:r>
      <w:r>
        <w:rPr>
          <w:rFonts w:hint="eastAsia" w:ascii="宋体" w:hAnsi="宋体" w:cs="宋体"/>
          <w:kern w:val="0"/>
          <w:szCs w:val="21"/>
        </w:rPr>
        <w:t>规定的时间在</w:t>
      </w:r>
      <w:r>
        <w:rPr>
          <w:rFonts w:hint="eastAsia" w:ascii="宋体" w:hAnsi="宋体" w:cs="Times New Roman"/>
          <w:kern w:val="0"/>
        </w:rPr>
        <w:t>广西科文招标有限公司桂林分公司（桂林市七星区穿山东路41号彰泰•天街V+国际中心1#楼八层802号）开标</w:t>
      </w:r>
      <w:r>
        <w:rPr>
          <w:rFonts w:hint="eastAsia" w:ascii="宋体" w:hAnsi="宋体" w:cs="宋体"/>
          <w:kern w:val="0"/>
          <w:szCs w:val="21"/>
        </w:rPr>
        <w:t>，参加开标的投标人的法定代表人或其委托代理人应签名报到，以证明其出席开标会议。</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17.2 开标会议在中国人民银行桂林市中心支行的监督下，由</w:t>
      </w:r>
      <w:r>
        <w:rPr>
          <w:rFonts w:hint="eastAsia" w:ascii="宋体" w:hAnsi="宋体" w:cs="Times New Roman"/>
          <w:kern w:val="0"/>
          <w:u w:val="single"/>
        </w:rPr>
        <w:t>广西科文招标有限公司桂林分公司工作人员</w:t>
      </w:r>
      <w:r>
        <w:rPr>
          <w:rFonts w:hint="eastAsia" w:ascii="宋体" w:hAnsi="宋体" w:cs="宋体"/>
          <w:kern w:val="0"/>
          <w:szCs w:val="21"/>
        </w:rPr>
        <w:t>主持。对投标文件进行检查，确定它们是否完整，是否按要求提供了投标保证金，文件签署是否正确，以及是否按本须知规定编制。但按规定提交合格撤回通知的投标文件不予开封。</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17.3 开标会议程序</w:t>
      </w:r>
    </w:p>
    <w:p>
      <w:pPr>
        <w:numPr>
          <w:ilvl w:val="0"/>
          <w:numId w:val="1"/>
        </w:numPr>
        <w:adjustRightInd w:val="0"/>
        <w:spacing w:line="400" w:lineRule="exact"/>
        <w:rPr>
          <w:rFonts w:ascii="宋体" w:hAnsi="宋体" w:cs="宋体"/>
          <w:kern w:val="0"/>
          <w:szCs w:val="21"/>
        </w:rPr>
      </w:pPr>
      <w:r>
        <w:rPr>
          <w:rFonts w:hint="eastAsia" w:ascii="宋体" w:hAnsi="宋体" w:cs="宋体"/>
          <w:kern w:val="0"/>
          <w:szCs w:val="21"/>
        </w:rPr>
        <w:t>主持人宣布开标会议开始；</w:t>
      </w:r>
    </w:p>
    <w:p>
      <w:pPr>
        <w:numPr>
          <w:ilvl w:val="0"/>
          <w:numId w:val="1"/>
        </w:numPr>
        <w:adjustRightInd w:val="0"/>
        <w:spacing w:line="400" w:lineRule="exact"/>
        <w:rPr>
          <w:rFonts w:ascii="宋体" w:hAnsi="宋体" w:cs="宋体"/>
          <w:kern w:val="0"/>
          <w:szCs w:val="21"/>
        </w:rPr>
      </w:pPr>
      <w:r>
        <w:rPr>
          <w:rFonts w:hint="eastAsia" w:ascii="宋体" w:hAnsi="宋体" w:cs="宋体"/>
          <w:kern w:val="0"/>
          <w:szCs w:val="21"/>
        </w:rPr>
        <w:t>介绍参加开标会议的人员名单；</w:t>
      </w:r>
    </w:p>
    <w:p>
      <w:pPr>
        <w:numPr>
          <w:ilvl w:val="0"/>
          <w:numId w:val="1"/>
        </w:numPr>
        <w:adjustRightInd w:val="0"/>
        <w:spacing w:line="400" w:lineRule="exact"/>
        <w:rPr>
          <w:rFonts w:ascii="宋体" w:hAnsi="宋体" w:cs="宋体"/>
          <w:kern w:val="0"/>
          <w:szCs w:val="21"/>
        </w:rPr>
      </w:pPr>
      <w:r>
        <w:rPr>
          <w:rFonts w:hint="eastAsia" w:ascii="宋体" w:hAnsi="宋体" w:cs="宋体"/>
          <w:kern w:val="0"/>
          <w:szCs w:val="21"/>
        </w:rPr>
        <w:t>招标人的代表和监督人员一同检验参加开标会的各投标人的资格证件（如果有，包括法人授权委托书及代理人身份证），同时检验各投标人是否按要求提交了投标保证金；</w:t>
      </w:r>
    </w:p>
    <w:p>
      <w:pPr>
        <w:numPr>
          <w:ilvl w:val="0"/>
          <w:numId w:val="1"/>
        </w:numPr>
        <w:adjustRightInd w:val="0"/>
        <w:spacing w:line="400" w:lineRule="exact"/>
        <w:rPr>
          <w:rFonts w:ascii="宋体" w:hAnsi="宋体" w:cs="宋体"/>
          <w:kern w:val="0"/>
          <w:szCs w:val="21"/>
        </w:rPr>
      </w:pPr>
      <w:r>
        <w:rPr>
          <w:rFonts w:hint="eastAsia" w:ascii="宋体" w:hAnsi="宋体" w:cs="宋体"/>
          <w:kern w:val="0"/>
          <w:szCs w:val="21"/>
        </w:rPr>
        <w:t>由各投标人的代表交叉检验各投标文件密封的完整性；</w:t>
      </w:r>
    </w:p>
    <w:p>
      <w:pPr>
        <w:numPr>
          <w:ilvl w:val="0"/>
          <w:numId w:val="1"/>
        </w:numPr>
        <w:adjustRightInd w:val="0"/>
        <w:spacing w:line="400" w:lineRule="exact"/>
        <w:rPr>
          <w:rFonts w:ascii="宋体" w:hAnsi="宋体" w:cs="宋体"/>
          <w:kern w:val="0"/>
          <w:szCs w:val="21"/>
        </w:rPr>
      </w:pPr>
      <w:r>
        <w:rPr>
          <w:rFonts w:hint="eastAsia" w:ascii="宋体" w:hAnsi="宋体" w:cs="宋体"/>
          <w:kern w:val="0"/>
          <w:szCs w:val="21"/>
        </w:rPr>
        <w:t>由招标人的代表或招标代理机构工作人员按随机顺序启封各投标人递交的投标文件，对未按规定密封和逾期送达的投标文件不予启封；</w:t>
      </w:r>
    </w:p>
    <w:p>
      <w:pPr>
        <w:numPr>
          <w:ilvl w:val="0"/>
          <w:numId w:val="1"/>
        </w:numPr>
        <w:adjustRightInd w:val="0"/>
        <w:spacing w:line="400" w:lineRule="exact"/>
        <w:rPr>
          <w:rFonts w:ascii="宋体" w:hAnsi="宋体" w:cs="宋体"/>
          <w:kern w:val="0"/>
          <w:szCs w:val="21"/>
        </w:rPr>
      </w:pPr>
      <w:r>
        <w:rPr>
          <w:rFonts w:hint="eastAsia" w:ascii="宋体" w:hAnsi="宋体" w:cs="宋体"/>
          <w:kern w:val="0"/>
          <w:szCs w:val="21"/>
        </w:rPr>
        <w:t>由招标人的代表和监督人员一同检验已开封的投标文件是否符合招标文件有关规定，是否完整，并宣读核查结果；</w:t>
      </w:r>
    </w:p>
    <w:p>
      <w:pPr>
        <w:numPr>
          <w:ilvl w:val="0"/>
          <w:numId w:val="1"/>
        </w:numPr>
        <w:adjustRightInd w:val="0"/>
        <w:spacing w:line="400" w:lineRule="exact"/>
        <w:rPr>
          <w:rFonts w:ascii="宋体" w:hAnsi="宋体" w:cs="宋体"/>
          <w:kern w:val="0"/>
          <w:szCs w:val="21"/>
        </w:rPr>
      </w:pPr>
      <w:r>
        <w:rPr>
          <w:rFonts w:hint="eastAsia" w:ascii="宋体" w:hAnsi="宋体" w:cs="宋体"/>
          <w:kern w:val="0"/>
          <w:szCs w:val="21"/>
        </w:rPr>
        <w:t>宣读投标人在其投标文件中承诺的投标报价、工期、质量、投标保证金缴纳情况以及招标人认为有必要宣读的内容，并由招标代理机构工作人员进行记录；</w:t>
      </w:r>
    </w:p>
    <w:p>
      <w:pPr>
        <w:numPr>
          <w:ilvl w:val="0"/>
          <w:numId w:val="1"/>
        </w:numPr>
        <w:adjustRightInd w:val="0"/>
        <w:spacing w:line="400" w:lineRule="exact"/>
        <w:rPr>
          <w:rFonts w:ascii="宋体" w:hAnsi="宋体" w:cs="宋体"/>
          <w:kern w:val="0"/>
          <w:szCs w:val="21"/>
        </w:rPr>
      </w:pPr>
      <w:r>
        <w:rPr>
          <w:rFonts w:hint="eastAsia" w:ascii="宋体" w:hAnsi="宋体" w:cs="宋体"/>
          <w:kern w:val="0"/>
          <w:szCs w:val="21"/>
        </w:rPr>
        <w:t>投标人代表、招标人代表、监督人、记录人等有关人员在开标记录上签字确认；</w:t>
      </w:r>
    </w:p>
    <w:p>
      <w:pPr>
        <w:numPr>
          <w:ilvl w:val="0"/>
          <w:numId w:val="1"/>
        </w:numPr>
        <w:adjustRightInd w:val="0"/>
        <w:spacing w:line="400" w:lineRule="exact"/>
        <w:rPr>
          <w:rFonts w:ascii="宋体" w:hAnsi="宋体" w:cs="宋体"/>
          <w:kern w:val="0"/>
          <w:szCs w:val="21"/>
        </w:rPr>
      </w:pPr>
      <w:r>
        <w:rPr>
          <w:rFonts w:hint="eastAsia" w:ascii="宋体" w:hAnsi="宋体" w:cs="宋体"/>
          <w:kern w:val="0"/>
          <w:szCs w:val="21"/>
        </w:rPr>
        <w:t>由主持人宣布开标会议结束。</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17.4投标人的法定代表人或委托代理人未按时参加开标会议的不得对开标结果提出异议。投标文件有下列情况之一者将视为无效：</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17.4.1 投标人的法定代表人或其委托代理人未签署或未加盖印鉴；</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17.4.2 未加盖投标人单位印章；</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17.4.3 未按规定的格式填写或字迹模糊、辩认不清；</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17.4.4 投标截止后送达的投标文件；</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17.4.5 投标文件内容不真实；</w:t>
      </w:r>
    </w:p>
    <w:p>
      <w:pPr>
        <w:adjustRightInd w:val="0"/>
        <w:spacing w:line="400" w:lineRule="exact"/>
        <w:rPr>
          <w:rFonts w:ascii="宋体" w:hAnsi="宋体" w:cs="宋体"/>
          <w:kern w:val="0"/>
          <w:szCs w:val="21"/>
        </w:rPr>
      </w:pPr>
      <w:r>
        <w:rPr>
          <w:rFonts w:hint="eastAsia" w:ascii="宋体" w:hAnsi="宋体" w:cs="宋体"/>
          <w:kern w:val="0"/>
          <w:szCs w:val="21"/>
        </w:rPr>
        <w:t xml:space="preserve">   17.5 投标截止时间前投标人少于三个的，招标人应当依照《中华人民共和国招标投标法》重新招标。</w:t>
      </w:r>
    </w:p>
    <w:p>
      <w:pPr>
        <w:adjustRightInd w:val="0"/>
        <w:spacing w:before="120" w:beforeLines="50" w:after="120" w:afterLines="50" w:line="400" w:lineRule="exact"/>
        <w:jc w:val="center"/>
        <w:rPr>
          <w:rFonts w:ascii="宋体" w:hAnsi="宋体" w:cs="宋体"/>
          <w:b/>
          <w:kern w:val="0"/>
          <w:sz w:val="24"/>
          <w:szCs w:val="24"/>
        </w:rPr>
      </w:pPr>
      <w:r>
        <w:fldChar w:fldCharType="begin"/>
      </w:r>
      <w:r>
        <w:rPr>
          <w:rFonts w:hint="eastAsia" w:ascii="宋体" w:hAnsi="宋体" w:cs="宋体"/>
          <w:b/>
          <w:kern w:val="0"/>
          <w:sz w:val="24"/>
          <w:szCs w:val="24"/>
        </w:rPr>
        <w:instrText xml:space="preserve"> TC “</w:instrText>
      </w:r>
      <w:bookmarkStart w:id="24" w:name="_Toc32633395"/>
      <w:r>
        <w:rPr>
          <w:rFonts w:hint="eastAsia" w:ascii="宋体" w:hAnsi="宋体" w:cs="宋体"/>
          <w:b/>
          <w:kern w:val="0"/>
          <w:sz w:val="24"/>
          <w:szCs w:val="24"/>
        </w:rPr>
        <w:instrText xml:space="preserve">七、评标</w:instrText>
      </w:r>
      <w:bookmarkEnd w:id="24"/>
      <w:r>
        <w:rPr>
          <w:rFonts w:hint="eastAsia" w:ascii="宋体" w:hAnsi="宋体" w:cs="宋体"/>
          <w:b/>
          <w:kern w:val="0"/>
          <w:sz w:val="24"/>
          <w:szCs w:val="24"/>
        </w:rPr>
        <w:instrText xml:space="preserve">” \l 1 \f t </w:instrText>
      </w:r>
      <w:r>
        <w:rPr>
          <w:rFonts w:ascii="宋体" w:hAnsi="宋体" w:cs="宋体"/>
          <w:b/>
          <w:kern w:val="0"/>
          <w:sz w:val="24"/>
          <w:szCs w:val="24"/>
        </w:rPr>
        <w:fldChar w:fldCharType="end"/>
      </w:r>
      <w:r>
        <w:rPr>
          <w:rFonts w:hint="eastAsia" w:ascii="宋体" w:hAnsi="宋体" w:cs="宋体"/>
          <w:b/>
          <w:kern w:val="0"/>
          <w:sz w:val="24"/>
          <w:szCs w:val="24"/>
        </w:rPr>
        <w:t>七、评标</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25" w:name="_Toc32633396"/>
      <w:r>
        <w:rPr>
          <w:rFonts w:hint="eastAsia" w:ascii="宋体" w:hAnsi="宋体" w:cs="宋体"/>
          <w:b/>
          <w:bCs/>
          <w:kern w:val="0"/>
          <w:szCs w:val="21"/>
        </w:rPr>
        <w:instrText xml:space="preserve">18、评标内容的保密</w:instrText>
      </w:r>
      <w:bookmarkEnd w:id="25"/>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18、评标内容的保密</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18.1 公开开标后，直到宣布授予中标人合同为止，凡属于审查、澄清、评价和比较的所有资料，有关授予合同的信息，都不应向投标人或与评标无关的其他人泄露。</w:t>
      </w:r>
    </w:p>
    <w:p>
      <w:pPr>
        <w:adjustRightInd w:val="0"/>
        <w:spacing w:line="400" w:lineRule="exact"/>
        <w:ind w:firstLine="315" w:firstLineChars="150"/>
        <w:rPr>
          <w:rFonts w:ascii="宋体" w:hAnsi="宋体" w:cs="宋体"/>
          <w:b/>
          <w:kern w:val="0"/>
          <w:szCs w:val="21"/>
          <w:u w:val="single"/>
        </w:rPr>
      </w:pPr>
      <w:r>
        <w:rPr>
          <w:rFonts w:hint="eastAsia" w:ascii="宋体" w:hAnsi="宋体" w:cs="宋体"/>
          <w:kern w:val="0"/>
          <w:szCs w:val="21"/>
        </w:rPr>
        <w:t>18.2 在投标文件的审查、澄清、评价和比较以及授予合同的过程中，投标人对招标人和评标委员会成员施加影响的任何行为，都将导致取消其投标资格。</w:t>
      </w:r>
    </w:p>
    <w:p>
      <w:pPr>
        <w:adjustRightInd w:val="0"/>
        <w:spacing w:line="400" w:lineRule="exact"/>
        <w:rPr>
          <w:rFonts w:ascii="宋体" w:hAnsi="宋体" w:cs="宋体"/>
          <w:b/>
          <w:bCs/>
          <w:kern w:val="0"/>
          <w:szCs w:val="21"/>
        </w:rPr>
      </w:pPr>
      <w:r>
        <w:rPr>
          <w:rFonts w:hint="eastAsia" w:ascii="宋体" w:hAnsi="宋体" w:cs="宋体"/>
          <w:b/>
          <w:kern w:val="0"/>
        </w:rPr>
        <w:t>19</w:t>
      </w:r>
      <w:r>
        <w:rPr>
          <w:rFonts w:hint="eastAsia" w:ascii="宋体" w:hAnsi="宋体" w:cs="宋体"/>
          <w:b/>
          <w:bCs/>
          <w:kern w:val="0"/>
          <w:szCs w:val="21"/>
        </w:rPr>
        <w:t>、投标文件的澄清</w:t>
      </w:r>
    </w:p>
    <w:p>
      <w:pPr>
        <w:adjustRightInd w:val="0"/>
        <w:spacing w:line="400" w:lineRule="exact"/>
        <w:rPr>
          <w:rFonts w:ascii="宋体" w:hAnsi="宋体" w:cs="宋体"/>
          <w:kern w:val="0"/>
          <w:szCs w:val="21"/>
        </w:rPr>
      </w:pPr>
      <w:r>
        <w:rPr>
          <w:rFonts w:hint="eastAsia" w:ascii="宋体" w:hAnsi="宋体" w:cs="宋体"/>
          <w:kern w:val="0"/>
          <w:szCs w:val="21"/>
        </w:rPr>
        <w:t xml:space="preserve">    为了有助于投标文件的审查、评价和比较，评标委员会可以要求投标人澄清其投标文件。有关澄清的要求与答复，应以书面形式进行，但不允许更改投标报价或投标的实质性内容。但是按本须知第22条在对投标文件评价与比较过程中发现的算术错误可作适当的修正，修正错误的原则如下：</w:t>
      </w:r>
    </w:p>
    <w:p>
      <w:pPr>
        <w:tabs>
          <w:tab w:val="left" w:pos="3969"/>
        </w:tabs>
        <w:adjustRightInd w:val="0"/>
        <w:spacing w:line="400" w:lineRule="exact"/>
        <w:rPr>
          <w:rFonts w:ascii="宋体" w:hAnsi="宋体" w:cs="宋体"/>
          <w:kern w:val="0"/>
          <w:szCs w:val="21"/>
        </w:rPr>
      </w:pPr>
      <w:r>
        <w:rPr>
          <w:rFonts w:hint="eastAsia" w:ascii="宋体" w:hAnsi="宋体" w:cs="宋体"/>
          <w:kern w:val="0"/>
          <w:szCs w:val="21"/>
        </w:rPr>
        <w:t xml:space="preserve">   19.1 如果用数字表示的数额与用文字表示的数额不一致时，以文字数额为准。</w:t>
      </w:r>
    </w:p>
    <w:p>
      <w:pPr>
        <w:adjustRightInd w:val="0"/>
        <w:spacing w:line="400" w:lineRule="exact"/>
        <w:rPr>
          <w:rFonts w:ascii="宋体" w:hAnsi="宋体" w:cs="宋体"/>
          <w:kern w:val="0"/>
          <w:szCs w:val="21"/>
        </w:rPr>
      </w:pPr>
      <w:r>
        <w:rPr>
          <w:rFonts w:hint="eastAsia" w:ascii="宋体" w:hAnsi="宋体" w:cs="宋体"/>
          <w:kern w:val="0"/>
          <w:szCs w:val="21"/>
        </w:rPr>
        <w:t xml:space="preserve">   19.2 当单价与工程量的乘积与合价之间不一致时，以标出的单价为准。</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19.3 投标文件正本与投标文件副本不符的以正本为准。</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19.4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26" w:name="_Toc32633398"/>
      <w:r>
        <w:rPr>
          <w:rFonts w:hint="eastAsia" w:ascii="宋体" w:hAnsi="宋体" w:cs="宋体"/>
          <w:b/>
          <w:bCs/>
          <w:kern w:val="0"/>
          <w:szCs w:val="21"/>
        </w:rPr>
        <w:instrText xml:space="preserve">20、投标文件的符合性鉴定</w:instrText>
      </w:r>
      <w:bookmarkEnd w:id="26"/>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20、投标文件的符合性鉴定</w:t>
      </w:r>
    </w:p>
    <w:p>
      <w:pPr>
        <w:adjustRightInd w:val="0"/>
        <w:spacing w:line="400" w:lineRule="exact"/>
        <w:rPr>
          <w:rFonts w:ascii="宋体" w:hAnsi="宋体" w:cs="宋体"/>
          <w:kern w:val="0"/>
          <w:szCs w:val="21"/>
        </w:rPr>
      </w:pPr>
      <w:r>
        <w:rPr>
          <w:rFonts w:hint="eastAsia" w:ascii="宋体" w:hAnsi="宋体" w:cs="宋体"/>
          <w:kern w:val="0"/>
          <w:szCs w:val="21"/>
        </w:rPr>
        <w:t xml:space="preserve">   20.1 在详细评标之前，评标委员会将首先审定每份投标文件是否在实质上响应了招标文件的要求。</w:t>
      </w:r>
    </w:p>
    <w:p>
      <w:pPr>
        <w:adjustRightInd w:val="0"/>
        <w:spacing w:line="400" w:lineRule="exact"/>
        <w:rPr>
          <w:rFonts w:ascii="宋体" w:hAnsi="宋体" w:cs="宋体"/>
          <w:kern w:val="0"/>
          <w:szCs w:val="21"/>
        </w:rPr>
      </w:pPr>
      <w:r>
        <w:rPr>
          <w:rFonts w:hint="eastAsia" w:ascii="宋体" w:hAnsi="宋体" w:cs="宋体"/>
          <w:kern w:val="0"/>
          <w:szCs w:val="21"/>
        </w:rPr>
        <w:t xml:space="preserve">   20.2 就本条款而言，实质上响应要求的投标文件，应该与招标文件的所有规定要求、条件、条款和规范相符，无显著差异或保留。所谓显著差异或保留是指对工程的发包范围、质量标准及运用产生实质性影响；或者对合同中规定的招标人的权力及投标人的责任造成实质性限制；而且纠正这种差异或保留，将会对其他实质上响应要求的投标人的竞争地位产生不公正的影响。</w:t>
      </w:r>
    </w:p>
    <w:p>
      <w:pPr>
        <w:adjustRightInd w:val="0"/>
        <w:spacing w:line="400" w:lineRule="exact"/>
        <w:rPr>
          <w:rFonts w:ascii="宋体" w:hAnsi="宋体" w:cs="宋体"/>
          <w:kern w:val="0"/>
          <w:szCs w:val="21"/>
        </w:rPr>
      </w:pPr>
      <w:r>
        <w:rPr>
          <w:rFonts w:hint="eastAsia" w:ascii="宋体" w:hAnsi="宋体" w:cs="宋体"/>
          <w:kern w:val="0"/>
          <w:szCs w:val="21"/>
        </w:rPr>
        <w:t xml:space="preserve">   20.3 如果投标文件实质上不响应招标文件的要求，招标人将予以拒绝，并且不允许通过修正或撤消其不符合要求的差异或保留，使之成为具有响应性的投标文件。</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27" w:name="_Toc32633399"/>
      <w:r>
        <w:rPr>
          <w:rFonts w:hint="eastAsia" w:ascii="宋体" w:hAnsi="宋体" w:cs="宋体"/>
          <w:b/>
          <w:bCs/>
          <w:kern w:val="0"/>
          <w:szCs w:val="21"/>
        </w:rPr>
        <w:instrText xml:space="preserve">21、投标文件的评价与比较</w:instrText>
      </w:r>
      <w:bookmarkEnd w:id="27"/>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21、投标文件的评价与比较</w:t>
      </w:r>
    </w:p>
    <w:p>
      <w:pPr>
        <w:adjustRightInd w:val="0"/>
        <w:spacing w:line="400" w:lineRule="exact"/>
        <w:ind w:firstLine="336"/>
        <w:rPr>
          <w:rFonts w:ascii="宋体" w:hAnsi="宋体" w:cs="宋体"/>
          <w:kern w:val="0"/>
          <w:szCs w:val="21"/>
        </w:rPr>
      </w:pPr>
      <w:r>
        <w:rPr>
          <w:rFonts w:hint="eastAsia" w:ascii="宋体" w:hAnsi="宋体" w:cs="宋体"/>
          <w:kern w:val="0"/>
          <w:szCs w:val="21"/>
        </w:rPr>
        <w:t>21.1 评标办法：</w:t>
      </w:r>
      <w:r>
        <w:fldChar w:fldCharType="begin"/>
      </w:r>
      <w:r>
        <w:rPr>
          <w:rFonts w:hint="eastAsia" w:ascii="宋体" w:hAnsi="宋体" w:cs="宋体"/>
          <w:kern w:val="0"/>
          <w:szCs w:val="21"/>
        </w:rPr>
        <w:instrText xml:space="preserve"> TC “</w:instrText>
      </w:r>
      <w:bookmarkStart w:id="28" w:name="_Toc32633362"/>
      <w:r>
        <w:rPr>
          <w:rFonts w:hint="eastAsia" w:ascii="宋体" w:hAnsi="宋体" w:cs="宋体"/>
          <w:b/>
          <w:bCs/>
          <w:kern w:val="0"/>
          <w:szCs w:val="21"/>
        </w:rPr>
        <w:instrText xml:space="preserve">※本工程施工招标评标办法</w:instrText>
      </w:r>
      <w:bookmarkEnd w:id="28"/>
      <w:r>
        <w:rPr>
          <w:rFonts w:hint="eastAsia" w:ascii="宋体" w:hAnsi="宋体" w:cs="宋体"/>
          <w:kern w:val="0"/>
          <w:szCs w:val="21"/>
        </w:rPr>
        <w:instrText xml:space="preserve">” \f k </w:instrText>
      </w:r>
      <w:r>
        <w:rPr>
          <w:rFonts w:ascii="宋体" w:hAnsi="宋体" w:cs="宋体"/>
          <w:kern w:val="0"/>
          <w:szCs w:val="21"/>
        </w:rPr>
        <w:fldChar w:fldCharType="end"/>
      </w:r>
      <w:r>
        <w:rPr>
          <w:rFonts w:hint="eastAsia" w:ascii="宋体" w:hAnsi="宋体" w:cs="Times New Roman"/>
          <w:kern w:val="0"/>
          <w:szCs w:val="21"/>
        </w:rPr>
        <w:t>本项目采用</w:t>
      </w:r>
      <w:r>
        <w:rPr>
          <w:rFonts w:hint="eastAsia" w:ascii="宋体" w:hAnsi="宋体" w:cs="Times New Roman"/>
          <w:b/>
          <w:kern w:val="0"/>
          <w:szCs w:val="21"/>
        </w:rPr>
        <w:t>综合评分法</w:t>
      </w:r>
      <w:r>
        <w:rPr>
          <w:rFonts w:hint="eastAsia" w:ascii="宋体" w:hAnsi="宋体" w:cs="Times New Roman"/>
          <w:kern w:val="0"/>
          <w:szCs w:val="21"/>
        </w:rPr>
        <w:t>进行评标</w:t>
      </w:r>
    </w:p>
    <w:p>
      <w:pPr>
        <w:adjustRightInd w:val="0"/>
        <w:spacing w:line="400" w:lineRule="exact"/>
        <w:rPr>
          <w:rFonts w:ascii="宋体" w:hAnsi="宋体" w:cs="宋体"/>
          <w:b/>
          <w:bCs/>
          <w:kern w:val="0"/>
          <w:szCs w:val="21"/>
        </w:rPr>
      </w:pPr>
      <w:r>
        <w:rPr>
          <w:rFonts w:hint="eastAsia" w:ascii="宋体" w:hAnsi="宋体" w:cs="宋体"/>
          <w:b/>
          <w:bCs/>
          <w:kern w:val="0"/>
          <w:szCs w:val="21"/>
        </w:rPr>
        <w:t>22、评标结果公示</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22.1</w:t>
      </w:r>
      <w:r>
        <w:rPr>
          <w:rFonts w:hint="eastAsia" w:ascii="宋体" w:hAnsi="宋体" w:cs="Times New Roman"/>
          <w:kern w:val="0"/>
        </w:rPr>
        <w:t>信息公告将通过以下媒体发布：</w:t>
      </w:r>
      <w:r>
        <w:rPr>
          <w:rFonts w:hint="eastAsia" w:ascii="宋体" w:hAnsi="宋体" w:cs="宋体"/>
          <w:kern w:val="0"/>
          <w:szCs w:val="21"/>
        </w:rPr>
        <w:t>本次</w:t>
      </w:r>
      <w:r>
        <w:rPr>
          <w:rFonts w:ascii="宋体" w:hAnsi="宋体" w:cs="宋体"/>
          <w:kern w:val="0"/>
          <w:szCs w:val="21"/>
        </w:rPr>
        <w:t>招标相关信息在</w:t>
      </w:r>
      <w:r>
        <w:rPr>
          <w:rFonts w:hint="eastAsia" w:ascii="宋体" w:hAnsi="宋体" w:cs="宋体"/>
          <w:kern w:val="0"/>
          <w:szCs w:val="21"/>
        </w:rPr>
        <w:t>中国政府采购网http://www.ccgp.gov.cn、广西壮族自治区政府采购网http://zfcg.gxzf.gov.cn</w:t>
      </w:r>
      <w:r>
        <w:rPr>
          <w:rFonts w:hint="eastAsia" w:ascii="宋体" w:hAnsi="宋体" w:cs="Times New Roman"/>
          <w:kern w:val="0"/>
        </w:rPr>
        <w:t>。</w:t>
      </w:r>
    </w:p>
    <w:p>
      <w:pPr>
        <w:adjustRightInd w:val="0"/>
        <w:spacing w:before="120" w:beforeLines="50" w:after="120" w:afterLines="50" w:line="400" w:lineRule="exact"/>
        <w:jc w:val="center"/>
        <w:rPr>
          <w:rFonts w:ascii="宋体" w:hAnsi="宋体" w:cs="宋体"/>
          <w:b/>
          <w:kern w:val="0"/>
          <w:sz w:val="24"/>
          <w:szCs w:val="24"/>
        </w:rPr>
      </w:pPr>
      <w:r>
        <w:rPr>
          <w:rFonts w:hint="eastAsia" w:ascii="宋体" w:hAnsi="宋体" w:cs="宋体"/>
          <w:b/>
          <w:kern w:val="0"/>
          <w:sz w:val="24"/>
          <w:szCs w:val="24"/>
        </w:rPr>
        <w:t>八、授予合同</w:t>
      </w:r>
    </w:p>
    <w:p>
      <w:pPr>
        <w:adjustRightInd w:val="0"/>
        <w:spacing w:line="400" w:lineRule="exact"/>
        <w:ind w:left="2" w:hanging="2" w:hangingChars="1"/>
        <w:jc w:val="left"/>
        <w:rPr>
          <w:rFonts w:ascii="宋体" w:hAnsi="宋体" w:cs="宋体"/>
          <w:kern w:val="0"/>
          <w:szCs w:val="21"/>
        </w:rPr>
      </w:pPr>
      <w:r>
        <w:fldChar w:fldCharType="begin"/>
      </w:r>
      <w:r>
        <w:rPr>
          <w:rFonts w:hint="eastAsia" w:ascii="宋体" w:hAnsi="宋体" w:cs="宋体"/>
          <w:b/>
          <w:bCs/>
          <w:kern w:val="0"/>
          <w:szCs w:val="21"/>
        </w:rPr>
        <w:instrText xml:space="preserve"> TC “</w:instrText>
      </w:r>
      <w:bookmarkStart w:id="29" w:name="_Toc32633401"/>
      <w:r>
        <w:rPr>
          <w:rFonts w:hint="eastAsia" w:ascii="宋体" w:hAnsi="宋体" w:cs="宋体"/>
          <w:b/>
          <w:bCs/>
          <w:kern w:val="0"/>
          <w:szCs w:val="21"/>
        </w:rPr>
        <w:instrText xml:space="preserve">22、中标通知书</w:instrText>
      </w:r>
      <w:bookmarkEnd w:id="29"/>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23、中标通知书</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23.1确定中标人后在投标有效期截止前，招标人将以书面形式通知中标的投标人其投标被接受。在该通知书（以下合同条件中称“中标通知书”）中给出招标人对中标人按本合同施工、竣工和保修工程的中标标价（以下合同条件中称为“合同价格”），以及工期、质量等。</w:t>
      </w:r>
    </w:p>
    <w:p>
      <w:pPr>
        <w:adjustRightInd w:val="0"/>
        <w:spacing w:line="400" w:lineRule="exact"/>
        <w:rPr>
          <w:rFonts w:ascii="宋体" w:hAnsi="宋体" w:cs="宋体"/>
          <w:kern w:val="0"/>
          <w:szCs w:val="21"/>
        </w:rPr>
      </w:pPr>
      <w:r>
        <w:rPr>
          <w:rFonts w:hint="eastAsia" w:ascii="宋体" w:hAnsi="宋体" w:cs="宋体"/>
          <w:kern w:val="0"/>
          <w:szCs w:val="21"/>
        </w:rPr>
        <w:t xml:space="preserve">   23.2中标通知书为合同的组成部分。</w:t>
      </w:r>
    </w:p>
    <w:p>
      <w:pPr>
        <w:adjustRightInd w:val="0"/>
        <w:spacing w:line="400" w:lineRule="exact"/>
        <w:rPr>
          <w:rFonts w:ascii="宋体" w:hAnsi="宋体" w:cs="宋体"/>
          <w:b/>
          <w:bCs/>
          <w:kern w:val="0"/>
          <w:szCs w:val="21"/>
        </w:rPr>
      </w:pPr>
      <w:r>
        <w:fldChar w:fldCharType="begin"/>
      </w:r>
      <w:r>
        <w:rPr>
          <w:rFonts w:hint="eastAsia" w:ascii="宋体" w:hAnsi="宋体" w:cs="宋体"/>
          <w:b/>
          <w:bCs/>
          <w:kern w:val="0"/>
          <w:szCs w:val="21"/>
        </w:rPr>
        <w:instrText xml:space="preserve"> TC “</w:instrText>
      </w:r>
      <w:bookmarkStart w:id="30" w:name="_Toc32633402"/>
      <w:r>
        <w:rPr>
          <w:rFonts w:hint="eastAsia" w:ascii="宋体" w:hAnsi="宋体" w:cs="宋体"/>
          <w:b/>
          <w:bCs/>
          <w:kern w:val="0"/>
          <w:szCs w:val="21"/>
        </w:rPr>
        <w:instrText xml:space="preserve">23、合同协议书的签署</w:instrText>
      </w:r>
      <w:bookmarkEnd w:id="30"/>
      <w:r>
        <w:rPr>
          <w:rFonts w:hint="eastAsia" w:ascii="宋体" w:hAnsi="宋体" w:cs="宋体"/>
          <w:b/>
          <w:bCs/>
          <w:kern w:val="0"/>
          <w:szCs w:val="21"/>
        </w:rPr>
        <w:instrText xml:space="preserve">” \l 2 \f t </w:instrText>
      </w:r>
      <w:r>
        <w:rPr>
          <w:rFonts w:ascii="宋体" w:hAnsi="宋体" w:cs="宋体"/>
          <w:b/>
          <w:bCs/>
          <w:kern w:val="0"/>
          <w:szCs w:val="21"/>
        </w:rPr>
        <w:fldChar w:fldCharType="end"/>
      </w:r>
      <w:r>
        <w:rPr>
          <w:rFonts w:hint="eastAsia" w:ascii="宋体" w:hAnsi="宋体" w:cs="宋体"/>
          <w:b/>
          <w:bCs/>
          <w:kern w:val="0"/>
          <w:szCs w:val="21"/>
        </w:rPr>
        <w:t>24、合同协议书的签署</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24.1在签订合同前，中标人应按投标人须知前附表规定的金额、担保形式向招标人提交履约保证金。中标人不能按招标文件要求提交履约保证金的，视为放弃中标，招标人有权没收其投标保证金，给招标人造成的损失超过投标保证金数额的，中标人还应当对超过部分予以赔偿。</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24.2中标人应按中标通知书确定的时间，由法定代表人或授权代表前往与建设单位代表进行签订合同。</w:t>
      </w:r>
    </w:p>
    <w:p>
      <w:pPr>
        <w:adjustRightInd w:val="0"/>
        <w:spacing w:line="400" w:lineRule="exact"/>
        <w:ind w:firstLine="16"/>
        <w:rPr>
          <w:rFonts w:ascii="宋体" w:hAnsi="宋体" w:cs="宋体"/>
          <w:b/>
          <w:bCs/>
          <w:kern w:val="0"/>
          <w:szCs w:val="21"/>
        </w:rPr>
      </w:pPr>
      <w:r>
        <w:rPr>
          <w:rFonts w:hint="eastAsia" w:ascii="宋体" w:hAnsi="宋体" w:cs="宋体"/>
          <w:b/>
          <w:bCs/>
          <w:kern w:val="0"/>
          <w:szCs w:val="21"/>
        </w:rPr>
        <w:t>25、招标人废除合同协议书</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25.1如果投标人不按本须知第24.1条的规定执行，招标人将有充分的理由废除授标，并没收其投标保证金。</w:t>
      </w:r>
    </w:p>
    <w:p>
      <w:pPr>
        <w:numPr>
          <w:ilvl w:val="0"/>
          <w:numId w:val="2"/>
        </w:numPr>
        <w:adjustRightInd w:val="0"/>
        <w:spacing w:line="400" w:lineRule="exact"/>
        <w:rPr>
          <w:rFonts w:ascii="宋体" w:hAnsi="宋体" w:cs="宋体"/>
          <w:b/>
          <w:bCs/>
          <w:kern w:val="0"/>
          <w:szCs w:val="21"/>
        </w:rPr>
      </w:pPr>
      <w:r>
        <w:rPr>
          <w:rFonts w:hint="eastAsia" w:ascii="宋体" w:hAnsi="宋体" w:cs="宋体"/>
          <w:b/>
          <w:bCs/>
          <w:kern w:val="0"/>
          <w:szCs w:val="21"/>
        </w:rPr>
        <w:t>采购代理服务费：</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本项目代理服务费由中标人参照国家计委关于印发《招标代理服务收费管理暂行办法》的通知（计价格[2002]1980号）规定的工程类收费标准下浮30% 向广西科文招标有限公司支付招标代理服务费。中标人在领取中标通知书前一次性向招标代理机构支付，投标人报价时自行考虑到投标报价中。</w:t>
      </w:r>
    </w:p>
    <w:p>
      <w:pPr>
        <w:adjustRightInd w:val="0"/>
        <w:spacing w:line="360" w:lineRule="auto"/>
        <w:jc w:val="center"/>
        <w:rPr>
          <w:rFonts w:cs="Times New Roman"/>
          <w:kern w:val="0"/>
        </w:rPr>
      </w:pPr>
    </w:p>
    <w:p>
      <w:pPr>
        <w:adjustRightInd w:val="0"/>
        <w:spacing w:line="360" w:lineRule="auto"/>
        <w:jc w:val="center"/>
        <w:rPr>
          <w:rFonts w:cs="Times New Roman"/>
          <w:kern w:val="0"/>
        </w:rPr>
      </w:pPr>
    </w:p>
    <w:p>
      <w:pPr>
        <w:adjustRightInd w:val="0"/>
        <w:spacing w:line="360" w:lineRule="auto"/>
        <w:jc w:val="center"/>
        <w:rPr>
          <w:rFonts w:cs="Times New Roman"/>
          <w:kern w:val="0"/>
        </w:rPr>
      </w:pPr>
    </w:p>
    <w:p>
      <w:pPr>
        <w:adjustRightInd w:val="0"/>
        <w:spacing w:line="360" w:lineRule="auto"/>
        <w:jc w:val="center"/>
        <w:rPr>
          <w:rFonts w:cs="Times New Roman"/>
          <w:kern w:val="0"/>
        </w:rPr>
      </w:pPr>
    </w:p>
    <w:p>
      <w:pPr>
        <w:adjustRightInd w:val="0"/>
        <w:spacing w:line="360" w:lineRule="auto"/>
        <w:jc w:val="center"/>
        <w:rPr>
          <w:rFonts w:cs="Times New Roman"/>
          <w:kern w:val="0"/>
        </w:rPr>
      </w:pPr>
    </w:p>
    <w:p>
      <w:pPr>
        <w:adjustRightInd w:val="0"/>
        <w:spacing w:line="360" w:lineRule="auto"/>
        <w:jc w:val="center"/>
        <w:rPr>
          <w:rFonts w:cs="Times New Roman"/>
          <w:kern w:val="0"/>
        </w:rPr>
      </w:pPr>
    </w:p>
    <w:p>
      <w:pPr>
        <w:adjustRightInd w:val="0"/>
        <w:spacing w:line="360" w:lineRule="auto"/>
        <w:jc w:val="center"/>
        <w:rPr>
          <w:rFonts w:cs="Times New Roman"/>
          <w:kern w:val="0"/>
        </w:rPr>
      </w:pPr>
    </w:p>
    <w:p>
      <w:pPr>
        <w:adjustRightInd w:val="0"/>
        <w:spacing w:line="360" w:lineRule="auto"/>
        <w:jc w:val="center"/>
        <w:rPr>
          <w:rFonts w:hint="eastAsia" w:cs="Times New Roman"/>
          <w:kern w:val="0"/>
        </w:rPr>
      </w:pPr>
    </w:p>
    <w:p>
      <w:pPr>
        <w:adjustRightInd w:val="0"/>
        <w:spacing w:line="360" w:lineRule="auto"/>
        <w:jc w:val="center"/>
        <w:rPr>
          <w:rFonts w:hint="eastAsia" w:cs="Times New Roman"/>
          <w:kern w:val="0"/>
        </w:rPr>
      </w:pPr>
    </w:p>
    <w:p>
      <w:pPr>
        <w:adjustRightInd w:val="0"/>
        <w:spacing w:line="360" w:lineRule="auto"/>
        <w:jc w:val="both"/>
        <w:rPr>
          <w:rFonts w:cs="Times New Roman"/>
          <w:kern w:val="0"/>
        </w:rPr>
      </w:pPr>
    </w:p>
    <w:p>
      <w:pPr>
        <w:adjustRightInd w:val="0"/>
        <w:spacing w:line="360" w:lineRule="auto"/>
        <w:jc w:val="both"/>
        <w:rPr>
          <w:rFonts w:cs="Times New Roman"/>
          <w:kern w:val="0"/>
        </w:rPr>
      </w:pPr>
    </w:p>
    <w:p>
      <w:pPr>
        <w:adjustRightInd w:val="0"/>
        <w:spacing w:line="360" w:lineRule="auto"/>
        <w:jc w:val="both"/>
        <w:rPr>
          <w:rFonts w:cs="Times New Roman"/>
          <w:kern w:val="0"/>
        </w:rPr>
      </w:pPr>
    </w:p>
    <w:p>
      <w:pPr>
        <w:adjustRightInd w:val="0"/>
        <w:spacing w:line="360" w:lineRule="auto"/>
        <w:jc w:val="both"/>
        <w:rPr>
          <w:rFonts w:cs="Times New Roman"/>
          <w:kern w:val="0"/>
        </w:rPr>
      </w:pPr>
    </w:p>
    <w:p>
      <w:pPr>
        <w:adjustRightInd w:val="0"/>
        <w:spacing w:line="360" w:lineRule="auto"/>
        <w:jc w:val="both"/>
        <w:rPr>
          <w:rFonts w:cs="Times New Roman"/>
          <w:kern w:val="0"/>
        </w:rPr>
      </w:pPr>
    </w:p>
    <w:p>
      <w:pPr>
        <w:adjustRightInd w:val="0"/>
        <w:spacing w:line="360" w:lineRule="auto"/>
        <w:jc w:val="both"/>
        <w:rPr>
          <w:rFonts w:cs="Times New Roman"/>
          <w:kern w:val="0"/>
        </w:rPr>
      </w:pPr>
    </w:p>
    <w:p>
      <w:pPr>
        <w:adjustRightInd w:val="0"/>
        <w:spacing w:line="400" w:lineRule="exact"/>
        <w:jc w:val="center"/>
        <w:rPr>
          <w:rFonts w:ascii="宋体" w:hAnsi="宋体" w:cs="宋体"/>
          <w:b/>
          <w:bCs/>
          <w:kern w:val="0"/>
          <w:sz w:val="32"/>
          <w:szCs w:val="32"/>
        </w:rPr>
      </w:pPr>
      <w:r>
        <w:fldChar w:fldCharType="begin"/>
      </w:r>
      <w:r>
        <w:rPr>
          <w:rFonts w:hint="eastAsia" w:ascii="宋体" w:hAnsi="宋体" w:cs="宋体"/>
          <w:b/>
          <w:bCs/>
          <w:kern w:val="0"/>
          <w:sz w:val="32"/>
          <w:szCs w:val="32"/>
        </w:rPr>
        <w:instrText xml:space="preserve"> TC “</w:instrText>
      </w:r>
      <w:bookmarkStart w:id="31" w:name="_Toc32633363"/>
      <w:r>
        <w:rPr>
          <w:rFonts w:hint="eastAsia" w:ascii="宋体" w:hAnsi="宋体" w:cs="宋体"/>
          <w:b/>
          <w:bCs/>
          <w:kern w:val="0"/>
          <w:sz w:val="32"/>
          <w:szCs w:val="32"/>
        </w:rPr>
        <w:instrText xml:space="preserve">第二章 协议书</w:instrText>
      </w:r>
      <w:bookmarkEnd w:id="31"/>
      <w:r>
        <w:rPr>
          <w:rFonts w:hint="eastAsia" w:ascii="宋体" w:hAnsi="宋体" w:cs="宋体"/>
          <w:b/>
          <w:bCs/>
          <w:kern w:val="0"/>
          <w:sz w:val="32"/>
          <w:szCs w:val="32"/>
        </w:rPr>
        <w:instrText xml:space="preserve">” \f k </w:instrText>
      </w:r>
      <w:r>
        <w:rPr>
          <w:rFonts w:ascii="宋体" w:hAnsi="宋体" w:cs="宋体"/>
          <w:b/>
          <w:bCs/>
          <w:kern w:val="0"/>
          <w:sz w:val="32"/>
          <w:szCs w:val="32"/>
        </w:rPr>
        <w:fldChar w:fldCharType="end"/>
      </w:r>
      <w:r>
        <w:rPr>
          <w:rFonts w:hint="eastAsia" w:ascii="宋体" w:hAnsi="宋体" w:cs="宋体"/>
          <w:b/>
          <w:bCs/>
          <w:kern w:val="0"/>
          <w:sz w:val="32"/>
          <w:szCs w:val="32"/>
        </w:rPr>
        <w:t>第三章  协议书</w:t>
      </w:r>
    </w:p>
    <w:p>
      <w:pPr>
        <w:adjustRightInd w:val="0"/>
        <w:spacing w:line="400" w:lineRule="exact"/>
        <w:ind w:firstLine="540"/>
        <w:rPr>
          <w:rFonts w:ascii="宋体" w:hAnsi="宋体" w:cs="宋体"/>
          <w:kern w:val="0"/>
          <w:szCs w:val="21"/>
        </w:rPr>
      </w:pP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发包人(全称)：</w:t>
      </w:r>
      <w:r>
        <w:rPr>
          <w:rFonts w:hint="eastAsia" w:ascii="宋体" w:hAnsi="宋体" w:cs="宋体"/>
          <w:kern w:val="0"/>
          <w:szCs w:val="21"/>
          <w:u w:val="single"/>
        </w:rPr>
        <w:t xml:space="preserve">中国人民银行桂林市中心支行   </w:t>
      </w:r>
      <w:r>
        <w:rPr>
          <w:rFonts w:hint="eastAsia" w:ascii="宋体" w:hAnsi="宋体" w:cs="宋体"/>
          <w:kern w:val="0"/>
          <w:szCs w:val="21"/>
        </w:rPr>
        <w:t xml:space="preserve"> </w:t>
      </w:r>
    </w:p>
    <w:p>
      <w:pPr>
        <w:adjustRightInd w:val="0"/>
        <w:spacing w:line="400" w:lineRule="exact"/>
        <w:ind w:firstLine="540"/>
        <w:rPr>
          <w:rFonts w:ascii="宋体" w:hAnsi="宋体" w:cs="宋体"/>
          <w:kern w:val="0"/>
          <w:szCs w:val="21"/>
        </w:rPr>
      </w:pPr>
      <w:r>
        <w:rPr>
          <w:rFonts w:hint="eastAsia" w:ascii="宋体" w:hAnsi="宋体" w:cs="宋体"/>
          <w:kern w:val="0"/>
          <w:szCs w:val="21"/>
        </w:rPr>
        <w:t>承包人(全称)：</w:t>
      </w:r>
      <w:r>
        <w:rPr>
          <w:rFonts w:hint="eastAsia" w:ascii="宋体" w:hAnsi="宋体" w:cs="宋体"/>
          <w:kern w:val="0"/>
          <w:szCs w:val="21"/>
          <w:u w:val="single"/>
        </w:rPr>
        <w:t xml:space="preserve">                                      </w:t>
      </w:r>
    </w:p>
    <w:p>
      <w:pPr>
        <w:adjustRightInd w:val="0"/>
        <w:spacing w:line="400" w:lineRule="exact"/>
        <w:ind w:firstLine="540"/>
        <w:rPr>
          <w:rFonts w:ascii="宋体" w:hAnsi="宋体" w:cs="宋体"/>
          <w:kern w:val="0"/>
          <w:szCs w:val="21"/>
        </w:rPr>
      </w:pPr>
      <w:r>
        <w:rPr>
          <w:rFonts w:hint="eastAsia" w:ascii="宋体" w:hAnsi="宋体" w:cs="宋体"/>
          <w:kern w:val="0"/>
          <w:szCs w:val="21"/>
        </w:rPr>
        <w:t>依照《中华人民共和国合同法》、《中华人民共和国建筑法》及其他有关法律、行政法规，遵循平等、自愿、公平和诚实信用的原则，双方就本建设工程施工事项协商一致，订立本合同。</w:t>
      </w:r>
    </w:p>
    <w:p>
      <w:pPr>
        <w:adjustRightInd w:val="0"/>
        <w:spacing w:line="400" w:lineRule="exact"/>
        <w:ind w:firstLine="540"/>
        <w:rPr>
          <w:rFonts w:ascii="宋体" w:hAnsi="宋体" w:cs="宋体"/>
          <w:kern w:val="0"/>
          <w:szCs w:val="21"/>
        </w:rPr>
      </w:pPr>
      <w:r>
        <w:rPr>
          <w:rFonts w:hint="eastAsia" w:ascii="宋体" w:hAnsi="宋体" w:cs="宋体"/>
          <w:kern w:val="0"/>
          <w:szCs w:val="21"/>
        </w:rPr>
        <w:t>一、工程概况</w:t>
      </w:r>
    </w:p>
    <w:p>
      <w:pPr>
        <w:adjustRightInd w:val="0"/>
        <w:spacing w:line="400" w:lineRule="exact"/>
        <w:ind w:firstLine="420" w:firstLineChars="200"/>
        <w:rPr>
          <w:rFonts w:hint="eastAsia" w:ascii="宋体" w:hAnsi="宋体" w:eastAsia="宋体" w:cs="宋体"/>
          <w:kern w:val="0"/>
          <w:szCs w:val="21"/>
          <w:u w:val="single"/>
          <w:lang w:eastAsia="zh-CN"/>
        </w:rPr>
      </w:pPr>
      <w:r>
        <w:rPr>
          <w:rFonts w:hint="eastAsia" w:ascii="宋体" w:hAnsi="宋体" w:cs="宋体"/>
          <w:kern w:val="0"/>
          <w:szCs w:val="21"/>
        </w:rPr>
        <w:t>工程名称：</w:t>
      </w:r>
      <w:r>
        <w:rPr>
          <w:rFonts w:hint="eastAsia" w:ascii="宋体" w:hAnsi="宋体" w:cs="宋体"/>
          <w:kern w:val="0"/>
          <w:szCs w:val="21"/>
          <w:lang w:eastAsia="zh-CN"/>
        </w:rPr>
        <w:t>中国人民银行桂林市中心支行发行库新风一体化设备采购与安装工程</w:t>
      </w:r>
    </w:p>
    <w:p>
      <w:pPr>
        <w:tabs>
          <w:tab w:val="left" w:pos="420"/>
          <w:tab w:val="right" w:leader="dot" w:pos="9185"/>
        </w:tabs>
        <w:adjustRightInd w:val="0"/>
        <w:spacing w:line="400" w:lineRule="exact"/>
        <w:ind w:firstLine="420" w:firstLineChars="200"/>
        <w:rPr>
          <w:rFonts w:ascii="宋体" w:hAnsi="宋体" w:cs="宋体"/>
          <w:kern w:val="0"/>
          <w:szCs w:val="21"/>
          <w:highlight w:val="none"/>
        </w:rPr>
      </w:pPr>
      <w:r>
        <w:rPr>
          <w:rFonts w:hint="eastAsia" w:ascii="宋体" w:hAnsi="宋体" w:cs="宋体"/>
          <w:kern w:val="0"/>
          <w:szCs w:val="21"/>
        </w:rPr>
        <w:t>工程地点：</w:t>
      </w:r>
      <w:r>
        <w:rPr>
          <w:rFonts w:hint="eastAsia" w:ascii="宋体" w:hAnsi="宋体" w:cs="宋体"/>
          <w:kern w:val="0"/>
          <w:szCs w:val="21"/>
          <w:highlight w:val="none"/>
          <w:lang w:val="zh-CN"/>
        </w:rPr>
        <w:t>桂林市</w:t>
      </w:r>
      <w:r>
        <w:rPr>
          <w:rFonts w:ascii="宋体" w:hAnsi="宋体" w:cs="宋体"/>
          <w:kern w:val="0"/>
          <w:szCs w:val="21"/>
          <w:highlight w:val="none"/>
          <w:lang w:val="zh-CN"/>
        </w:rPr>
        <w:t>临桂区</w:t>
      </w:r>
      <w:r>
        <w:rPr>
          <w:rFonts w:hint="eastAsia" w:ascii="宋体" w:hAnsi="宋体" w:cs="宋体"/>
          <w:kern w:val="0"/>
          <w:szCs w:val="21"/>
          <w:highlight w:val="none"/>
          <w:lang w:val="en-US" w:eastAsia="zh-CN"/>
        </w:rPr>
        <w:t>万平</w:t>
      </w:r>
      <w:r>
        <w:rPr>
          <w:rFonts w:hint="eastAsia" w:ascii="宋体" w:hAnsi="宋体" w:cs="宋体"/>
          <w:kern w:val="0"/>
          <w:szCs w:val="21"/>
          <w:highlight w:val="none"/>
          <w:lang w:val="zh-CN"/>
        </w:rPr>
        <w:t>路</w:t>
      </w:r>
      <w:r>
        <w:rPr>
          <w:rFonts w:hint="eastAsia" w:ascii="宋体" w:hAnsi="宋体" w:cs="宋体"/>
          <w:kern w:val="0"/>
          <w:szCs w:val="21"/>
          <w:highlight w:val="none"/>
          <w:lang w:val="en-US" w:eastAsia="zh-CN"/>
        </w:rPr>
        <w:t>以北规划路以东</w:t>
      </w:r>
      <w:r>
        <w:rPr>
          <w:rFonts w:hint="eastAsia" w:ascii="宋体" w:hAnsi="宋体" w:cs="宋体"/>
          <w:kern w:val="0"/>
          <w:szCs w:val="21"/>
          <w:highlight w:val="none"/>
        </w:rPr>
        <w:t>中国人民银行桂林市中心支行发行库</w:t>
      </w:r>
      <w:r>
        <w:rPr>
          <w:rFonts w:hint="eastAsia" w:ascii="宋体" w:hAnsi="宋体" w:cs="宋体"/>
          <w:kern w:val="0"/>
          <w:szCs w:val="21"/>
          <w:highlight w:val="none"/>
          <w:lang w:val="en-US" w:eastAsia="zh-CN"/>
        </w:rPr>
        <w:t>及配套业务用房</w:t>
      </w:r>
    </w:p>
    <w:p>
      <w:pPr>
        <w:adjustRightInd w:val="0"/>
        <w:spacing w:line="400" w:lineRule="exact"/>
        <w:rPr>
          <w:rFonts w:ascii="宋体" w:hAnsi="宋体" w:cs="宋体"/>
          <w:kern w:val="0"/>
          <w:szCs w:val="21"/>
        </w:rPr>
      </w:pPr>
      <w:r>
        <w:rPr>
          <w:rFonts w:hint="eastAsia" w:ascii="宋体" w:hAnsi="宋体" w:cs="宋体"/>
          <w:kern w:val="0"/>
          <w:szCs w:val="21"/>
        </w:rPr>
        <w:t xml:space="preserve">    工程建设规模：</w:t>
      </w:r>
      <w:r>
        <w:rPr>
          <w:rFonts w:hint="eastAsia" w:ascii="宋体" w:hAnsi="宋体" w:cs="宋体"/>
          <w:kern w:val="0"/>
          <w:szCs w:val="21"/>
          <w:lang w:val="en-US" w:eastAsia="zh-CN"/>
        </w:rPr>
        <w:t>发行库</w:t>
      </w:r>
      <w:r>
        <w:rPr>
          <w:rFonts w:hint="eastAsia" w:ascii="宋体" w:hAnsi="宋体" w:eastAsia="宋体" w:cs="宋体"/>
          <w:color w:val="auto"/>
          <w:sz w:val="21"/>
          <w:szCs w:val="21"/>
          <w:shd w:val="clear" w:color="auto" w:fill="FFFFFF"/>
        </w:rPr>
        <w:t>单层面积</w:t>
      </w:r>
      <w:r>
        <w:rPr>
          <w:rFonts w:hint="eastAsia" w:ascii="宋体" w:hAnsi="宋体" w:cs="宋体"/>
          <w:color w:val="auto"/>
          <w:sz w:val="21"/>
          <w:szCs w:val="21"/>
          <w:shd w:val="clear" w:color="auto" w:fill="FFFFFF"/>
          <w:lang w:val="en-US" w:eastAsia="zh-CN"/>
        </w:rPr>
        <w:t>约</w:t>
      </w:r>
      <w:r>
        <w:rPr>
          <w:rFonts w:hint="eastAsia" w:ascii="宋体" w:hAnsi="宋体" w:eastAsia="宋体" w:cs="宋体"/>
          <w:color w:val="auto"/>
          <w:sz w:val="21"/>
          <w:szCs w:val="21"/>
          <w:u w:val="single"/>
          <w:shd w:val="clear" w:color="auto" w:fill="FFFFFF"/>
          <w:lang w:val="en-US" w:eastAsia="zh-CN"/>
        </w:rPr>
        <w:t>1</w:t>
      </w:r>
      <w:r>
        <w:rPr>
          <w:rFonts w:hint="eastAsia" w:ascii="宋体" w:hAnsi="宋体" w:cs="宋体"/>
          <w:color w:val="auto"/>
          <w:sz w:val="21"/>
          <w:szCs w:val="21"/>
          <w:u w:val="single"/>
          <w:shd w:val="clear" w:color="auto" w:fill="FFFFFF"/>
          <w:lang w:val="en-US" w:eastAsia="zh-CN"/>
        </w:rPr>
        <w:t>600</w:t>
      </w: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两层</w:t>
      </w:r>
      <w:r>
        <w:rPr>
          <w:rFonts w:hint="eastAsia" w:ascii="宋体" w:hAnsi="宋体" w:eastAsia="宋体" w:cs="宋体"/>
          <w:color w:val="auto"/>
          <w:sz w:val="21"/>
          <w:szCs w:val="21"/>
          <w:shd w:val="clear" w:color="auto" w:fill="FFFFFF"/>
        </w:rPr>
        <w:t>总</w:t>
      </w:r>
      <w:r>
        <w:rPr>
          <w:rFonts w:hint="eastAsia" w:ascii="宋体" w:hAnsi="宋体" w:cs="宋体"/>
          <w:color w:val="auto"/>
          <w:sz w:val="21"/>
          <w:szCs w:val="21"/>
          <w:shd w:val="clear" w:color="auto" w:fill="FFFFFF"/>
          <w:lang w:val="en-US" w:eastAsia="zh-CN"/>
        </w:rPr>
        <w:t>建筑</w:t>
      </w:r>
      <w:r>
        <w:rPr>
          <w:rFonts w:hint="eastAsia" w:ascii="宋体" w:hAnsi="宋体" w:eastAsia="宋体" w:cs="宋体"/>
          <w:color w:val="auto"/>
          <w:sz w:val="21"/>
          <w:szCs w:val="21"/>
          <w:shd w:val="clear" w:color="auto" w:fill="FFFFFF"/>
        </w:rPr>
        <w:t>面积：</w:t>
      </w:r>
      <w:r>
        <w:rPr>
          <w:rFonts w:hint="eastAsia" w:ascii="宋体" w:hAnsi="宋体" w:cs="宋体"/>
          <w:color w:val="auto"/>
          <w:sz w:val="21"/>
          <w:szCs w:val="21"/>
          <w:u w:val="single"/>
          <w:shd w:val="clear" w:color="auto" w:fill="FFFFFF"/>
          <w:lang w:val="en-US" w:eastAsia="zh-CN"/>
        </w:rPr>
        <w:t>3200</w:t>
      </w:r>
      <w:r>
        <w:rPr>
          <w:rFonts w:hint="eastAsia" w:ascii="宋体" w:hAnsi="宋体" w:eastAsia="宋体" w:cs="宋体"/>
          <w:color w:val="auto"/>
          <w:sz w:val="21"/>
          <w:szCs w:val="21"/>
          <w:shd w:val="clear" w:color="auto" w:fill="FFFFFF"/>
        </w:rPr>
        <w:t>㎡</w:t>
      </w:r>
      <w:r>
        <w:rPr>
          <w:rFonts w:hint="eastAsia" w:ascii="宋体" w:hAnsi="宋体" w:cs="宋体"/>
          <w:kern w:val="0"/>
          <w:szCs w:val="21"/>
        </w:rPr>
        <w:t xml:space="preserve"> </w:t>
      </w:r>
      <w:r>
        <w:rPr>
          <w:rFonts w:hint="eastAsia" w:ascii="宋体" w:hAnsi="宋体" w:cs="宋体"/>
          <w:kern w:val="0"/>
          <w:szCs w:val="21"/>
          <w:lang w:eastAsia="zh-CN"/>
        </w:rPr>
        <w:t>。</w:t>
      </w:r>
    </w:p>
    <w:p>
      <w:pPr>
        <w:adjustRightInd w:val="0"/>
        <w:spacing w:line="400" w:lineRule="exact"/>
        <w:rPr>
          <w:rFonts w:ascii="宋体" w:hAnsi="宋体" w:cs="宋体"/>
          <w:kern w:val="0"/>
          <w:szCs w:val="21"/>
          <w:u w:val="single"/>
        </w:rPr>
      </w:pPr>
      <w:r>
        <w:rPr>
          <w:rFonts w:hint="eastAsia" w:ascii="宋体" w:hAnsi="宋体" w:cs="宋体"/>
          <w:kern w:val="0"/>
          <w:szCs w:val="21"/>
        </w:rPr>
        <w:t xml:space="preserve">    工程立项批准文号：</w:t>
      </w:r>
      <w:r>
        <w:rPr>
          <w:rFonts w:hint="eastAsia" w:ascii="宋体" w:hAnsi="宋体" w:cs="宋体"/>
          <w:kern w:val="0"/>
          <w:szCs w:val="21"/>
          <w:u w:val="single"/>
        </w:rPr>
        <w:t xml:space="preserve"> 南宁银复〔2018〕111号</w:t>
      </w:r>
      <w:r>
        <w:rPr>
          <w:rFonts w:ascii="宋体" w:hAnsi="宋体" w:cs="宋体"/>
          <w:kern w:val="0"/>
          <w:szCs w:val="21"/>
          <w:u w:val="single"/>
        </w:rPr>
        <w:t xml:space="preserve">    </w:t>
      </w:r>
    </w:p>
    <w:p>
      <w:pPr>
        <w:adjustRightInd w:val="0"/>
        <w:spacing w:line="400" w:lineRule="exact"/>
        <w:rPr>
          <w:rFonts w:ascii="宋体" w:hAnsi="宋体" w:cs="宋体"/>
          <w:kern w:val="0"/>
          <w:szCs w:val="21"/>
          <w:u w:val="single"/>
        </w:rPr>
      </w:pPr>
      <w:r>
        <w:rPr>
          <w:rFonts w:hint="eastAsia" w:ascii="宋体" w:hAnsi="宋体" w:cs="宋体"/>
          <w:kern w:val="0"/>
          <w:szCs w:val="21"/>
          <w:lang w:val="en-US" w:eastAsia="zh-CN"/>
        </w:rPr>
        <w:t xml:space="preserve">    </w:t>
      </w:r>
      <w:r>
        <w:rPr>
          <w:rFonts w:hint="eastAsia" w:ascii="宋体" w:hAnsi="宋体" w:cs="宋体"/>
          <w:kern w:val="0"/>
          <w:szCs w:val="21"/>
        </w:rPr>
        <w:t>资金来源：上级行拨款</w:t>
      </w:r>
    </w:p>
    <w:p>
      <w:pPr>
        <w:adjustRightInd w:val="0"/>
        <w:spacing w:line="400" w:lineRule="exact"/>
        <w:ind w:firstLine="540"/>
        <w:rPr>
          <w:rFonts w:ascii="宋体" w:hAnsi="宋体" w:cs="宋体"/>
          <w:kern w:val="0"/>
          <w:szCs w:val="21"/>
        </w:rPr>
      </w:pPr>
      <w:r>
        <w:rPr>
          <w:rFonts w:hint="eastAsia" w:ascii="宋体" w:hAnsi="宋体" w:cs="宋体"/>
          <w:kern w:val="0"/>
          <w:szCs w:val="21"/>
        </w:rPr>
        <w:t>二、工程承包范围</w:t>
      </w:r>
    </w:p>
    <w:p>
      <w:pPr>
        <w:adjustRightInd w:val="0"/>
        <w:spacing w:line="400" w:lineRule="exact"/>
        <w:rPr>
          <w:rFonts w:ascii="宋体" w:hAnsi="宋体" w:cs="宋体"/>
          <w:kern w:val="0"/>
          <w:szCs w:val="21"/>
        </w:rPr>
      </w:pPr>
      <w:r>
        <w:rPr>
          <w:rFonts w:hint="eastAsia" w:ascii="宋体" w:hAnsi="宋体" w:cs="宋体"/>
          <w:kern w:val="0"/>
          <w:szCs w:val="21"/>
        </w:rPr>
        <w:t>　　承包范围：</w:t>
      </w:r>
      <w:r>
        <w:rPr>
          <w:rFonts w:hint="eastAsia" w:ascii="宋体" w:hAnsi="宋体" w:cs="宋体"/>
          <w:kern w:val="0"/>
          <w:szCs w:val="21"/>
          <w:u w:val="single"/>
        </w:rPr>
        <w:t>按建设单位提出的维修范围及要求</w:t>
      </w:r>
      <w:r>
        <w:rPr>
          <w:rFonts w:hint="eastAsia" w:ascii="宋体" w:hAnsi="宋体" w:cs="宋体"/>
          <w:kern w:val="0"/>
          <w:szCs w:val="21"/>
        </w:rPr>
        <w:t>(具体以施工图及工程量清单为准)</w:t>
      </w:r>
    </w:p>
    <w:p>
      <w:pPr>
        <w:adjustRightInd w:val="0"/>
        <w:spacing w:line="400" w:lineRule="exact"/>
        <w:ind w:firstLine="540"/>
        <w:rPr>
          <w:rFonts w:ascii="宋体" w:hAnsi="宋体" w:cs="宋体"/>
          <w:kern w:val="0"/>
          <w:szCs w:val="21"/>
        </w:rPr>
      </w:pPr>
      <w:r>
        <w:rPr>
          <w:rFonts w:hint="eastAsia" w:ascii="宋体" w:hAnsi="宋体" w:cs="宋体"/>
          <w:kern w:val="0"/>
          <w:szCs w:val="21"/>
        </w:rPr>
        <w:t>三、合同工期</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开工日期：</w:t>
      </w:r>
      <w:r>
        <w:rPr>
          <w:rFonts w:hint="eastAsia" w:ascii="宋体" w:hAnsi="宋体" w:cs="宋体"/>
          <w:kern w:val="0"/>
          <w:szCs w:val="21"/>
          <w:u w:val="single"/>
        </w:rPr>
        <w:t>20</w:t>
      </w:r>
      <w:r>
        <w:rPr>
          <w:rFonts w:ascii="宋体" w:hAnsi="宋体" w:cs="宋体"/>
          <w:kern w:val="0"/>
          <w:szCs w:val="21"/>
          <w:u w:val="single"/>
        </w:rPr>
        <w:t>20</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p>
    <w:p>
      <w:pPr>
        <w:adjustRightInd w:val="0"/>
        <w:spacing w:line="400" w:lineRule="exact"/>
        <w:ind w:firstLine="540"/>
        <w:rPr>
          <w:rFonts w:ascii="宋体" w:hAnsi="宋体" w:cs="宋体"/>
          <w:kern w:val="0"/>
          <w:szCs w:val="21"/>
        </w:rPr>
      </w:pPr>
      <w:r>
        <w:rPr>
          <w:rFonts w:hint="eastAsia" w:ascii="宋体" w:hAnsi="宋体" w:cs="宋体"/>
          <w:kern w:val="0"/>
          <w:szCs w:val="21"/>
        </w:rPr>
        <w:t>竣工日期：</w:t>
      </w:r>
      <w:r>
        <w:rPr>
          <w:rFonts w:hint="eastAsia" w:ascii="宋体" w:hAnsi="宋体" w:cs="宋体"/>
          <w:kern w:val="0"/>
          <w:szCs w:val="21"/>
          <w:u w:val="single"/>
        </w:rPr>
        <w:t>20</w:t>
      </w:r>
      <w:r>
        <w:rPr>
          <w:rFonts w:ascii="宋体" w:hAnsi="宋体" w:cs="宋体"/>
          <w:kern w:val="0"/>
          <w:szCs w:val="21"/>
          <w:u w:val="single"/>
        </w:rPr>
        <w:t>20</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p>
    <w:p>
      <w:pPr>
        <w:adjustRightInd w:val="0"/>
        <w:spacing w:line="400" w:lineRule="exact"/>
        <w:ind w:firstLine="540"/>
        <w:rPr>
          <w:rFonts w:ascii="宋体" w:hAnsi="宋体" w:cs="宋体"/>
          <w:kern w:val="0"/>
          <w:szCs w:val="21"/>
        </w:rPr>
      </w:pPr>
      <w:r>
        <w:rPr>
          <w:rFonts w:hint="eastAsia" w:ascii="宋体" w:hAnsi="宋体" w:cs="宋体"/>
          <w:kern w:val="0"/>
          <w:szCs w:val="21"/>
        </w:rPr>
        <w:t>合同工期总日历天数</w:t>
      </w:r>
      <w:r>
        <w:rPr>
          <w:rFonts w:ascii="宋体" w:hAnsi="宋体" w:cs="宋体"/>
          <w:kern w:val="0"/>
          <w:szCs w:val="21"/>
          <w:u w:val="single"/>
        </w:rPr>
        <w:t xml:space="preserve">      </w:t>
      </w:r>
      <w:r>
        <w:rPr>
          <w:rFonts w:hint="eastAsia" w:ascii="宋体" w:hAnsi="宋体" w:cs="宋体"/>
          <w:kern w:val="0"/>
          <w:szCs w:val="21"/>
        </w:rPr>
        <w:t>天。</w:t>
      </w:r>
    </w:p>
    <w:p>
      <w:pPr>
        <w:adjustRightInd w:val="0"/>
        <w:spacing w:line="400" w:lineRule="exact"/>
        <w:ind w:firstLine="540"/>
        <w:rPr>
          <w:rFonts w:ascii="宋体" w:hAnsi="宋体" w:cs="宋体"/>
          <w:kern w:val="0"/>
          <w:szCs w:val="21"/>
        </w:rPr>
      </w:pPr>
      <w:r>
        <w:rPr>
          <w:rFonts w:hint="eastAsia" w:ascii="宋体" w:hAnsi="宋体" w:cs="宋体"/>
          <w:kern w:val="0"/>
          <w:szCs w:val="21"/>
        </w:rPr>
        <w:t>四、质量标准</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工程质量标准：</w:t>
      </w:r>
      <w:r>
        <w:rPr>
          <w:rFonts w:hint="eastAsia" w:ascii="宋体" w:hAnsi="宋体" w:cs="宋体"/>
          <w:kern w:val="0"/>
          <w:szCs w:val="21"/>
          <w:u w:val="single"/>
        </w:rPr>
        <w:t>达到国家建筑施工验收规范 合格 标准。</w:t>
      </w:r>
    </w:p>
    <w:p>
      <w:pPr>
        <w:adjustRightInd w:val="0"/>
        <w:spacing w:line="400" w:lineRule="exact"/>
        <w:ind w:firstLine="540"/>
        <w:rPr>
          <w:rFonts w:ascii="宋体" w:hAnsi="宋体" w:cs="宋体"/>
          <w:kern w:val="0"/>
          <w:szCs w:val="21"/>
        </w:rPr>
      </w:pPr>
      <w:r>
        <w:rPr>
          <w:rFonts w:hint="eastAsia" w:ascii="宋体" w:hAnsi="宋体" w:cs="宋体"/>
          <w:kern w:val="0"/>
          <w:szCs w:val="21"/>
        </w:rPr>
        <w:t>五、合同价款</w:t>
      </w:r>
    </w:p>
    <w:p>
      <w:pPr>
        <w:adjustRightInd w:val="0"/>
        <w:spacing w:line="400" w:lineRule="exact"/>
        <w:ind w:firstLine="540"/>
        <w:rPr>
          <w:rFonts w:hint="eastAsia" w:ascii="宋体" w:hAnsi="宋体" w:cs="宋体"/>
          <w:kern w:val="0"/>
          <w:szCs w:val="21"/>
        </w:rPr>
      </w:pPr>
      <w:r>
        <w:rPr>
          <w:rFonts w:hint="eastAsia" w:ascii="宋体" w:hAnsi="宋体" w:cs="宋体"/>
          <w:kern w:val="0"/>
          <w:szCs w:val="21"/>
        </w:rPr>
        <w:t>1. 签约合同价为：</w:t>
      </w:r>
    </w:p>
    <w:p>
      <w:pPr>
        <w:adjustRightInd w:val="0"/>
        <w:spacing w:line="400" w:lineRule="exact"/>
        <w:ind w:firstLine="540"/>
        <w:rPr>
          <w:rFonts w:ascii="宋体" w:hAnsi="宋体" w:cs="宋体"/>
          <w:kern w:val="0"/>
          <w:szCs w:val="21"/>
        </w:rPr>
      </w:pPr>
      <w:r>
        <w:rPr>
          <w:rFonts w:hint="eastAsia" w:ascii="宋体" w:hAnsi="宋体" w:cs="宋体"/>
          <w:kern w:val="0"/>
          <w:szCs w:val="21"/>
        </w:rPr>
        <w:t>总价</w:t>
      </w:r>
      <w:r>
        <w:rPr>
          <w:rFonts w:ascii="宋体" w:hAnsi="宋体" w:cs="宋体"/>
          <w:kern w:val="0"/>
          <w:szCs w:val="21"/>
        </w:rPr>
        <w:t>：人民币</w:t>
      </w:r>
      <w:r>
        <w:rPr>
          <w:rFonts w:hint="eastAsia" w:ascii="宋体" w:hAnsi="宋体" w:cs="宋体"/>
          <w:kern w:val="0"/>
          <w:szCs w:val="21"/>
        </w:rPr>
        <w:t>(大写)：</w:t>
      </w:r>
      <w:r>
        <w:rPr>
          <w:rFonts w:hint="eastAsia" w:ascii="宋体" w:hAnsi="宋体" w:cs="宋体"/>
          <w:kern w:val="0"/>
          <w:szCs w:val="21"/>
          <w:u w:val="single"/>
        </w:rPr>
        <w:t xml:space="preserve">                                 </w:t>
      </w:r>
      <w:r>
        <w:rPr>
          <w:rFonts w:hint="eastAsia" w:ascii="宋体" w:hAnsi="宋体" w:cs="宋体"/>
          <w:kern w:val="0"/>
          <w:szCs w:val="21"/>
        </w:rPr>
        <w:t>元（￥：</w:t>
      </w:r>
      <w:r>
        <w:rPr>
          <w:rFonts w:hint="eastAsia" w:ascii="宋体" w:hAnsi="宋体" w:cs="宋体"/>
          <w:kern w:val="0"/>
          <w:szCs w:val="21"/>
          <w:u w:val="single"/>
        </w:rPr>
        <w:t xml:space="preserve">          </w:t>
      </w:r>
      <w:r>
        <w:rPr>
          <w:rFonts w:hint="eastAsia" w:ascii="宋体" w:hAnsi="宋体" w:cs="宋体"/>
          <w:kern w:val="0"/>
          <w:szCs w:val="21"/>
        </w:rPr>
        <w:t>元）；</w:t>
      </w:r>
    </w:p>
    <w:p>
      <w:pPr>
        <w:adjustRightInd w:val="0"/>
        <w:spacing w:line="400" w:lineRule="exact"/>
        <w:ind w:firstLine="540"/>
        <w:rPr>
          <w:rFonts w:ascii="宋体" w:hAnsi="宋体" w:cs="宋体"/>
          <w:kern w:val="0"/>
          <w:szCs w:val="21"/>
        </w:rPr>
      </w:pPr>
      <w:r>
        <w:rPr>
          <w:rFonts w:hint="eastAsia" w:ascii="宋体" w:hAnsi="宋体" w:cs="宋体"/>
          <w:kern w:val="0"/>
          <w:szCs w:val="21"/>
        </w:rPr>
        <w:t>其中：</w:t>
      </w:r>
    </w:p>
    <w:p>
      <w:pPr>
        <w:pStyle w:val="24"/>
        <w:adjustRightInd w:val="0"/>
        <w:snapToGrid w:val="0"/>
        <w:spacing w:line="360" w:lineRule="auto"/>
        <w:ind w:firstLine="525" w:firstLineChars="250"/>
        <w:rPr>
          <w:rFonts w:hint="eastAsia" w:ascii="宋体" w:hAnsi="宋体"/>
        </w:rPr>
      </w:pPr>
      <w:r>
        <w:rPr>
          <w:rFonts w:hint="eastAsia" w:ascii="宋体" w:hAnsi="宋体"/>
        </w:rPr>
        <w:t>（1）投标报价：</w:t>
      </w:r>
    </w:p>
    <w:p>
      <w:pPr>
        <w:pStyle w:val="24"/>
        <w:adjustRightInd w:val="0"/>
        <w:snapToGrid w:val="0"/>
        <w:spacing w:line="360" w:lineRule="auto"/>
        <w:ind w:firstLine="978" w:firstLineChars="466"/>
        <w:rPr>
          <w:rFonts w:hint="eastAsia" w:ascii="宋体" w:hAnsi="宋体"/>
        </w:rPr>
      </w:pPr>
      <w:r>
        <w:rPr>
          <w:rFonts w:hint="eastAsia" w:ascii="宋体" w:hAnsi="宋体"/>
        </w:rPr>
        <w:t>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w:t>
      </w:r>
    </w:p>
    <w:p>
      <w:pPr>
        <w:pStyle w:val="24"/>
        <w:adjustRightInd w:val="0"/>
        <w:snapToGrid w:val="0"/>
        <w:spacing w:line="360" w:lineRule="auto"/>
        <w:ind w:firstLine="525" w:firstLineChars="250"/>
        <w:rPr>
          <w:rFonts w:hint="eastAsia" w:ascii="宋体" w:hAnsi="宋体"/>
        </w:rPr>
      </w:pPr>
      <w:r>
        <w:rPr>
          <w:rFonts w:hint="eastAsia" w:ascii="宋体" w:hAnsi="宋体"/>
        </w:rPr>
        <w:t>（2）安全文明施工费：</w:t>
      </w:r>
    </w:p>
    <w:p>
      <w:pPr>
        <w:pStyle w:val="24"/>
        <w:adjustRightInd w:val="0"/>
        <w:snapToGrid w:val="0"/>
        <w:spacing w:line="360" w:lineRule="auto"/>
        <w:ind w:left="420" w:leftChars="200" w:firstLine="525" w:firstLineChars="250"/>
        <w:rPr>
          <w:rFonts w:hint="eastAsia" w:ascii="宋体" w:hAnsi="宋体"/>
        </w:rPr>
      </w:pPr>
      <w:r>
        <w:rPr>
          <w:rFonts w:hint="eastAsia" w:ascii="宋体" w:hAnsi="宋体"/>
        </w:rPr>
        <w:t>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w:t>
      </w:r>
    </w:p>
    <w:p>
      <w:pPr>
        <w:pStyle w:val="24"/>
        <w:adjustRightInd w:val="0"/>
        <w:snapToGrid w:val="0"/>
        <w:spacing w:line="360" w:lineRule="auto"/>
        <w:ind w:firstLine="567" w:firstLineChars="270"/>
        <w:rPr>
          <w:rFonts w:hint="eastAsia" w:ascii="宋体" w:hAnsi="宋体"/>
        </w:rPr>
      </w:pPr>
      <w:r>
        <w:rPr>
          <w:rFonts w:hint="eastAsia" w:ascii="宋体" w:hAnsi="宋体"/>
        </w:rPr>
        <w:t>（3）社会保险费：</w:t>
      </w:r>
    </w:p>
    <w:p>
      <w:pPr>
        <w:pStyle w:val="24"/>
        <w:adjustRightInd w:val="0"/>
        <w:snapToGrid w:val="0"/>
        <w:spacing w:line="360" w:lineRule="auto"/>
        <w:ind w:left="420" w:leftChars="200" w:firstLine="525" w:firstLineChars="250"/>
        <w:rPr>
          <w:rFonts w:hint="eastAsia" w:ascii="宋体" w:hAnsi="宋体"/>
        </w:rPr>
      </w:pPr>
      <w:r>
        <w:rPr>
          <w:rFonts w:hint="eastAsia" w:ascii="宋体" w:hAnsi="宋体"/>
        </w:rPr>
        <w:t>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w:t>
      </w:r>
    </w:p>
    <w:p>
      <w:pPr>
        <w:pStyle w:val="24"/>
        <w:adjustRightInd w:val="0"/>
        <w:snapToGrid w:val="0"/>
        <w:spacing w:line="360" w:lineRule="auto"/>
        <w:ind w:firstLine="630" w:firstLineChars="300"/>
        <w:rPr>
          <w:rFonts w:hint="eastAsia" w:ascii="宋体" w:hAnsi="宋体"/>
        </w:rPr>
      </w:pPr>
      <w:r>
        <w:rPr>
          <w:rFonts w:hint="eastAsia" w:ascii="宋体" w:hAnsi="宋体"/>
        </w:rPr>
        <w:t>（4）材料和工程设备暂估价金额：</w:t>
      </w:r>
    </w:p>
    <w:p>
      <w:pPr>
        <w:pStyle w:val="24"/>
        <w:adjustRightInd w:val="0"/>
        <w:snapToGrid w:val="0"/>
        <w:spacing w:line="360" w:lineRule="auto"/>
        <w:ind w:firstLine="945" w:firstLineChars="450"/>
        <w:rPr>
          <w:rFonts w:hint="eastAsia" w:ascii="宋体" w:hAnsi="宋体"/>
        </w:rPr>
      </w:pPr>
      <w:r>
        <w:rPr>
          <w:rFonts w:hint="eastAsia" w:ascii="宋体" w:hAnsi="宋体"/>
        </w:rPr>
        <w:t>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w:t>
      </w:r>
    </w:p>
    <w:p>
      <w:pPr>
        <w:pStyle w:val="24"/>
        <w:adjustRightInd w:val="0"/>
        <w:snapToGrid w:val="0"/>
        <w:spacing w:line="360" w:lineRule="auto"/>
        <w:ind w:firstLine="630" w:firstLineChars="300"/>
        <w:rPr>
          <w:rFonts w:hint="eastAsia" w:ascii="宋体" w:hAnsi="宋体"/>
        </w:rPr>
      </w:pPr>
      <w:r>
        <w:rPr>
          <w:rFonts w:hint="eastAsia" w:ascii="宋体" w:hAnsi="宋体"/>
        </w:rPr>
        <w:t>（5）专业工程暂估价金额：</w:t>
      </w:r>
    </w:p>
    <w:p>
      <w:pPr>
        <w:pStyle w:val="24"/>
        <w:adjustRightInd w:val="0"/>
        <w:snapToGrid w:val="0"/>
        <w:spacing w:line="360" w:lineRule="auto"/>
        <w:ind w:firstLine="945" w:firstLineChars="450"/>
        <w:rPr>
          <w:rFonts w:hint="eastAsia" w:ascii="宋体" w:hAnsi="宋体"/>
        </w:rPr>
      </w:pPr>
      <w:r>
        <w:rPr>
          <w:rFonts w:hint="eastAsia" w:ascii="宋体" w:hAnsi="宋体"/>
        </w:rPr>
        <w:t>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w:t>
      </w:r>
    </w:p>
    <w:p>
      <w:pPr>
        <w:pStyle w:val="24"/>
        <w:adjustRightInd w:val="0"/>
        <w:snapToGrid w:val="0"/>
        <w:spacing w:line="360" w:lineRule="auto"/>
        <w:ind w:firstLine="630" w:firstLineChars="300"/>
        <w:rPr>
          <w:rFonts w:hint="eastAsia" w:ascii="宋体" w:hAnsi="宋体"/>
        </w:rPr>
      </w:pPr>
      <w:r>
        <w:rPr>
          <w:rFonts w:hint="eastAsia" w:ascii="宋体" w:hAnsi="宋体"/>
        </w:rPr>
        <w:t>（6）暂列金额：</w:t>
      </w:r>
    </w:p>
    <w:p>
      <w:pPr>
        <w:pStyle w:val="24"/>
        <w:adjustRightInd w:val="0"/>
        <w:snapToGrid w:val="0"/>
        <w:spacing w:line="360" w:lineRule="auto"/>
        <w:ind w:firstLine="945" w:firstLineChars="450"/>
        <w:rPr>
          <w:rFonts w:hint="eastAsia" w:ascii="宋体" w:hAnsi="宋体"/>
        </w:rPr>
      </w:pPr>
      <w:r>
        <w:rPr>
          <w:rFonts w:hint="eastAsia" w:ascii="宋体" w:hAnsi="宋体"/>
        </w:rPr>
        <w:t>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2.合同价格形式：</w:t>
      </w:r>
      <w:r>
        <w:rPr>
          <w:rFonts w:hint="eastAsia" w:ascii="宋体" w:hAnsi="宋体" w:cs="宋体"/>
          <w:kern w:val="0"/>
          <w:szCs w:val="21"/>
          <w:u w:val="single"/>
        </w:rPr>
        <w:t>固定综合单价，工程量按实际计算。</w:t>
      </w:r>
    </w:p>
    <w:p>
      <w:pPr>
        <w:adjustRightInd w:val="0"/>
        <w:spacing w:line="400" w:lineRule="exact"/>
        <w:ind w:firstLine="540"/>
        <w:rPr>
          <w:rFonts w:ascii="宋体" w:hAnsi="宋体" w:cs="宋体"/>
          <w:kern w:val="0"/>
          <w:szCs w:val="21"/>
        </w:rPr>
      </w:pPr>
      <w:r>
        <w:rPr>
          <w:rFonts w:hint="eastAsia" w:ascii="宋体" w:hAnsi="宋体" w:cs="宋体"/>
          <w:kern w:val="0"/>
          <w:szCs w:val="21"/>
        </w:rPr>
        <w:t>六、组成合同的文件</w:t>
      </w:r>
    </w:p>
    <w:p>
      <w:pPr>
        <w:adjustRightInd w:val="0"/>
        <w:spacing w:line="400" w:lineRule="exact"/>
        <w:ind w:firstLine="540"/>
        <w:rPr>
          <w:rFonts w:ascii="宋体" w:hAnsi="宋体" w:cs="宋体"/>
          <w:kern w:val="0"/>
          <w:szCs w:val="21"/>
        </w:rPr>
      </w:pPr>
      <w:r>
        <w:rPr>
          <w:rFonts w:hint="eastAsia" w:ascii="宋体" w:hAnsi="宋体" w:cs="宋体"/>
          <w:kern w:val="0"/>
          <w:szCs w:val="21"/>
        </w:rPr>
        <w:t>组成本合同的文件包括：</w:t>
      </w:r>
    </w:p>
    <w:p>
      <w:pPr>
        <w:adjustRightInd w:val="0"/>
        <w:spacing w:line="400" w:lineRule="exact"/>
        <w:rPr>
          <w:rFonts w:ascii="宋体" w:hAnsi="宋体" w:cs="宋体"/>
          <w:kern w:val="0"/>
          <w:szCs w:val="21"/>
        </w:rPr>
      </w:pPr>
      <w:r>
        <w:rPr>
          <w:rFonts w:hint="eastAsia" w:ascii="宋体" w:hAnsi="宋体" w:cs="宋体"/>
          <w:kern w:val="0"/>
          <w:szCs w:val="21"/>
        </w:rPr>
        <w:t xml:space="preserve">     （1）招标文件</w:t>
      </w:r>
    </w:p>
    <w:p>
      <w:pPr>
        <w:adjustRightInd w:val="0"/>
        <w:spacing w:line="400" w:lineRule="exact"/>
        <w:ind w:firstLine="480"/>
        <w:rPr>
          <w:rFonts w:ascii="宋体" w:hAnsi="宋体" w:cs="宋体"/>
          <w:kern w:val="0"/>
          <w:szCs w:val="21"/>
        </w:rPr>
      </w:pPr>
      <w:r>
        <w:rPr>
          <w:rFonts w:hint="eastAsia" w:ascii="宋体" w:hAnsi="宋体" w:cs="宋体"/>
          <w:kern w:val="0"/>
          <w:szCs w:val="21"/>
        </w:rPr>
        <w:t>（2）中标通知书（如果有）；</w:t>
      </w:r>
    </w:p>
    <w:p>
      <w:pPr>
        <w:adjustRightInd w:val="0"/>
        <w:spacing w:line="400" w:lineRule="exact"/>
        <w:ind w:firstLine="480"/>
        <w:rPr>
          <w:rFonts w:ascii="宋体" w:hAnsi="宋体" w:cs="宋体"/>
          <w:kern w:val="0"/>
          <w:szCs w:val="21"/>
        </w:rPr>
      </w:pPr>
      <w:r>
        <w:rPr>
          <w:rFonts w:hint="eastAsia" w:ascii="宋体" w:hAnsi="宋体" w:cs="宋体"/>
          <w:kern w:val="0"/>
          <w:szCs w:val="21"/>
        </w:rPr>
        <w:t xml:space="preserve">（3）投标函及其附录（如果有）； </w:t>
      </w:r>
    </w:p>
    <w:p>
      <w:pPr>
        <w:adjustRightInd w:val="0"/>
        <w:spacing w:line="400" w:lineRule="exact"/>
        <w:ind w:firstLine="480"/>
        <w:rPr>
          <w:rFonts w:ascii="宋体" w:hAnsi="宋体" w:cs="宋体"/>
          <w:kern w:val="0"/>
          <w:szCs w:val="21"/>
        </w:rPr>
      </w:pPr>
      <w:r>
        <w:rPr>
          <w:rFonts w:hint="eastAsia" w:ascii="宋体" w:hAnsi="宋体" w:cs="宋体"/>
          <w:kern w:val="0"/>
          <w:szCs w:val="21"/>
        </w:rPr>
        <w:t>（4）专用合同条款及其附件；</w:t>
      </w:r>
    </w:p>
    <w:p>
      <w:pPr>
        <w:adjustRightInd w:val="0"/>
        <w:spacing w:line="400" w:lineRule="exact"/>
        <w:ind w:firstLine="480"/>
        <w:rPr>
          <w:rFonts w:ascii="宋体" w:hAnsi="宋体" w:cs="宋体"/>
          <w:kern w:val="0"/>
          <w:szCs w:val="21"/>
        </w:rPr>
      </w:pPr>
      <w:r>
        <w:rPr>
          <w:rFonts w:hint="eastAsia" w:ascii="宋体" w:hAnsi="宋体" w:cs="宋体"/>
          <w:kern w:val="0"/>
          <w:szCs w:val="21"/>
        </w:rPr>
        <w:t>（5）通用合同条款；</w:t>
      </w:r>
    </w:p>
    <w:p>
      <w:pPr>
        <w:adjustRightInd w:val="0"/>
        <w:spacing w:line="400" w:lineRule="exact"/>
        <w:ind w:firstLine="480"/>
        <w:rPr>
          <w:rFonts w:ascii="宋体" w:hAnsi="宋体" w:cs="宋体"/>
          <w:kern w:val="0"/>
          <w:szCs w:val="21"/>
        </w:rPr>
      </w:pPr>
      <w:r>
        <w:rPr>
          <w:rFonts w:hint="eastAsia" w:ascii="宋体" w:hAnsi="宋体" w:cs="宋体"/>
          <w:kern w:val="0"/>
          <w:szCs w:val="21"/>
        </w:rPr>
        <w:t>（6）技术标准和要求；</w:t>
      </w:r>
    </w:p>
    <w:p>
      <w:pPr>
        <w:adjustRightInd w:val="0"/>
        <w:spacing w:line="400" w:lineRule="exact"/>
        <w:ind w:firstLine="480"/>
        <w:rPr>
          <w:rFonts w:ascii="宋体" w:hAnsi="宋体" w:cs="宋体"/>
          <w:kern w:val="0"/>
          <w:szCs w:val="21"/>
        </w:rPr>
      </w:pPr>
      <w:r>
        <w:rPr>
          <w:rFonts w:hint="eastAsia" w:ascii="宋体" w:hAnsi="宋体" w:cs="宋体"/>
          <w:kern w:val="0"/>
          <w:szCs w:val="21"/>
        </w:rPr>
        <w:t>（7）图纸；</w:t>
      </w:r>
    </w:p>
    <w:p>
      <w:pPr>
        <w:adjustRightInd w:val="0"/>
        <w:spacing w:line="400" w:lineRule="exact"/>
        <w:ind w:firstLine="480"/>
        <w:rPr>
          <w:rFonts w:ascii="宋体" w:hAnsi="宋体" w:cs="宋体"/>
          <w:kern w:val="0"/>
          <w:szCs w:val="21"/>
        </w:rPr>
      </w:pPr>
      <w:r>
        <w:rPr>
          <w:rFonts w:hint="eastAsia" w:ascii="宋体" w:hAnsi="宋体" w:cs="宋体"/>
          <w:kern w:val="0"/>
          <w:szCs w:val="21"/>
        </w:rPr>
        <w:t>（8）已标价工程量清单或预算书；</w:t>
      </w:r>
    </w:p>
    <w:p>
      <w:pPr>
        <w:adjustRightInd w:val="0"/>
        <w:spacing w:line="400" w:lineRule="exact"/>
        <w:ind w:firstLine="480"/>
        <w:rPr>
          <w:rFonts w:ascii="宋体" w:hAnsi="宋体" w:cs="宋体"/>
          <w:kern w:val="0"/>
          <w:szCs w:val="21"/>
        </w:rPr>
      </w:pPr>
      <w:r>
        <w:rPr>
          <w:rFonts w:hint="eastAsia" w:ascii="宋体" w:hAnsi="宋体" w:cs="宋体"/>
          <w:kern w:val="0"/>
          <w:szCs w:val="21"/>
        </w:rPr>
        <w:t>（9）其他合同文件。</w:t>
      </w:r>
    </w:p>
    <w:p>
      <w:pPr>
        <w:adjustRightInd w:val="0"/>
        <w:spacing w:line="400" w:lineRule="exact"/>
        <w:ind w:firstLine="540"/>
        <w:rPr>
          <w:rFonts w:ascii="宋体" w:hAnsi="宋体" w:cs="宋体"/>
          <w:kern w:val="0"/>
          <w:szCs w:val="21"/>
          <w:lang w:val="zh-CN"/>
        </w:rPr>
      </w:pPr>
      <w:r>
        <w:rPr>
          <w:rFonts w:hint="eastAsia" w:ascii="宋体" w:hAnsi="宋体" w:cs="宋体"/>
          <w:kern w:val="0"/>
          <w:szCs w:val="21"/>
          <w:lang w:val="zh-CN"/>
        </w:rPr>
        <w:t>双方有关工程的洽商、变更等书面协议或文件视为本合同的组成部分。</w:t>
      </w:r>
    </w:p>
    <w:p>
      <w:pPr>
        <w:adjustRightInd w:val="0"/>
        <w:spacing w:line="400" w:lineRule="exact"/>
        <w:ind w:firstLine="540"/>
        <w:rPr>
          <w:rFonts w:ascii="宋体" w:hAnsi="宋体" w:cs="宋体"/>
          <w:kern w:val="0"/>
          <w:szCs w:val="21"/>
          <w:lang w:val="zh-CN"/>
        </w:rPr>
      </w:pPr>
      <w:r>
        <w:rPr>
          <w:rFonts w:hint="eastAsia" w:ascii="宋体" w:hAnsi="宋体" w:cs="宋体"/>
          <w:kern w:val="0"/>
          <w:szCs w:val="21"/>
          <w:lang w:val="zh-CN"/>
        </w:rPr>
        <w:t>上述各项合同文件包括合同当事人就该项合同文件所作出的补充和修改，属于同一类内容的文件，应以最新签署的为准。专用合同条款及其附件须经合同当事人签字并盖章。</w:t>
      </w:r>
    </w:p>
    <w:p>
      <w:pPr>
        <w:adjustRightInd w:val="0"/>
        <w:spacing w:line="400" w:lineRule="exact"/>
        <w:ind w:firstLine="540"/>
        <w:rPr>
          <w:rFonts w:ascii="宋体" w:hAnsi="宋体" w:cs="宋体"/>
          <w:kern w:val="0"/>
          <w:szCs w:val="21"/>
          <w:lang w:val="zh-CN"/>
        </w:rPr>
      </w:pPr>
      <w:r>
        <w:rPr>
          <w:rFonts w:hint="eastAsia" w:ascii="宋体" w:hAnsi="宋体" w:cs="宋体"/>
          <w:kern w:val="0"/>
          <w:szCs w:val="21"/>
          <w:lang w:val="zh-CN"/>
        </w:rPr>
        <w:t xml:space="preserve"> 七、承诺</w:t>
      </w:r>
    </w:p>
    <w:p>
      <w:pPr>
        <w:numPr>
          <w:ilvl w:val="0"/>
          <w:numId w:val="3"/>
        </w:numPr>
        <w:adjustRightInd w:val="0"/>
        <w:spacing w:line="400" w:lineRule="exact"/>
        <w:ind w:firstLine="540"/>
        <w:rPr>
          <w:rFonts w:ascii="宋体" w:hAnsi="宋体" w:cs="宋体"/>
          <w:kern w:val="0"/>
          <w:szCs w:val="21"/>
          <w:lang w:val="zh-CN"/>
        </w:rPr>
      </w:pPr>
      <w:r>
        <w:rPr>
          <w:rFonts w:hint="eastAsia" w:ascii="宋体" w:hAnsi="宋体" w:cs="宋体"/>
          <w:kern w:val="0"/>
          <w:szCs w:val="21"/>
          <w:lang w:val="zh-CN"/>
        </w:rPr>
        <w:t>发包人承诺按照法律规定履行项目审批手续、筹集工程建设资金并按照合同约定的期限和方式支付合同价款。</w:t>
      </w:r>
    </w:p>
    <w:p>
      <w:pPr>
        <w:adjustRightInd w:val="0"/>
        <w:spacing w:line="400" w:lineRule="exact"/>
        <w:rPr>
          <w:rFonts w:ascii="宋体" w:hAnsi="宋体" w:cs="宋体"/>
          <w:kern w:val="0"/>
          <w:szCs w:val="21"/>
          <w:lang w:val="zh-CN"/>
        </w:rPr>
      </w:pPr>
      <w:r>
        <w:rPr>
          <w:rFonts w:hint="eastAsia" w:ascii="宋体" w:hAnsi="宋体" w:cs="宋体"/>
          <w:kern w:val="0"/>
          <w:szCs w:val="21"/>
        </w:rPr>
        <w:t xml:space="preserve">    2.</w:t>
      </w:r>
      <w:r>
        <w:rPr>
          <w:rFonts w:hint="eastAsia" w:ascii="宋体" w:hAnsi="宋体" w:cs="宋体"/>
          <w:kern w:val="0"/>
          <w:szCs w:val="21"/>
          <w:lang w:val="zh-CN"/>
        </w:rPr>
        <w:t>发包人承诺在项目竣工验收合格并交付使用后</w:t>
      </w:r>
      <w:r>
        <w:rPr>
          <w:rFonts w:hint="eastAsia" w:ascii="宋体" w:hAnsi="宋体" w:cs="宋体"/>
          <w:kern w:val="0"/>
          <w:szCs w:val="21"/>
        </w:rPr>
        <w:t>30天内，将承包人交纳的履约保证金全额(不计利息)退还承包人。</w:t>
      </w:r>
    </w:p>
    <w:p>
      <w:pPr>
        <w:adjustRightInd w:val="0"/>
        <w:spacing w:line="400" w:lineRule="exact"/>
        <w:ind w:firstLine="420" w:firstLineChars="200"/>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.承包人承诺按照法律规定及合同约定组织完成工程施工，确保工程质量和安全，不进行转包及违法分包，并在缺陷责任期及保修期内承担相应的工程维修责任。</w:t>
      </w:r>
    </w:p>
    <w:p>
      <w:pPr>
        <w:adjustRightInd w:val="0"/>
        <w:spacing w:line="400" w:lineRule="exact"/>
        <w:rPr>
          <w:rFonts w:ascii="宋体" w:hAnsi="宋体" w:cs="宋体"/>
          <w:kern w:val="0"/>
          <w:szCs w:val="21"/>
        </w:rPr>
      </w:pPr>
      <w:r>
        <w:rPr>
          <w:rFonts w:hint="eastAsia" w:ascii="宋体" w:hAnsi="宋体" w:cs="宋体"/>
          <w:kern w:val="0"/>
          <w:szCs w:val="21"/>
        </w:rPr>
        <w:t xml:space="preserve">    4.承包人承诺在收到中标通知书后20天内，施工合同签订之前按合同金额的3%，向发包人指定的银行账户全额交付履约保证金。</w:t>
      </w:r>
    </w:p>
    <w:p>
      <w:pPr>
        <w:adjustRightInd w:val="0"/>
        <w:spacing w:line="400" w:lineRule="exact"/>
        <w:ind w:firstLine="540"/>
        <w:rPr>
          <w:rFonts w:ascii="宋体" w:hAnsi="宋体" w:cs="宋体"/>
          <w:kern w:val="0"/>
          <w:szCs w:val="21"/>
          <w:lang w:val="zh-CN"/>
        </w:rPr>
      </w:pPr>
      <w:r>
        <w:rPr>
          <w:rFonts w:hint="eastAsia" w:ascii="宋体" w:hAnsi="宋体" w:cs="宋体"/>
          <w:kern w:val="0"/>
          <w:szCs w:val="21"/>
        </w:rPr>
        <w:t>5</w:t>
      </w:r>
      <w:r>
        <w:rPr>
          <w:rFonts w:hint="eastAsia" w:ascii="宋体" w:hAnsi="宋体" w:cs="宋体"/>
          <w:kern w:val="0"/>
          <w:szCs w:val="21"/>
          <w:lang w:val="zh-CN"/>
        </w:rPr>
        <w:t>.发包人和承包人通过招投标形式签订合同的，双方理解并承诺不再就同一工程另行签订与合同实质性内容相背离的协议。</w:t>
      </w:r>
    </w:p>
    <w:p>
      <w:pPr>
        <w:adjustRightInd w:val="0"/>
        <w:spacing w:line="400" w:lineRule="exact"/>
        <w:ind w:firstLine="540"/>
        <w:rPr>
          <w:rFonts w:ascii="宋体" w:hAnsi="宋体" w:cs="宋体"/>
          <w:kern w:val="0"/>
          <w:szCs w:val="21"/>
        </w:rPr>
      </w:pPr>
      <w:r>
        <w:rPr>
          <w:rFonts w:hint="eastAsia" w:ascii="宋体" w:hAnsi="宋体" w:cs="宋体"/>
          <w:kern w:val="0"/>
          <w:szCs w:val="21"/>
        </w:rPr>
        <w:t>八、本协议书中有关词语含义与招标文件第五章(通用条款)中分别赋予它们的定义相同。</w:t>
      </w:r>
    </w:p>
    <w:p>
      <w:pPr>
        <w:adjustRightInd w:val="0"/>
        <w:spacing w:line="400" w:lineRule="exact"/>
        <w:ind w:firstLine="540"/>
        <w:rPr>
          <w:rFonts w:ascii="宋体" w:hAnsi="宋体" w:cs="宋体"/>
          <w:kern w:val="0"/>
          <w:szCs w:val="21"/>
        </w:rPr>
      </w:pPr>
      <w:r>
        <w:rPr>
          <w:rFonts w:hint="eastAsia" w:ascii="宋体" w:hAnsi="宋体" w:cs="宋体"/>
          <w:kern w:val="0"/>
          <w:szCs w:val="21"/>
        </w:rPr>
        <w:t>九、承包人向发包人承诺按照合同约定进行施工、竣工并在质量保修期内承担工程质量保修责任。</w:t>
      </w:r>
    </w:p>
    <w:p>
      <w:pPr>
        <w:adjustRightInd w:val="0"/>
        <w:spacing w:line="400" w:lineRule="exact"/>
        <w:ind w:firstLine="540"/>
        <w:rPr>
          <w:rFonts w:ascii="宋体" w:hAnsi="宋体" w:cs="宋体"/>
          <w:kern w:val="0"/>
          <w:szCs w:val="21"/>
        </w:rPr>
      </w:pPr>
      <w:r>
        <w:rPr>
          <w:rFonts w:hint="eastAsia" w:ascii="宋体" w:hAnsi="宋体" w:cs="宋体"/>
          <w:kern w:val="0"/>
          <w:szCs w:val="21"/>
        </w:rPr>
        <w:t>十、发包人向承包人承诺按照合同约定的期限和方式支付合同价款及其他应当支付的款项。</w:t>
      </w:r>
    </w:p>
    <w:p>
      <w:pPr>
        <w:adjustRightInd w:val="0"/>
        <w:spacing w:line="400" w:lineRule="exact"/>
        <w:ind w:firstLine="540"/>
        <w:rPr>
          <w:rFonts w:ascii="宋体" w:hAnsi="宋体" w:cs="宋体"/>
          <w:kern w:val="0"/>
          <w:szCs w:val="21"/>
        </w:rPr>
      </w:pPr>
      <w:r>
        <w:rPr>
          <w:rFonts w:hint="eastAsia" w:ascii="宋体" w:hAnsi="宋体" w:cs="宋体"/>
          <w:kern w:val="0"/>
          <w:szCs w:val="21"/>
        </w:rPr>
        <w:t>十一、合同生效</w:t>
      </w:r>
    </w:p>
    <w:p>
      <w:pPr>
        <w:adjustRightInd w:val="0"/>
        <w:spacing w:line="400" w:lineRule="exact"/>
        <w:ind w:firstLine="540"/>
        <w:rPr>
          <w:rFonts w:ascii="宋体" w:hAnsi="宋体" w:cs="宋体"/>
          <w:kern w:val="0"/>
          <w:szCs w:val="21"/>
        </w:rPr>
      </w:pPr>
      <w:r>
        <w:rPr>
          <w:rFonts w:hint="eastAsia" w:ascii="宋体" w:hAnsi="宋体" w:cs="宋体"/>
          <w:kern w:val="0"/>
          <w:szCs w:val="21"/>
        </w:rPr>
        <w:t>合同订立时间：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 xml:space="preserve">月 </w:t>
      </w:r>
      <w:r>
        <w:rPr>
          <w:rFonts w:hint="eastAsia" w:ascii="宋体" w:hAnsi="宋体" w:cs="宋体"/>
          <w:kern w:val="0"/>
          <w:szCs w:val="21"/>
          <w:u w:val="single"/>
        </w:rPr>
        <w:t xml:space="preserve">   </w:t>
      </w:r>
      <w:r>
        <w:rPr>
          <w:rFonts w:hint="eastAsia" w:ascii="宋体" w:hAnsi="宋体" w:cs="宋体"/>
          <w:kern w:val="0"/>
          <w:szCs w:val="21"/>
        </w:rPr>
        <w:t>日</w:t>
      </w:r>
    </w:p>
    <w:p>
      <w:pPr>
        <w:adjustRightInd w:val="0"/>
        <w:spacing w:line="400" w:lineRule="exact"/>
        <w:ind w:firstLine="540"/>
        <w:rPr>
          <w:rFonts w:ascii="宋体" w:hAnsi="宋体" w:cs="宋体"/>
          <w:kern w:val="0"/>
          <w:szCs w:val="21"/>
        </w:rPr>
      </w:pPr>
      <w:r>
        <w:rPr>
          <w:rFonts w:hint="eastAsia" w:ascii="宋体" w:hAnsi="宋体" w:cs="宋体"/>
          <w:kern w:val="0"/>
          <w:szCs w:val="21"/>
        </w:rPr>
        <w:t>合同订立地点：</w:t>
      </w:r>
      <w:r>
        <w:rPr>
          <w:rFonts w:hint="eastAsia" w:ascii="宋体" w:hAnsi="宋体" w:cs="宋体"/>
          <w:kern w:val="0"/>
          <w:szCs w:val="21"/>
          <w:u w:val="single"/>
        </w:rPr>
        <w:t xml:space="preserve"> </w:t>
      </w:r>
      <w:r>
        <w:rPr>
          <w:rFonts w:ascii="宋体" w:hAnsi="宋体" w:cs="宋体"/>
          <w:kern w:val="0"/>
          <w:szCs w:val="21"/>
          <w:u w:val="single"/>
        </w:rPr>
        <w:t xml:space="preserve">                     </w:t>
      </w:r>
    </w:p>
    <w:p>
      <w:pPr>
        <w:adjustRightInd w:val="0"/>
        <w:spacing w:line="400" w:lineRule="exact"/>
        <w:ind w:left="479" w:leftChars="228" w:firstLine="52" w:firstLineChars="25"/>
        <w:rPr>
          <w:rFonts w:ascii="宋体" w:hAnsi="宋体" w:cs="宋体"/>
          <w:kern w:val="0"/>
          <w:szCs w:val="21"/>
        </w:rPr>
      </w:pPr>
      <w:r>
        <w:rPr>
          <w:rFonts w:hint="eastAsia" w:ascii="宋体" w:hAnsi="宋体" w:cs="宋体"/>
          <w:kern w:val="0"/>
          <w:szCs w:val="21"/>
        </w:rPr>
        <w:t>本合同双方约定</w:t>
      </w:r>
      <w:r>
        <w:rPr>
          <w:rFonts w:hint="eastAsia" w:ascii="宋体" w:hAnsi="宋体" w:cs="宋体"/>
          <w:kern w:val="0"/>
          <w:szCs w:val="21"/>
          <w:u w:val="single"/>
        </w:rPr>
        <w:t xml:space="preserve">双方法定代表人或其授权代理人签字并加盖单位公章 </w:t>
      </w:r>
      <w:r>
        <w:rPr>
          <w:rFonts w:hint="eastAsia" w:ascii="宋体" w:hAnsi="宋体" w:cs="宋体"/>
          <w:kern w:val="0"/>
          <w:szCs w:val="21"/>
        </w:rPr>
        <w:t>后生效。</w:t>
      </w:r>
    </w:p>
    <w:p>
      <w:pPr>
        <w:keepNext/>
        <w:keepLines/>
        <w:adjustRightInd w:val="0"/>
        <w:spacing w:before="120" w:after="120" w:line="400" w:lineRule="exact"/>
        <w:outlineLvl w:val="3"/>
        <w:rPr>
          <w:rFonts w:ascii="宋体" w:hAnsi="宋体" w:cs="宋体"/>
          <w:b/>
          <w:kern w:val="0"/>
          <w:szCs w:val="21"/>
        </w:rPr>
      </w:pPr>
      <w:bookmarkStart w:id="32" w:name="_Toc351203493"/>
      <w:r>
        <w:rPr>
          <w:rFonts w:hint="eastAsia" w:ascii="宋体" w:hAnsi="宋体" w:cs="宋体"/>
          <w:bCs/>
          <w:kern w:val="0"/>
          <w:szCs w:val="21"/>
        </w:rPr>
        <w:t>十二、合同份数</w:t>
      </w:r>
      <w:bookmarkEnd w:id="32"/>
    </w:p>
    <w:p>
      <w:pPr>
        <w:adjustRightInd w:val="0"/>
        <w:spacing w:line="400" w:lineRule="exact"/>
        <w:ind w:left="479" w:leftChars="228" w:firstLine="52" w:firstLineChars="25"/>
        <w:rPr>
          <w:rFonts w:ascii="宋体" w:hAnsi="宋体" w:cs="宋体"/>
          <w:kern w:val="0"/>
          <w:szCs w:val="21"/>
        </w:rPr>
      </w:pPr>
      <w:r>
        <w:rPr>
          <w:rFonts w:hint="eastAsia" w:ascii="宋体" w:hAnsi="宋体" w:cs="宋体"/>
          <w:bCs/>
          <w:kern w:val="0"/>
          <w:szCs w:val="21"/>
        </w:rPr>
        <w:t>本合同一式</w:t>
      </w:r>
      <w:r>
        <w:rPr>
          <w:rFonts w:hint="eastAsia" w:ascii="宋体" w:hAnsi="宋体" w:cs="宋体"/>
          <w:bCs/>
          <w:kern w:val="0"/>
          <w:szCs w:val="21"/>
          <w:u w:val="single"/>
        </w:rPr>
        <w:t>陆</w:t>
      </w:r>
      <w:r>
        <w:rPr>
          <w:rFonts w:hint="eastAsia" w:ascii="宋体" w:hAnsi="宋体" w:cs="宋体"/>
          <w:bCs/>
          <w:kern w:val="0"/>
          <w:szCs w:val="21"/>
        </w:rPr>
        <w:t>份，均具有同等法律效力，发包人执</w:t>
      </w:r>
      <w:r>
        <w:rPr>
          <w:rFonts w:hint="eastAsia" w:ascii="宋体" w:hAnsi="宋体" w:cs="宋体"/>
          <w:bCs/>
          <w:kern w:val="0"/>
          <w:szCs w:val="21"/>
          <w:u w:val="single"/>
        </w:rPr>
        <w:t>叁</w:t>
      </w:r>
      <w:r>
        <w:rPr>
          <w:rFonts w:hint="eastAsia" w:ascii="宋体" w:hAnsi="宋体" w:cs="宋体"/>
          <w:bCs/>
          <w:kern w:val="0"/>
          <w:szCs w:val="21"/>
        </w:rPr>
        <w:t>份，承包人执</w:t>
      </w:r>
      <w:r>
        <w:rPr>
          <w:rFonts w:hint="eastAsia" w:ascii="宋体" w:hAnsi="宋体" w:cs="宋体"/>
          <w:bCs/>
          <w:kern w:val="0"/>
          <w:szCs w:val="21"/>
          <w:u w:val="single"/>
        </w:rPr>
        <w:t>贰</w:t>
      </w:r>
      <w:r>
        <w:rPr>
          <w:rFonts w:hint="eastAsia" w:ascii="宋体" w:hAnsi="宋体" w:cs="宋体"/>
          <w:bCs/>
          <w:kern w:val="0"/>
          <w:szCs w:val="21"/>
        </w:rPr>
        <w:t>份，采购代理机构</w:t>
      </w:r>
      <w:r>
        <w:rPr>
          <w:rFonts w:hint="eastAsia" w:ascii="宋体" w:hAnsi="宋体" w:cs="宋体"/>
          <w:bCs/>
          <w:kern w:val="0"/>
          <w:szCs w:val="21"/>
          <w:u w:val="single"/>
        </w:rPr>
        <w:t>壹</w:t>
      </w:r>
      <w:r>
        <w:rPr>
          <w:rFonts w:hint="eastAsia" w:ascii="宋体" w:hAnsi="宋体" w:cs="宋体"/>
          <w:bCs/>
          <w:kern w:val="0"/>
          <w:szCs w:val="21"/>
        </w:rPr>
        <w:t>份。</w:t>
      </w:r>
    </w:p>
    <w:p>
      <w:pPr>
        <w:adjustRightInd w:val="0"/>
        <w:spacing w:line="400" w:lineRule="exact"/>
        <w:ind w:left="479" w:leftChars="228" w:firstLine="52" w:firstLineChars="25"/>
        <w:rPr>
          <w:rFonts w:ascii="宋体" w:hAnsi="宋体" w:cs="宋体"/>
          <w:kern w:val="0"/>
          <w:szCs w:val="21"/>
        </w:rPr>
      </w:pPr>
    </w:p>
    <w:p>
      <w:pPr>
        <w:adjustRightInd w:val="0"/>
        <w:spacing w:line="400" w:lineRule="exact"/>
        <w:ind w:left="479" w:leftChars="228" w:firstLine="52" w:firstLineChars="25"/>
        <w:rPr>
          <w:rFonts w:ascii="宋体" w:hAnsi="宋体" w:cs="宋体"/>
          <w:kern w:val="0"/>
          <w:szCs w:val="21"/>
        </w:rPr>
      </w:pPr>
      <w:r>
        <w:rPr>
          <w:rFonts w:hint="eastAsia" w:ascii="宋体" w:hAnsi="宋体" w:cs="宋体"/>
          <w:kern w:val="0"/>
          <w:szCs w:val="21"/>
        </w:rPr>
        <w:t xml:space="preserve">发包人：(公章)  </w:t>
      </w:r>
      <w:r>
        <w:rPr>
          <w:rFonts w:ascii="宋体" w:hAnsi="宋体" w:cs="宋体"/>
          <w:kern w:val="0"/>
          <w:szCs w:val="21"/>
        </w:rPr>
        <w:t xml:space="preserve">                     </w:t>
      </w:r>
      <w:r>
        <w:rPr>
          <w:rFonts w:hint="eastAsia" w:ascii="宋体" w:hAnsi="宋体" w:cs="宋体"/>
          <w:kern w:val="0"/>
          <w:szCs w:val="21"/>
        </w:rPr>
        <w:t xml:space="preserve">       承包人：  (公章)</w:t>
      </w:r>
    </w:p>
    <w:p>
      <w:pPr>
        <w:tabs>
          <w:tab w:val="left" w:pos="4500"/>
        </w:tabs>
        <w:adjustRightInd w:val="0"/>
        <w:spacing w:line="400" w:lineRule="exact"/>
        <w:ind w:firstLine="540"/>
        <w:rPr>
          <w:rFonts w:ascii="宋体" w:hAnsi="宋体" w:cs="宋体"/>
          <w:kern w:val="0"/>
          <w:szCs w:val="21"/>
        </w:rPr>
      </w:pPr>
      <w:r>
        <w:rPr>
          <w:rFonts w:hint="eastAsia" w:ascii="宋体" w:hAnsi="宋体" w:cs="宋体"/>
          <w:kern w:val="0"/>
          <w:szCs w:val="21"/>
        </w:rPr>
        <w:t>住  所：                                    住  所：</w:t>
      </w:r>
    </w:p>
    <w:p>
      <w:pPr>
        <w:tabs>
          <w:tab w:val="left" w:pos="4500"/>
        </w:tabs>
        <w:adjustRightInd w:val="0"/>
        <w:spacing w:line="400" w:lineRule="exact"/>
        <w:ind w:firstLine="540"/>
        <w:rPr>
          <w:rFonts w:ascii="宋体" w:hAnsi="宋体" w:cs="宋体"/>
          <w:kern w:val="0"/>
          <w:szCs w:val="21"/>
        </w:rPr>
      </w:pPr>
      <w:r>
        <w:rPr>
          <w:rFonts w:hint="eastAsia" w:ascii="宋体" w:hAnsi="宋体" w:cs="宋体"/>
          <w:kern w:val="0"/>
          <w:szCs w:val="21"/>
        </w:rPr>
        <w:t xml:space="preserve">法定代表人： </w:t>
      </w:r>
      <w:r>
        <w:rPr>
          <w:rFonts w:hint="eastAsia" w:ascii="宋体" w:hAnsi="宋体" w:cs="宋体"/>
          <w:kern w:val="0"/>
          <w:szCs w:val="21"/>
        </w:rPr>
        <w:tab/>
      </w:r>
      <w:r>
        <w:rPr>
          <w:rFonts w:hint="eastAsia" w:ascii="宋体" w:hAnsi="宋体" w:cs="宋体"/>
          <w:kern w:val="0"/>
          <w:szCs w:val="21"/>
        </w:rPr>
        <w:t xml:space="preserve">      法定代表人：</w:t>
      </w:r>
    </w:p>
    <w:p>
      <w:pPr>
        <w:tabs>
          <w:tab w:val="left" w:pos="4500"/>
        </w:tabs>
        <w:adjustRightInd w:val="0"/>
        <w:spacing w:line="400" w:lineRule="exact"/>
        <w:ind w:firstLine="540"/>
        <w:rPr>
          <w:rFonts w:ascii="宋体" w:hAnsi="宋体" w:cs="宋体"/>
          <w:kern w:val="0"/>
          <w:szCs w:val="21"/>
        </w:rPr>
      </w:pPr>
      <w:r>
        <w:rPr>
          <w:rFonts w:hint="eastAsia" w:ascii="宋体" w:hAnsi="宋体" w:cs="宋体"/>
          <w:kern w:val="0"/>
          <w:szCs w:val="21"/>
        </w:rPr>
        <w:t xml:space="preserve">委托代理人： </w:t>
      </w:r>
      <w:r>
        <w:rPr>
          <w:rFonts w:hint="eastAsia" w:ascii="宋体" w:hAnsi="宋体" w:cs="宋体"/>
          <w:kern w:val="0"/>
          <w:szCs w:val="21"/>
        </w:rPr>
        <w:tab/>
      </w:r>
      <w:r>
        <w:rPr>
          <w:rFonts w:hint="eastAsia" w:ascii="宋体" w:hAnsi="宋体" w:cs="宋体"/>
          <w:kern w:val="0"/>
          <w:szCs w:val="21"/>
        </w:rPr>
        <w:t xml:space="preserve">       委托代理人：</w:t>
      </w:r>
    </w:p>
    <w:p>
      <w:pPr>
        <w:tabs>
          <w:tab w:val="left" w:pos="4500"/>
        </w:tabs>
        <w:adjustRightInd w:val="0"/>
        <w:spacing w:line="400" w:lineRule="exact"/>
        <w:ind w:firstLine="540"/>
        <w:rPr>
          <w:rFonts w:ascii="宋体" w:hAnsi="宋体" w:cs="宋体"/>
          <w:kern w:val="0"/>
          <w:szCs w:val="21"/>
        </w:rPr>
      </w:pPr>
      <w:r>
        <w:rPr>
          <w:rFonts w:hint="eastAsia" w:ascii="宋体" w:hAnsi="宋体" w:cs="宋体"/>
          <w:kern w:val="0"/>
          <w:szCs w:val="21"/>
        </w:rPr>
        <w:t xml:space="preserve">电  话： </w:t>
      </w:r>
      <w:r>
        <w:rPr>
          <w:rFonts w:hint="eastAsia" w:ascii="宋体" w:hAnsi="宋体" w:cs="宋体"/>
          <w:kern w:val="0"/>
          <w:szCs w:val="21"/>
        </w:rPr>
        <w:tab/>
      </w:r>
      <w:r>
        <w:rPr>
          <w:rFonts w:hint="eastAsia" w:ascii="宋体" w:hAnsi="宋体" w:cs="宋体"/>
          <w:kern w:val="0"/>
          <w:szCs w:val="21"/>
        </w:rPr>
        <w:t xml:space="preserve">       电  话：</w:t>
      </w:r>
    </w:p>
    <w:p>
      <w:pPr>
        <w:tabs>
          <w:tab w:val="left" w:pos="4500"/>
        </w:tabs>
        <w:adjustRightInd w:val="0"/>
        <w:spacing w:line="400" w:lineRule="exact"/>
        <w:ind w:firstLine="540"/>
        <w:rPr>
          <w:rFonts w:ascii="宋体" w:hAnsi="宋体" w:cs="宋体"/>
          <w:kern w:val="0"/>
          <w:szCs w:val="21"/>
        </w:rPr>
      </w:pPr>
      <w:r>
        <w:rPr>
          <w:rFonts w:hint="eastAsia" w:ascii="宋体" w:hAnsi="宋体" w:cs="宋体"/>
          <w:kern w:val="0"/>
          <w:szCs w:val="21"/>
        </w:rPr>
        <w:t xml:space="preserve">开户银行： </w:t>
      </w:r>
      <w:r>
        <w:rPr>
          <w:rFonts w:hint="eastAsia" w:ascii="宋体" w:hAnsi="宋体" w:cs="宋体"/>
          <w:kern w:val="0"/>
          <w:szCs w:val="21"/>
        </w:rPr>
        <w:tab/>
      </w:r>
      <w:r>
        <w:rPr>
          <w:rFonts w:hint="eastAsia" w:ascii="宋体" w:hAnsi="宋体" w:cs="宋体"/>
          <w:kern w:val="0"/>
          <w:szCs w:val="21"/>
        </w:rPr>
        <w:t xml:space="preserve">       开户银行：</w:t>
      </w:r>
    </w:p>
    <w:p>
      <w:pPr>
        <w:tabs>
          <w:tab w:val="left" w:pos="4500"/>
        </w:tabs>
        <w:adjustRightInd w:val="0"/>
        <w:spacing w:line="400" w:lineRule="exact"/>
        <w:ind w:firstLine="540"/>
        <w:rPr>
          <w:rFonts w:ascii="宋体" w:hAnsi="宋体" w:cs="宋体"/>
          <w:kern w:val="0"/>
          <w:szCs w:val="21"/>
        </w:rPr>
      </w:pPr>
      <w:r>
        <w:rPr>
          <w:rFonts w:hint="eastAsia" w:ascii="宋体" w:hAnsi="宋体" w:cs="宋体"/>
          <w:kern w:val="0"/>
          <w:szCs w:val="21"/>
        </w:rPr>
        <w:t xml:space="preserve">账  号： </w:t>
      </w:r>
      <w:r>
        <w:rPr>
          <w:rFonts w:hint="eastAsia" w:ascii="宋体" w:hAnsi="宋体" w:cs="宋体"/>
          <w:kern w:val="0"/>
          <w:szCs w:val="21"/>
        </w:rPr>
        <w:tab/>
      </w:r>
      <w:r>
        <w:rPr>
          <w:rFonts w:hint="eastAsia" w:ascii="宋体" w:hAnsi="宋体" w:cs="宋体"/>
          <w:kern w:val="0"/>
          <w:szCs w:val="21"/>
        </w:rPr>
        <w:t xml:space="preserve">       账  号：</w:t>
      </w:r>
    </w:p>
    <w:p>
      <w:pPr>
        <w:tabs>
          <w:tab w:val="left" w:pos="4500"/>
        </w:tabs>
        <w:adjustRightInd w:val="0"/>
        <w:spacing w:line="400" w:lineRule="exact"/>
        <w:ind w:firstLine="540"/>
        <w:rPr>
          <w:rFonts w:ascii="宋体" w:hAnsi="宋体" w:cs="宋体"/>
          <w:kern w:val="0"/>
          <w:szCs w:val="21"/>
        </w:rPr>
      </w:pPr>
      <w:r>
        <w:rPr>
          <w:rFonts w:hint="eastAsia" w:ascii="宋体" w:hAnsi="宋体" w:cs="宋体"/>
          <w:kern w:val="0"/>
          <w:szCs w:val="21"/>
        </w:rPr>
        <w:t xml:space="preserve">邮政编码： </w:t>
      </w:r>
      <w:r>
        <w:rPr>
          <w:rFonts w:hint="eastAsia" w:ascii="宋体" w:hAnsi="宋体" w:cs="宋体"/>
          <w:kern w:val="0"/>
          <w:szCs w:val="21"/>
        </w:rPr>
        <w:tab/>
      </w:r>
      <w:r>
        <w:rPr>
          <w:rFonts w:hint="eastAsia" w:ascii="宋体" w:hAnsi="宋体" w:cs="宋体"/>
          <w:kern w:val="0"/>
          <w:szCs w:val="21"/>
        </w:rPr>
        <w:t xml:space="preserve">       邮政编码：</w:t>
      </w: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ind w:firstLine="540"/>
        <w:rPr>
          <w:rFonts w:ascii="宋体" w:hAnsi="宋体" w:cs="宋体"/>
          <w:kern w:val="0"/>
          <w:szCs w:val="21"/>
        </w:rPr>
      </w:pPr>
    </w:p>
    <w:p>
      <w:pPr>
        <w:tabs>
          <w:tab w:val="left" w:pos="4500"/>
        </w:tabs>
        <w:adjustRightInd w:val="0"/>
        <w:spacing w:line="400" w:lineRule="exact"/>
        <w:rPr>
          <w:rFonts w:ascii="宋体" w:hAnsi="宋体" w:cs="宋体"/>
          <w:kern w:val="0"/>
          <w:szCs w:val="21"/>
        </w:rPr>
      </w:pPr>
    </w:p>
    <w:p>
      <w:pPr>
        <w:tabs>
          <w:tab w:val="right" w:leader="dot" w:pos="9185"/>
        </w:tabs>
        <w:adjustRightInd w:val="0"/>
        <w:spacing w:line="400" w:lineRule="exact"/>
        <w:ind w:left="420"/>
        <w:jc w:val="center"/>
        <w:rPr>
          <w:rFonts w:ascii="宋体" w:hAnsi="宋体" w:cs="宋体"/>
          <w:b/>
          <w:bCs/>
          <w:kern w:val="0"/>
          <w:sz w:val="32"/>
          <w:szCs w:val="32"/>
        </w:rPr>
      </w:pPr>
      <w:r>
        <w:rPr>
          <w:rFonts w:hint="eastAsia" w:ascii="宋体" w:hAnsi="宋体" w:cs="宋体"/>
          <w:b/>
          <w:bCs/>
          <w:kern w:val="0"/>
          <w:sz w:val="32"/>
          <w:szCs w:val="32"/>
        </w:rPr>
        <w:t>第四章  专用条款</w:t>
      </w:r>
    </w:p>
    <w:p>
      <w:pPr>
        <w:adjustRightInd w:val="0"/>
        <w:spacing w:line="400" w:lineRule="exact"/>
        <w:ind w:firstLine="540"/>
        <w:rPr>
          <w:rFonts w:ascii="宋体" w:hAnsi="宋体" w:cs="宋体"/>
          <w:kern w:val="0"/>
          <w:szCs w:val="21"/>
        </w:rPr>
      </w:pPr>
      <w:r>
        <w:fldChar w:fldCharType="begin"/>
      </w:r>
      <w:r>
        <w:rPr>
          <w:rFonts w:hint="eastAsia" w:ascii="宋体" w:hAnsi="宋体" w:cs="宋体"/>
          <w:kern w:val="0"/>
          <w:szCs w:val="21"/>
        </w:rPr>
        <w:instrText xml:space="preserve"> TC “</w:instrText>
      </w:r>
      <w:bookmarkStart w:id="33" w:name="_Toc43044940"/>
      <w:r>
        <w:rPr>
          <w:rFonts w:hint="eastAsia" w:ascii="宋体" w:hAnsi="宋体" w:cs="宋体"/>
          <w:kern w:val="0"/>
          <w:szCs w:val="21"/>
        </w:rPr>
        <w:instrText xml:space="preserve">一、词语定义及合同文件</w:instrText>
      </w:r>
      <w:bookmarkEnd w:id="33"/>
      <w:r>
        <w:rPr>
          <w:rFonts w:hint="eastAsia" w:ascii="宋体" w:hAnsi="宋体" w:cs="宋体"/>
          <w:kern w:val="0"/>
          <w:szCs w:val="21"/>
        </w:rPr>
        <w:instrText xml:space="preserve">” \l 1 \f s </w:instrText>
      </w:r>
      <w:r>
        <w:rPr>
          <w:rFonts w:hint="eastAsia" w:ascii="宋体" w:hAnsi="宋体" w:cs="宋体"/>
          <w:kern w:val="0"/>
          <w:szCs w:val="21"/>
        </w:rPr>
        <w:fldChar w:fldCharType="end"/>
      </w:r>
      <w:r>
        <w:rPr>
          <w:rFonts w:hint="eastAsia" w:ascii="宋体" w:hAnsi="宋体" w:cs="宋体"/>
          <w:kern w:val="0"/>
          <w:szCs w:val="21"/>
        </w:rPr>
        <w:t>一、词语定义及合同文件</w:t>
      </w:r>
    </w:p>
    <w:p>
      <w:pPr>
        <w:adjustRightInd w:val="0"/>
        <w:spacing w:line="400" w:lineRule="exact"/>
        <w:ind w:firstLine="540"/>
        <w:rPr>
          <w:rFonts w:ascii="宋体" w:hAnsi="宋体" w:cs="宋体"/>
          <w:kern w:val="0"/>
          <w:szCs w:val="21"/>
        </w:rPr>
      </w:pPr>
      <w:r>
        <w:rPr>
          <w:rFonts w:hint="eastAsia" w:ascii="宋体" w:hAnsi="宋体" w:cs="宋体"/>
          <w:kern w:val="0"/>
          <w:szCs w:val="21"/>
        </w:rPr>
        <w:t>1、</w:t>
      </w:r>
      <w:r>
        <w:fldChar w:fldCharType="begin"/>
      </w:r>
      <w:r>
        <w:rPr>
          <w:rFonts w:hint="eastAsia" w:ascii="宋体" w:hAnsi="宋体" w:cs="宋体"/>
          <w:kern w:val="0"/>
          <w:szCs w:val="21"/>
        </w:rPr>
        <w:instrText xml:space="preserve"> TC “</w:instrText>
      </w:r>
      <w:bookmarkStart w:id="34" w:name="_Toc43044941"/>
      <w:r>
        <w:rPr>
          <w:rFonts w:hint="eastAsia" w:ascii="宋体" w:hAnsi="宋体" w:cs="宋体"/>
          <w:kern w:val="0"/>
          <w:szCs w:val="21"/>
        </w:rPr>
        <w:instrText xml:space="preserve">2、合同文件及解释顺序</w:instrText>
      </w:r>
      <w:bookmarkEnd w:id="34"/>
      <w:r>
        <w:rPr>
          <w:rFonts w:hint="eastAsia" w:ascii="宋体" w:hAnsi="宋体" w:cs="宋体"/>
          <w:kern w:val="0"/>
          <w:szCs w:val="21"/>
        </w:rPr>
        <w:instrText xml:space="preserve">” \l 2 \f s </w:instrText>
      </w:r>
      <w:r>
        <w:rPr>
          <w:rFonts w:hint="eastAsia" w:ascii="宋体" w:hAnsi="宋体" w:cs="宋体"/>
          <w:kern w:val="0"/>
          <w:szCs w:val="21"/>
        </w:rPr>
        <w:fldChar w:fldCharType="end"/>
      </w:r>
      <w:r>
        <w:rPr>
          <w:rFonts w:hint="eastAsia" w:ascii="宋体" w:hAnsi="宋体" w:cs="宋体"/>
          <w:kern w:val="0"/>
          <w:szCs w:val="21"/>
        </w:rPr>
        <w:t>合同文件及解释顺序</w:t>
      </w:r>
    </w:p>
    <w:p>
      <w:pPr>
        <w:adjustRightInd w:val="0"/>
        <w:spacing w:line="400" w:lineRule="exact"/>
        <w:ind w:firstLine="540"/>
        <w:rPr>
          <w:rFonts w:ascii="宋体" w:hAnsi="宋体" w:cs="宋体"/>
          <w:kern w:val="0"/>
          <w:szCs w:val="21"/>
        </w:rPr>
      </w:pPr>
      <w:r>
        <w:rPr>
          <w:rFonts w:hint="eastAsia" w:ascii="宋体" w:hAnsi="宋体" w:cs="宋体"/>
          <w:kern w:val="0"/>
          <w:szCs w:val="21"/>
        </w:rPr>
        <w:t>合同文件组成及解释顺序：</w:t>
      </w:r>
    </w:p>
    <w:p>
      <w:pPr>
        <w:adjustRightInd w:val="0"/>
        <w:spacing w:line="400" w:lineRule="exact"/>
        <w:ind w:firstLine="540"/>
        <w:rPr>
          <w:rFonts w:ascii="宋体" w:hAnsi="宋体" w:cs="宋体"/>
          <w:kern w:val="0"/>
          <w:szCs w:val="21"/>
        </w:rPr>
      </w:pPr>
      <w:r>
        <w:rPr>
          <w:rFonts w:hint="eastAsia" w:ascii="宋体" w:hAnsi="宋体" w:cs="宋体"/>
          <w:kern w:val="0"/>
          <w:szCs w:val="21"/>
        </w:rPr>
        <w:t>1、本合同协议书</w:t>
      </w:r>
    </w:p>
    <w:p>
      <w:pPr>
        <w:adjustRightInd w:val="0"/>
        <w:spacing w:line="400" w:lineRule="exact"/>
        <w:ind w:firstLine="540"/>
        <w:rPr>
          <w:rFonts w:ascii="宋体" w:hAnsi="宋体" w:cs="宋体"/>
          <w:kern w:val="0"/>
          <w:szCs w:val="21"/>
        </w:rPr>
      </w:pPr>
      <w:r>
        <w:rPr>
          <w:rFonts w:hint="eastAsia" w:ascii="宋体" w:hAnsi="宋体" w:cs="宋体"/>
          <w:kern w:val="0"/>
          <w:szCs w:val="21"/>
        </w:rPr>
        <w:t>2、中标通知书</w:t>
      </w:r>
    </w:p>
    <w:p>
      <w:pPr>
        <w:adjustRightInd w:val="0"/>
        <w:spacing w:line="400" w:lineRule="exact"/>
        <w:ind w:firstLine="540"/>
        <w:rPr>
          <w:rFonts w:ascii="宋体" w:hAnsi="宋体" w:cs="宋体"/>
          <w:kern w:val="0"/>
          <w:szCs w:val="21"/>
        </w:rPr>
      </w:pPr>
      <w:r>
        <w:rPr>
          <w:rFonts w:hint="eastAsia" w:ascii="宋体" w:hAnsi="宋体" w:cs="宋体"/>
          <w:kern w:val="0"/>
          <w:szCs w:val="21"/>
        </w:rPr>
        <w:t>3、投标书及其附件</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4、本合同专用条款专及其附件；</w:t>
      </w:r>
    </w:p>
    <w:p>
      <w:pPr>
        <w:adjustRightInd w:val="0"/>
        <w:spacing w:line="400" w:lineRule="exact"/>
        <w:rPr>
          <w:rFonts w:ascii="宋体" w:hAnsi="宋体" w:cs="宋体"/>
          <w:kern w:val="0"/>
          <w:szCs w:val="21"/>
          <w:lang w:val="zh-CN"/>
        </w:rPr>
      </w:pPr>
      <w:r>
        <w:rPr>
          <w:rFonts w:hint="eastAsia" w:ascii="宋体" w:hAnsi="宋体" w:cs="宋体"/>
          <w:kern w:val="0"/>
          <w:szCs w:val="21"/>
        </w:rPr>
        <w:t xml:space="preserve">     5、</w:t>
      </w:r>
      <w:r>
        <w:rPr>
          <w:rFonts w:hint="eastAsia" w:ascii="宋体" w:hAnsi="宋体" w:cs="宋体"/>
          <w:kern w:val="0"/>
          <w:szCs w:val="21"/>
          <w:lang w:val="zh-CN"/>
        </w:rPr>
        <w:t>本合同通用条款；</w:t>
      </w:r>
    </w:p>
    <w:p>
      <w:pPr>
        <w:adjustRightInd w:val="0"/>
        <w:spacing w:line="400" w:lineRule="exact"/>
        <w:rPr>
          <w:rFonts w:ascii="宋体" w:hAnsi="宋体" w:cs="宋体"/>
          <w:kern w:val="0"/>
          <w:szCs w:val="21"/>
          <w:lang w:val="zh-CN"/>
        </w:rPr>
      </w:pPr>
      <w:r>
        <w:rPr>
          <w:rFonts w:hint="eastAsia" w:ascii="宋体" w:hAnsi="宋体" w:cs="宋体"/>
          <w:kern w:val="0"/>
          <w:szCs w:val="21"/>
        </w:rPr>
        <w:t xml:space="preserve">     6、</w:t>
      </w:r>
      <w:r>
        <w:rPr>
          <w:rFonts w:hint="eastAsia" w:ascii="宋体" w:hAnsi="宋体" w:cs="宋体"/>
          <w:kern w:val="0"/>
          <w:szCs w:val="21"/>
          <w:lang w:val="zh-CN"/>
        </w:rPr>
        <w:t>标准、规范及有关技术文件；</w:t>
      </w:r>
    </w:p>
    <w:p>
      <w:pPr>
        <w:adjustRightInd w:val="0"/>
        <w:spacing w:line="400" w:lineRule="exact"/>
        <w:rPr>
          <w:rFonts w:ascii="宋体" w:hAnsi="宋体" w:cs="宋体"/>
          <w:kern w:val="0"/>
          <w:szCs w:val="21"/>
          <w:lang w:val="zh-CN"/>
        </w:rPr>
      </w:pPr>
      <w:r>
        <w:rPr>
          <w:rFonts w:hint="eastAsia" w:ascii="宋体" w:hAnsi="宋体" w:cs="宋体"/>
          <w:kern w:val="0"/>
          <w:szCs w:val="21"/>
        </w:rPr>
        <w:t xml:space="preserve">     7、</w:t>
      </w:r>
      <w:r>
        <w:rPr>
          <w:rFonts w:hint="eastAsia" w:ascii="宋体" w:hAnsi="宋体" w:cs="宋体"/>
          <w:kern w:val="0"/>
          <w:szCs w:val="21"/>
          <w:lang w:val="zh-CN"/>
        </w:rPr>
        <w:t>图纸；</w:t>
      </w:r>
    </w:p>
    <w:p>
      <w:pPr>
        <w:adjustRightInd w:val="0"/>
        <w:spacing w:line="400" w:lineRule="exact"/>
        <w:rPr>
          <w:rFonts w:ascii="宋体" w:hAnsi="宋体" w:cs="宋体"/>
          <w:kern w:val="0"/>
          <w:szCs w:val="21"/>
          <w:lang w:val="zh-CN"/>
        </w:rPr>
      </w:pPr>
      <w:r>
        <w:rPr>
          <w:rFonts w:hint="eastAsia" w:ascii="宋体" w:hAnsi="宋体" w:cs="宋体"/>
          <w:kern w:val="0"/>
          <w:szCs w:val="21"/>
        </w:rPr>
        <w:t xml:space="preserve">     8、</w:t>
      </w:r>
      <w:r>
        <w:rPr>
          <w:rFonts w:hint="eastAsia" w:ascii="宋体" w:hAnsi="宋体" w:cs="宋体"/>
          <w:kern w:val="0"/>
          <w:szCs w:val="21"/>
          <w:lang w:val="zh-CN"/>
        </w:rPr>
        <w:t>工程量清单报价材料；</w:t>
      </w:r>
    </w:p>
    <w:p>
      <w:pPr>
        <w:adjustRightInd w:val="0"/>
        <w:spacing w:line="400" w:lineRule="exact"/>
        <w:ind w:firstLine="525" w:firstLineChars="250"/>
        <w:rPr>
          <w:rFonts w:ascii="宋体" w:hAnsi="宋体" w:cs="宋体"/>
          <w:kern w:val="0"/>
          <w:szCs w:val="21"/>
          <w:lang w:val="zh-CN"/>
        </w:rPr>
      </w:pPr>
      <w:r>
        <w:rPr>
          <w:rFonts w:hint="eastAsia" w:ascii="宋体" w:hAnsi="宋体" w:cs="宋体"/>
          <w:kern w:val="0"/>
          <w:szCs w:val="21"/>
        </w:rPr>
        <w:t>9、</w:t>
      </w:r>
      <w:r>
        <w:rPr>
          <w:rFonts w:hint="eastAsia" w:ascii="宋体" w:hAnsi="宋体" w:cs="宋体"/>
          <w:kern w:val="0"/>
          <w:szCs w:val="21"/>
          <w:lang w:val="zh-CN"/>
        </w:rPr>
        <w:t>招标文件（含补充通知和答疑）；</w:t>
      </w:r>
    </w:p>
    <w:p>
      <w:pPr>
        <w:adjustRightInd w:val="0"/>
        <w:spacing w:line="400" w:lineRule="exact"/>
        <w:ind w:firstLine="480"/>
        <w:rPr>
          <w:rFonts w:ascii="宋体" w:hAnsi="宋体" w:cs="宋体"/>
          <w:kern w:val="0"/>
          <w:szCs w:val="21"/>
        </w:rPr>
      </w:pPr>
      <w:r>
        <w:rPr>
          <w:rFonts w:hint="eastAsia" w:ascii="宋体" w:hAnsi="宋体" w:cs="宋体"/>
          <w:kern w:val="0"/>
          <w:szCs w:val="21"/>
          <w:lang w:val="zh-CN"/>
        </w:rPr>
        <w:t>10</w:t>
      </w:r>
      <w:r>
        <w:rPr>
          <w:rFonts w:hint="eastAsia" w:ascii="宋体" w:hAnsi="宋体" w:cs="宋体"/>
          <w:kern w:val="0"/>
          <w:szCs w:val="21"/>
        </w:rPr>
        <w:t>、其他合同文件。</w:t>
      </w:r>
    </w:p>
    <w:p>
      <w:pPr>
        <w:adjustRightInd w:val="0"/>
        <w:spacing w:line="400" w:lineRule="exact"/>
        <w:ind w:firstLine="540"/>
        <w:rPr>
          <w:rFonts w:ascii="宋体" w:hAnsi="宋体" w:cs="宋体"/>
          <w:kern w:val="0"/>
          <w:szCs w:val="21"/>
          <w:lang w:val="zh-CN"/>
        </w:rPr>
      </w:pPr>
      <w:r>
        <w:rPr>
          <w:rFonts w:hint="eastAsia" w:ascii="宋体" w:hAnsi="宋体" w:cs="宋体"/>
          <w:kern w:val="0"/>
          <w:szCs w:val="21"/>
          <w:lang w:val="zh-CN"/>
        </w:rPr>
        <w:t>双方有关工程的洽商、变更等书面协议或文件视为本合同的组成部分。</w:t>
      </w:r>
    </w:p>
    <w:p>
      <w:pPr>
        <w:adjustRightInd w:val="0"/>
        <w:spacing w:line="400" w:lineRule="exact"/>
        <w:ind w:firstLine="478"/>
        <w:rPr>
          <w:rFonts w:ascii="宋体" w:hAnsi="宋体" w:cs="宋体"/>
          <w:kern w:val="0"/>
          <w:szCs w:val="21"/>
          <w:lang w:val="zh-CN"/>
        </w:rPr>
      </w:pPr>
      <w:r>
        <w:rPr>
          <w:rFonts w:hint="eastAsia" w:ascii="宋体" w:hAnsi="宋体" w:cs="宋体"/>
          <w:kern w:val="0"/>
          <w:szCs w:val="21"/>
          <w:lang w:val="zh-CN"/>
        </w:rPr>
        <w:t>上述各项合同文件包括合同当事人就该项合同文件所作出的补充和修改，属于同一类内容的文件，应以最新签署的为准。专用合同条款及其附件须经合同当事人签字并盖章。</w:t>
      </w:r>
    </w:p>
    <w:p>
      <w:pPr>
        <w:adjustRightInd w:val="0"/>
        <w:spacing w:line="400" w:lineRule="exact"/>
        <w:ind w:firstLine="540"/>
        <w:rPr>
          <w:rFonts w:ascii="宋体" w:hAnsi="宋体" w:cs="宋体"/>
          <w:kern w:val="0"/>
          <w:szCs w:val="21"/>
        </w:rPr>
      </w:pPr>
      <w:r>
        <w:fldChar w:fldCharType="begin"/>
      </w:r>
      <w:r>
        <w:rPr>
          <w:rFonts w:hint="eastAsia" w:ascii="宋体" w:hAnsi="宋体" w:cs="宋体"/>
          <w:kern w:val="0"/>
          <w:szCs w:val="21"/>
        </w:rPr>
        <w:instrText xml:space="preserve"> TC “</w:instrText>
      </w:r>
      <w:bookmarkStart w:id="35" w:name="_Toc43044942"/>
      <w:r>
        <w:rPr>
          <w:rFonts w:hint="eastAsia" w:ascii="宋体" w:hAnsi="宋体" w:cs="宋体"/>
          <w:kern w:val="0"/>
          <w:szCs w:val="21"/>
        </w:rPr>
        <w:instrText xml:space="preserve">3、语言文字和适用法律、标准及规范</w:instrText>
      </w:r>
      <w:bookmarkEnd w:id="35"/>
      <w:r>
        <w:rPr>
          <w:rFonts w:hint="eastAsia" w:ascii="宋体" w:hAnsi="宋体" w:cs="宋体"/>
          <w:kern w:val="0"/>
          <w:szCs w:val="21"/>
        </w:rPr>
        <w:instrText xml:space="preserve">” \l 2 \f s </w:instrText>
      </w:r>
      <w:r>
        <w:rPr>
          <w:rFonts w:hint="eastAsia" w:ascii="宋体" w:hAnsi="宋体" w:cs="宋体"/>
          <w:kern w:val="0"/>
          <w:szCs w:val="21"/>
        </w:rPr>
        <w:fldChar w:fldCharType="end"/>
      </w:r>
      <w:r>
        <w:rPr>
          <w:rFonts w:hint="eastAsia" w:ascii="宋体" w:hAnsi="宋体" w:cs="宋体"/>
          <w:kern w:val="0"/>
          <w:szCs w:val="21"/>
        </w:rPr>
        <w:t>2、语言文字和适用法律、标准及规范</w:t>
      </w:r>
    </w:p>
    <w:p>
      <w:pPr>
        <w:adjustRightInd w:val="0"/>
        <w:spacing w:line="400" w:lineRule="exact"/>
        <w:ind w:firstLine="540"/>
        <w:rPr>
          <w:rFonts w:ascii="宋体" w:hAnsi="宋体" w:cs="宋体"/>
          <w:kern w:val="0"/>
          <w:szCs w:val="21"/>
        </w:rPr>
      </w:pPr>
      <w:r>
        <w:rPr>
          <w:rFonts w:hint="eastAsia" w:ascii="宋体" w:hAnsi="宋体" w:cs="宋体"/>
          <w:kern w:val="0"/>
          <w:szCs w:val="21"/>
        </w:rPr>
        <w:t>2.1本合同除使用汉语外，不使用</w:t>
      </w:r>
      <w:r>
        <w:rPr>
          <w:rFonts w:hint="eastAsia" w:ascii="宋体" w:hAnsi="宋体" w:cs="宋体"/>
          <w:kern w:val="0"/>
          <w:szCs w:val="21"/>
          <w:u w:val="single"/>
        </w:rPr>
        <w:t>其他</w:t>
      </w:r>
      <w:r>
        <w:rPr>
          <w:rFonts w:hint="eastAsia" w:ascii="宋体" w:hAnsi="宋体" w:cs="宋体"/>
          <w:kern w:val="0"/>
          <w:szCs w:val="21"/>
        </w:rPr>
        <w:t>语言文字。</w:t>
      </w:r>
    </w:p>
    <w:p>
      <w:pPr>
        <w:adjustRightInd w:val="0"/>
        <w:spacing w:line="400" w:lineRule="exact"/>
        <w:ind w:firstLine="540"/>
        <w:rPr>
          <w:rFonts w:ascii="宋体" w:hAnsi="宋体" w:cs="宋体"/>
          <w:kern w:val="0"/>
          <w:szCs w:val="21"/>
        </w:rPr>
      </w:pPr>
      <w:r>
        <w:rPr>
          <w:rFonts w:hint="eastAsia" w:ascii="宋体" w:hAnsi="宋体" w:cs="宋体"/>
          <w:kern w:val="0"/>
          <w:szCs w:val="21"/>
        </w:rPr>
        <w:t>2.2适用法律和法规</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需要明示的法律、行政法规：</w:t>
      </w:r>
      <w:r>
        <w:rPr>
          <w:rFonts w:hint="eastAsia" w:ascii="宋体" w:hAnsi="宋体" w:cs="宋体"/>
          <w:kern w:val="0"/>
          <w:szCs w:val="21"/>
          <w:u w:val="single"/>
        </w:rPr>
        <w:t>现行的国家法律和行政法规，工程所在地政府的有关法规和规章。</w:t>
      </w:r>
    </w:p>
    <w:p>
      <w:pPr>
        <w:adjustRightInd w:val="0"/>
        <w:spacing w:line="400" w:lineRule="exact"/>
        <w:ind w:firstLine="540"/>
        <w:rPr>
          <w:rFonts w:ascii="宋体" w:hAnsi="宋体" w:cs="宋体"/>
          <w:kern w:val="0"/>
          <w:szCs w:val="21"/>
        </w:rPr>
      </w:pPr>
      <w:r>
        <w:rPr>
          <w:rFonts w:hint="eastAsia" w:ascii="宋体" w:hAnsi="宋体" w:cs="宋体"/>
          <w:kern w:val="0"/>
          <w:szCs w:val="21"/>
        </w:rPr>
        <w:t>2.3适用标准、规范</w:t>
      </w:r>
    </w:p>
    <w:p>
      <w:pPr>
        <w:adjustRightInd w:val="0"/>
        <w:spacing w:line="400" w:lineRule="exact"/>
        <w:rPr>
          <w:rFonts w:ascii="宋体" w:hAnsi="宋体" w:cs="宋体"/>
          <w:kern w:val="0"/>
          <w:szCs w:val="21"/>
        </w:rPr>
      </w:pPr>
      <w:r>
        <w:rPr>
          <w:rFonts w:hint="eastAsia" w:ascii="宋体" w:hAnsi="宋体" w:cs="宋体"/>
          <w:kern w:val="0"/>
          <w:szCs w:val="21"/>
        </w:rPr>
        <w:t xml:space="preserve">    适用标准、规范的名称：</w:t>
      </w:r>
      <w:r>
        <w:rPr>
          <w:rFonts w:hint="eastAsia" w:ascii="宋体" w:hAnsi="宋体" w:cs="宋体"/>
          <w:kern w:val="0"/>
          <w:szCs w:val="21"/>
          <w:u w:val="single"/>
        </w:rPr>
        <w:t>现行的国家标准、规范、行业标准、规范等。</w:t>
      </w:r>
    </w:p>
    <w:p>
      <w:pPr>
        <w:adjustRightInd w:val="0"/>
        <w:spacing w:line="400" w:lineRule="exact"/>
        <w:ind w:firstLine="540"/>
        <w:rPr>
          <w:rFonts w:ascii="宋体" w:hAnsi="宋体" w:cs="宋体"/>
          <w:kern w:val="0"/>
          <w:szCs w:val="21"/>
        </w:rPr>
      </w:pPr>
      <w:r>
        <w:rPr>
          <w:rFonts w:hint="eastAsia" w:ascii="宋体" w:hAnsi="宋体" w:cs="宋体"/>
          <w:kern w:val="0"/>
          <w:szCs w:val="21"/>
        </w:rPr>
        <w:t>3、图纸</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3.1发包人向承包人提供图纸日期和套数：</w:t>
      </w:r>
      <w:r>
        <w:rPr>
          <w:rFonts w:hint="eastAsia" w:ascii="宋体" w:hAnsi="宋体" w:cs="宋体"/>
          <w:kern w:val="0"/>
          <w:szCs w:val="21"/>
          <w:u w:val="single"/>
        </w:rPr>
        <w:t>合同签订之日起5个工作日内提供一套图纸。</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发包人对图纸的保密要求：</w:t>
      </w:r>
      <w:r>
        <w:rPr>
          <w:rFonts w:hint="eastAsia" w:ascii="宋体" w:hAnsi="宋体" w:cs="宋体"/>
          <w:kern w:val="0"/>
          <w:szCs w:val="21"/>
          <w:u w:val="single"/>
        </w:rPr>
        <w:t>未经发包人同意，不得将图纸转借给第三人。</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使用国外图纸的要求及费用承担：</w:t>
      </w:r>
      <w:r>
        <w:rPr>
          <w:rFonts w:hint="eastAsia" w:ascii="宋体" w:hAnsi="宋体" w:cs="宋体"/>
          <w:kern w:val="0"/>
          <w:szCs w:val="21"/>
          <w:u w:val="single"/>
        </w:rPr>
        <w:t>无。</w:t>
      </w:r>
    </w:p>
    <w:p>
      <w:pPr>
        <w:adjustRightInd w:val="0"/>
        <w:spacing w:line="400" w:lineRule="exact"/>
        <w:ind w:firstLine="540"/>
        <w:rPr>
          <w:rFonts w:ascii="宋体" w:hAnsi="宋体" w:cs="宋体"/>
          <w:kern w:val="0"/>
          <w:szCs w:val="21"/>
        </w:rPr>
      </w:pPr>
      <w:r>
        <w:fldChar w:fldCharType="begin"/>
      </w:r>
      <w:r>
        <w:rPr>
          <w:rFonts w:hint="eastAsia" w:ascii="宋体" w:hAnsi="宋体" w:cs="宋体"/>
          <w:kern w:val="0"/>
          <w:szCs w:val="21"/>
        </w:rPr>
        <w:instrText xml:space="preserve"> TC “</w:instrText>
      </w:r>
      <w:bookmarkStart w:id="36" w:name="_Toc43044944"/>
      <w:r>
        <w:rPr>
          <w:rFonts w:hint="eastAsia" w:ascii="宋体" w:hAnsi="宋体" w:cs="宋体"/>
          <w:kern w:val="0"/>
          <w:szCs w:val="21"/>
        </w:rPr>
        <w:instrText xml:space="preserve">二、双方一般权利和义务</w:instrText>
      </w:r>
      <w:bookmarkEnd w:id="36"/>
      <w:r>
        <w:rPr>
          <w:rFonts w:hint="eastAsia" w:ascii="宋体" w:hAnsi="宋体" w:cs="宋体"/>
          <w:kern w:val="0"/>
          <w:szCs w:val="21"/>
        </w:rPr>
        <w:instrText xml:space="preserve">” \l 1 \f s </w:instrText>
      </w:r>
      <w:r>
        <w:rPr>
          <w:rFonts w:hint="eastAsia" w:ascii="宋体" w:hAnsi="宋体" w:cs="宋体"/>
          <w:kern w:val="0"/>
          <w:szCs w:val="21"/>
        </w:rPr>
        <w:fldChar w:fldCharType="end"/>
      </w:r>
      <w:r>
        <w:rPr>
          <w:rFonts w:hint="eastAsia" w:ascii="宋体" w:hAnsi="宋体" w:cs="宋体"/>
          <w:kern w:val="0"/>
          <w:szCs w:val="21"/>
        </w:rPr>
        <w:t>二、双方一般权利和义务</w:t>
      </w:r>
    </w:p>
    <w:p>
      <w:pPr>
        <w:adjustRightInd w:val="0"/>
        <w:spacing w:line="400" w:lineRule="exact"/>
        <w:ind w:firstLine="540"/>
        <w:rPr>
          <w:rFonts w:ascii="宋体" w:hAnsi="宋体" w:cs="宋体"/>
          <w:kern w:val="0"/>
          <w:szCs w:val="21"/>
        </w:rPr>
      </w:pPr>
      <w:r>
        <w:rPr>
          <w:rFonts w:hint="eastAsia" w:ascii="宋体" w:hAnsi="宋体" w:cs="宋体"/>
          <w:kern w:val="0"/>
          <w:szCs w:val="21"/>
        </w:rPr>
        <w:t>4、现场施工管理人员</w:t>
      </w:r>
    </w:p>
    <w:p>
      <w:pPr>
        <w:adjustRightInd w:val="0"/>
        <w:spacing w:line="400" w:lineRule="exact"/>
        <w:ind w:firstLine="540"/>
        <w:rPr>
          <w:rFonts w:ascii="宋体" w:hAnsi="宋体" w:cs="宋体"/>
          <w:kern w:val="0"/>
          <w:szCs w:val="21"/>
        </w:rPr>
      </w:pPr>
      <w:r>
        <w:rPr>
          <w:rFonts w:hint="eastAsia" w:ascii="宋体" w:hAnsi="宋体" w:cs="宋体"/>
          <w:kern w:val="0"/>
          <w:szCs w:val="21"/>
        </w:rPr>
        <w:t>4.1发包人派驻的现场施工管理人员</w:t>
      </w:r>
    </w:p>
    <w:p>
      <w:pPr>
        <w:adjustRightInd w:val="0"/>
        <w:spacing w:line="400" w:lineRule="exact"/>
        <w:ind w:firstLine="540"/>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职务： </w:t>
      </w:r>
      <w:r>
        <w:rPr>
          <w:rFonts w:hint="eastAsia" w:ascii="宋体" w:hAnsi="宋体" w:cs="宋体"/>
          <w:kern w:val="0"/>
          <w:szCs w:val="21"/>
          <w:u w:val="single"/>
        </w:rPr>
        <w:t xml:space="preserve">             </w:t>
      </w:r>
      <w:r>
        <w:rPr>
          <w:rFonts w:hint="eastAsia" w:ascii="宋体" w:hAnsi="宋体" w:cs="宋体"/>
          <w:kern w:val="0"/>
          <w:szCs w:val="21"/>
        </w:rPr>
        <w:t xml:space="preserve">   </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职权：</w:t>
      </w:r>
      <w:r>
        <w:rPr>
          <w:rFonts w:hint="eastAsia" w:ascii="宋体" w:hAnsi="宋体" w:cs="宋体"/>
          <w:kern w:val="0"/>
          <w:szCs w:val="21"/>
          <w:u w:val="single"/>
        </w:rPr>
        <w:t>行使合同规定发包人的权力</w:t>
      </w:r>
    </w:p>
    <w:p>
      <w:pPr>
        <w:adjustRightInd w:val="0"/>
        <w:spacing w:line="400" w:lineRule="exact"/>
        <w:ind w:firstLine="540"/>
        <w:rPr>
          <w:rFonts w:ascii="宋体" w:hAnsi="宋体" w:cs="宋体"/>
          <w:kern w:val="0"/>
          <w:szCs w:val="21"/>
        </w:rPr>
      </w:pPr>
      <w:r>
        <w:rPr>
          <w:rFonts w:hint="eastAsia" w:ascii="宋体" w:hAnsi="宋体" w:cs="宋体"/>
          <w:kern w:val="0"/>
          <w:szCs w:val="21"/>
        </w:rPr>
        <w:t>5、项目经理</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adjustRightInd w:val="0"/>
        <w:spacing w:line="400" w:lineRule="exact"/>
        <w:ind w:firstLine="540"/>
        <w:rPr>
          <w:rFonts w:ascii="宋体" w:hAnsi="宋体" w:cs="宋体"/>
          <w:kern w:val="0"/>
          <w:szCs w:val="21"/>
        </w:rPr>
      </w:pPr>
      <w:r>
        <w:rPr>
          <w:rFonts w:hint="eastAsia" w:ascii="宋体" w:hAnsi="宋体" w:cs="宋体"/>
          <w:kern w:val="0"/>
          <w:szCs w:val="21"/>
        </w:rPr>
        <w:t>6、发包人工作</w:t>
      </w:r>
    </w:p>
    <w:p>
      <w:pPr>
        <w:adjustRightInd w:val="0"/>
        <w:spacing w:line="400" w:lineRule="exact"/>
        <w:ind w:firstLine="540"/>
        <w:rPr>
          <w:rFonts w:ascii="宋体" w:hAnsi="宋体" w:cs="宋体"/>
          <w:kern w:val="0"/>
          <w:szCs w:val="21"/>
        </w:rPr>
      </w:pPr>
      <w:r>
        <w:rPr>
          <w:rFonts w:hint="eastAsia" w:ascii="宋体" w:hAnsi="宋体" w:cs="宋体"/>
          <w:kern w:val="0"/>
          <w:szCs w:val="21"/>
        </w:rPr>
        <w:t>6.1发包人应按约定的时间和要求完成以下工作：</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(l)施工场地具备施工条件的要求及完成的时间：</w:t>
      </w:r>
      <w:r>
        <w:rPr>
          <w:rFonts w:hint="eastAsia" w:ascii="宋体" w:hAnsi="宋体" w:cs="宋体"/>
          <w:kern w:val="0"/>
          <w:szCs w:val="21"/>
          <w:u w:val="single"/>
        </w:rPr>
        <w:t>开工前 7 天。</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(2)将施工所需的水、电、电讯线路接至施工场地的时间、地点和供应要求：</w:t>
      </w:r>
      <w:r>
        <w:rPr>
          <w:rFonts w:hint="eastAsia" w:ascii="宋体" w:hAnsi="宋体" w:cs="宋体"/>
          <w:kern w:val="0"/>
          <w:szCs w:val="21"/>
          <w:u w:val="single"/>
        </w:rPr>
        <w:t>开工前3天接至施工现场。</w:t>
      </w:r>
    </w:p>
    <w:p>
      <w:pPr>
        <w:adjustRightInd w:val="0"/>
        <w:spacing w:line="400" w:lineRule="exact"/>
        <w:ind w:firstLine="540"/>
        <w:rPr>
          <w:rFonts w:ascii="宋体" w:hAnsi="宋体" w:cs="宋体"/>
          <w:kern w:val="0"/>
          <w:szCs w:val="21"/>
        </w:rPr>
      </w:pPr>
      <w:r>
        <w:rPr>
          <w:rFonts w:hint="eastAsia" w:ascii="宋体" w:hAnsi="宋体" w:cs="宋体"/>
          <w:kern w:val="0"/>
          <w:szCs w:val="21"/>
        </w:rPr>
        <w:t>(3)施工场地与公共道路的通道开通时间和要求：</w:t>
      </w:r>
      <w:r>
        <w:rPr>
          <w:rFonts w:hint="eastAsia" w:ascii="宋体" w:hAnsi="宋体" w:cs="宋体"/>
          <w:kern w:val="0"/>
          <w:szCs w:val="21"/>
          <w:u w:val="single"/>
        </w:rPr>
        <w:t>已开通。</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(4)工程地质和地下管线资料的提供时间：</w:t>
      </w:r>
      <w:r>
        <w:rPr>
          <w:rFonts w:hint="eastAsia" w:ascii="宋体" w:hAnsi="宋体" w:cs="宋体"/>
          <w:kern w:val="0"/>
          <w:szCs w:val="21"/>
          <w:u w:val="single"/>
        </w:rPr>
        <w:t>开工前3天。</w:t>
      </w:r>
    </w:p>
    <w:p>
      <w:pPr>
        <w:adjustRightInd w:val="0"/>
        <w:spacing w:line="400" w:lineRule="exact"/>
        <w:ind w:firstLine="540"/>
        <w:rPr>
          <w:rFonts w:ascii="宋体" w:hAnsi="宋体" w:cs="宋体"/>
          <w:kern w:val="0"/>
          <w:szCs w:val="21"/>
        </w:rPr>
      </w:pPr>
      <w:r>
        <w:rPr>
          <w:rFonts w:hint="eastAsia" w:ascii="宋体" w:hAnsi="宋体" w:cs="宋体"/>
          <w:kern w:val="0"/>
          <w:szCs w:val="21"/>
        </w:rPr>
        <w:t>(5)由发包人办理的施工所需证件、批件的名称和完成时间：</w:t>
      </w:r>
      <w:r>
        <w:rPr>
          <w:rFonts w:hint="eastAsia" w:ascii="宋体" w:hAnsi="宋体" w:cs="宋体"/>
          <w:kern w:val="0"/>
          <w:szCs w:val="21"/>
          <w:u w:val="single"/>
        </w:rPr>
        <w:t>开工前3天。</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(6)水准点与座标控制点交验要求：</w:t>
      </w:r>
      <w:r>
        <w:rPr>
          <w:rFonts w:hint="eastAsia" w:ascii="宋体" w:hAnsi="宋体" w:cs="宋体"/>
          <w:kern w:val="0"/>
          <w:szCs w:val="21"/>
          <w:u w:val="single"/>
        </w:rPr>
        <w:t>开工前3天。</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(7)图纸会审和设计交底时间：</w:t>
      </w:r>
      <w:r>
        <w:rPr>
          <w:rFonts w:hint="eastAsia" w:ascii="宋体" w:hAnsi="宋体" w:cs="宋体"/>
          <w:kern w:val="0"/>
          <w:szCs w:val="21"/>
          <w:u w:val="single"/>
        </w:rPr>
        <w:t>开工前5天。</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(8)协调处理施工场地周围地下管线和邻近建筑物、构筑物(含文物保护建筑)、古树名木的保护工作：</w:t>
      </w:r>
      <w:r>
        <w:rPr>
          <w:rFonts w:hint="eastAsia" w:ascii="宋体" w:hAnsi="宋体" w:cs="宋体"/>
          <w:kern w:val="0"/>
          <w:szCs w:val="21"/>
          <w:u w:val="single"/>
        </w:rPr>
        <w:t>按通用条款第2.4.2（3）条执行。</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(9)双方约定发包人应做的其他工作：</w:t>
      </w:r>
      <w:r>
        <w:rPr>
          <w:rFonts w:hint="eastAsia" w:ascii="宋体" w:hAnsi="宋体" w:cs="宋体"/>
          <w:kern w:val="0"/>
          <w:szCs w:val="21"/>
          <w:u w:val="single"/>
        </w:rPr>
        <w:t xml:space="preserve">                           </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 xml:space="preserve"> 6.2发包人委托承包人办理的工作：</w:t>
      </w:r>
      <w:r>
        <w:rPr>
          <w:rFonts w:hint="eastAsia" w:ascii="宋体" w:hAnsi="宋体" w:cs="宋体"/>
          <w:kern w:val="0"/>
          <w:szCs w:val="21"/>
          <w:u w:val="single"/>
        </w:rPr>
        <w:t xml:space="preserve">                             </w:t>
      </w:r>
    </w:p>
    <w:p>
      <w:pPr>
        <w:adjustRightInd w:val="0"/>
        <w:spacing w:line="400" w:lineRule="exact"/>
        <w:ind w:firstLine="540"/>
        <w:rPr>
          <w:rFonts w:ascii="宋体" w:hAnsi="宋体" w:cs="宋体"/>
          <w:kern w:val="0"/>
          <w:szCs w:val="21"/>
        </w:rPr>
      </w:pPr>
      <w:r>
        <w:rPr>
          <w:rFonts w:hint="eastAsia" w:ascii="宋体" w:hAnsi="宋体" w:cs="宋体"/>
          <w:kern w:val="0"/>
          <w:szCs w:val="21"/>
        </w:rPr>
        <w:t>7、承包人工作</w:t>
      </w:r>
    </w:p>
    <w:p>
      <w:pPr>
        <w:adjustRightInd w:val="0"/>
        <w:spacing w:line="400" w:lineRule="exact"/>
        <w:ind w:firstLine="540"/>
        <w:rPr>
          <w:rFonts w:ascii="宋体" w:hAnsi="宋体" w:cs="宋体"/>
          <w:kern w:val="0"/>
          <w:szCs w:val="21"/>
        </w:rPr>
      </w:pPr>
      <w:r>
        <w:rPr>
          <w:rFonts w:hint="eastAsia" w:ascii="宋体" w:hAnsi="宋体" w:cs="宋体"/>
          <w:kern w:val="0"/>
          <w:szCs w:val="21"/>
        </w:rPr>
        <w:t>7.1承包人应按约定时间和要求，完成以下工作：</w:t>
      </w:r>
    </w:p>
    <w:p>
      <w:pPr>
        <w:adjustRightInd w:val="0"/>
        <w:spacing w:line="400" w:lineRule="exact"/>
        <w:ind w:firstLine="540"/>
        <w:rPr>
          <w:rFonts w:ascii="宋体" w:hAnsi="宋体" w:cs="宋体"/>
          <w:kern w:val="0"/>
          <w:szCs w:val="21"/>
        </w:rPr>
      </w:pPr>
      <w:r>
        <w:rPr>
          <w:rFonts w:hint="eastAsia" w:ascii="宋体" w:hAnsi="宋体" w:cs="宋体"/>
          <w:kern w:val="0"/>
          <w:szCs w:val="21"/>
        </w:rPr>
        <w:t>(1)需由设计资质等级和业务范围允许的承包人完成的设计文件提交时间：</w:t>
      </w:r>
      <w:r>
        <w:rPr>
          <w:rFonts w:hint="eastAsia" w:ascii="宋体" w:hAnsi="宋体" w:cs="宋体"/>
          <w:kern w:val="0"/>
          <w:szCs w:val="21"/>
          <w:u w:val="single"/>
        </w:rPr>
        <w:t xml:space="preserve">                    </w:t>
      </w:r>
    </w:p>
    <w:p>
      <w:pPr>
        <w:adjustRightInd w:val="0"/>
        <w:spacing w:line="400" w:lineRule="exact"/>
        <w:ind w:firstLine="540"/>
        <w:rPr>
          <w:rFonts w:ascii="宋体" w:hAnsi="宋体" w:cs="宋体"/>
          <w:kern w:val="0"/>
          <w:szCs w:val="21"/>
        </w:rPr>
      </w:pPr>
      <w:r>
        <w:rPr>
          <w:rFonts w:hint="eastAsia" w:ascii="宋体" w:hAnsi="宋体" w:cs="宋体"/>
          <w:kern w:val="0"/>
          <w:szCs w:val="21"/>
        </w:rPr>
        <w:t>(2)应提供计划、报表的名称及完成时问：</w:t>
      </w:r>
      <w:r>
        <w:rPr>
          <w:rFonts w:hint="eastAsia" w:ascii="宋体" w:hAnsi="宋体" w:cs="宋体"/>
          <w:kern w:val="0"/>
          <w:szCs w:val="21"/>
          <w:u w:val="single"/>
        </w:rPr>
        <w:t>每月25日前提供月报表。</w:t>
      </w:r>
    </w:p>
    <w:p>
      <w:pPr>
        <w:adjustRightInd w:val="0"/>
        <w:spacing w:line="400" w:lineRule="exact"/>
        <w:ind w:firstLine="540"/>
        <w:rPr>
          <w:rFonts w:ascii="宋体" w:hAnsi="宋体" w:cs="宋体"/>
          <w:b/>
          <w:bCs/>
          <w:kern w:val="0"/>
          <w:szCs w:val="21"/>
          <w:u w:val="single"/>
        </w:rPr>
      </w:pPr>
      <w:r>
        <w:rPr>
          <w:rFonts w:hint="eastAsia" w:ascii="宋体" w:hAnsi="宋体" w:cs="宋体"/>
          <w:b/>
          <w:bCs/>
          <w:kern w:val="0"/>
          <w:szCs w:val="21"/>
        </w:rPr>
        <w:t>(3)承担施工安全保卫工作及非夜间施工照明的责任和要求：</w:t>
      </w:r>
      <w:r>
        <w:rPr>
          <w:rFonts w:hint="eastAsia" w:ascii="宋体" w:hAnsi="宋体" w:cs="宋体"/>
          <w:b/>
          <w:bCs/>
          <w:kern w:val="0"/>
          <w:szCs w:val="21"/>
          <w:u w:val="single"/>
        </w:rPr>
        <w:t xml:space="preserve">  </w:t>
      </w:r>
      <w:r>
        <w:rPr>
          <w:rFonts w:hint="eastAsia" w:ascii="宋体" w:hAnsi="宋体" w:cs="宋体"/>
          <w:kern w:val="0"/>
          <w:szCs w:val="21"/>
          <w:u w:val="single"/>
        </w:rPr>
        <w:t>提供和维修非夜间施工使用的照明、围栏设施，并负责安全保卫，费用由承包人承担。</w:t>
      </w:r>
      <w:r>
        <w:rPr>
          <w:rFonts w:hint="eastAsia" w:ascii="宋体" w:hAnsi="宋体" w:cs="宋体"/>
          <w:b/>
          <w:bCs/>
          <w:kern w:val="0"/>
          <w:szCs w:val="21"/>
          <w:u w:val="single"/>
        </w:rPr>
        <w:t xml:space="preserve">  </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(4)向发包人提供的办公和生活房屋及设施的要求：</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(5)需承包人办理的有关施工场地交通、环卫和施工噪音管理等手续：</w:t>
      </w:r>
      <w:r>
        <w:rPr>
          <w:rFonts w:hint="eastAsia" w:ascii="宋体" w:hAnsi="宋体" w:cs="宋体"/>
          <w:kern w:val="0"/>
          <w:szCs w:val="21"/>
          <w:u w:val="single"/>
        </w:rPr>
        <w:t>按通用条款第3.6（2）条执行。</w:t>
      </w:r>
    </w:p>
    <w:p>
      <w:pPr>
        <w:adjustRightInd w:val="0"/>
        <w:spacing w:line="400" w:lineRule="exact"/>
        <w:ind w:firstLine="540"/>
        <w:rPr>
          <w:rFonts w:ascii="宋体" w:hAnsi="宋体" w:cs="宋体"/>
          <w:kern w:val="0"/>
          <w:szCs w:val="21"/>
          <w:u w:val="single"/>
        </w:rPr>
      </w:pPr>
      <w:r>
        <w:rPr>
          <w:rFonts w:hint="eastAsia" w:ascii="宋体" w:hAnsi="宋体" w:cs="宋体"/>
          <w:kern w:val="0"/>
          <w:szCs w:val="21"/>
        </w:rPr>
        <w:t xml:space="preserve">(6)已完工程成品保护的特殊要求及费用承担： </w:t>
      </w:r>
      <w:r>
        <w:rPr>
          <w:rFonts w:hint="eastAsia" w:ascii="宋体" w:hAnsi="宋体" w:cs="宋体"/>
          <w:kern w:val="0"/>
          <w:szCs w:val="21"/>
          <w:u w:val="single"/>
        </w:rPr>
        <w:t xml:space="preserve"> 按通用条款第3.6（3）条执行。 </w:t>
      </w:r>
    </w:p>
    <w:p>
      <w:pPr>
        <w:adjustRightInd w:val="0"/>
        <w:spacing w:line="400" w:lineRule="exact"/>
        <w:ind w:firstLine="540"/>
        <w:rPr>
          <w:rFonts w:ascii="宋体" w:hAnsi="宋体" w:cs="宋体"/>
          <w:b/>
          <w:bCs/>
          <w:kern w:val="0"/>
          <w:szCs w:val="21"/>
          <w:u w:val="single"/>
        </w:rPr>
      </w:pPr>
      <w:r>
        <w:rPr>
          <w:rFonts w:hint="eastAsia" w:ascii="宋体" w:hAnsi="宋体" w:cs="宋体"/>
          <w:b/>
          <w:bCs/>
          <w:kern w:val="0"/>
          <w:szCs w:val="21"/>
        </w:rPr>
        <w:t>(7)施工场地周围地下管线和邻近建筑物、构筑物(含文物保护建筑)、古树名木的保护要求及费用承担：</w:t>
      </w:r>
      <w:r>
        <w:rPr>
          <w:rFonts w:hint="eastAsia" w:ascii="宋体" w:hAnsi="宋体" w:cs="宋体"/>
          <w:b/>
          <w:bCs/>
          <w:kern w:val="0"/>
          <w:szCs w:val="21"/>
          <w:u w:val="single"/>
        </w:rPr>
        <w:t>施工时如损坏地下管线、邻近建筑物、构筑物，所发生费用由承包人承担。</w:t>
      </w:r>
    </w:p>
    <w:p>
      <w:pPr>
        <w:adjustRightInd w:val="0"/>
        <w:spacing w:line="400" w:lineRule="exact"/>
        <w:ind w:firstLine="540"/>
        <w:rPr>
          <w:rFonts w:ascii="宋体" w:hAnsi="宋体" w:cs="宋体"/>
          <w:b/>
          <w:bCs/>
          <w:kern w:val="0"/>
          <w:szCs w:val="21"/>
          <w:u w:val="single"/>
        </w:rPr>
      </w:pPr>
      <w:r>
        <w:rPr>
          <w:rFonts w:hint="eastAsia" w:ascii="宋体" w:hAnsi="宋体" w:cs="宋体"/>
          <w:b/>
          <w:bCs/>
          <w:kern w:val="0"/>
          <w:szCs w:val="21"/>
        </w:rPr>
        <w:t xml:space="preserve">(8)施工场地清洁卫生的要求： </w:t>
      </w:r>
      <w:r>
        <w:rPr>
          <w:rFonts w:hint="eastAsia" w:ascii="宋体" w:hAnsi="宋体" w:cs="宋体"/>
          <w:kern w:val="0"/>
          <w:szCs w:val="21"/>
          <w:u w:val="single"/>
        </w:rPr>
        <w:t xml:space="preserve">保证施工场地清洁符合环境卫生管理的有关规定，交工前清理现场做到工完场清，承担因自身原因违反有关规定造成的损失和罚款。 </w:t>
      </w:r>
    </w:p>
    <w:p>
      <w:pPr>
        <w:numPr>
          <w:ilvl w:val="0"/>
          <w:numId w:val="4"/>
        </w:numPr>
        <w:adjustRightInd w:val="0"/>
        <w:spacing w:line="400" w:lineRule="exact"/>
        <w:ind w:firstLine="540"/>
        <w:rPr>
          <w:rFonts w:ascii="宋体" w:hAnsi="宋体" w:cs="宋体"/>
          <w:kern w:val="0"/>
          <w:szCs w:val="21"/>
          <w:u w:val="single"/>
        </w:rPr>
      </w:pPr>
      <w:r>
        <w:rPr>
          <w:rFonts w:hint="eastAsia" w:ascii="宋体" w:hAnsi="宋体" w:cs="宋体"/>
          <w:kern w:val="0"/>
          <w:szCs w:val="21"/>
        </w:rPr>
        <w:t>双方约定承包人应做的其他工作：</w:t>
      </w:r>
      <w:r>
        <w:rPr>
          <w:rFonts w:hint="eastAsia" w:ascii="宋体" w:hAnsi="宋体" w:cs="宋体"/>
          <w:kern w:val="0"/>
          <w:szCs w:val="21"/>
          <w:u w:val="single"/>
        </w:rPr>
        <w:t xml:space="preserve">  承包人不得破坏原已完成的工程项目，否则发包人有权责令承包人无条件修复及承担相关费用、责任。承包人需积极配合之前已完成的各分项工程数据收集、汇总、竣工验收等工作。  </w:t>
      </w:r>
    </w:p>
    <w:p>
      <w:pPr>
        <w:adjustRightInd w:val="0"/>
        <w:spacing w:line="400" w:lineRule="exact"/>
        <w:rPr>
          <w:rFonts w:ascii="宋体" w:hAnsi="宋体" w:cs="宋体"/>
          <w:kern w:val="0"/>
          <w:szCs w:val="21"/>
        </w:rPr>
      </w:pPr>
      <w:r>
        <w:rPr>
          <w:rFonts w:hint="eastAsia" w:ascii="宋体" w:hAnsi="宋体" w:cs="宋体"/>
          <w:kern w:val="0"/>
          <w:szCs w:val="21"/>
        </w:rPr>
        <w:t xml:space="preserve">    </w:t>
      </w:r>
      <w:r>
        <w:fldChar w:fldCharType="begin"/>
      </w:r>
      <w:r>
        <w:rPr>
          <w:rFonts w:hint="eastAsia" w:ascii="宋体" w:hAnsi="宋体" w:cs="宋体"/>
          <w:kern w:val="0"/>
          <w:szCs w:val="21"/>
        </w:rPr>
        <w:instrText xml:space="preserve"> TC “</w:instrText>
      </w:r>
      <w:bookmarkStart w:id="37" w:name="_Toc43044949"/>
      <w:r>
        <w:rPr>
          <w:rFonts w:hint="eastAsia" w:ascii="宋体" w:hAnsi="宋体" w:cs="宋体"/>
          <w:kern w:val="0"/>
          <w:szCs w:val="21"/>
        </w:rPr>
        <w:instrText xml:space="preserve">三、施工组织设计和工期</w:instrText>
      </w:r>
      <w:bookmarkEnd w:id="37"/>
      <w:r>
        <w:rPr>
          <w:rFonts w:hint="eastAsia" w:ascii="宋体" w:hAnsi="宋体" w:cs="宋体"/>
          <w:kern w:val="0"/>
          <w:szCs w:val="21"/>
        </w:rPr>
        <w:instrText xml:space="preserve">” \l 1 \f s </w:instrText>
      </w:r>
      <w:r>
        <w:rPr>
          <w:rFonts w:hint="eastAsia" w:ascii="宋体" w:hAnsi="宋体" w:cs="宋体"/>
          <w:kern w:val="0"/>
          <w:szCs w:val="21"/>
        </w:rPr>
        <w:fldChar w:fldCharType="end"/>
      </w:r>
      <w:r>
        <w:rPr>
          <w:rFonts w:hint="eastAsia" w:ascii="宋体" w:hAnsi="宋体" w:cs="宋体"/>
          <w:kern w:val="0"/>
          <w:szCs w:val="21"/>
        </w:rPr>
        <w:t>三、施工组织设计和工期</w:t>
      </w:r>
    </w:p>
    <w:p>
      <w:pPr>
        <w:adjustRightInd w:val="0"/>
        <w:spacing w:line="400" w:lineRule="exact"/>
        <w:ind w:firstLine="540"/>
        <w:rPr>
          <w:rFonts w:ascii="宋体" w:hAnsi="宋体" w:cs="宋体"/>
          <w:kern w:val="0"/>
          <w:szCs w:val="21"/>
        </w:rPr>
      </w:pPr>
      <w:r>
        <w:rPr>
          <w:rFonts w:hint="eastAsia" w:ascii="宋体" w:hAnsi="宋体" w:cs="宋体"/>
          <w:kern w:val="0"/>
          <w:szCs w:val="21"/>
        </w:rPr>
        <w:t>8、进度计划</w:t>
      </w:r>
    </w:p>
    <w:p>
      <w:pPr>
        <w:adjustRightInd w:val="0"/>
        <w:spacing w:line="400" w:lineRule="exact"/>
        <w:ind w:firstLine="540"/>
        <w:rPr>
          <w:rFonts w:ascii="宋体" w:hAnsi="宋体" w:cs="宋体"/>
          <w:kern w:val="0"/>
          <w:szCs w:val="21"/>
        </w:rPr>
      </w:pPr>
      <w:r>
        <w:rPr>
          <w:rFonts w:hint="eastAsia" w:ascii="宋体" w:hAnsi="宋体" w:cs="宋体"/>
          <w:kern w:val="0"/>
          <w:szCs w:val="21"/>
        </w:rPr>
        <w:t>8.1承包人提供施工组织设计(施工方案)和进度计划的时间：</w:t>
      </w:r>
      <w:r>
        <w:rPr>
          <w:rFonts w:hint="eastAsia" w:ascii="宋体" w:hAnsi="宋体" w:cs="宋体"/>
          <w:kern w:val="0"/>
          <w:szCs w:val="21"/>
          <w:u w:val="single"/>
        </w:rPr>
        <w:t>合同签订之日起7日内。</w:t>
      </w:r>
    </w:p>
    <w:p>
      <w:pPr>
        <w:adjustRightInd w:val="0"/>
        <w:spacing w:line="400" w:lineRule="exact"/>
        <w:ind w:firstLine="540"/>
        <w:rPr>
          <w:rFonts w:ascii="宋体" w:hAnsi="宋体" w:cs="宋体"/>
          <w:kern w:val="0"/>
          <w:szCs w:val="21"/>
        </w:rPr>
      </w:pPr>
      <w:r>
        <w:rPr>
          <w:rFonts w:hint="eastAsia" w:ascii="宋体" w:hAnsi="宋体" w:cs="宋体"/>
          <w:kern w:val="0"/>
          <w:szCs w:val="21"/>
        </w:rPr>
        <w:t>9、工期延误</w:t>
      </w:r>
    </w:p>
    <w:p>
      <w:pPr>
        <w:adjustRightInd w:val="0"/>
        <w:spacing w:line="400" w:lineRule="exact"/>
        <w:ind w:firstLine="525" w:firstLineChars="250"/>
        <w:rPr>
          <w:rFonts w:ascii="宋体" w:hAnsi="宋体" w:cs="宋体"/>
          <w:kern w:val="0"/>
          <w:szCs w:val="21"/>
        </w:rPr>
      </w:pPr>
      <w:r>
        <w:rPr>
          <w:rFonts w:hint="eastAsia" w:ascii="宋体" w:hAnsi="宋体" w:cs="宋体"/>
          <w:kern w:val="0"/>
          <w:szCs w:val="21"/>
        </w:rPr>
        <w:t>9.1 对以下原因造成工期延误；经发包人派驻的现场施工管理人员确认，工期相应顺延：按GF—2017—0201通用条款第7.5条执行。</w:t>
      </w:r>
    </w:p>
    <w:p>
      <w:pPr>
        <w:adjustRightInd w:val="0"/>
        <w:spacing w:line="400" w:lineRule="exact"/>
        <w:ind w:firstLine="525" w:firstLineChars="250"/>
        <w:rPr>
          <w:rFonts w:ascii="宋体" w:hAnsi="宋体" w:cs="宋体"/>
          <w:kern w:val="0"/>
          <w:szCs w:val="21"/>
        </w:rPr>
      </w:pPr>
      <w:r>
        <w:rPr>
          <w:rFonts w:hint="eastAsia" w:ascii="宋体" w:hAnsi="宋体" w:cs="宋体"/>
          <w:kern w:val="0"/>
          <w:szCs w:val="21"/>
        </w:rPr>
        <w:t>9.1.1 不可抗力；</w:t>
      </w:r>
    </w:p>
    <w:p>
      <w:pPr>
        <w:adjustRightInd w:val="0"/>
        <w:spacing w:line="400" w:lineRule="exact"/>
        <w:ind w:firstLine="525" w:firstLineChars="250"/>
        <w:rPr>
          <w:rFonts w:ascii="宋体" w:hAnsi="宋体" w:cs="宋体"/>
          <w:kern w:val="0"/>
          <w:szCs w:val="21"/>
          <w:u w:val="single"/>
        </w:rPr>
      </w:pPr>
      <w:r>
        <w:rPr>
          <w:rFonts w:hint="eastAsia" w:ascii="宋体" w:hAnsi="宋体" w:cs="宋体"/>
          <w:kern w:val="0"/>
          <w:szCs w:val="21"/>
        </w:rPr>
        <w:t>9.l.2 双方约定工期顺延的其他情况：</w:t>
      </w:r>
      <w:r>
        <w:rPr>
          <w:rFonts w:hint="eastAsia" w:ascii="宋体" w:hAnsi="宋体" w:cs="宋体"/>
          <w:kern w:val="0"/>
          <w:szCs w:val="21"/>
          <w:u w:val="single"/>
        </w:rPr>
        <w:t xml:space="preserve">   无        </w:t>
      </w:r>
    </w:p>
    <w:p>
      <w:pPr>
        <w:adjustRightInd w:val="0"/>
        <w:spacing w:line="400" w:lineRule="exact"/>
        <w:ind w:firstLine="525" w:firstLineChars="250"/>
        <w:rPr>
          <w:rFonts w:ascii="宋体" w:hAnsi="宋体" w:cs="宋体"/>
          <w:kern w:val="0"/>
          <w:szCs w:val="21"/>
          <w:highlight w:val="red"/>
        </w:rPr>
      </w:pPr>
      <w:r>
        <w:rPr>
          <w:rFonts w:hint="eastAsia" w:ascii="宋体" w:hAnsi="宋体" w:cs="宋体"/>
          <w:kern w:val="0"/>
          <w:szCs w:val="21"/>
        </w:rPr>
        <w:t>9.2 承包人在第9.1款情况发生后，按建设工程施工合同GF—2017—0201有关条款办理。</w:t>
      </w:r>
    </w:p>
    <w:p>
      <w:pPr>
        <w:adjustRightInd w:val="0"/>
        <w:spacing w:line="400" w:lineRule="exact"/>
        <w:ind w:firstLine="525" w:firstLineChars="250"/>
        <w:rPr>
          <w:rFonts w:ascii="宋体" w:hAnsi="宋体" w:cs="宋体"/>
          <w:kern w:val="0"/>
          <w:szCs w:val="21"/>
        </w:rPr>
      </w:pPr>
      <w:r>
        <w:rPr>
          <w:rFonts w:hint="eastAsia" w:ascii="宋体" w:hAnsi="宋体" w:cs="宋体"/>
          <w:kern w:val="0"/>
          <w:szCs w:val="21"/>
        </w:rPr>
        <w:t>9.3 非上述原因，承包人不能按合同约定的时间竣工，承包人应承担违约责任。应向发包人支付误期赔偿费（每天赔偿金额为合同总价的万分之四），误期时间从规定竣工日期起直到全部工程或相应部分工程的移交竣工报告的批准日期之间的天数（不足一天的按一天计算），其极限为合同价的5%。发包人可从应向承包人支付的任何金额中扣除此项赔款费或其他方式收回此款，此赔偿款的支付并不能解除承包人应完成工程的责任或合同规定的其他责任。</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四、质量与验收</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10、工程质量</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　　10.1 工程质量应当达到协议书约定的质量标准，质量标准的评定以国家或行业的质量检验评定标准为依据。因承包人原因工程质量达不到约定的质量标准，承包人承担违约责任。</w:t>
      </w:r>
      <w:r>
        <w:rPr>
          <w:rFonts w:hint="eastAsia" w:ascii="宋体" w:hAnsi="宋体" w:cs="宋体"/>
          <w:kern w:val="0"/>
          <w:szCs w:val="21"/>
        </w:rPr>
        <w:br w:type="textWrapping"/>
      </w:r>
      <w:r>
        <w:rPr>
          <w:rFonts w:hint="eastAsia" w:ascii="宋体" w:hAnsi="宋体" w:cs="宋体"/>
          <w:kern w:val="0"/>
          <w:szCs w:val="21"/>
        </w:rPr>
        <w:t>　　10.2 双方对工程质量有争议，由双方同意的工程质量检测机构鉴定，所需费用及因此造成的损失，由责任方承担。双方均有责任，由双方根据其责任分别承担。</w:t>
      </w:r>
      <w:r>
        <w:rPr>
          <w:rFonts w:hint="eastAsia" w:ascii="宋体" w:hAnsi="宋体" w:cs="宋体"/>
          <w:kern w:val="0"/>
          <w:szCs w:val="21"/>
        </w:rPr>
        <w:br w:type="textWrapping"/>
      </w:r>
      <w:r>
        <w:rPr>
          <w:rFonts w:hint="eastAsia" w:ascii="宋体" w:hAnsi="宋体" w:cs="宋体"/>
          <w:kern w:val="0"/>
          <w:szCs w:val="21"/>
        </w:rPr>
        <w:t>　　11、检查和返工</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11.1 承包人应认真按照标准、规范和设计图纸要求以及工程师依据合同发出的指令施工，随时接受发包人的检查检验，为检查检验提供便利条件。</w:t>
      </w:r>
      <w:r>
        <w:rPr>
          <w:rFonts w:hint="eastAsia" w:ascii="宋体" w:hAnsi="宋体" w:cs="宋体"/>
          <w:kern w:val="0"/>
          <w:szCs w:val="21"/>
        </w:rPr>
        <w:br w:type="textWrapping"/>
      </w:r>
      <w:r>
        <w:rPr>
          <w:rFonts w:hint="eastAsia" w:ascii="宋体" w:hAnsi="宋体" w:cs="宋体"/>
          <w:kern w:val="0"/>
          <w:szCs w:val="21"/>
        </w:rPr>
        <w:t>　　11.2 工程质量达不到约定标准的部分，发包人的要求拆除和重新施工，直到符合约定标准。因承包人原因达不到约定标准，由承包人承担拆除和重新施工的费用，工期不予顺延。</w:t>
      </w:r>
      <w:r>
        <w:rPr>
          <w:rFonts w:hint="eastAsia" w:ascii="宋体" w:hAnsi="宋体" w:cs="宋体"/>
          <w:kern w:val="0"/>
          <w:szCs w:val="21"/>
        </w:rPr>
        <w:br w:type="textWrapping"/>
      </w:r>
      <w:r>
        <w:rPr>
          <w:rFonts w:hint="eastAsia" w:ascii="宋体" w:hAnsi="宋体" w:cs="宋体"/>
          <w:kern w:val="0"/>
          <w:szCs w:val="21"/>
        </w:rPr>
        <w:t>　　11.3 发包人的检查检验不应影响施工正常进行。如影响施工正常进行，检查检验不合格时，影响正常施工的费用由承包人承担。除此之外影响正常施工的追加合同价款由发包人承担，相应顺延工期。</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11.4 因工程师指令失误或其他非承包人原因发生的追加合同价款，由发包人承担。</w:t>
      </w:r>
      <w:r>
        <w:rPr>
          <w:rFonts w:hint="eastAsia" w:ascii="宋体" w:hAnsi="宋体" w:cs="宋体"/>
          <w:kern w:val="0"/>
          <w:szCs w:val="21"/>
        </w:rPr>
        <w:br w:type="textWrapping"/>
      </w:r>
      <w:r>
        <w:rPr>
          <w:rFonts w:hint="eastAsia" w:ascii="宋体" w:hAnsi="宋体" w:cs="宋体"/>
          <w:kern w:val="0"/>
          <w:szCs w:val="21"/>
        </w:rPr>
        <w:t>　　12、隐蔽工程和中间验收</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12.1 工程具备隐蔽条件或达到专用条款约定的中间验收部位，承包人进行自检，并在隐蔽或中间验收前48小时以书面形式通知发包人验收。通知包括隐蔽和中间验收的内容、验收时间和地点。承包人准备验收记录，验收合格，发包人有关人员在验收记录上签字后，承包人可进行隐蔽和继续施工。验收不合格，承包人在发包人限定的时间内修改后重新验收。</w:t>
      </w:r>
      <w:r>
        <w:rPr>
          <w:rFonts w:hint="eastAsia" w:ascii="宋体" w:hAnsi="宋体" w:cs="宋体"/>
          <w:kern w:val="0"/>
          <w:szCs w:val="21"/>
        </w:rPr>
        <w:br w:type="textWrapping"/>
      </w:r>
      <w:r>
        <w:rPr>
          <w:rFonts w:hint="eastAsia" w:ascii="宋体" w:hAnsi="宋体" w:cs="宋体"/>
          <w:kern w:val="0"/>
          <w:szCs w:val="21"/>
        </w:rPr>
        <w:t>　　12.2 发包人不能按时进行验收，应在验收前24小时以书面形式向承包人提出延期要求，延期不能超过48小时。发包人未能按以上时间提出延期要求，不进行验收，承包人可自行组织验收，发包人应承认验收记录。</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12.3 经发包人验收，工程质量符合标准、规范和设计图纸等要求，验收24小时后，发包人有关人员不在验收记录上签字，视为发包人已经认可验收记录，承包人可进行隐蔽或继续施工。</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13、重新检验</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无论发包人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14、工程试车</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14.1 双方约定需要试车的，试车内容应与承包人承包的安装范围相一致。</w:t>
      </w:r>
      <w:r>
        <w:rPr>
          <w:rFonts w:hint="eastAsia" w:ascii="宋体" w:hAnsi="宋体" w:cs="宋体"/>
          <w:kern w:val="0"/>
          <w:szCs w:val="21"/>
        </w:rPr>
        <w:br w:type="textWrapping"/>
      </w:r>
      <w:r>
        <w:rPr>
          <w:rFonts w:hint="eastAsia" w:ascii="宋体" w:hAnsi="宋体" w:cs="宋体"/>
          <w:kern w:val="0"/>
          <w:szCs w:val="21"/>
        </w:rPr>
        <w:t>　　14.2 设备安装工程具备单机无负荷试车条件，承包人组织试车，并在试车前48小时以书面形式通知发包人。通知包括试车内容、时间、地点。承包人准备试车记录，发包人根据承包人要求为试车提供必要条件。试车合格，发包人有关人员在试车记录上签字。</w:t>
      </w:r>
      <w:r>
        <w:rPr>
          <w:rFonts w:hint="eastAsia" w:ascii="宋体" w:hAnsi="宋体" w:cs="宋体"/>
          <w:kern w:val="0"/>
          <w:szCs w:val="21"/>
        </w:rPr>
        <w:br w:type="textWrapping"/>
      </w:r>
      <w:r>
        <w:rPr>
          <w:rFonts w:hint="eastAsia" w:ascii="宋体" w:hAnsi="宋体" w:cs="宋体"/>
          <w:kern w:val="0"/>
          <w:szCs w:val="21"/>
        </w:rPr>
        <w:t>　　14.3 发包人不能按时参加试车，须在开始试车前24小时以书面形式向承包人提出延期要求，不参加试车，应承认试车记录。</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14.4 设备安装工程具备无负荷联动试车条件，发包人组织试车，并在试车内容、时间、地点和对承包人的要求，承包人按要求做好准备工作。试车合格，双方在试车记录上签字。</w:t>
      </w:r>
      <w:r>
        <w:rPr>
          <w:rFonts w:hint="eastAsia" w:ascii="宋体" w:hAnsi="宋体" w:cs="宋体"/>
          <w:kern w:val="0"/>
          <w:szCs w:val="21"/>
        </w:rPr>
        <w:br w:type="textWrapping"/>
      </w:r>
      <w:r>
        <w:rPr>
          <w:rFonts w:hint="eastAsia" w:ascii="宋体" w:hAnsi="宋体" w:cs="宋体"/>
          <w:kern w:val="0"/>
          <w:szCs w:val="21"/>
        </w:rPr>
        <w:t>　　14.5 双方责任</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1）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（2）由于承包人施工原因试车不到验收要求，承包人按发包人要求重新安装和试车，并承担重新安装和试车的费用，工期不予顺延。</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（3）试车费用除已包括在合同价款之内或专用条款另有约定外，均由发包人承担。</w:t>
      </w:r>
      <w:r>
        <w:rPr>
          <w:rFonts w:hint="eastAsia" w:ascii="宋体" w:hAnsi="宋体" w:cs="宋体"/>
          <w:kern w:val="0"/>
          <w:szCs w:val="21"/>
        </w:rPr>
        <w:br w:type="textWrapping"/>
      </w:r>
      <w:r>
        <w:rPr>
          <w:rFonts w:hint="eastAsia" w:ascii="宋体" w:hAnsi="宋体" w:cs="宋体"/>
          <w:kern w:val="0"/>
          <w:szCs w:val="21"/>
        </w:rPr>
        <w:t>　　（4）发包人在试车合格后不在试车记录上签字，试车结束24小时后，视为发包人已经认可试车记录，承包人可继续施工或办理竣工手续。</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14.6 投料试车应在工程竣工验收后由发包人负责，如发包人要求在工程竣工验收前进行或需要承包人配合时，应征得承包人同意，另行签订补充协议。</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 xml:space="preserve">    五、安全施工</w:t>
      </w:r>
    </w:p>
    <w:p>
      <w:pPr>
        <w:numPr>
          <w:ilvl w:val="0"/>
          <w:numId w:val="5"/>
        </w:numPr>
        <w:adjustRightInd w:val="0"/>
        <w:spacing w:line="400" w:lineRule="exact"/>
        <w:ind w:firstLine="540"/>
        <w:rPr>
          <w:rFonts w:ascii="宋体" w:hAnsi="宋体" w:cs="宋体"/>
          <w:kern w:val="0"/>
          <w:szCs w:val="21"/>
        </w:rPr>
      </w:pPr>
      <w:r>
        <w:rPr>
          <w:rFonts w:hint="eastAsia" w:ascii="宋体" w:hAnsi="宋体" w:cs="宋体"/>
          <w:kern w:val="0"/>
          <w:szCs w:val="21"/>
        </w:rPr>
        <w:t>安全施工与检查</w:t>
      </w:r>
    </w:p>
    <w:p>
      <w:pPr>
        <w:adjustRightInd w:val="0"/>
        <w:spacing w:line="400" w:lineRule="exact"/>
        <w:jc w:val="left"/>
        <w:rPr>
          <w:rFonts w:ascii="宋体" w:hAnsi="宋体" w:cs="宋体"/>
          <w:kern w:val="0"/>
          <w:szCs w:val="21"/>
        </w:rPr>
      </w:pPr>
      <w:r>
        <w:rPr>
          <w:rFonts w:hint="eastAsia" w:ascii="宋体" w:hAnsi="宋体" w:cs="宋体"/>
          <w:kern w:val="0"/>
          <w:szCs w:val="21"/>
        </w:rPr>
        <w:t>　　 15.1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cs="宋体"/>
          <w:kern w:val="0"/>
          <w:szCs w:val="21"/>
        </w:rPr>
        <w:br w:type="textWrapping"/>
      </w:r>
      <w:r>
        <w:rPr>
          <w:rFonts w:hint="eastAsia" w:ascii="宋体" w:hAnsi="宋体" w:cs="宋体"/>
          <w:kern w:val="0"/>
          <w:szCs w:val="21"/>
        </w:rPr>
        <w:t>　　 15.2发包人应对其在施工场地的工作人员进行安全教育，并对他们的安全负责。发包人不得要求承包人违反安全管理的规定进行施工。因发包人原因导致的安全事故，由发包人承担相应责任及发生的费用。</w:t>
      </w:r>
    </w:p>
    <w:p>
      <w:pPr>
        <w:adjustRightInd w:val="0"/>
        <w:spacing w:line="400" w:lineRule="exact"/>
        <w:rPr>
          <w:rFonts w:ascii="宋体" w:hAnsi="宋体" w:cs="宋体"/>
          <w:kern w:val="0"/>
          <w:szCs w:val="21"/>
        </w:rPr>
      </w:pPr>
      <w:r>
        <w:rPr>
          <w:rFonts w:hint="eastAsia" w:ascii="宋体" w:hAnsi="宋体" w:cs="宋体"/>
          <w:kern w:val="0"/>
          <w:szCs w:val="21"/>
        </w:rPr>
        <w:t>　　 16、安全防护</w:t>
      </w:r>
    </w:p>
    <w:p>
      <w:pPr>
        <w:adjustRightInd w:val="0"/>
        <w:spacing w:line="400" w:lineRule="exact"/>
        <w:rPr>
          <w:rFonts w:ascii="宋体" w:hAnsi="宋体" w:cs="宋体"/>
          <w:kern w:val="0"/>
          <w:szCs w:val="21"/>
        </w:rPr>
      </w:pPr>
      <w:r>
        <w:rPr>
          <w:rFonts w:hint="eastAsia" w:ascii="宋体" w:hAnsi="宋体" w:cs="宋体"/>
          <w:kern w:val="0"/>
          <w:szCs w:val="21"/>
        </w:rPr>
        <w:t>　　 16.1承包人在动力设备、输电线路、地下管道、密封防震车间、易燃易爆地段以及临街交通要道附近施工时，施工开始前应向发包人提出安全防护措施，经发包人认可后实施，防护措施费用由发包人承担。</w:t>
      </w:r>
    </w:p>
    <w:p>
      <w:pPr>
        <w:adjustRightInd w:val="0"/>
        <w:spacing w:line="400" w:lineRule="exact"/>
        <w:jc w:val="left"/>
        <w:rPr>
          <w:rFonts w:ascii="宋体" w:hAnsi="宋体" w:cs="宋体"/>
          <w:kern w:val="0"/>
          <w:szCs w:val="21"/>
        </w:rPr>
      </w:pPr>
      <w:r>
        <w:rPr>
          <w:rFonts w:hint="eastAsia" w:ascii="宋体" w:hAnsi="宋体" w:cs="宋体"/>
          <w:kern w:val="0"/>
          <w:szCs w:val="21"/>
        </w:rPr>
        <w:t>　　 16.2实施爆破作业，在放射、毒害性环境中施工（含储存、运输、使用）及使用毒害性、腐蚀性物品施工时，承包人应在施工前14天以书面通知工程师，并提出相应的安全防护措施，经发包人认可后实施，由发包人承担安全防护措施费用。</w:t>
      </w:r>
      <w:r>
        <w:rPr>
          <w:rFonts w:hint="eastAsia" w:ascii="宋体" w:hAnsi="宋体" w:cs="宋体"/>
          <w:kern w:val="0"/>
          <w:szCs w:val="21"/>
        </w:rPr>
        <w:br w:type="textWrapping"/>
      </w:r>
      <w:r>
        <w:rPr>
          <w:rFonts w:hint="eastAsia" w:ascii="宋体" w:hAnsi="宋体" w:cs="宋体"/>
          <w:kern w:val="0"/>
          <w:szCs w:val="21"/>
        </w:rPr>
        <w:t>　　 17、事故处理</w:t>
      </w:r>
    </w:p>
    <w:p>
      <w:pPr>
        <w:adjustRightInd w:val="0"/>
        <w:spacing w:line="400" w:lineRule="exact"/>
        <w:jc w:val="left"/>
        <w:rPr>
          <w:rFonts w:ascii="宋体" w:hAnsi="宋体" w:cs="宋体"/>
          <w:kern w:val="0"/>
          <w:szCs w:val="21"/>
        </w:rPr>
      </w:pPr>
      <w:r>
        <w:rPr>
          <w:rFonts w:hint="eastAsia" w:ascii="宋体" w:hAnsi="宋体" w:cs="宋体"/>
          <w:kern w:val="0"/>
          <w:szCs w:val="21"/>
        </w:rPr>
        <w:t>　　 17.1发生重大伤亡及其他安全事故，承包人应按有关规定立即上报有关部门并通知发包人，同时按政府有关部门要求处理，由事故责任方承担发生的费用。</w:t>
      </w:r>
      <w:r>
        <w:rPr>
          <w:rFonts w:hint="eastAsia" w:ascii="宋体" w:hAnsi="宋体" w:cs="宋体"/>
          <w:kern w:val="0"/>
          <w:szCs w:val="21"/>
        </w:rPr>
        <w:br w:type="textWrapping"/>
      </w:r>
      <w:r>
        <w:rPr>
          <w:rFonts w:hint="eastAsia" w:ascii="宋体" w:hAnsi="宋体" w:cs="宋体"/>
          <w:kern w:val="0"/>
          <w:szCs w:val="21"/>
        </w:rPr>
        <w:t>　　 17.2发包人承包人对事故责任有争议时，应按政府有关部门的认定处理。</w:t>
      </w:r>
    </w:p>
    <w:p>
      <w:pPr>
        <w:adjustRightInd w:val="0"/>
        <w:spacing w:line="400" w:lineRule="exact"/>
        <w:rPr>
          <w:rFonts w:ascii="宋体" w:hAnsi="宋体" w:cs="宋体"/>
          <w:kern w:val="0"/>
          <w:szCs w:val="21"/>
        </w:rPr>
      </w:pPr>
      <w:r>
        <w:rPr>
          <w:rFonts w:hint="eastAsia" w:ascii="宋体" w:hAnsi="宋体" w:cs="宋体"/>
          <w:kern w:val="0"/>
          <w:szCs w:val="21"/>
        </w:rPr>
        <w:t xml:space="preserve">    </w:t>
      </w:r>
      <w:r>
        <w:fldChar w:fldCharType="begin"/>
      </w:r>
      <w:r>
        <w:rPr>
          <w:rFonts w:hint="eastAsia" w:ascii="宋体" w:hAnsi="宋体" w:cs="宋体"/>
          <w:kern w:val="0"/>
          <w:szCs w:val="21"/>
        </w:rPr>
        <w:instrText xml:space="preserve"> TC “</w:instrText>
      </w:r>
      <w:bookmarkStart w:id="38" w:name="_Toc43044956"/>
      <w:r>
        <w:rPr>
          <w:rFonts w:hint="eastAsia" w:ascii="宋体" w:hAnsi="宋体" w:cs="宋体"/>
          <w:kern w:val="0"/>
          <w:szCs w:val="21"/>
        </w:rPr>
        <w:instrText xml:space="preserve">六、合同价款与支付</w:instrText>
      </w:r>
      <w:bookmarkEnd w:id="38"/>
      <w:r>
        <w:rPr>
          <w:rFonts w:hint="eastAsia" w:ascii="宋体" w:hAnsi="宋体" w:cs="宋体"/>
          <w:kern w:val="0"/>
          <w:szCs w:val="21"/>
        </w:rPr>
        <w:instrText xml:space="preserve">” \l 1 \f s </w:instrText>
      </w:r>
      <w:r>
        <w:rPr>
          <w:rFonts w:hint="eastAsia" w:ascii="宋体" w:hAnsi="宋体" w:cs="宋体"/>
          <w:kern w:val="0"/>
          <w:szCs w:val="21"/>
        </w:rPr>
        <w:fldChar w:fldCharType="end"/>
      </w:r>
      <w:r>
        <w:rPr>
          <w:rFonts w:hint="eastAsia" w:ascii="宋体" w:hAnsi="宋体" w:cs="宋体"/>
          <w:kern w:val="0"/>
          <w:szCs w:val="21"/>
        </w:rPr>
        <w:t>六、合同价款与支付</w:t>
      </w:r>
    </w:p>
    <w:p>
      <w:pPr>
        <w:adjustRightInd w:val="0"/>
        <w:spacing w:line="400" w:lineRule="exact"/>
        <w:ind w:firstLine="525" w:firstLineChars="250"/>
        <w:rPr>
          <w:rFonts w:ascii="宋体" w:hAnsi="宋体" w:cs="宋体"/>
          <w:kern w:val="0"/>
          <w:szCs w:val="21"/>
        </w:rPr>
      </w:pPr>
      <w:r>
        <w:rPr>
          <w:rFonts w:hint="eastAsia" w:ascii="宋体" w:hAnsi="宋体" w:cs="宋体"/>
          <w:kern w:val="0"/>
          <w:szCs w:val="21"/>
        </w:rPr>
        <w:t>18、合同价款及调整</w:t>
      </w:r>
    </w:p>
    <w:p>
      <w:pPr>
        <w:adjustRightInd w:val="0"/>
        <w:spacing w:line="400" w:lineRule="exact"/>
        <w:ind w:firstLine="525" w:firstLineChars="250"/>
        <w:rPr>
          <w:rFonts w:ascii="宋体" w:hAnsi="宋体" w:cs="宋体"/>
          <w:kern w:val="0"/>
          <w:szCs w:val="21"/>
          <w:u w:val="single"/>
        </w:rPr>
      </w:pPr>
      <w:r>
        <w:rPr>
          <w:rFonts w:hint="eastAsia" w:ascii="宋体" w:hAnsi="宋体" w:cs="宋体"/>
          <w:kern w:val="0"/>
          <w:szCs w:val="21"/>
        </w:rPr>
        <w:t>18.1本合同价款采用</w:t>
      </w:r>
      <w:r>
        <w:rPr>
          <w:rFonts w:hint="eastAsia" w:ascii="宋体" w:hAnsi="宋体" w:cs="宋体"/>
          <w:kern w:val="0"/>
          <w:szCs w:val="21"/>
          <w:u w:val="single"/>
        </w:rPr>
        <w:t xml:space="preserve">  固定综合单价  </w:t>
      </w:r>
      <w:r>
        <w:rPr>
          <w:rFonts w:hint="eastAsia" w:ascii="宋体" w:hAnsi="宋体" w:cs="宋体"/>
          <w:kern w:val="0"/>
          <w:szCs w:val="21"/>
        </w:rPr>
        <w:t>方式确定，</w:t>
      </w:r>
      <w:r>
        <w:rPr>
          <w:rFonts w:hint="eastAsia" w:ascii="宋体" w:hAnsi="宋体" w:cs="宋体"/>
          <w:spacing w:val="-4"/>
          <w:kern w:val="0"/>
          <w:szCs w:val="21"/>
          <w:u w:val="single"/>
        </w:rPr>
        <w:t>承包人投标价格确定后，所有价格风险由承包人自行承担。</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采用</w:t>
      </w:r>
      <w:r>
        <w:rPr>
          <w:rFonts w:hint="eastAsia" w:ascii="宋体" w:hAnsi="宋体" w:cs="宋体"/>
          <w:kern w:val="0"/>
          <w:szCs w:val="21"/>
          <w:u w:val="single"/>
        </w:rPr>
        <w:t>固定综合单价</w:t>
      </w:r>
      <w:r>
        <w:rPr>
          <w:rFonts w:hint="eastAsia" w:ascii="宋体" w:hAnsi="宋体" w:cs="宋体"/>
          <w:kern w:val="0"/>
          <w:szCs w:val="21"/>
        </w:rPr>
        <w:t>合同，合同价款中包括的风险范围：</w:t>
      </w:r>
      <w:r>
        <w:rPr>
          <w:rFonts w:hint="eastAsia" w:ascii="宋体" w:hAnsi="宋体" w:cs="宋体"/>
          <w:kern w:val="0"/>
          <w:szCs w:val="21"/>
          <w:u w:val="single"/>
        </w:rPr>
        <w:t xml:space="preserve"> 除工程变更以外的其他风险。 </w:t>
      </w:r>
    </w:p>
    <w:p>
      <w:pPr>
        <w:adjustRightInd w:val="0"/>
        <w:spacing w:line="400" w:lineRule="exact"/>
        <w:ind w:firstLine="404" w:firstLineChars="200"/>
        <w:rPr>
          <w:rFonts w:ascii="宋体" w:hAnsi="宋体" w:cs="宋体"/>
          <w:spacing w:val="-4"/>
          <w:kern w:val="0"/>
          <w:szCs w:val="21"/>
          <w:u w:val="single"/>
        </w:rPr>
      </w:pPr>
      <w:r>
        <w:rPr>
          <w:rFonts w:hint="eastAsia" w:ascii="宋体" w:hAnsi="宋体" w:cs="宋体"/>
          <w:spacing w:val="-4"/>
          <w:kern w:val="0"/>
          <w:szCs w:val="21"/>
        </w:rPr>
        <w:t xml:space="preserve">风险范围以外合同价款调整方法： </w:t>
      </w:r>
      <w:r>
        <w:rPr>
          <w:rFonts w:hint="eastAsia" w:ascii="宋体" w:hAnsi="宋体" w:cs="宋体"/>
          <w:spacing w:val="-4"/>
          <w:kern w:val="0"/>
          <w:szCs w:val="21"/>
          <w:u w:val="single"/>
        </w:rPr>
        <w:t xml:space="preserve"> 因设计变更引起工程项目、工程量变化的，工程量清单中有相同细目的按投标人投标时的中标单价进行结算，工程量清单中有类似细目的参考类似中标单价结算；新增项目有定额的套定额计算，其中材料价格有信息价的按信息价，无信息价的按市场价；新增项目无定额可套的，由发包人、承包人根据市场价格协商决定。 </w:t>
      </w:r>
    </w:p>
    <w:p>
      <w:pPr>
        <w:numPr>
          <w:ilvl w:val="0"/>
          <w:numId w:val="6"/>
        </w:numPr>
        <w:adjustRightInd w:val="0"/>
        <w:spacing w:line="400" w:lineRule="exact"/>
        <w:ind w:firstLine="540"/>
        <w:rPr>
          <w:rFonts w:ascii="宋体" w:hAnsi="宋体" w:cs="宋体"/>
          <w:kern w:val="0"/>
          <w:szCs w:val="21"/>
          <w:u w:val="single"/>
        </w:rPr>
      </w:pPr>
      <w:r>
        <w:rPr>
          <w:rFonts w:hint="eastAsia" w:ascii="宋体" w:hAnsi="宋体" w:cs="宋体"/>
          <w:kern w:val="0"/>
          <w:szCs w:val="21"/>
        </w:rPr>
        <w:t>工程预付款：本工程预付款为合同价格的</w:t>
      </w:r>
      <w:r>
        <w:rPr>
          <w:rFonts w:hint="eastAsia" w:ascii="宋体" w:hAnsi="宋体" w:cs="宋体"/>
          <w:kern w:val="0"/>
          <w:szCs w:val="21"/>
          <w:u w:val="single"/>
        </w:rPr>
        <w:t>30%。</w:t>
      </w:r>
    </w:p>
    <w:p>
      <w:pPr>
        <w:adjustRightInd w:val="0"/>
        <w:spacing w:line="400" w:lineRule="exact"/>
        <w:rPr>
          <w:rFonts w:ascii="宋体" w:hAnsi="宋体" w:cs="宋体"/>
          <w:kern w:val="0"/>
          <w:szCs w:val="21"/>
          <w:u w:val="single"/>
        </w:rPr>
      </w:pPr>
      <w:r>
        <w:rPr>
          <w:rFonts w:hint="eastAsia" w:ascii="宋体" w:hAnsi="宋体" w:cs="宋体"/>
          <w:kern w:val="0"/>
          <w:szCs w:val="21"/>
        </w:rPr>
        <w:t xml:space="preserve">     19.1工程预付款支付期限:合同签订之日起5个工作日内。</w:t>
      </w:r>
    </w:p>
    <w:p>
      <w:pPr>
        <w:adjustRightInd w:val="0"/>
        <w:spacing w:line="400" w:lineRule="exact"/>
        <w:ind w:firstLine="540"/>
        <w:rPr>
          <w:rFonts w:ascii="宋体" w:hAnsi="宋体" w:cs="宋体"/>
          <w:kern w:val="0"/>
          <w:szCs w:val="21"/>
        </w:rPr>
      </w:pPr>
      <w:bookmarkStart w:id="39" w:name="OLE_LINK10"/>
      <w:r>
        <w:rPr>
          <w:rFonts w:hint="eastAsia" w:ascii="宋体" w:hAnsi="宋体" w:cs="宋体"/>
          <w:kern w:val="0"/>
          <w:szCs w:val="21"/>
        </w:rPr>
        <w:t>19.2 扣回工程预付款的时间、比例：在支付工程进度款时分三次全额扣回工程预付款，其中：第一次扣30%、第二次扣30%、第三次扣40%。</w:t>
      </w:r>
      <w:bookmarkEnd w:id="39"/>
    </w:p>
    <w:p>
      <w:pPr>
        <w:adjustRightInd w:val="0"/>
        <w:spacing w:line="400" w:lineRule="exact"/>
        <w:ind w:firstLine="540"/>
        <w:rPr>
          <w:rFonts w:ascii="宋体" w:hAnsi="宋体" w:cs="宋体"/>
          <w:kern w:val="0"/>
          <w:szCs w:val="21"/>
        </w:rPr>
      </w:pPr>
      <w:r>
        <w:fldChar w:fldCharType="begin"/>
      </w:r>
      <w:r>
        <w:rPr>
          <w:rFonts w:hint="eastAsia" w:ascii="宋体" w:hAnsi="宋体" w:cs="宋体"/>
          <w:kern w:val="0"/>
          <w:szCs w:val="21"/>
        </w:rPr>
        <w:instrText xml:space="preserve"> TC “</w:instrText>
      </w:r>
      <w:bookmarkStart w:id="40" w:name="_Toc43044959"/>
      <w:r>
        <w:rPr>
          <w:rFonts w:hint="eastAsia" w:ascii="宋体" w:hAnsi="宋体" w:cs="宋体"/>
          <w:kern w:val="0"/>
          <w:szCs w:val="21"/>
        </w:rPr>
        <w:instrText xml:space="preserve">25、工程量确认</w:instrText>
      </w:r>
      <w:bookmarkEnd w:id="40"/>
      <w:r>
        <w:rPr>
          <w:rFonts w:hint="eastAsia" w:ascii="宋体" w:hAnsi="宋体" w:cs="宋体"/>
          <w:kern w:val="0"/>
          <w:szCs w:val="21"/>
        </w:rPr>
        <w:instrText xml:space="preserve">” \l 2 \f s </w:instrText>
      </w:r>
      <w:r>
        <w:rPr>
          <w:rFonts w:hint="eastAsia" w:ascii="宋体" w:hAnsi="宋体" w:cs="宋体"/>
          <w:kern w:val="0"/>
          <w:szCs w:val="21"/>
        </w:rPr>
        <w:fldChar w:fldCharType="end"/>
      </w:r>
      <w:r>
        <w:rPr>
          <w:rFonts w:hint="eastAsia" w:ascii="宋体" w:hAnsi="宋体" w:cs="宋体"/>
          <w:kern w:val="0"/>
          <w:szCs w:val="21"/>
        </w:rPr>
        <w:t>20、工程量确认</w:t>
      </w:r>
    </w:p>
    <w:p>
      <w:pPr>
        <w:adjustRightInd w:val="0"/>
        <w:spacing w:line="400" w:lineRule="exact"/>
        <w:ind w:firstLine="540"/>
        <w:rPr>
          <w:rFonts w:ascii="宋体" w:hAnsi="宋体" w:cs="宋体"/>
          <w:spacing w:val="-4"/>
          <w:kern w:val="0"/>
          <w:szCs w:val="21"/>
          <w:u w:val="single"/>
        </w:rPr>
      </w:pPr>
      <w:r>
        <w:rPr>
          <w:rFonts w:hint="eastAsia" w:ascii="宋体" w:hAnsi="宋体" w:cs="宋体"/>
          <w:kern w:val="0"/>
          <w:szCs w:val="21"/>
        </w:rPr>
        <w:t>20．1承包人向发包人提交已完工程量报告的时间：</w:t>
      </w:r>
      <w:r>
        <w:rPr>
          <w:rFonts w:hint="eastAsia" w:ascii="宋体" w:hAnsi="宋体" w:cs="宋体"/>
          <w:spacing w:val="-4"/>
          <w:kern w:val="0"/>
          <w:szCs w:val="21"/>
          <w:u w:val="single"/>
        </w:rPr>
        <w:t>每月25日，按工程进度向工程师提交当月已完工程量报告，一式两份，发包人应于收到已完工程量报告之日起7日内进行计量和确认。</w:t>
      </w:r>
    </w:p>
    <w:p>
      <w:pPr>
        <w:adjustRightInd w:val="0"/>
        <w:spacing w:line="400" w:lineRule="exact"/>
        <w:ind w:firstLine="315" w:firstLineChars="150"/>
        <w:rPr>
          <w:rFonts w:ascii="宋体" w:hAnsi="宋体" w:cs="宋体"/>
          <w:kern w:val="0"/>
          <w:szCs w:val="21"/>
        </w:rPr>
      </w:pPr>
      <w:r>
        <w:rPr>
          <w:rFonts w:hint="eastAsia" w:ascii="宋体" w:hAnsi="宋体" w:cs="宋体"/>
          <w:kern w:val="0"/>
          <w:szCs w:val="21"/>
        </w:rPr>
        <w:t xml:space="preserve"> </w:t>
      </w:r>
      <w:r>
        <w:fldChar w:fldCharType="begin"/>
      </w:r>
      <w:r>
        <w:rPr>
          <w:rFonts w:hint="eastAsia" w:ascii="宋体" w:hAnsi="宋体" w:cs="宋体"/>
          <w:kern w:val="0"/>
          <w:szCs w:val="21"/>
        </w:rPr>
        <w:instrText xml:space="preserve"> TC “26、工程款（进度款）支付” \l 2 \f s </w:instrText>
      </w:r>
      <w:r>
        <w:rPr>
          <w:rFonts w:hint="eastAsia" w:ascii="宋体" w:hAnsi="宋体" w:cs="宋体"/>
          <w:kern w:val="0"/>
          <w:szCs w:val="21"/>
        </w:rPr>
        <w:fldChar w:fldCharType="end"/>
      </w:r>
      <w:r>
        <w:rPr>
          <w:rFonts w:hint="eastAsia" w:ascii="宋体" w:hAnsi="宋体" w:cs="宋体"/>
          <w:kern w:val="0"/>
          <w:szCs w:val="21"/>
        </w:rPr>
        <w:t>21、工程款（进度款）支付</w:t>
      </w:r>
    </w:p>
    <w:p>
      <w:pPr>
        <w:adjustRightInd w:val="0"/>
        <w:spacing w:line="400" w:lineRule="exact"/>
        <w:ind w:firstLine="540"/>
        <w:rPr>
          <w:rFonts w:ascii="宋体" w:hAnsi="宋体" w:cs="宋体"/>
          <w:b/>
          <w:kern w:val="0"/>
          <w:szCs w:val="21"/>
        </w:rPr>
      </w:pPr>
      <w:r>
        <w:rPr>
          <w:rFonts w:hint="eastAsia" w:ascii="宋体" w:hAnsi="宋体" w:cs="宋体"/>
          <w:kern w:val="0"/>
          <w:szCs w:val="21"/>
        </w:rPr>
        <w:t>按工程进度分期付款，分期付款的时间为发包人计量和确认承包人所提交当期已完成工程量报告之日起7日内，付款支付比例为当期审核后工程进度款的75%。</w:t>
      </w:r>
      <w:r>
        <w:rPr>
          <w:rFonts w:hint="eastAsia" w:ascii="宋体" w:hAnsi="宋体" w:cs="宋体"/>
          <w:b/>
          <w:kern w:val="0"/>
          <w:szCs w:val="21"/>
        </w:rPr>
        <w:t>承包人申请工程进度款时，必须附上所完成的当期工程量清单。</w:t>
      </w:r>
    </w:p>
    <w:p>
      <w:pPr>
        <w:adjustRightInd w:val="0"/>
        <w:spacing w:line="400" w:lineRule="exact"/>
        <w:ind w:firstLine="540"/>
        <w:rPr>
          <w:rFonts w:ascii="宋体" w:hAnsi="宋体" w:cs="宋体"/>
          <w:kern w:val="0"/>
          <w:szCs w:val="21"/>
        </w:rPr>
      </w:pPr>
      <w:r>
        <w:rPr>
          <w:rFonts w:hint="eastAsia" w:ascii="宋体" w:hAnsi="宋体" w:cs="宋体"/>
          <w:kern w:val="0"/>
          <w:szCs w:val="21"/>
        </w:rPr>
        <w:t>工程竣工决算审计前，发包人向承包人支付的工程款项不超过合同总价款加（减）变更洽商增减投资额的75%，工程结算经审定后一个月内支付至结算总额的97%，剩余工程价款结算总额的3%作为工程质量保修金。</w:t>
      </w:r>
    </w:p>
    <w:p>
      <w:pPr>
        <w:numPr>
          <w:ilvl w:val="0"/>
          <w:numId w:val="7"/>
        </w:numPr>
        <w:autoSpaceDE w:val="0"/>
        <w:autoSpaceDN w:val="0"/>
        <w:adjustRightInd w:val="0"/>
        <w:spacing w:line="400" w:lineRule="exact"/>
        <w:ind w:left="10" w:leftChars="5" w:firstLine="420" w:firstLineChars="200"/>
        <w:jc w:val="left"/>
        <w:rPr>
          <w:rFonts w:ascii="宋体" w:hAnsi="宋体" w:cs="宋体"/>
          <w:kern w:val="0"/>
          <w:szCs w:val="21"/>
        </w:rPr>
      </w:pPr>
      <w:r>
        <w:rPr>
          <w:rFonts w:hint="eastAsia" w:ascii="宋体" w:hAnsi="宋体" w:cs="宋体"/>
          <w:kern w:val="0"/>
          <w:szCs w:val="21"/>
        </w:rPr>
        <w:t>材料和设备供应</w:t>
      </w:r>
    </w:p>
    <w:p>
      <w:pPr>
        <w:autoSpaceDE w:val="0"/>
        <w:autoSpaceDN w:val="0"/>
        <w:adjustRightInd w:val="0"/>
        <w:spacing w:line="400" w:lineRule="exact"/>
        <w:rPr>
          <w:rFonts w:ascii="宋体" w:hAnsi="宋体" w:cs="宋体"/>
          <w:kern w:val="0"/>
          <w:szCs w:val="21"/>
        </w:rPr>
      </w:pPr>
      <w:bookmarkStart w:id="41" w:name="_Toc517833861"/>
      <w:bookmarkStart w:id="42" w:name="_Toc23046727"/>
      <w:bookmarkStart w:id="43" w:name="_Toc23152621"/>
      <w:r>
        <w:rPr>
          <w:rFonts w:hint="eastAsia" w:ascii="宋体" w:hAnsi="宋体" w:cs="宋体"/>
          <w:kern w:val="0"/>
          <w:szCs w:val="21"/>
        </w:rPr>
        <w:t>　　22、发包人供应材料和设备：</w:t>
      </w:r>
      <w:r>
        <w:rPr>
          <w:rFonts w:hint="eastAsia" w:ascii="宋体" w:hAnsi="宋体" w:cs="宋体"/>
          <w:kern w:val="0"/>
          <w:szCs w:val="21"/>
          <w:u w:val="single"/>
        </w:rPr>
        <w:t>无</w:t>
      </w:r>
      <w:r>
        <w:rPr>
          <w:rFonts w:hint="eastAsia" w:ascii="宋体" w:hAnsi="宋体" w:cs="宋体"/>
          <w:kern w:val="0"/>
          <w:szCs w:val="21"/>
        </w:rPr>
        <w:t>。</w:t>
      </w:r>
      <w:bookmarkEnd w:id="41"/>
      <w:bookmarkEnd w:id="42"/>
      <w:bookmarkEnd w:id="43"/>
    </w:p>
    <w:p>
      <w:pPr>
        <w:adjustRightInd w:val="0"/>
        <w:spacing w:line="400" w:lineRule="exact"/>
        <w:rPr>
          <w:rFonts w:ascii="宋体" w:hAnsi="宋体" w:cs="宋体"/>
          <w:kern w:val="0"/>
          <w:szCs w:val="21"/>
        </w:rPr>
      </w:pPr>
      <w:r>
        <w:rPr>
          <w:rFonts w:hint="eastAsia" w:ascii="宋体" w:hAnsi="宋体" w:cs="宋体"/>
          <w:kern w:val="0"/>
          <w:szCs w:val="21"/>
        </w:rPr>
        <w:t>　　</w:t>
      </w:r>
      <w:r>
        <w:fldChar w:fldCharType="begin"/>
      </w:r>
      <w:r>
        <w:rPr>
          <w:rFonts w:hint="eastAsia" w:ascii="宋体" w:hAnsi="宋体" w:cs="宋体"/>
          <w:kern w:val="0"/>
          <w:szCs w:val="21"/>
        </w:rPr>
        <w:instrText xml:space="preserve"> TC “</w:instrText>
      </w:r>
      <w:bookmarkStart w:id="44" w:name="_Toc43044963"/>
      <w:r>
        <w:rPr>
          <w:rFonts w:hint="eastAsia" w:ascii="宋体" w:hAnsi="宋体" w:cs="宋体"/>
          <w:kern w:val="0"/>
          <w:szCs w:val="21"/>
        </w:rPr>
        <w:instrText xml:space="preserve">28、承包人采购材料设备</w:instrText>
      </w:r>
      <w:bookmarkEnd w:id="44"/>
      <w:r>
        <w:rPr>
          <w:rFonts w:hint="eastAsia" w:ascii="宋体" w:hAnsi="宋体" w:cs="宋体"/>
          <w:kern w:val="0"/>
          <w:szCs w:val="21"/>
        </w:rPr>
        <w:instrText xml:space="preserve">” \l 2 \f s </w:instrText>
      </w:r>
      <w:r>
        <w:rPr>
          <w:rFonts w:hint="eastAsia" w:ascii="宋体" w:hAnsi="宋体" w:cs="宋体"/>
          <w:kern w:val="0"/>
          <w:szCs w:val="21"/>
        </w:rPr>
        <w:fldChar w:fldCharType="end"/>
      </w:r>
      <w:r>
        <w:rPr>
          <w:rFonts w:hint="eastAsia" w:ascii="宋体" w:hAnsi="宋体" w:cs="宋体"/>
          <w:kern w:val="0"/>
          <w:szCs w:val="21"/>
        </w:rPr>
        <w:t>23、承包人采购材料设备</w:t>
      </w:r>
    </w:p>
    <w:p>
      <w:pPr>
        <w:adjustRightInd w:val="0"/>
        <w:spacing w:line="400" w:lineRule="exact"/>
        <w:ind w:firstLine="540"/>
        <w:rPr>
          <w:rFonts w:ascii="宋体" w:hAnsi="宋体" w:cs="宋体"/>
          <w:kern w:val="0"/>
          <w:szCs w:val="21"/>
        </w:rPr>
      </w:pPr>
      <w:r>
        <w:rPr>
          <w:rFonts w:hint="eastAsia" w:ascii="宋体" w:hAnsi="宋体" w:cs="宋体"/>
          <w:kern w:val="0"/>
          <w:szCs w:val="21"/>
        </w:rPr>
        <w:t>23．1承包人采购材料设备的约定：包工包料，建设过程中所需各类材料设备由承包人自行采购。</w:t>
      </w:r>
    </w:p>
    <w:p>
      <w:pPr>
        <w:adjustRightInd w:val="0"/>
        <w:snapToGrid w:val="0"/>
        <w:spacing w:line="400" w:lineRule="exact"/>
        <w:rPr>
          <w:rFonts w:ascii="宋体" w:hAnsi="宋体" w:cs="宋体"/>
          <w:kern w:val="0"/>
          <w:szCs w:val="21"/>
        </w:rPr>
      </w:pPr>
      <w:r>
        <w:rPr>
          <w:rFonts w:hint="eastAsia" w:ascii="宋体" w:hAnsi="宋体" w:cs="宋体"/>
          <w:kern w:val="0"/>
          <w:szCs w:val="21"/>
        </w:rPr>
        <w:t xml:space="preserve">    23．2主要设备、材料进场验收</w:t>
      </w:r>
    </w:p>
    <w:p>
      <w:pPr>
        <w:adjustRightInd w:val="0"/>
        <w:snapToGrid w:val="0"/>
        <w:spacing w:line="400" w:lineRule="exact"/>
        <w:rPr>
          <w:rFonts w:ascii="宋体" w:hAnsi="宋体" w:cs="宋体"/>
          <w:kern w:val="0"/>
          <w:szCs w:val="21"/>
        </w:rPr>
      </w:pPr>
      <w:r>
        <w:rPr>
          <w:rFonts w:hint="eastAsia" w:ascii="宋体" w:hAnsi="宋体" w:cs="宋体"/>
          <w:kern w:val="0"/>
          <w:szCs w:val="21"/>
        </w:rPr>
        <w:t xml:space="preserve">    （1）主要设备、材料进场均应有记录，确认承包人提供的主要设备及材料符合合同有关规定，符合规定的，才能在施工中应用。</w:t>
      </w:r>
    </w:p>
    <w:p>
      <w:pPr>
        <w:adjustRightInd w:val="0"/>
        <w:snapToGrid w:val="0"/>
        <w:spacing w:line="400" w:lineRule="exact"/>
        <w:rPr>
          <w:rFonts w:ascii="宋体" w:hAnsi="宋体" w:cs="宋体"/>
          <w:kern w:val="0"/>
          <w:szCs w:val="21"/>
        </w:rPr>
      </w:pPr>
      <w:r>
        <w:rPr>
          <w:rFonts w:hint="eastAsia" w:ascii="宋体" w:hAnsi="宋体" w:cs="宋体"/>
          <w:kern w:val="0"/>
          <w:szCs w:val="21"/>
        </w:rPr>
        <w:t xml:space="preserve">    （2）主要设备、材料检验范围:地板，瓷砖，洁具，橱柜，门，灯具，开关插座，热水器，龙头花洒，烟机灶具，吊顶，石材，板材，龙骨，水泥，沙子，砖头，防水材料，水暖管件，电线，腻子，胶，木器漆，乳胶漆，五金件，地漏角阀软连接，保温隔音材料等。</w:t>
      </w:r>
    </w:p>
    <w:p>
      <w:pPr>
        <w:adjustRightInd w:val="0"/>
        <w:snapToGrid w:val="0"/>
        <w:spacing w:line="400" w:lineRule="exact"/>
        <w:rPr>
          <w:rFonts w:ascii="宋体" w:hAnsi="宋体" w:cs="宋体"/>
          <w:kern w:val="0"/>
          <w:szCs w:val="21"/>
        </w:rPr>
      </w:pPr>
      <w:r>
        <w:rPr>
          <w:rFonts w:hint="eastAsia" w:ascii="宋体" w:hAnsi="宋体" w:cs="宋体"/>
          <w:kern w:val="0"/>
          <w:szCs w:val="21"/>
        </w:rPr>
        <w:t xml:space="preserve">    （3）主要设备、材料进场前，承包方应提前通知监理方及发包方代表约定验收时间，待进场时，承包方应立即组织发包方代表、承包方代表和监理方代表到场验收。</w:t>
      </w:r>
    </w:p>
    <w:p>
      <w:pPr>
        <w:adjustRightInd w:val="0"/>
        <w:snapToGrid w:val="0"/>
        <w:spacing w:line="400" w:lineRule="exact"/>
        <w:rPr>
          <w:rFonts w:ascii="宋体" w:hAnsi="宋体" w:cs="宋体"/>
          <w:kern w:val="0"/>
          <w:szCs w:val="21"/>
        </w:rPr>
      </w:pPr>
      <w:r>
        <w:rPr>
          <w:rFonts w:hint="eastAsia" w:ascii="宋体" w:hAnsi="宋体" w:cs="宋体"/>
          <w:kern w:val="0"/>
          <w:szCs w:val="21"/>
        </w:rPr>
        <w:t xml:space="preserve">    （4）主要设备、材料进场验收时，验收人员必须依照国家相关规范规定，对照合同约定逐一对如设备、材料的厂合格证、质量合格证明等文件、实物质量、规格、颜色、数量等进行检查，确保质量证明文件符合国家有关规定，实物与合同约定相一致。</w:t>
      </w:r>
    </w:p>
    <w:p>
      <w:pPr>
        <w:adjustRightInd w:val="0"/>
        <w:snapToGrid w:val="0"/>
        <w:spacing w:line="400" w:lineRule="exact"/>
        <w:rPr>
          <w:rFonts w:ascii="宋体" w:hAnsi="宋体" w:cs="宋体"/>
          <w:kern w:val="0"/>
          <w:szCs w:val="21"/>
        </w:rPr>
      </w:pPr>
      <w:r>
        <w:rPr>
          <w:rFonts w:hint="eastAsia" w:ascii="宋体" w:hAnsi="宋体" w:cs="宋体"/>
          <w:kern w:val="0"/>
          <w:szCs w:val="21"/>
        </w:rPr>
        <w:t xml:space="preserve">    验收人员要对进场实物与证明文件、合同约定逐一对应检查，严格甄别其真伪和有效性，必要时可向原生产厂家追溯其产品的真实性。发现实物与其出厂合格证、质量合格证明文件以及合同约定不一致或存在疑义的，不允许在施工中应用。</w:t>
      </w:r>
    </w:p>
    <w:p>
      <w:pPr>
        <w:adjustRightInd w:val="0"/>
        <w:snapToGrid w:val="0"/>
        <w:spacing w:line="400" w:lineRule="exact"/>
        <w:ind w:firstLine="540"/>
        <w:rPr>
          <w:rFonts w:ascii="宋体" w:hAnsi="宋体" w:cs="宋体"/>
          <w:kern w:val="0"/>
          <w:szCs w:val="21"/>
        </w:rPr>
      </w:pPr>
      <w:r>
        <w:rPr>
          <w:rFonts w:hint="eastAsia" w:ascii="宋体" w:hAnsi="宋体" w:cs="宋体"/>
          <w:kern w:val="0"/>
          <w:szCs w:val="21"/>
        </w:rPr>
        <w:t>验收完毕后，验收人员应该在《设备、材料进场验收单》上签字，对验收合格的设备、材料才能在施工中应用，严禁使用未经验收以及验收不合格的设备、材料。</w:t>
      </w:r>
    </w:p>
    <w:p>
      <w:pPr>
        <w:adjustRightInd w:val="0"/>
        <w:spacing w:line="400" w:lineRule="exact"/>
        <w:ind w:firstLine="540"/>
        <w:rPr>
          <w:rFonts w:ascii="宋体" w:hAnsi="宋体" w:cs="宋体"/>
          <w:kern w:val="0"/>
          <w:szCs w:val="21"/>
        </w:rPr>
      </w:pPr>
      <w:r>
        <w:fldChar w:fldCharType="begin"/>
      </w:r>
      <w:r>
        <w:rPr>
          <w:rFonts w:hint="eastAsia" w:ascii="宋体" w:hAnsi="宋体" w:cs="宋体"/>
          <w:kern w:val="0"/>
          <w:szCs w:val="21"/>
        </w:rPr>
        <w:instrText xml:space="preserve"> TC “</w:instrText>
      </w:r>
      <w:bookmarkStart w:id="45" w:name="_Toc43044964"/>
      <w:r>
        <w:rPr>
          <w:rFonts w:hint="eastAsia" w:ascii="宋体" w:hAnsi="宋体" w:cs="宋体"/>
          <w:kern w:val="0"/>
          <w:szCs w:val="21"/>
        </w:rPr>
        <w:instrText xml:space="preserve">八、工程变更</w:instrText>
      </w:r>
      <w:bookmarkEnd w:id="45"/>
      <w:r>
        <w:rPr>
          <w:rFonts w:hint="eastAsia" w:ascii="宋体" w:hAnsi="宋体" w:cs="宋体"/>
          <w:kern w:val="0"/>
          <w:szCs w:val="21"/>
        </w:rPr>
        <w:instrText xml:space="preserve">” \l 1 \f s </w:instrText>
      </w:r>
      <w:r>
        <w:rPr>
          <w:rFonts w:hint="eastAsia" w:ascii="宋体" w:hAnsi="宋体" w:cs="宋体"/>
          <w:kern w:val="0"/>
          <w:szCs w:val="21"/>
        </w:rPr>
        <w:fldChar w:fldCharType="end"/>
      </w:r>
      <w:r>
        <w:rPr>
          <w:rFonts w:hint="eastAsia" w:ascii="宋体" w:hAnsi="宋体" w:cs="宋体"/>
          <w:kern w:val="0"/>
          <w:szCs w:val="21"/>
        </w:rPr>
        <w:t>八、工程变更</w:t>
      </w:r>
    </w:p>
    <w:p>
      <w:pPr>
        <w:adjustRightInd w:val="0"/>
        <w:spacing w:line="400" w:lineRule="exact"/>
        <w:ind w:firstLine="540"/>
        <w:rPr>
          <w:rFonts w:ascii="宋体" w:hAnsi="宋体" w:cs="宋体"/>
          <w:kern w:val="0"/>
          <w:szCs w:val="21"/>
        </w:rPr>
      </w:pPr>
      <w:r>
        <w:rPr>
          <w:rFonts w:hint="eastAsia" w:ascii="宋体" w:hAnsi="宋体" w:cs="宋体"/>
          <w:kern w:val="0"/>
          <w:szCs w:val="21"/>
        </w:rPr>
        <w:t>24、工程变更</w:t>
      </w:r>
    </w:p>
    <w:p>
      <w:pPr>
        <w:adjustRightInd w:val="0"/>
        <w:spacing w:line="400" w:lineRule="exact"/>
        <w:ind w:firstLine="540"/>
        <w:rPr>
          <w:rFonts w:ascii="宋体" w:hAnsi="宋体" w:cs="宋体"/>
          <w:kern w:val="0"/>
          <w:szCs w:val="21"/>
        </w:rPr>
      </w:pPr>
      <w:r>
        <w:rPr>
          <w:rFonts w:hint="eastAsia" w:ascii="宋体" w:hAnsi="宋体" w:cs="宋体"/>
          <w:kern w:val="0"/>
          <w:szCs w:val="21"/>
        </w:rPr>
        <w:t>24.1在实施项目过程中，若发生隐蔽工程或工程量发生增减变动,必须经建设单位派驻现场施工管理人员及施工监理现场签字确认并经建设单位负责人审批后的签证单（实质性内容需机打），方可作为工程结算依据。</w:t>
      </w:r>
    </w:p>
    <w:p>
      <w:pPr>
        <w:adjustRightInd w:val="0"/>
        <w:spacing w:line="400" w:lineRule="exact"/>
        <w:ind w:firstLine="540"/>
        <w:rPr>
          <w:rFonts w:ascii="宋体" w:hAnsi="宋体" w:cs="宋体"/>
          <w:kern w:val="0"/>
          <w:szCs w:val="21"/>
        </w:rPr>
      </w:pPr>
      <w:r>
        <w:rPr>
          <w:rFonts w:hint="eastAsia" w:ascii="宋体" w:hAnsi="宋体" w:cs="宋体"/>
          <w:kern w:val="0"/>
          <w:szCs w:val="21"/>
        </w:rPr>
        <w:t>24.2在实施项目过程中，若发生单价变动，由建设单位与施工单位按有关规定确定。</w:t>
      </w:r>
    </w:p>
    <w:p>
      <w:pPr>
        <w:adjustRightInd w:val="0"/>
        <w:spacing w:line="400" w:lineRule="exact"/>
        <w:ind w:firstLine="540"/>
        <w:rPr>
          <w:rFonts w:ascii="宋体" w:hAnsi="宋体" w:cs="宋体"/>
          <w:kern w:val="0"/>
          <w:szCs w:val="21"/>
        </w:rPr>
      </w:pPr>
      <w:r>
        <w:rPr>
          <w:rFonts w:hint="eastAsia" w:ascii="宋体" w:hAnsi="宋体" w:cs="宋体"/>
          <w:kern w:val="0"/>
          <w:szCs w:val="21"/>
        </w:rPr>
        <w:t>24.3变更价款的确定按专用条款第六部分第1条第1款执行。</w:t>
      </w:r>
    </w:p>
    <w:p>
      <w:pPr>
        <w:adjustRightInd w:val="0"/>
        <w:spacing w:line="400" w:lineRule="exact"/>
        <w:ind w:firstLine="540"/>
        <w:rPr>
          <w:rFonts w:ascii="宋体" w:hAnsi="宋体" w:cs="宋体"/>
          <w:kern w:val="0"/>
          <w:szCs w:val="21"/>
        </w:rPr>
      </w:pPr>
      <w:r>
        <w:fldChar w:fldCharType="begin"/>
      </w:r>
      <w:r>
        <w:rPr>
          <w:rFonts w:hint="eastAsia" w:ascii="宋体" w:hAnsi="宋体" w:cs="宋体"/>
          <w:kern w:val="0"/>
          <w:szCs w:val="21"/>
        </w:rPr>
        <w:instrText xml:space="preserve"> TC “</w:instrText>
      </w:r>
      <w:bookmarkStart w:id="46" w:name="_Toc43044965"/>
      <w:r>
        <w:rPr>
          <w:rFonts w:hint="eastAsia" w:ascii="宋体" w:hAnsi="宋体" w:cs="宋体"/>
          <w:kern w:val="0"/>
          <w:szCs w:val="21"/>
        </w:rPr>
        <w:instrText xml:space="preserve">九、竣工验收与结算</w:instrText>
      </w:r>
      <w:bookmarkEnd w:id="46"/>
      <w:r>
        <w:rPr>
          <w:rFonts w:hint="eastAsia" w:ascii="宋体" w:hAnsi="宋体" w:cs="宋体"/>
          <w:kern w:val="0"/>
          <w:szCs w:val="21"/>
        </w:rPr>
        <w:instrText xml:space="preserve">” \l 1 \f s </w:instrText>
      </w:r>
      <w:r>
        <w:rPr>
          <w:rFonts w:hint="eastAsia" w:ascii="宋体" w:hAnsi="宋体" w:cs="宋体"/>
          <w:kern w:val="0"/>
          <w:szCs w:val="21"/>
        </w:rPr>
        <w:fldChar w:fldCharType="end"/>
      </w:r>
      <w:r>
        <w:rPr>
          <w:rFonts w:hint="eastAsia" w:ascii="宋体" w:hAnsi="宋体" w:cs="宋体"/>
          <w:kern w:val="0"/>
          <w:szCs w:val="21"/>
        </w:rPr>
        <w:t>九、竣工验收与结算</w:t>
      </w:r>
    </w:p>
    <w:p>
      <w:pPr>
        <w:adjustRightInd w:val="0"/>
        <w:spacing w:line="400" w:lineRule="exact"/>
        <w:ind w:firstLine="540"/>
        <w:rPr>
          <w:rFonts w:ascii="宋体" w:hAnsi="宋体" w:cs="宋体"/>
          <w:kern w:val="0"/>
          <w:szCs w:val="21"/>
        </w:rPr>
      </w:pPr>
      <w:r>
        <w:rPr>
          <w:rFonts w:hint="eastAsia" w:ascii="宋体" w:hAnsi="宋体" w:cs="宋体"/>
          <w:kern w:val="0"/>
          <w:szCs w:val="21"/>
        </w:rPr>
        <w:t>25、 竣工验收</w:t>
      </w:r>
    </w:p>
    <w:p>
      <w:pPr>
        <w:autoSpaceDE w:val="0"/>
        <w:autoSpaceDN w:val="0"/>
        <w:adjustRightInd w:val="0"/>
        <w:spacing w:line="400" w:lineRule="exact"/>
        <w:ind w:left="10" w:leftChars="5" w:firstLine="420" w:firstLineChars="200"/>
        <w:jc w:val="left"/>
        <w:rPr>
          <w:rFonts w:ascii="宋体" w:hAnsi="宋体" w:cs="宋体"/>
          <w:kern w:val="0"/>
          <w:szCs w:val="21"/>
        </w:rPr>
      </w:pPr>
      <w:r>
        <w:rPr>
          <w:rFonts w:hint="eastAsia" w:ascii="宋体" w:hAnsi="宋体" w:cs="宋体"/>
          <w:kern w:val="0"/>
          <w:szCs w:val="21"/>
        </w:rPr>
        <w:t>25.1 承包人提供竣工材料的约定如下：</w:t>
      </w:r>
    </w:p>
    <w:p>
      <w:pPr>
        <w:numPr>
          <w:ilvl w:val="0"/>
          <w:numId w:val="8"/>
        </w:numPr>
        <w:autoSpaceDE w:val="0"/>
        <w:autoSpaceDN w:val="0"/>
        <w:adjustRightInd w:val="0"/>
        <w:spacing w:line="400" w:lineRule="exact"/>
        <w:ind w:left="10" w:leftChars="5" w:firstLine="420" w:firstLineChars="200"/>
        <w:rPr>
          <w:rFonts w:ascii="宋体" w:hAnsi="宋体" w:cs="宋体"/>
          <w:kern w:val="0"/>
          <w:szCs w:val="21"/>
        </w:rPr>
      </w:pPr>
      <w:r>
        <w:rPr>
          <w:rFonts w:hint="eastAsia" w:ascii="宋体" w:hAnsi="宋体" w:cs="宋体"/>
          <w:kern w:val="0"/>
          <w:szCs w:val="21"/>
        </w:rPr>
        <w:t>工程具备竣工验收条件，承包人按工程竣工验收有关规定，向发包人提交完整工程竣工结算书（纸质及电子版）及其结算资料，其中结算资料至少包括但不限于以下内容：</w:t>
      </w:r>
    </w:p>
    <w:p>
      <w:pPr>
        <w:autoSpaceDE w:val="0"/>
        <w:autoSpaceDN w:val="0"/>
        <w:adjustRightInd w:val="0"/>
        <w:spacing w:line="400" w:lineRule="exact"/>
        <w:ind w:left="430" w:leftChars="205"/>
        <w:rPr>
          <w:rFonts w:ascii="宋体" w:hAnsi="宋体" w:cs="宋体"/>
          <w:kern w:val="0"/>
          <w:szCs w:val="21"/>
        </w:rPr>
      </w:pPr>
      <w:r>
        <w:rPr>
          <w:rFonts w:hint="eastAsia" w:ascii="宋体" w:hAnsi="宋体" w:cs="宋体"/>
          <w:kern w:val="0"/>
          <w:szCs w:val="21"/>
        </w:rPr>
        <w:t xml:space="preserve"> ①图纸会审记录、开工报告、隐蔽工程验收记录（如有）、分部分项工程验收记录（如有）、材料设备进场验收记录、竣工验收报告；</w:t>
      </w:r>
    </w:p>
    <w:p>
      <w:pPr>
        <w:autoSpaceDE w:val="0"/>
        <w:autoSpaceDN w:val="0"/>
        <w:adjustRightInd w:val="0"/>
        <w:spacing w:line="400" w:lineRule="exact"/>
        <w:ind w:left="430" w:leftChars="205"/>
        <w:rPr>
          <w:rFonts w:ascii="宋体" w:hAnsi="宋体" w:cs="宋体"/>
          <w:kern w:val="0"/>
          <w:szCs w:val="21"/>
        </w:rPr>
      </w:pPr>
      <w:r>
        <w:rPr>
          <w:rFonts w:hint="eastAsia" w:ascii="宋体" w:hAnsi="宋体" w:cs="宋体"/>
          <w:kern w:val="0"/>
          <w:szCs w:val="21"/>
        </w:rPr>
        <w:t xml:space="preserve"> ②材料出厂合格证；</w:t>
      </w:r>
    </w:p>
    <w:p>
      <w:pPr>
        <w:autoSpaceDE w:val="0"/>
        <w:autoSpaceDN w:val="0"/>
        <w:adjustRightInd w:val="0"/>
        <w:spacing w:line="400" w:lineRule="exact"/>
        <w:ind w:left="430" w:leftChars="205"/>
        <w:rPr>
          <w:rFonts w:ascii="宋体" w:hAnsi="宋体" w:cs="宋体"/>
          <w:kern w:val="0"/>
          <w:szCs w:val="21"/>
        </w:rPr>
      </w:pPr>
      <w:r>
        <w:rPr>
          <w:rFonts w:hint="eastAsia" w:ascii="宋体" w:hAnsi="宋体" w:cs="宋体"/>
          <w:kern w:val="0"/>
          <w:szCs w:val="21"/>
        </w:rPr>
        <w:t xml:space="preserve"> ③检验合格证；</w:t>
      </w:r>
    </w:p>
    <w:p>
      <w:pPr>
        <w:autoSpaceDE w:val="0"/>
        <w:autoSpaceDN w:val="0"/>
        <w:adjustRightInd w:val="0"/>
        <w:spacing w:line="400" w:lineRule="exact"/>
        <w:ind w:left="430" w:leftChars="205"/>
        <w:rPr>
          <w:rFonts w:ascii="宋体" w:hAnsi="宋体" w:cs="宋体"/>
          <w:kern w:val="0"/>
          <w:szCs w:val="21"/>
        </w:rPr>
      </w:pPr>
      <w:r>
        <w:rPr>
          <w:rFonts w:hint="eastAsia" w:ascii="宋体" w:hAnsi="宋体" w:cs="宋体"/>
          <w:kern w:val="0"/>
          <w:szCs w:val="21"/>
        </w:rPr>
        <w:t xml:space="preserve"> ④工程联系单、签证单；</w:t>
      </w:r>
    </w:p>
    <w:p>
      <w:pPr>
        <w:autoSpaceDE w:val="0"/>
        <w:autoSpaceDN w:val="0"/>
        <w:adjustRightInd w:val="0"/>
        <w:spacing w:line="400" w:lineRule="exact"/>
        <w:ind w:left="430" w:leftChars="205"/>
        <w:rPr>
          <w:rFonts w:ascii="宋体" w:hAnsi="宋体" w:cs="宋体"/>
          <w:kern w:val="0"/>
          <w:szCs w:val="21"/>
        </w:rPr>
      </w:pPr>
      <w:r>
        <w:rPr>
          <w:rFonts w:hint="eastAsia" w:ascii="宋体" w:hAnsi="宋体" w:cs="宋体"/>
          <w:kern w:val="0"/>
          <w:szCs w:val="21"/>
        </w:rPr>
        <w:t xml:space="preserve"> ⑤工程竣工结算报告书；</w:t>
      </w:r>
    </w:p>
    <w:p>
      <w:pPr>
        <w:autoSpaceDE w:val="0"/>
        <w:autoSpaceDN w:val="0"/>
        <w:adjustRightInd w:val="0"/>
        <w:spacing w:line="400" w:lineRule="exact"/>
        <w:ind w:left="430" w:leftChars="205"/>
        <w:rPr>
          <w:rFonts w:ascii="宋体" w:hAnsi="宋体" w:cs="宋体"/>
          <w:kern w:val="0"/>
          <w:szCs w:val="21"/>
        </w:rPr>
      </w:pPr>
      <w:r>
        <w:rPr>
          <w:rFonts w:hint="eastAsia" w:ascii="宋体" w:hAnsi="宋体" w:cs="宋体"/>
          <w:kern w:val="0"/>
          <w:szCs w:val="21"/>
        </w:rPr>
        <w:t xml:space="preserve"> ⑥竣工图（纸质及电子版）；</w:t>
      </w:r>
    </w:p>
    <w:p>
      <w:pPr>
        <w:autoSpaceDE w:val="0"/>
        <w:autoSpaceDN w:val="0"/>
        <w:adjustRightInd w:val="0"/>
        <w:spacing w:line="400" w:lineRule="exact"/>
        <w:ind w:left="10" w:leftChars="5" w:firstLine="420" w:firstLineChars="200"/>
        <w:rPr>
          <w:rFonts w:ascii="宋体" w:hAnsi="宋体" w:cs="宋体"/>
          <w:kern w:val="0"/>
          <w:szCs w:val="21"/>
        </w:rPr>
      </w:pPr>
      <w:r>
        <w:rPr>
          <w:rFonts w:hint="eastAsia" w:ascii="宋体" w:hAnsi="宋体" w:cs="宋体"/>
          <w:kern w:val="0"/>
          <w:szCs w:val="21"/>
        </w:rPr>
        <w:t>⑦其他审价机构认为有必要提供的资料</w:t>
      </w:r>
    </w:p>
    <w:p>
      <w:pPr>
        <w:autoSpaceDE w:val="0"/>
        <w:autoSpaceDN w:val="0"/>
        <w:adjustRightInd w:val="0"/>
        <w:spacing w:line="400" w:lineRule="exact"/>
        <w:ind w:left="10" w:leftChars="5" w:firstLine="420" w:firstLineChars="200"/>
        <w:rPr>
          <w:rFonts w:ascii="宋体" w:hAnsi="宋体" w:cs="宋体"/>
          <w:kern w:val="0"/>
          <w:szCs w:val="21"/>
        </w:rPr>
      </w:pPr>
      <w:r>
        <w:rPr>
          <w:rFonts w:hint="eastAsia" w:ascii="宋体" w:hAnsi="宋体" w:cs="宋体"/>
          <w:kern w:val="0"/>
          <w:szCs w:val="21"/>
        </w:rPr>
        <w:t>（2）承包人向发包人提交竣工资料及竣工验收报告的份数为：</w:t>
      </w:r>
      <w:r>
        <w:rPr>
          <w:rFonts w:hint="eastAsia" w:ascii="宋体" w:hAnsi="宋体" w:cs="宋体"/>
          <w:kern w:val="0"/>
          <w:szCs w:val="21"/>
          <w:u w:val="single"/>
        </w:rPr>
        <w:t>1份</w:t>
      </w:r>
      <w:r>
        <w:rPr>
          <w:rFonts w:hint="eastAsia" w:ascii="宋体" w:hAnsi="宋体" w:cs="宋体"/>
          <w:kern w:val="0"/>
          <w:szCs w:val="21"/>
        </w:rPr>
        <w:t>；提交的时间是：</w:t>
      </w:r>
      <w:r>
        <w:rPr>
          <w:rFonts w:hint="eastAsia" w:ascii="宋体" w:hAnsi="宋体" w:cs="宋体"/>
          <w:kern w:val="0"/>
          <w:szCs w:val="21"/>
          <w:u w:val="single"/>
        </w:rPr>
        <w:t>竣工验收15日内</w:t>
      </w:r>
      <w:r>
        <w:rPr>
          <w:rFonts w:hint="eastAsia" w:ascii="宋体" w:hAnsi="宋体" w:cs="宋体"/>
          <w:kern w:val="0"/>
          <w:szCs w:val="21"/>
        </w:rPr>
        <w:t>。</w:t>
      </w:r>
    </w:p>
    <w:p>
      <w:pPr>
        <w:adjustRightInd w:val="0"/>
        <w:spacing w:line="400" w:lineRule="exact"/>
        <w:ind w:left="200"/>
        <w:jc w:val="left"/>
        <w:rPr>
          <w:rFonts w:ascii="宋体" w:hAnsi="宋体" w:cs="宋体"/>
          <w:kern w:val="0"/>
          <w:szCs w:val="21"/>
          <w:lang w:val="zh-CN"/>
        </w:rPr>
      </w:pPr>
      <w:r>
        <w:rPr>
          <w:rFonts w:hint="eastAsia" w:ascii="宋体" w:hAnsi="宋体" w:cs="宋体"/>
          <w:kern w:val="0"/>
          <w:szCs w:val="21"/>
        </w:rPr>
        <w:t xml:space="preserve">   （3）工程结算审核约定：</w:t>
      </w:r>
      <w:r>
        <w:rPr>
          <w:rFonts w:hint="eastAsia" w:ascii="宋体" w:hAnsi="宋体" w:cs="宋体"/>
          <w:kern w:val="0"/>
          <w:szCs w:val="21"/>
          <w:u w:val="single"/>
          <w:lang w:val="zh-CN"/>
        </w:rPr>
        <w:t>竣工验收合格之日起15日内，承包人需提供工程结算报告，配合发包人送发包人上级主管部门委托的审价机构进行结算审核，项目最终的结算金额以审计结果为准。审价机构在进行决算审计时,审减金额超过送审金额10％的，超出的审计费用由承包人承担。</w:t>
      </w:r>
    </w:p>
    <w:p>
      <w:pPr>
        <w:adjustRightInd w:val="0"/>
        <w:spacing w:line="400" w:lineRule="exact"/>
        <w:ind w:left="10" w:leftChars="5" w:firstLine="420" w:firstLineChars="200"/>
        <w:rPr>
          <w:rFonts w:ascii="宋体" w:hAnsi="宋体" w:cs="宋体"/>
          <w:kern w:val="0"/>
          <w:szCs w:val="21"/>
        </w:rPr>
      </w:pPr>
      <w:r>
        <w:rPr>
          <w:rFonts w:hint="eastAsia" w:ascii="宋体" w:hAnsi="宋体" w:cs="宋体"/>
          <w:kern w:val="0"/>
          <w:szCs w:val="21"/>
        </w:rPr>
        <w:t>25.2 中间交工工程的范围和竣工时间：</w:t>
      </w:r>
      <w:r>
        <w:rPr>
          <w:rFonts w:hint="eastAsia" w:ascii="宋体" w:hAnsi="宋体" w:cs="宋体"/>
          <w:kern w:val="0"/>
          <w:szCs w:val="21"/>
          <w:u w:val="single"/>
        </w:rPr>
        <w:t xml:space="preserve"> 无</w:t>
      </w:r>
      <w:r>
        <w:rPr>
          <w:rFonts w:hint="eastAsia" w:ascii="宋体" w:hAnsi="宋体" w:cs="宋体"/>
          <w:kern w:val="0"/>
          <w:szCs w:val="21"/>
        </w:rPr>
        <w:t>。</w:t>
      </w:r>
    </w:p>
    <w:p>
      <w:pPr>
        <w:numPr>
          <w:ilvl w:val="0"/>
          <w:numId w:val="9"/>
        </w:numPr>
        <w:adjustRightInd w:val="0"/>
        <w:spacing w:line="400" w:lineRule="exact"/>
        <w:ind w:left="10" w:leftChars="5" w:firstLine="420" w:firstLineChars="200"/>
        <w:rPr>
          <w:rFonts w:ascii="宋体" w:hAnsi="宋体" w:cs="宋体"/>
          <w:kern w:val="0"/>
          <w:szCs w:val="21"/>
        </w:rPr>
      </w:pPr>
      <w:r>
        <w:rPr>
          <w:rFonts w:hint="eastAsia" w:ascii="宋体" w:hAnsi="宋体" w:cs="宋体"/>
          <w:kern w:val="0"/>
          <w:szCs w:val="21"/>
        </w:rPr>
        <w:t>履约保证金</w:t>
      </w:r>
    </w:p>
    <w:p>
      <w:pPr>
        <w:numPr>
          <w:ilvl w:val="0"/>
          <w:numId w:val="10"/>
        </w:numPr>
        <w:adjustRightInd w:val="0"/>
        <w:spacing w:line="400" w:lineRule="exact"/>
        <w:ind w:left="430" w:leftChars="205"/>
        <w:rPr>
          <w:rFonts w:ascii="宋体" w:hAnsi="宋体" w:cs="宋体"/>
          <w:kern w:val="0"/>
          <w:szCs w:val="21"/>
        </w:rPr>
      </w:pPr>
      <w:r>
        <w:rPr>
          <w:rFonts w:hint="eastAsia" w:ascii="宋体" w:hAnsi="宋体" w:cs="宋体"/>
          <w:kern w:val="0"/>
          <w:szCs w:val="21"/>
        </w:rPr>
        <w:t>履约保证金交付、退还</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26.1履约保证金的交付：承包人应在收到中标通知书后20天内，施工合同签订之前按合同金额的3%，向发包人指定的银行账户</w:t>
      </w:r>
      <w:r>
        <w:rPr>
          <w:rFonts w:hint="eastAsia" w:ascii="宋体" w:hAnsi="宋体" w:cs="宋体"/>
          <w:kern w:val="0"/>
          <w:szCs w:val="21"/>
          <w:lang w:eastAsia="zh-CN"/>
        </w:rPr>
        <w:t>（户名：中国人民银行桂林市中心支行，账号：</w:t>
      </w:r>
      <w:r>
        <w:rPr>
          <w:rFonts w:hint="eastAsia" w:ascii="宋体" w:hAnsi="宋体" w:cs="宋体"/>
          <w:kern w:val="0"/>
          <w:szCs w:val="21"/>
          <w:lang w:val="en-US" w:eastAsia="zh-CN"/>
        </w:rPr>
        <w:t>6020520111001785，开户行：桂林银行高新支行</w:t>
      </w:r>
      <w:r>
        <w:rPr>
          <w:rFonts w:hint="eastAsia" w:ascii="宋体" w:hAnsi="宋体" w:cs="宋体"/>
          <w:kern w:val="0"/>
          <w:szCs w:val="21"/>
          <w:lang w:eastAsia="zh-CN"/>
        </w:rPr>
        <w:t>）</w:t>
      </w:r>
      <w:r>
        <w:rPr>
          <w:rFonts w:hint="eastAsia" w:ascii="宋体" w:hAnsi="宋体" w:cs="宋体"/>
          <w:kern w:val="0"/>
          <w:szCs w:val="21"/>
        </w:rPr>
        <w:t>全额交付履约保证金。逾期不能全额交付的,视为自动放弃中标资格,由评标结果排名第二的中标候选人替补。</w:t>
      </w:r>
    </w:p>
    <w:p>
      <w:pPr>
        <w:adjustRightInd w:val="0"/>
        <w:spacing w:line="400" w:lineRule="exact"/>
        <w:rPr>
          <w:rFonts w:ascii="宋体" w:hAnsi="宋体" w:cs="宋体"/>
          <w:kern w:val="0"/>
          <w:szCs w:val="21"/>
        </w:rPr>
      </w:pPr>
      <w:r>
        <w:rPr>
          <w:rFonts w:hint="eastAsia" w:ascii="宋体" w:hAnsi="宋体" w:cs="宋体"/>
          <w:kern w:val="0"/>
          <w:szCs w:val="21"/>
        </w:rPr>
        <w:t xml:space="preserve">     26.2履约保证金的退还：</w:t>
      </w:r>
      <w:r>
        <w:rPr>
          <w:rFonts w:hint="eastAsia" w:ascii="宋体" w:hAnsi="宋体" w:cs="宋体"/>
          <w:kern w:val="0"/>
          <w:szCs w:val="21"/>
          <w:lang w:val="zh-CN"/>
        </w:rPr>
        <w:t>发包人应在项目竣工验收合格并交付使用后</w:t>
      </w:r>
      <w:r>
        <w:rPr>
          <w:rFonts w:hint="eastAsia" w:ascii="宋体" w:hAnsi="宋体" w:cs="宋体"/>
          <w:kern w:val="0"/>
          <w:szCs w:val="21"/>
        </w:rPr>
        <w:t>30天内，将承包人交纳的履约保证金全额（不计利息）退还承包人。</w:t>
      </w:r>
    </w:p>
    <w:p>
      <w:pPr>
        <w:adjustRightInd w:val="0"/>
        <w:spacing w:line="400" w:lineRule="exact"/>
        <w:ind w:firstLine="540"/>
        <w:rPr>
          <w:rFonts w:ascii="宋体" w:hAnsi="宋体" w:cs="宋体"/>
          <w:kern w:val="0"/>
          <w:szCs w:val="21"/>
        </w:rPr>
      </w:pPr>
      <w:r>
        <w:fldChar w:fldCharType="begin"/>
      </w:r>
      <w:r>
        <w:rPr>
          <w:rFonts w:hint="eastAsia" w:ascii="宋体" w:hAnsi="宋体" w:cs="宋体"/>
          <w:kern w:val="0"/>
          <w:szCs w:val="21"/>
        </w:rPr>
        <w:instrText xml:space="preserve"> TC “</w:instrText>
      </w:r>
      <w:bookmarkStart w:id="47" w:name="_Toc43044967"/>
      <w:r>
        <w:rPr>
          <w:rFonts w:hint="eastAsia" w:ascii="宋体" w:hAnsi="宋体" w:cs="宋体"/>
          <w:kern w:val="0"/>
          <w:szCs w:val="21"/>
        </w:rPr>
        <w:instrText xml:space="preserve">十、违约、索赔和争议</w:instrText>
      </w:r>
      <w:bookmarkEnd w:id="47"/>
      <w:r>
        <w:rPr>
          <w:rFonts w:hint="eastAsia" w:ascii="宋体" w:hAnsi="宋体" w:cs="宋体"/>
          <w:kern w:val="0"/>
          <w:szCs w:val="21"/>
        </w:rPr>
        <w:instrText xml:space="preserve">” \l 1 \f s </w:instrText>
      </w:r>
      <w:r>
        <w:rPr>
          <w:rFonts w:hint="eastAsia" w:ascii="宋体" w:hAnsi="宋体" w:cs="宋体"/>
          <w:kern w:val="0"/>
          <w:szCs w:val="21"/>
        </w:rPr>
        <w:fldChar w:fldCharType="end"/>
      </w:r>
      <w:r>
        <w:rPr>
          <w:rFonts w:hint="eastAsia" w:ascii="宋体" w:hAnsi="宋体" w:cs="宋体"/>
          <w:kern w:val="0"/>
          <w:szCs w:val="21"/>
        </w:rPr>
        <w:t>十一、 违约、索赔和争议</w:t>
      </w:r>
    </w:p>
    <w:p>
      <w:pPr>
        <w:adjustRightInd w:val="0"/>
        <w:spacing w:line="400" w:lineRule="exact"/>
        <w:ind w:firstLine="540"/>
        <w:rPr>
          <w:rFonts w:ascii="宋体" w:hAnsi="宋体" w:cs="宋体"/>
          <w:kern w:val="0"/>
          <w:szCs w:val="21"/>
        </w:rPr>
      </w:pPr>
      <w:r>
        <w:rPr>
          <w:rFonts w:hint="eastAsia" w:ascii="宋体" w:hAnsi="宋体" w:cs="宋体"/>
          <w:kern w:val="0"/>
          <w:szCs w:val="21"/>
        </w:rPr>
        <w:t>27、违约</w:t>
      </w:r>
    </w:p>
    <w:p>
      <w:pPr>
        <w:keepNext/>
        <w:keepLines/>
        <w:spacing w:line="400" w:lineRule="exact"/>
        <w:outlineLvl w:val="2"/>
        <w:rPr>
          <w:rFonts w:ascii="宋体" w:hAnsi="宋体" w:cs="宋体"/>
          <w:kern w:val="0"/>
          <w:szCs w:val="21"/>
        </w:rPr>
      </w:pPr>
      <w:bookmarkStart w:id="48" w:name="_Toc296602573"/>
      <w:bookmarkStart w:id="49" w:name="_Toc246996323"/>
      <w:bookmarkStart w:id="50" w:name="_Toc247085838"/>
      <w:bookmarkStart w:id="51" w:name="_Toc246997066"/>
      <w:r>
        <w:rPr>
          <w:rFonts w:hint="eastAsia" w:ascii="宋体" w:hAnsi="宋体" w:cs="宋体"/>
          <w:b/>
          <w:bCs/>
          <w:kern w:val="0"/>
          <w:szCs w:val="21"/>
        </w:rPr>
        <w:t xml:space="preserve">    </w:t>
      </w:r>
      <w:r>
        <w:rPr>
          <w:rFonts w:hint="eastAsia" w:ascii="宋体" w:hAnsi="宋体" w:cs="宋体"/>
          <w:kern w:val="0"/>
          <w:szCs w:val="21"/>
        </w:rPr>
        <w:t>27.1 承包人违约</w:t>
      </w:r>
      <w:bookmarkEnd w:id="48"/>
      <w:bookmarkEnd w:id="49"/>
      <w:bookmarkEnd w:id="50"/>
      <w:bookmarkEnd w:id="51"/>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27.1.1 如果承包人拒绝或未能遵守发包人的指示，或未能按合同进度计划及时完成合同约定的工作，已造成或预期造成工期延误，或违反合同不顾书面警告，监理人可发出通知，告知承包人违约。</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27.1.2 如果承包人在收到发包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keepNext/>
        <w:keepLines/>
        <w:spacing w:line="400" w:lineRule="exact"/>
        <w:outlineLvl w:val="2"/>
        <w:rPr>
          <w:rFonts w:ascii="宋体" w:hAnsi="宋体" w:cs="宋体"/>
          <w:b/>
          <w:bCs/>
          <w:kern w:val="0"/>
          <w:szCs w:val="21"/>
        </w:rPr>
      </w:pPr>
      <w:bookmarkStart w:id="52" w:name="_Toc246997067"/>
      <w:bookmarkStart w:id="53" w:name="_Toc296602574"/>
      <w:bookmarkStart w:id="54" w:name="_Toc246996324"/>
      <w:bookmarkStart w:id="55" w:name="_Toc247085839"/>
      <w:r>
        <w:rPr>
          <w:rFonts w:hint="eastAsia" w:ascii="宋体" w:hAnsi="宋体" w:cs="宋体"/>
          <w:b/>
          <w:bCs/>
          <w:kern w:val="0"/>
          <w:szCs w:val="21"/>
        </w:rPr>
        <w:t xml:space="preserve">    </w:t>
      </w:r>
      <w:r>
        <w:rPr>
          <w:rFonts w:hint="eastAsia" w:ascii="宋体" w:hAnsi="宋体" w:cs="宋体"/>
          <w:kern w:val="0"/>
          <w:szCs w:val="21"/>
        </w:rPr>
        <w:t>27.2 发包人违约</w:t>
      </w:r>
      <w:bookmarkEnd w:id="52"/>
      <w:bookmarkEnd w:id="53"/>
      <w:bookmarkEnd w:id="54"/>
      <w:bookmarkEnd w:id="55"/>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27.2.1 如果发包人未能按合同付款，或违反合同不顾书面警告，承包人可发出通知，告知发包人违约。如果发包人在收到该通知后14天内未纠正违约，承包人可暂停工作或放慢工作进度。</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27.2.2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autoSpaceDE w:val="0"/>
        <w:autoSpaceDN w:val="0"/>
        <w:adjustRightInd w:val="0"/>
        <w:spacing w:line="400" w:lineRule="exact"/>
        <w:ind w:left="10" w:leftChars="5" w:firstLine="420" w:firstLineChars="200"/>
        <w:rPr>
          <w:rFonts w:ascii="宋体" w:hAnsi="宋体" w:cs="宋体"/>
          <w:kern w:val="0"/>
          <w:szCs w:val="21"/>
        </w:rPr>
      </w:pPr>
      <w:r>
        <w:rPr>
          <w:rFonts w:hint="eastAsia" w:ascii="宋体" w:hAnsi="宋体" w:cs="宋体"/>
          <w:kern w:val="0"/>
          <w:szCs w:val="21"/>
        </w:rPr>
        <w:t>28、争议</w:t>
      </w:r>
    </w:p>
    <w:p>
      <w:pPr>
        <w:autoSpaceDE w:val="0"/>
        <w:autoSpaceDN w:val="0"/>
        <w:adjustRightInd w:val="0"/>
        <w:spacing w:line="400" w:lineRule="exact"/>
        <w:ind w:left="10" w:leftChars="5" w:firstLine="420" w:firstLineChars="200"/>
        <w:rPr>
          <w:rFonts w:ascii="宋体" w:hAnsi="宋体" w:cs="宋体"/>
          <w:kern w:val="0"/>
          <w:szCs w:val="21"/>
        </w:rPr>
      </w:pPr>
      <w:r>
        <w:rPr>
          <w:rFonts w:hint="eastAsia" w:ascii="宋体" w:hAnsi="宋体" w:cs="宋体"/>
          <w:kern w:val="0"/>
          <w:szCs w:val="21"/>
        </w:rPr>
        <w:t>28.1 双方约定，在合同履行过程中发生争议时，请工程所在地建设行政主管部门调解；调解不成时，直接向工程所在地人民法院起诉。</w:t>
      </w:r>
    </w:p>
    <w:p>
      <w:pPr>
        <w:adjustRightInd w:val="0"/>
        <w:spacing w:line="400" w:lineRule="exact"/>
        <w:ind w:firstLine="540"/>
        <w:rPr>
          <w:rFonts w:ascii="宋体" w:hAnsi="宋体" w:cs="宋体"/>
          <w:kern w:val="0"/>
          <w:szCs w:val="21"/>
        </w:rPr>
      </w:pPr>
      <w:r>
        <w:fldChar w:fldCharType="begin"/>
      </w:r>
      <w:r>
        <w:rPr>
          <w:rFonts w:hint="eastAsia" w:ascii="宋体" w:hAnsi="宋体" w:cs="宋体"/>
          <w:kern w:val="0"/>
          <w:szCs w:val="21"/>
        </w:rPr>
        <w:instrText xml:space="preserve"> TC “</w:instrText>
      </w:r>
      <w:bookmarkStart w:id="56" w:name="_Toc43044970"/>
      <w:r>
        <w:rPr>
          <w:rFonts w:hint="eastAsia" w:ascii="宋体" w:hAnsi="宋体" w:cs="宋体"/>
          <w:kern w:val="0"/>
          <w:szCs w:val="21"/>
        </w:rPr>
        <w:instrText xml:space="preserve">十一、其他</w:instrText>
      </w:r>
      <w:bookmarkEnd w:id="56"/>
      <w:r>
        <w:rPr>
          <w:rFonts w:hint="eastAsia" w:ascii="宋体" w:hAnsi="宋体" w:cs="宋体"/>
          <w:kern w:val="0"/>
          <w:szCs w:val="21"/>
        </w:rPr>
        <w:instrText xml:space="preserve">” \l 1 \f s </w:instrText>
      </w:r>
      <w:r>
        <w:rPr>
          <w:rFonts w:hint="eastAsia" w:ascii="宋体" w:hAnsi="宋体" w:cs="宋体"/>
          <w:kern w:val="0"/>
          <w:szCs w:val="21"/>
        </w:rPr>
        <w:fldChar w:fldCharType="end"/>
      </w:r>
      <w:r>
        <w:rPr>
          <w:rFonts w:hint="eastAsia" w:ascii="宋体" w:hAnsi="宋体" w:cs="宋体"/>
          <w:kern w:val="0"/>
          <w:szCs w:val="21"/>
        </w:rPr>
        <w:t>十二、其他</w:t>
      </w:r>
    </w:p>
    <w:p>
      <w:pPr>
        <w:adjustRightInd w:val="0"/>
        <w:spacing w:line="400" w:lineRule="exact"/>
        <w:ind w:firstLine="540"/>
        <w:rPr>
          <w:rFonts w:ascii="宋体" w:hAnsi="宋体" w:cs="宋体"/>
          <w:kern w:val="0"/>
          <w:szCs w:val="21"/>
        </w:rPr>
      </w:pPr>
      <w:r>
        <w:rPr>
          <w:rFonts w:hint="eastAsia" w:ascii="宋体" w:hAnsi="宋体" w:cs="宋体"/>
          <w:kern w:val="0"/>
          <w:szCs w:val="21"/>
        </w:rPr>
        <w:t>29、工程分包</w:t>
      </w:r>
    </w:p>
    <w:p>
      <w:pPr>
        <w:adjustRightInd w:val="0"/>
        <w:spacing w:line="400" w:lineRule="exact"/>
        <w:ind w:firstLine="540"/>
        <w:rPr>
          <w:rFonts w:ascii="宋体" w:hAnsi="宋体" w:cs="宋体"/>
          <w:kern w:val="0"/>
          <w:szCs w:val="21"/>
        </w:rPr>
      </w:pPr>
      <w:r>
        <w:rPr>
          <w:rFonts w:hint="eastAsia" w:ascii="宋体" w:hAnsi="宋体" w:cs="宋体"/>
          <w:kern w:val="0"/>
          <w:szCs w:val="21"/>
        </w:rPr>
        <w:t>29．1本工程发包人不同意承包人分包的工程：</w:t>
      </w:r>
    </w:p>
    <w:p>
      <w:pPr>
        <w:adjustRightInd w:val="0"/>
        <w:spacing w:line="400" w:lineRule="exact"/>
        <w:ind w:firstLine="540"/>
        <w:rPr>
          <w:rFonts w:ascii="宋体" w:hAnsi="宋体" w:cs="宋体"/>
          <w:kern w:val="0"/>
          <w:szCs w:val="21"/>
        </w:rPr>
      </w:pPr>
      <w:r>
        <w:rPr>
          <w:rFonts w:hint="eastAsia" w:ascii="宋体" w:hAnsi="宋体" w:cs="宋体"/>
          <w:kern w:val="0"/>
          <w:szCs w:val="21"/>
        </w:rPr>
        <w:t>30、不可抗力</w:t>
      </w:r>
    </w:p>
    <w:p>
      <w:pPr>
        <w:adjustRightInd w:val="0"/>
        <w:spacing w:line="400" w:lineRule="exact"/>
        <w:ind w:firstLine="540"/>
        <w:rPr>
          <w:rFonts w:ascii="宋体" w:hAnsi="宋体" w:cs="宋体"/>
          <w:kern w:val="0"/>
          <w:szCs w:val="21"/>
        </w:rPr>
      </w:pPr>
      <w:r>
        <w:rPr>
          <w:rFonts w:hint="eastAsia" w:ascii="宋体" w:hAnsi="宋体" w:cs="宋体"/>
          <w:kern w:val="0"/>
          <w:szCs w:val="21"/>
        </w:rPr>
        <w:t>30．1双方关于不可抗力的约定:</w:t>
      </w:r>
    </w:p>
    <w:p>
      <w:pPr>
        <w:tabs>
          <w:tab w:val="left" w:pos="986"/>
        </w:tabs>
        <w:autoSpaceDE w:val="0"/>
        <w:autoSpaceDN w:val="0"/>
        <w:adjustRightInd w:val="0"/>
        <w:spacing w:line="400" w:lineRule="exact"/>
        <w:ind w:left="10" w:leftChars="5" w:firstLine="420" w:firstLineChars="200"/>
        <w:jc w:val="left"/>
        <w:rPr>
          <w:rFonts w:ascii="宋体" w:hAnsi="宋体" w:cs="宋体"/>
          <w:kern w:val="0"/>
          <w:szCs w:val="21"/>
        </w:rPr>
      </w:pPr>
      <w:r>
        <w:rPr>
          <w:rFonts w:hint="eastAsia" w:ascii="宋体" w:hAnsi="宋体" w:cs="宋体"/>
          <w:kern w:val="0"/>
          <w:szCs w:val="21"/>
        </w:rPr>
        <w:t>⑴ 6级以上的地震；</w:t>
      </w:r>
    </w:p>
    <w:p>
      <w:pPr>
        <w:tabs>
          <w:tab w:val="left" w:pos="986"/>
        </w:tabs>
        <w:autoSpaceDE w:val="0"/>
        <w:autoSpaceDN w:val="0"/>
        <w:adjustRightInd w:val="0"/>
        <w:spacing w:line="400" w:lineRule="exact"/>
        <w:ind w:left="10" w:leftChars="5" w:firstLine="420" w:firstLineChars="200"/>
        <w:jc w:val="left"/>
        <w:rPr>
          <w:rFonts w:ascii="宋体" w:hAnsi="宋体" w:cs="宋体"/>
          <w:kern w:val="0"/>
          <w:szCs w:val="21"/>
        </w:rPr>
      </w:pPr>
      <w:r>
        <w:rPr>
          <w:rFonts w:hint="eastAsia" w:ascii="宋体" w:hAnsi="宋体" w:cs="宋体"/>
          <w:kern w:val="0"/>
          <w:szCs w:val="21"/>
        </w:rPr>
        <w:t>⑵ 10 级以上持续1天的大风；</w:t>
      </w:r>
    </w:p>
    <w:p>
      <w:pPr>
        <w:tabs>
          <w:tab w:val="left" w:pos="986"/>
        </w:tabs>
        <w:autoSpaceDE w:val="0"/>
        <w:autoSpaceDN w:val="0"/>
        <w:adjustRightInd w:val="0"/>
        <w:spacing w:line="400" w:lineRule="exact"/>
        <w:ind w:left="10" w:leftChars="5" w:firstLine="420" w:firstLineChars="200"/>
        <w:jc w:val="left"/>
        <w:rPr>
          <w:rFonts w:ascii="宋体" w:hAnsi="宋体" w:cs="宋体"/>
          <w:kern w:val="0"/>
          <w:szCs w:val="21"/>
        </w:rPr>
      </w:pPr>
      <w:r>
        <w:rPr>
          <w:rFonts w:hint="eastAsia" w:ascii="宋体" w:hAnsi="宋体" w:cs="宋体"/>
          <w:kern w:val="0"/>
          <w:szCs w:val="21"/>
        </w:rPr>
        <w:t>⑶ 暴雨级 以上持续1天的大雨；</w:t>
      </w:r>
    </w:p>
    <w:p>
      <w:pPr>
        <w:tabs>
          <w:tab w:val="left" w:pos="986"/>
        </w:tabs>
        <w:autoSpaceDE w:val="0"/>
        <w:autoSpaceDN w:val="0"/>
        <w:adjustRightInd w:val="0"/>
        <w:spacing w:line="400" w:lineRule="exact"/>
        <w:ind w:left="10" w:leftChars="5" w:firstLine="420" w:firstLineChars="200"/>
        <w:jc w:val="left"/>
        <w:rPr>
          <w:rFonts w:ascii="宋体" w:hAnsi="宋体" w:cs="宋体"/>
          <w:kern w:val="0"/>
          <w:szCs w:val="21"/>
        </w:rPr>
      </w:pPr>
      <w:r>
        <w:rPr>
          <w:rFonts w:hint="eastAsia" w:ascii="宋体" w:hAnsi="宋体" w:cs="宋体"/>
          <w:kern w:val="0"/>
          <w:szCs w:val="21"/>
        </w:rPr>
        <w:t>⑷ 50 年以上未发生过，持续2天的高温天气；</w:t>
      </w:r>
    </w:p>
    <w:p>
      <w:pPr>
        <w:tabs>
          <w:tab w:val="left" w:pos="986"/>
        </w:tabs>
        <w:autoSpaceDE w:val="0"/>
        <w:autoSpaceDN w:val="0"/>
        <w:adjustRightInd w:val="0"/>
        <w:spacing w:line="400" w:lineRule="exact"/>
        <w:ind w:left="10" w:leftChars="5" w:firstLine="420" w:firstLineChars="200"/>
        <w:jc w:val="left"/>
        <w:rPr>
          <w:rFonts w:ascii="宋体" w:hAnsi="宋体" w:cs="宋体"/>
          <w:kern w:val="0"/>
          <w:szCs w:val="21"/>
        </w:rPr>
      </w:pPr>
      <w:r>
        <w:rPr>
          <w:rFonts w:hint="eastAsia" w:ascii="宋体" w:hAnsi="宋体" w:cs="宋体"/>
          <w:kern w:val="0"/>
          <w:szCs w:val="21"/>
        </w:rPr>
        <w:t>⑸ 50 年以上未发生过，持续2天的低温天气；</w:t>
      </w:r>
    </w:p>
    <w:p>
      <w:pPr>
        <w:tabs>
          <w:tab w:val="left" w:pos="986"/>
        </w:tabs>
        <w:autoSpaceDE w:val="0"/>
        <w:autoSpaceDN w:val="0"/>
        <w:adjustRightInd w:val="0"/>
        <w:spacing w:line="400" w:lineRule="exact"/>
        <w:ind w:left="10" w:leftChars="5" w:firstLine="420" w:firstLineChars="200"/>
        <w:jc w:val="left"/>
        <w:rPr>
          <w:rFonts w:ascii="宋体" w:hAnsi="宋体" w:cs="宋体"/>
          <w:kern w:val="0"/>
          <w:szCs w:val="21"/>
        </w:rPr>
      </w:pPr>
      <w:r>
        <w:rPr>
          <w:rFonts w:hint="eastAsia" w:ascii="宋体" w:hAnsi="宋体" w:cs="宋体"/>
          <w:kern w:val="0"/>
          <w:szCs w:val="21"/>
        </w:rPr>
        <w:t>⑹ 50 年以上未发生过的洪水。</w:t>
      </w:r>
    </w:p>
    <w:p>
      <w:pPr>
        <w:autoSpaceDE w:val="0"/>
        <w:autoSpaceDN w:val="0"/>
        <w:adjustRightInd w:val="0"/>
        <w:spacing w:line="400" w:lineRule="exact"/>
        <w:ind w:left="10" w:leftChars="5" w:firstLine="420" w:firstLineChars="200"/>
        <w:jc w:val="left"/>
        <w:rPr>
          <w:rFonts w:ascii="宋体" w:hAnsi="宋体" w:cs="宋体"/>
          <w:kern w:val="0"/>
          <w:szCs w:val="21"/>
        </w:rPr>
      </w:pPr>
      <w:r>
        <w:rPr>
          <w:rFonts w:hint="eastAsia" w:ascii="宋体" w:hAnsi="宋体" w:cs="宋体"/>
          <w:kern w:val="0"/>
          <w:szCs w:val="21"/>
        </w:rPr>
        <w:t>⑺ 对上述几种形式，应以造成灾害和影响施工为准。</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31、保险</w:t>
      </w:r>
    </w:p>
    <w:p>
      <w:pPr>
        <w:adjustRightInd w:val="0"/>
        <w:spacing w:line="400" w:lineRule="exact"/>
        <w:ind w:firstLine="540"/>
        <w:rPr>
          <w:rFonts w:ascii="宋体" w:hAnsi="宋体" w:cs="宋体"/>
          <w:kern w:val="0"/>
          <w:szCs w:val="21"/>
        </w:rPr>
      </w:pPr>
      <w:r>
        <w:rPr>
          <w:rFonts w:hint="eastAsia" w:ascii="宋体" w:hAnsi="宋体" w:cs="宋体"/>
          <w:kern w:val="0"/>
          <w:szCs w:val="21"/>
        </w:rPr>
        <w:t>31.1本工程双方约定投保内容如下：</w:t>
      </w:r>
    </w:p>
    <w:p>
      <w:pPr>
        <w:adjustRightInd w:val="0"/>
        <w:spacing w:line="400" w:lineRule="exact"/>
        <w:ind w:firstLine="540"/>
        <w:rPr>
          <w:rFonts w:ascii="宋体" w:hAnsi="宋体" w:cs="宋体"/>
          <w:kern w:val="0"/>
          <w:szCs w:val="21"/>
        </w:rPr>
      </w:pPr>
      <w:r>
        <w:rPr>
          <w:rFonts w:hint="eastAsia" w:ascii="宋体" w:hAnsi="宋体" w:cs="宋体"/>
          <w:kern w:val="0"/>
          <w:szCs w:val="21"/>
        </w:rPr>
        <w:t>(1)发包人投保内容:</w:t>
      </w:r>
    </w:p>
    <w:p>
      <w:pPr>
        <w:adjustRightInd w:val="0"/>
        <w:spacing w:line="400" w:lineRule="exact"/>
        <w:ind w:firstLine="540"/>
        <w:rPr>
          <w:rFonts w:ascii="宋体" w:hAnsi="宋体" w:cs="宋体"/>
          <w:kern w:val="0"/>
          <w:szCs w:val="21"/>
        </w:rPr>
      </w:pPr>
      <w:r>
        <w:rPr>
          <w:rFonts w:hint="eastAsia" w:ascii="宋体" w:hAnsi="宋体" w:cs="宋体"/>
          <w:kern w:val="0"/>
          <w:szCs w:val="21"/>
        </w:rPr>
        <w:t>发包人委托承包人办理的保险事项：</w:t>
      </w:r>
    </w:p>
    <w:p>
      <w:pPr>
        <w:adjustRightInd w:val="0"/>
        <w:spacing w:line="400" w:lineRule="exact"/>
        <w:ind w:firstLine="540"/>
        <w:rPr>
          <w:rFonts w:ascii="宋体" w:hAnsi="宋体" w:cs="宋体"/>
          <w:kern w:val="0"/>
          <w:szCs w:val="21"/>
        </w:rPr>
      </w:pPr>
      <w:r>
        <w:rPr>
          <w:rFonts w:hint="eastAsia" w:ascii="宋体" w:hAnsi="宋体" w:cs="宋体"/>
          <w:kern w:val="0"/>
          <w:szCs w:val="21"/>
        </w:rPr>
        <w:t>(2)承包人投保内容：</w:t>
      </w:r>
    </w:p>
    <w:p>
      <w:pPr>
        <w:adjustRightInd w:val="0"/>
        <w:spacing w:line="400" w:lineRule="exact"/>
        <w:ind w:firstLine="540"/>
        <w:rPr>
          <w:rFonts w:ascii="宋体" w:hAnsi="宋体" w:cs="宋体"/>
          <w:kern w:val="0"/>
          <w:szCs w:val="21"/>
        </w:rPr>
      </w:pPr>
      <w:r>
        <w:rPr>
          <w:rFonts w:hint="eastAsia" w:ascii="宋体" w:hAnsi="宋体" w:cs="宋体"/>
          <w:kern w:val="0"/>
          <w:szCs w:val="21"/>
        </w:rPr>
        <w:t>32、合同份数</w:t>
      </w:r>
    </w:p>
    <w:p>
      <w:pPr>
        <w:adjustRightInd w:val="0"/>
        <w:spacing w:line="400" w:lineRule="exact"/>
        <w:ind w:firstLine="540"/>
        <w:rPr>
          <w:rFonts w:ascii="宋体" w:hAnsi="宋体" w:cs="宋体"/>
          <w:kern w:val="0"/>
          <w:szCs w:val="21"/>
        </w:rPr>
      </w:pPr>
      <w:r>
        <w:rPr>
          <w:rFonts w:hint="eastAsia" w:ascii="宋体" w:hAnsi="宋体" w:cs="宋体"/>
          <w:kern w:val="0"/>
          <w:szCs w:val="21"/>
        </w:rPr>
        <w:t>32．1双方约定合同副本份数：</w:t>
      </w:r>
      <w:r>
        <w:rPr>
          <w:rFonts w:hint="eastAsia" w:ascii="宋体" w:hAnsi="宋体" w:cs="宋体"/>
          <w:kern w:val="0"/>
          <w:szCs w:val="21"/>
          <w:u w:val="single"/>
        </w:rPr>
        <w:t xml:space="preserve">  肆份。</w:t>
      </w:r>
    </w:p>
    <w:p>
      <w:pPr>
        <w:keepNext/>
        <w:keepLines/>
        <w:spacing w:line="400" w:lineRule="exact"/>
        <w:outlineLvl w:val="2"/>
        <w:rPr>
          <w:rFonts w:ascii="宋体" w:hAnsi="宋体" w:cs="宋体"/>
          <w:b/>
          <w:bCs/>
          <w:kern w:val="0"/>
          <w:szCs w:val="21"/>
        </w:rPr>
      </w:pPr>
      <w:r>
        <w:rPr>
          <w:rFonts w:hint="eastAsia" w:ascii="宋体" w:hAnsi="宋体" w:cs="宋体"/>
          <w:b/>
          <w:bCs/>
          <w:kern w:val="0"/>
          <w:szCs w:val="21"/>
        </w:rPr>
        <w:t>33.、 补充条款</w:t>
      </w:r>
    </w:p>
    <w:p>
      <w:pPr>
        <w:keepNext/>
        <w:keepLines/>
        <w:spacing w:line="400" w:lineRule="exact"/>
        <w:ind w:firstLine="422" w:firstLineChars="200"/>
        <w:outlineLvl w:val="2"/>
        <w:rPr>
          <w:rFonts w:ascii="宋体" w:hAnsi="宋体" w:cs="宋体"/>
          <w:b/>
          <w:bCs/>
          <w:kern w:val="0"/>
          <w:szCs w:val="21"/>
        </w:rPr>
      </w:pPr>
      <w:r>
        <w:rPr>
          <w:rFonts w:hint="eastAsia" w:ascii="宋体" w:hAnsi="宋体" w:cs="宋体"/>
          <w:b/>
          <w:bCs/>
          <w:kern w:val="0"/>
          <w:szCs w:val="21"/>
        </w:rPr>
        <w:t>33.1 施工人员人身意外伤害保险由承包人按有关规定自行投保，该保险应不属于储蓄险等还本险。承包人在领取中标通知书之后一周内按有关规定向主管部门交纳，否则由业主从最近的一期计量支付时扣缴。</w:t>
      </w: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ind w:firstLine="540"/>
        <w:rPr>
          <w:rFonts w:ascii="宋体" w:hAnsi="Courier New" w:cs="Times New Roman"/>
          <w:kern w:val="0"/>
          <w:sz w:val="24"/>
        </w:rPr>
      </w:pPr>
    </w:p>
    <w:p>
      <w:pPr>
        <w:adjustRightInd w:val="0"/>
        <w:spacing w:line="400" w:lineRule="exact"/>
        <w:rPr>
          <w:rFonts w:ascii="宋体" w:hAnsi="Courier New" w:cs="Times New Roman"/>
          <w:kern w:val="0"/>
          <w:sz w:val="24"/>
        </w:rPr>
      </w:pPr>
    </w:p>
    <w:p>
      <w:pPr>
        <w:adjustRightInd w:val="0"/>
        <w:spacing w:line="400" w:lineRule="exact"/>
        <w:rPr>
          <w:rFonts w:ascii="宋体" w:hAnsi="Courier New" w:cs="Times New Roman"/>
          <w:kern w:val="0"/>
          <w:sz w:val="24"/>
        </w:rPr>
      </w:pPr>
    </w:p>
    <w:p>
      <w:pPr>
        <w:adjustRightInd w:val="0"/>
        <w:spacing w:line="400" w:lineRule="exact"/>
        <w:rPr>
          <w:rFonts w:ascii="宋体" w:hAnsi="Courier New" w:cs="Times New Roman"/>
          <w:kern w:val="0"/>
          <w:sz w:val="24"/>
        </w:rPr>
      </w:pPr>
      <w:r>
        <w:rPr>
          <w:rFonts w:hint="eastAsia" w:ascii="宋体" w:hAnsi="Courier New" w:cs="Times New Roman"/>
          <w:kern w:val="0"/>
          <w:sz w:val="24"/>
        </w:rPr>
        <w:t>附件1：</w:t>
      </w:r>
    </w:p>
    <w:p>
      <w:pPr>
        <w:adjustRightInd w:val="0"/>
        <w:spacing w:line="400" w:lineRule="exact"/>
        <w:rPr>
          <w:rFonts w:cs="Times New Roman"/>
          <w:kern w:val="0"/>
        </w:rPr>
      </w:pPr>
    </w:p>
    <w:p>
      <w:pPr>
        <w:adjustRightInd w:val="0"/>
        <w:snapToGrid w:val="0"/>
        <w:spacing w:line="360" w:lineRule="auto"/>
        <w:jc w:val="center"/>
        <w:rPr>
          <w:rFonts w:ascii="宋体" w:hAnsi="Courier New" w:cs="Times New Roman"/>
          <w:b/>
          <w:kern w:val="0"/>
          <w:sz w:val="24"/>
        </w:rPr>
      </w:pPr>
      <w:r>
        <w:rPr>
          <w:rFonts w:hint="eastAsia" w:ascii="宋体" w:hAnsi="Courier New" w:cs="Times New Roman"/>
          <w:b/>
          <w:kern w:val="0"/>
          <w:sz w:val="24"/>
        </w:rPr>
        <w:t>设备、材料进场验收单</w:t>
      </w:r>
    </w:p>
    <w:p>
      <w:pPr>
        <w:adjustRightInd w:val="0"/>
        <w:snapToGrid w:val="0"/>
        <w:spacing w:line="360" w:lineRule="auto"/>
        <w:rPr>
          <w:rFonts w:ascii="宋体" w:hAnsi="宋体" w:cs="Times New Roman"/>
          <w:kern w:val="0"/>
          <w:sz w:val="24"/>
          <w:szCs w:val="24"/>
        </w:rPr>
      </w:pPr>
      <w:r>
        <w:rPr>
          <w:rFonts w:hint="eastAsia" w:ascii="宋体" w:hAnsi="宋体" w:cs="Times New Roman"/>
          <w:kern w:val="0"/>
          <w:sz w:val="24"/>
          <w:szCs w:val="24"/>
        </w:rPr>
        <w:t xml:space="preserve"> </w:t>
      </w:r>
    </w:p>
    <w:p>
      <w:pPr>
        <w:adjustRightInd w:val="0"/>
        <w:snapToGrid w:val="0"/>
        <w:spacing w:line="360" w:lineRule="auto"/>
        <w:rPr>
          <w:rFonts w:ascii="宋体" w:hAnsi="宋体" w:cs="Times New Roman"/>
          <w:kern w:val="0"/>
          <w:sz w:val="24"/>
          <w:szCs w:val="24"/>
        </w:rPr>
      </w:pPr>
      <w:r>
        <w:rPr>
          <w:rFonts w:hint="eastAsia" w:ascii="宋体" w:hAnsi="宋体" w:cs="Times New Roman"/>
          <w:kern w:val="0"/>
          <w:sz w:val="24"/>
          <w:szCs w:val="24"/>
        </w:rPr>
        <w:t>工程名称：</w:t>
      </w:r>
      <w:r>
        <w:rPr>
          <w:rFonts w:hint="eastAsia" w:cs="Times New Roman"/>
          <w:kern w:val="0"/>
          <w:sz w:val="24"/>
          <w:u w:val="single"/>
          <w:lang w:eastAsia="zh-CN"/>
        </w:rPr>
        <w:t>中国人民银行桂林市中心支行发行库新风一体化设备采购与安装工程</w:t>
      </w:r>
      <w:r>
        <w:rPr>
          <w:rFonts w:hint="eastAsia" w:ascii="宋体" w:hAnsi="宋体" w:cs="Times New Roman"/>
          <w:kern w:val="0"/>
          <w:sz w:val="24"/>
          <w:szCs w:val="24"/>
        </w:rPr>
        <w:t xml:space="preserve">  材料验收日期：    </w:t>
      </w:r>
    </w:p>
    <w:tbl>
      <w:tblPr>
        <w:tblStyle w:val="13"/>
        <w:tblW w:w="94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6"/>
        <w:gridCol w:w="2499"/>
        <w:gridCol w:w="1787"/>
        <w:gridCol w:w="1522"/>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20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t>验收</w:t>
            </w:r>
          </w:p>
          <w:p>
            <w:pPr>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t>设备、材料名称</w:t>
            </w:r>
          </w:p>
        </w:tc>
        <w:tc>
          <w:tcPr>
            <w:tcW w:w="24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t>设备、材料</w:t>
            </w:r>
          </w:p>
          <w:p>
            <w:pPr>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t>品牌规格</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t>数量</w:t>
            </w:r>
          </w:p>
        </w:tc>
        <w:tc>
          <w:tcPr>
            <w:tcW w:w="1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t>质量等级</w:t>
            </w: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Times New Roman"/>
                <w:kern w:val="0"/>
                <w:sz w:val="24"/>
                <w:szCs w:val="24"/>
              </w:rPr>
            </w:pPr>
            <w:r>
              <w:rPr>
                <w:rFonts w:hint="eastAsia" w:ascii="宋体" w:hAnsi="宋体" w:cs="Times New Roman"/>
                <w:kern w:val="0"/>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0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24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78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c>
          <w:tcPr>
            <w:tcW w:w="158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2" w:hRule="atLeast"/>
        </w:trPr>
        <w:tc>
          <w:tcPr>
            <w:tcW w:w="9400"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宋体" w:hAnsi="宋体" w:cs="Times New Roman"/>
                <w:kern w:val="0"/>
                <w:sz w:val="24"/>
                <w:szCs w:val="24"/>
              </w:rPr>
            </w:pPr>
            <w:r>
              <w:rPr>
                <w:rFonts w:hint="eastAsia" w:ascii="宋体" w:hAnsi="宋体" w:cs="Times New Roman"/>
                <w:kern w:val="0"/>
                <w:sz w:val="24"/>
                <w:szCs w:val="24"/>
              </w:rPr>
              <w:t>注：1.以上材料用于本工程施工</w:t>
            </w:r>
            <w:r>
              <w:rPr>
                <w:rFonts w:hint="eastAsia" w:ascii="宋体" w:hAnsi="MingLiU_HKSCS" w:cs="MingLiU_HKSCS"/>
                <w:kern w:val="0"/>
                <w:sz w:val="24"/>
                <w:szCs w:val="24"/>
              </w:rPr>
              <w:t>，</w:t>
            </w:r>
            <w:r>
              <w:rPr>
                <w:rFonts w:hint="eastAsia" w:ascii="宋体" w:hAnsi="宋体" w:cs="宋体"/>
                <w:kern w:val="0"/>
                <w:sz w:val="24"/>
                <w:szCs w:val="24"/>
              </w:rPr>
              <w:t>在验收合格后施工方即可用于本工程组织施工；</w:t>
            </w:r>
          </w:p>
          <w:p>
            <w:pPr>
              <w:adjustRightInd w:val="0"/>
              <w:snapToGrid w:val="0"/>
              <w:spacing w:line="360" w:lineRule="auto"/>
              <w:rPr>
                <w:rFonts w:ascii="宋体" w:hAnsi="宋体" w:cs="Times New Roman"/>
                <w:kern w:val="0"/>
                <w:sz w:val="24"/>
                <w:szCs w:val="24"/>
              </w:rPr>
            </w:pPr>
            <w:r>
              <w:rPr>
                <w:rFonts w:hint="eastAsia" w:ascii="宋体" w:hAnsi="宋体" w:cs="Times New Roman"/>
                <w:kern w:val="0"/>
                <w:sz w:val="24"/>
                <w:szCs w:val="24"/>
              </w:rPr>
              <w:t xml:space="preserve">2.由于工程量增减需要后期进场的材料在品牌规格相同无质量差异情况下，无须再次验收； </w:t>
            </w:r>
          </w:p>
          <w:p>
            <w:pPr>
              <w:adjustRightInd w:val="0"/>
              <w:snapToGrid w:val="0"/>
              <w:spacing w:line="360" w:lineRule="auto"/>
              <w:rPr>
                <w:rFonts w:ascii="宋体" w:hAnsi="宋体" w:cs="Times New Roman"/>
                <w:kern w:val="0"/>
                <w:sz w:val="24"/>
                <w:szCs w:val="24"/>
              </w:rPr>
            </w:pPr>
            <w:r>
              <w:rPr>
                <w:rFonts w:hint="eastAsia" w:ascii="宋体" w:hAnsi="宋体" w:cs="Times New Roman"/>
                <w:kern w:val="0"/>
                <w:sz w:val="24"/>
                <w:szCs w:val="24"/>
              </w:rPr>
              <w:t>3.对以上材料验收结果认同后在签名栏签字确认。</w:t>
            </w:r>
          </w:p>
          <w:p>
            <w:pPr>
              <w:adjustRightInd w:val="0"/>
              <w:snapToGrid w:val="0"/>
              <w:spacing w:line="360" w:lineRule="auto"/>
              <w:rPr>
                <w:rFonts w:ascii="宋体" w:hAnsi="宋体" w:cs="Times New Roman"/>
                <w:kern w:val="0"/>
                <w:sz w:val="24"/>
                <w:szCs w:val="24"/>
              </w:rPr>
            </w:pPr>
          </w:p>
          <w:p>
            <w:pPr>
              <w:adjustRightInd w:val="0"/>
              <w:snapToGrid w:val="0"/>
              <w:spacing w:line="360" w:lineRule="auto"/>
              <w:rPr>
                <w:rFonts w:ascii="宋体" w:hAnsi="宋体" w:cs="Times New Roman"/>
                <w:kern w:val="0"/>
                <w:sz w:val="24"/>
                <w:szCs w:val="24"/>
                <w:u w:val="single"/>
              </w:rPr>
            </w:pPr>
            <w:r>
              <w:rPr>
                <w:rFonts w:hint="eastAsia" w:ascii="宋体" w:hAnsi="宋体" w:cs="Times New Roman"/>
                <w:kern w:val="0"/>
                <w:sz w:val="24"/>
                <w:szCs w:val="24"/>
              </w:rPr>
              <w:t xml:space="preserve">业主签字 </w:t>
            </w:r>
            <w:r>
              <w:rPr>
                <w:rFonts w:hint="eastAsia" w:ascii="宋体" w:hAnsi="宋体" w:cs="Times New Roman"/>
                <w:kern w:val="0"/>
                <w:sz w:val="24"/>
                <w:szCs w:val="24"/>
                <w:u w:val="single"/>
              </w:rPr>
              <w:t xml:space="preserve">            </w:t>
            </w:r>
            <w:r>
              <w:rPr>
                <w:rFonts w:hint="eastAsia" w:ascii="宋体" w:hAnsi="宋体" w:cs="Times New Roman"/>
                <w:kern w:val="0"/>
                <w:sz w:val="24"/>
                <w:szCs w:val="24"/>
              </w:rPr>
              <w:t>工程监理签字</w:t>
            </w:r>
            <w:r>
              <w:rPr>
                <w:rFonts w:hint="eastAsia" w:ascii="宋体" w:hAnsi="宋体" w:cs="Times New Roman"/>
                <w:kern w:val="0"/>
                <w:sz w:val="24"/>
                <w:szCs w:val="24"/>
                <w:u w:val="single"/>
              </w:rPr>
              <w:t xml:space="preserve">         </w:t>
            </w:r>
            <w:r>
              <w:rPr>
                <w:rFonts w:hint="eastAsia" w:ascii="宋体" w:hAnsi="宋体" w:cs="Times New Roman"/>
                <w:kern w:val="0"/>
                <w:sz w:val="24"/>
                <w:szCs w:val="24"/>
              </w:rPr>
              <w:t>施工管理人员签字</w:t>
            </w:r>
            <w:r>
              <w:rPr>
                <w:rFonts w:hint="eastAsia" w:ascii="宋体" w:hAnsi="宋体" w:cs="Times New Roman"/>
                <w:kern w:val="0"/>
                <w:sz w:val="24"/>
                <w:szCs w:val="24"/>
                <w:u w:val="single"/>
              </w:rPr>
              <w:t xml:space="preserve">               </w:t>
            </w:r>
          </w:p>
        </w:tc>
      </w:tr>
    </w:tbl>
    <w:p>
      <w:pPr>
        <w:adjustRightInd w:val="0"/>
        <w:snapToGrid w:val="0"/>
        <w:spacing w:line="360" w:lineRule="auto"/>
        <w:rPr>
          <w:rFonts w:ascii="宋体" w:hAnsi="宋体" w:cs="Times New Roman"/>
          <w:kern w:val="0"/>
          <w:sz w:val="24"/>
          <w:szCs w:val="24"/>
        </w:rPr>
      </w:pPr>
    </w:p>
    <w:p>
      <w:pPr>
        <w:adjustRightInd w:val="0"/>
        <w:spacing w:line="400" w:lineRule="exact"/>
        <w:rPr>
          <w:rFonts w:ascii="宋体" w:hAnsi="宋体" w:cs="Times New Roman"/>
          <w:kern w:val="0"/>
          <w:sz w:val="24"/>
          <w:szCs w:val="24"/>
        </w:rPr>
      </w:pPr>
    </w:p>
    <w:p>
      <w:pPr>
        <w:adjustRightInd w:val="0"/>
        <w:spacing w:line="400" w:lineRule="exact"/>
        <w:rPr>
          <w:rFonts w:ascii="宋体" w:hAnsi="宋体" w:cs="Times New Roman"/>
          <w:kern w:val="0"/>
          <w:sz w:val="24"/>
          <w:szCs w:val="24"/>
        </w:rPr>
      </w:pPr>
    </w:p>
    <w:p>
      <w:pPr>
        <w:adjustRightInd w:val="0"/>
        <w:spacing w:line="400" w:lineRule="exact"/>
        <w:rPr>
          <w:rFonts w:ascii="宋体" w:hAnsi="宋体" w:cs="Times New Roman"/>
          <w:kern w:val="0"/>
          <w:sz w:val="24"/>
          <w:szCs w:val="24"/>
        </w:rPr>
      </w:pPr>
    </w:p>
    <w:p>
      <w:pPr>
        <w:adjustRightInd w:val="0"/>
        <w:spacing w:line="400" w:lineRule="exact"/>
        <w:rPr>
          <w:rFonts w:ascii="宋体" w:hAnsi="宋体" w:cs="Times New Roman"/>
          <w:kern w:val="0"/>
          <w:sz w:val="24"/>
          <w:szCs w:val="24"/>
        </w:rPr>
      </w:pPr>
    </w:p>
    <w:p>
      <w:pPr>
        <w:adjustRightInd w:val="0"/>
        <w:spacing w:line="400" w:lineRule="exact"/>
        <w:rPr>
          <w:rFonts w:ascii="宋体" w:hAnsi="宋体" w:cs="Times New Roman"/>
          <w:kern w:val="0"/>
          <w:sz w:val="24"/>
          <w:szCs w:val="24"/>
        </w:rPr>
      </w:pPr>
    </w:p>
    <w:p>
      <w:pPr>
        <w:adjustRightInd w:val="0"/>
        <w:spacing w:line="400" w:lineRule="exact"/>
        <w:rPr>
          <w:rFonts w:ascii="宋体" w:hAnsi="宋体" w:cs="Times New Roman"/>
          <w:kern w:val="0"/>
          <w:sz w:val="24"/>
          <w:szCs w:val="24"/>
        </w:rPr>
      </w:pPr>
    </w:p>
    <w:p>
      <w:pPr>
        <w:adjustRightInd w:val="0"/>
        <w:spacing w:line="400" w:lineRule="exact"/>
        <w:rPr>
          <w:rFonts w:cs="Times New Roman"/>
          <w:kern w:val="0"/>
        </w:rPr>
      </w:pPr>
    </w:p>
    <w:p>
      <w:pPr>
        <w:adjustRightInd w:val="0"/>
        <w:spacing w:line="440" w:lineRule="exact"/>
        <w:ind w:firstLine="540"/>
        <w:rPr>
          <w:rFonts w:ascii="宋体" w:hAnsi="宋体" w:cs="宋体"/>
          <w:kern w:val="0"/>
          <w:sz w:val="24"/>
          <w:szCs w:val="24"/>
        </w:rPr>
      </w:pPr>
      <w:r>
        <w:rPr>
          <w:rFonts w:hint="eastAsia" w:ascii="宋体" w:hAnsi="宋体" w:cs="宋体"/>
          <w:kern w:val="0"/>
          <w:sz w:val="24"/>
          <w:szCs w:val="24"/>
        </w:rPr>
        <w:t>附件2：</w:t>
      </w:r>
    </w:p>
    <w:p>
      <w:pPr>
        <w:adjustRightInd w:val="0"/>
        <w:spacing w:line="440" w:lineRule="exact"/>
        <w:ind w:firstLine="540"/>
        <w:jc w:val="center"/>
        <w:rPr>
          <w:rFonts w:ascii="宋体" w:hAnsi="宋体" w:cs="宋体"/>
          <w:b/>
          <w:kern w:val="0"/>
          <w:sz w:val="24"/>
          <w:szCs w:val="24"/>
        </w:rPr>
      </w:pPr>
      <w:r>
        <w:rPr>
          <w:rFonts w:hint="eastAsia" w:ascii="宋体" w:hAnsi="宋体" w:cs="宋体"/>
          <w:b/>
          <w:kern w:val="0"/>
          <w:sz w:val="24"/>
          <w:szCs w:val="24"/>
        </w:rPr>
        <w:t>工程质量保修书</w:t>
      </w:r>
    </w:p>
    <w:p>
      <w:pPr>
        <w:adjustRightInd w:val="0"/>
        <w:spacing w:line="440" w:lineRule="exact"/>
        <w:ind w:firstLine="540"/>
        <w:rPr>
          <w:rFonts w:ascii="宋体" w:hAnsi="宋体" w:cs="宋体"/>
          <w:kern w:val="0"/>
          <w:szCs w:val="21"/>
        </w:rPr>
      </w:pPr>
    </w:p>
    <w:p>
      <w:pPr>
        <w:adjustRightInd w:val="0"/>
        <w:spacing w:line="440" w:lineRule="exact"/>
        <w:ind w:firstLine="540"/>
        <w:rPr>
          <w:rFonts w:ascii="宋体" w:hAnsi="宋体" w:cs="宋体"/>
          <w:kern w:val="0"/>
          <w:szCs w:val="21"/>
        </w:rPr>
      </w:pPr>
      <w:r>
        <w:rPr>
          <w:rFonts w:hint="eastAsia" w:ascii="宋体" w:hAnsi="宋体" w:cs="宋体"/>
          <w:kern w:val="0"/>
          <w:szCs w:val="21"/>
        </w:rPr>
        <w:t>发包人(全称)：</w:t>
      </w:r>
      <w:r>
        <w:rPr>
          <w:rFonts w:hint="eastAsia" w:ascii="宋体" w:hAnsi="宋体" w:cs="宋体"/>
          <w:kern w:val="0"/>
          <w:szCs w:val="21"/>
          <w:u w:val="single"/>
        </w:rPr>
        <w:t>中国人民银行桂林市中心支行</w:t>
      </w:r>
    </w:p>
    <w:p>
      <w:pPr>
        <w:adjustRightInd w:val="0"/>
        <w:spacing w:line="440" w:lineRule="exact"/>
        <w:ind w:firstLine="540"/>
        <w:rPr>
          <w:rFonts w:ascii="宋体" w:hAnsi="宋体" w:cs="宋体"/>
          <w:kern w:val="0"/>
          <w:szCs w:val="21"/>
          <w:u w:val="single"/>
        </w:rPr>
      </w:pPr>
      <w:r>
        <w:rPr>
          <w:rFonts w:hint="eastAsia" w:ascii="宋体" w:hAnsi="宋体" w:cs="宋体"/>
          <w:kern w:val="0"/>
          <w:szCs w:val="21"/>
        </w:rPr>
        <w:t>承包人(全称)：</w:t>
      </w:r>
      <w:r>
        <w:rPr>
          <w:rFonts w:hint="eastAsia" w:ascii="宋体" w:hAnsi="宋体" w:cs="宋体"/>
          <w:kern w:val="0"/>
          <w:szCs w:val="21"/>
          <w:u w:val="single"/>
        </w:rPr>
        <w:t xml:space="preserve">                           </w:t>
      </w:r>
    </w:p>
    <w:p>
      <w:pPr>
        <w:adjustRightInd w:val="0"/>
        <w:spacing w:line="440" w:lineRule="exact"/>
        <w:ind w:firstLine="540"/>
        <w:rPr>
          <w:rFonts w:ascii="宋体" w:hAnsi="宋体" w:cs="宋体"/>
          <w:kern w:val="0"/>
          <w:szCs w:val="21"/>
        </w:rPr>
      </w:pPr>
      <w:r>
        <w:rPr>
          <w:rFonts w:hint="eastAsia" w:ascii="宋体" w:hAnsi="宋体" w:cs="宋体"/>
          <w:kern w:val="0"/>
          <w:szCs w:val="21"/>
        </w:rPr>
        <w:t>为保证</w:t>
      </w:r>
      <w:r>
        <w:rPr>
          <w:rFonts w:hint="eastAsia" w:ascii="宋体" w:hAnsi="宋体" w:cs="宋体"/>
          <w:kern w:val="0"/>
          <w:szCs w:val="21"/>
          <w:u w:val="single"/>
        </w:rPr>
        <w:t xml:space="preserve"> </w:t>
      </w:r>
      <w:r>
        <w:rPr>
          <w:rFonts w:hint="eastAsia" w:ascii="宋体" w:hAnsi="宋体" w:cs="宋体"/>
          <w:kern w:val="0"/>
          <w:szCs w:val="21"/>
          <w:u w:val="single"/>
          <w:lang w:eastAsia="zh-CN"/>
        </w:rPr>
        <w:t>中国人民银行桂林市中心支行发行库新风一体化设备采购与安装工程</w:t>
      </w:r>
      <w:r>
        <w:rPr>
          <w:rFonts w:hint="eastAsia" w:ascii="宋体" w:hAnsi="宋体" w:cs="宋体"/>
          <w:kern w:val="0"/>
          <w:szCs w:val="21"/>
        </w:rPr>
        <w:t>(工程名称)在合理使用期限内正常使用，发包人承包人协商一致签订工程质量保修书。承包人在质量保修期内按照有关管理规定及双方约定承担工程质量保修责任。</w:t>
      </w:r>
    </w:p>
    <w:p>
      <w:pPr>
        <w:adjustRightInd w:val="0"/>
        <w:spacing w:line="440" w:lineRule="exact"/>
        <w:ind w:firstLine="540"/>
        <w:rPr>
          <w:rFonts w:ascii="宋体" w:hAnsi="宋体" w:cs="宋体"/>
          <w:kern w:val="0"/>
          <w:szCs w:val="21"/>
        </w:rPr>
      </w:pPr>
      <w:r>
        <w:rPr>
          <w:rFonts w:hint="eastAsia" w:ascii="宋体" w:hAnsi="宋体" w:cs="宋体"/>
          <w:kern w:val="0"/>
          <w:szCs w:val="21"/>
        </w:rPr>
        <w:t>一、工程质量保修范围和内容</w:t>
      </w:r>
    </w:p>
    <w:p>
      <w:pPr>
        <w:adjustRightInd w:val="0"/>
        <w:spacing w:line="440" w:lineRule="exact"/>
        <w:ind w:firstLine="540"/>
        <w:rPr>
          <w:rFonts w:ascii="宋体" w:hAnsi="宋体" w:cs="宋体"/>
          <w:kern w:val="0"/>
          <w:szCs w:val="21"/>
        </w:rPr>
      </w:pPr>
      <w:r>
        <w:rPr>
          <w:rFonts w:hint="eastAsia" w:ascii="宋体" w:hAnsi="宋体" w:cs="宋体"/>
          <w:kern w:val="0"/>
          <w:szCs w:val="21"/>
        </w:rPr>
        <w:t>质量保修范围包括地基基础工程、主体结构工程、屋面防水工程和双方约定的其他土建工程，以及电气管线、上下水管线的安装工程，供热、供冷系统工程等项目。具体质量保修内容双方约定如下：</w:t>
      </w:r>
    </w:p>
    <w:p>
      <w:pPr>
        <w:adjustRightInd w:val="0"/>
        <w:spacing w:line="440" w:lineRule="exact"/>
        <w:ind w:firstLine="540"/>
        <w:rPr>
          <w:rFonts w:ascii="宋体" w:hAnsi="宋体" w:cs="宋体"/>
          <w:b/>
          <w:kern w:val="0"/>
          <w:szCs w:val="21"/>
        </w:rPr>
      </w:pPr>
      <w:r>
        <w:rPr>
          <w:rFonts w:hint="eastAsia" w:ascii="宋体" w:hAnsi="宋体" w:cs="宋体"/>
          <w:b/>
          <w:kern w:val="0"/>
          <w:szCs w:val="21"/>
        </w:rPr>
        <w:t>二、质量保修期</w:t>
      </w:r>
    </w:p>
    <w:p>
      <w:pPr>
        <w:adjustRightInd w:val="0"/>
        <w:spacing w:line="440" w:lineRule="exact"/>
        <w:ind w:firstLine="540"/>
        <w:rPr>
          <w:rFonts w:ascii="宋体" w:hAnsi="宋体" w:cs="宋体"/>
          <w:b/>
          <w:kern w:val="0"/>
          <w:szCs w:val="21"/>
        </w:rPr>
      </w:pPr>
      <w:r>
        <w:rPr>
          <w:rFonts w:hint="eastAsia" w:ascii="宋体" w:hAnsi="宋体" w:cs="宋体"/>
          <w:b/>
          <w:kern w:val="0"/>
          <w:szCs w:val="21"/>
        </w:rPr>
        <w:t>质量保修期从工程实际竣工之日算起。分单项竣工验收的工程，按单项工程分别计算质量保修期。</w:t>
      </w:r>
    </w:p>
    <w:p>
      <w:pPr>
        <w:adjustRightInd w:val="0"/>
        <w:spacing w:line="440" w:lineRule="exact"/>
        <w:ind w:firstLine="540"/>
        <w:rPr>
          <w:rFonts w:ascii="宋体" w:hAnsi="宋体" w:cs="宋体"/>
          <w:b/>
          <w:kern w:val="0"/>
          <w:szCs w:val="21"/>
        </w:rPr>
      </w:pPr>
      <w:r>
        <w:rPr>
          <w:rFonts w:hint="eastAsia" w:ascii="宋体" w:hAnsi="宋体" w:cs="宋体"/>
          <w:b/>
          <w:kern w:val="0"/>
          <w:szCs w:val="21"/>
        </w:rPr>
        <w:t>双方根据国家有关规定，结合具体工程约定质量保修期如下：</w:t>
      </w:r>
    </w:p>
    <w:p>
      <w:pPr>
        <w:adjustRightInd w:val="0"/>
        <w:spacing w:line="440" w:lineRule="exact"/>
        <w:ind w:left="540"/>
        <w:rPr>
          <w:rFonts w:ascii="宋体" w:hAnsi="宋体" w:cs="宋体"/>
          <w:b/>
          <w:kern w:val="0"/>
          <w:szCs w:val="21"/>
        </w:rPr>
      </w:pPr>
      <w:r>
        <w:rPr>
          <w:rFonts w:hint="eastAsia" w:ascii="宋体" w:hAnsi="宋体" w:cs="宋体"/>
          <w:b/>
          <w:kern w:val="0"/>
          <w:szCs w:val="21"/>
        </w:rPr>
        <w:t>1、地基基础工程、主体结构工程为设计文件规定的合理使用年限；</w:t>
      </w:r>
    </w:p>
    <w:p>
      <w:pPr>
        <w:adjustRightInd w:val="0"/>
        <w:spacing w:line="440" w:lineRule="exact"/>
        <w:ind w:left="540"/>
        <w:rPr>
          <w:rFonts w:ascii="宋体" w:hAnsi="宋体" w:cs="宋体"/>
          <w:b/>
          <w:kern w:val="0"/>
          <w:szCs w:val="21"/>
        </w:rPr>
      </w:pPr>
      <w:r>
        <w:rPr>
          <w:rFonts w:hint="eastAsia" w:ascii="宋体" w:hAnsi="宋体" w:cs="宋体"/>
          <w:b/>
          <w:kern w:val="0"/>
          <w:szCs w:val="21"/>
        </w:rPr>
        <w:t>2、屋面防水工程、有防水要求的卫生间、房间和外墙面的防渗漏为</w:t>
      </w:r>
      <w:r>
        <w:rPr>
          <w:rFonts w:hint="eastAsia" w:ascii="宋体" w:hAnsi="宋体" w:cs="宋体"/>
          <w:b/>
          <w:kern w:val="0"/>
          <w:szCs w:val="21"/>
          <w:u w:val="single"/>
        </w:rPr>
        <w:t>5</w:t>
      </w:r>
      <w:r>
        <w:rPr>
          <w:rFonts w:hint="eastAsia" w:ascii="宋体" w:hAnsi="宋体" w:cs="宋体"/>
          <w:b/>
          <w:kern w:val="0"/>
          <w:szCs w:val="21"/>
        </w:rPr>
        <w:t>年;</w:t>
      </w:r>
    </w:p>
    <w:p>
      <w:pPr>
        <w:adjustRightInd w:val="0"/>
        <w:spacing w:line="440" w:lineRule="exact"/>
        <w:ind w:firstLine="540"/>
        <w:rPr>
          <w:rFonts w:ascii="宋体" w:hAnsi="宋体" w:cs="宋体"/>
          <w:b/>
          <w:kern w:val="0"/>
          <w:szCs w:val="21"/>
        </w:rPr>
      </w:pPr>
      <w:r>
        <w:rPr>
          <w:rFonts w:hint="eastAsia" w:ascii="宋体" w:hAnsi="宋体" w:cs="宋体"/>
          <w:b/>
          <w:kern w:val="0"/>
          <w:szCs w:val="21"/>
        </w:rPr>
        <w:t>3、供热及供冷系统为</w:t>
      </w:r>
      <w:r>
        <w:rPr>
          <w:rFonts w:hint="eastAsia" w:ascii="宋体" w:hAnsi="宋体" w:cs="宋体"/>
          <w:b/>
          <w:kern w:val="0"/>
          <w:szCs w:val="21"/>
          <w:u w:val="single"/>
        </w:rPr>
        <w:t xml:space="preserve"> 2 </w:t>
      </w:r>
      <w:r>
        <w:rPr>
          <w:rFonts w:hint="eastAsia" w:ascii="宋体" w:hAnsi="宋体" w:cs="宋体"/>
          <w:b/>
          <w:kern w:val="0"/>
          <w:szCs w:val="21"/>
        </w:rPr>
        <w:t>个采暖期及供冷期；</w:t>
      </w:r>
    </w:p>
    <w:p>
      <w:pPr>
        <w:adjustRightInd w:val="0"/>
        <w:spacing w:line="440" w:lineRule="exact"/>
        <w:ind w:firstLine="540"/>
        <w:rPr>
          <w:rFonts w:ascii="宋体" w:hAnsi="宋体" w:cs="宋体"/>
          <w:b/>
          <w:kern w:val="0"/>
          <w:szCs w:val="21"/>
        </w:rPr>
      </w:pPr>
      <w:r>
        <w:rPr>
          <w:rFonts w:hint="eastAsia" w:ascii="宋体" w:hAnsi="宋体" w:cs="宋体"/>
          <w:b/>
          <w:kern w:val="0"/>
          <w:szCs w:val="21"/>
        </w:rPr>
        <w:t>4、电气管线、给排水管道、设备安装为</w:t>
      </w:r>
      <w:r>
        <w:rPr>
          <w:rFonts w:hint="eastAsia" w:ascii="宋体" w:hAnsi="宋体" w:cs="宋体"/>
          <w:b/>
          <w:kern w:val="0"/>
          <w:szCs w:val="21"/>
          <w:u w:val="single"/>
        </w:rPr>
        <w:t xml:space="preserve"> 2 </w:t>
      </w:r>
      <w:r>
        <w:rPr>
          <w:rFonts w:hint="eastAsia" w:ascii="宋体" w:hAnsi="宋体" w:cs="宋体"/>
          <w:b/>
          <w:kern w:val="0"/>
          <w:szCs w:val="21"/>
        </w:rPr>
        <w:t>年；</w:t>
      </w:r>
    </w:p>
    <w:p>
      <w:pPr>
        <w:adjustRightInd w:val="0"/>
        <w:spacing w:line="440" w:lineRule="exact"/>
        <w:ind w:firstLine="540"/>
        <w:rPr>
          <w:rFonts w:ascii="宋体" w:hAnsi="宋体" w:cs="宋体"/>
          <w:b/>
          <w:kern w:val="0"/>
          <w:szCs w:val="21"/>
        </w:rPr>
      </w:pPr>
      <w:r>
        <w:rPr>
          <w:rFonts w:hint="eastAsia" w:ascii="宋体" w:hAnsi="宋体" w:cs="宋体"/>
          <w:b/>
          <w:kern w:val="0"/>
          <w:szCs w:val="21"/>
        </w:rPr>
        <w:t>5、装修工程为</w:t>
      </w:r>
      <w:r>
        <w:rPr>
          <w:rFonts w:hint="eastAsia" w:ascii="宋体" w:hAnsi="宋体" w:cs="宋体"/>
          <w:b/>
          <w:kern w:val="0"/>
          <w:szCs w:val="21"/>
          <w:u w:val="single"/>
        </w:rPr>
        <w:t xml:space="preserve"> 2  </w:t>
      </w:r>
      <w:r>
        <w:rPr>
          <w:rFonts w:hint="eastAsia" w:ascii="宋体" w:hAnsi="宋体" w:cs="宋体"/>
          <w:b/>
          <w:kern w:val="0"/>
          <w:szCs w:val="21"/>
        </w:rPr>
        <w:t>年；</w:t>
      </w:r>
    </w:p>
    <w:p>
      <w:pPr>
        <w:adjustRightInd w:val="0"/>
        <w:spacing w:line="440" w:lineRule="exact"/>
        <w:ind w:firstLine="540"/>
        <w:rPr>
          <w:rFonts w:ascii="宋体" w:hAnsi="宋体" w:cs="宋体"/>
          <w:b/>
          <w:kern w:val="0"/>
          <w:szCs w:val="21"/>
        </w:rPr>
      </w:pPr>
      <w:r>
        <w:rPr>
          <w:rFonts w:hint="eastAsia" w:ascii="宋体" w:hAnsi="宋体" w:cs="宋体"/>
          <w:b/>
          <w:kern w:val="0"/>
          <w:szCs w:val="21"/>
        </w:rPr>
        <w:t>6、室外的上下水和小区道路等市政公用工程为</w:t>
      </w:r>
      <w:r>
        <w:rPr>
          <w:rFonts w:hint="eastAsia" w:ascii="宋体" w:hAnsi="宋体" w:cs="宋体"/>
          <w:b/>
          <w:kern w:val="0"/>
          <w:szCs w:val="21"/>
          <w:u w:val="single"/>
        </w:rPr>
        <w:t xml:space="preserve">  2  </w:t>
      </w:r>
      <w:r>
        <w:rPr>
          <w:rFonts w:hint="eastAsia" w:ascii="宋体" w:hAnsi="宋体" w:cs="宋体"/>
          <w:b/>
          <w:kern w:val="0"/>
          <w:szCs w:val="21"/>
        </w:rPr>
        <w:t>年；</w:t>
      </w:r>
    </w:p>
    <w:p>
      <w:pPr>
        <w:adjustRightInd w:val="0"/>
        <w:spacing w:line="440" w:lineRule="exact"/>
        <w:ind w:firstLine="540"/>
        <w:rPr>
          <w:rFonts w:ascii="宋体" w:hAnsi="宋体" w:cs="宋体"/>
          <w:b/>
          <w:kern w:val="0"/>
          <w:szCs w:val="21"/>
        </w:rPr>
      </w:pPr>
      <w:r>
        <w:rPr>
          <w:rFonts w:hint="eastAsia" w:ascii="宋体" w:hAnsi="宋体" w:cs="宋体"/>
          <w:b/>
          <w:kern w:val="0"/>
          <w:szCs w:val="21"/>
        </w:rPr>
        <w:t>7、在没有明文规定下，参照建设工程质量保修条例，双方协商为设计文件规定的该工程的合理使用年限内保修；</w:t>
      </w:r>
    </w:p>
    <w:p>
      <w:pPr>
        <w:adjustRightInd w:val="0"/>
        <w:spacing w:line="440" w:lineRule="exact"/>
        <w:ind w:firstLine="540"/>
        <w:rPr>
          <w:rFonts w:hint="eastAsia" w:ascii="宋体" w:hAnsi="宋体" w:cs="宋体"/>
          <w:kern w:val="0"/>
          <w:szCs w:val="21"/>
        </w:rPr>
      </w:pPr>
      <w:r>
        <w:rPr>
          <w:rFonts w:hint="eastAsia" w:ascii="宋体" w:hAnsi="宋体" w:cs="宋体"/>
          <w:kern w:val="0"/>
          <w:szCs w:val="21"/>
        </w:rPr>
        <w:t>8、其他约定：本</w:t>
      </w:r>
      <w:r>
        <w:rPr>
          <w:rFonts w:ascii="宋体" w:hAnsi="宋体" w:cs="宋体"/>
          <w:kern w:val="0"/>
          <w:szCs w:val="21"/>
        </w:rPr>
        <w:t>项目质量保修期为</w:t>
      </w:r>
      <w:r>
        <w:rPr>
          <w:rFonts w:hint="eastAsia" w:ascii="宋体" w:hAnsi="宋体" w:cs="宋体"/>
          <w:kern w:val="0"/>
          <w:szCs w:val="21"/>
        </w:rPr>
        <w:t>2年</w:t>
      </w:r>
    </w:p>
    <w:p>
      <w:pPr>
        <w:adjustRightInd w:val="0"/>
        <w:spacing w:line="440" w:lineRule="exact"/>
        <w:ind w:firstLine="540"/>
        <w:rPr>
          <w:rFonts w:ascii="宋体" w:hAnsi="宋体" w:cs="宋体"/>
          <w:b/>
          <w:kern w:val="0"/>
          <w:szCs w:val="21"/>
        </w:rPr>
      </w:pPr>
      <w:r>
        <w:rPr>
          <w:rFonts w:hint="eastAsia" w:ascii="宋体" w:hAnsi="宋体" w:cs="宋体"/>
          <w:b/>
          <w:kern w:val="0"/>
          <w:szCs w:val="21"/>
        </w:rPr>
        <w:t>三、质量保修责任</w:t>
      </w:r>
    </w:p>
    <w:p>
      <w:pPr>
        <w:adjustRightInd w:val="0"/>
        <w:spacing w:line="440" w:lineRule="exact"/>
        <w:ind w:firstLine="540"/>
        <w:rPr>
          <w:rFonts w:ascii="宋体" w:hAnsi="宋体" w:cs="宋体"/>
          <w:kern w:val="0"/>
          <w:szCs w:val="21"/>
        </w:rPr>
      </w:pPr>
      <w:r>
        <w:rPr>
          <w:rFonts w:hint="eastAsia" w:ascii="宋体" w:hAnsi="宋体" w:cs="宋体"/>
          <w:kern w:val="0"/>
          <w:szCs w:val="21"/>
        </w:rPr>
        <w:t>1、属于保修范围和内容的项目，承包人应在接到修理通知之日后2天内派人修理。承包人不在约定期限内派人修理，发包人可委托其他人员修理，保修费用从质量保修金内如除。</w:t>
      </w:r>
    </w:p>
    <w:p>
      <w:pPr>
        <w:adjustRightInd w:val="0"/>
        <w:spacing w:line="440" w:lineRule="exact"/>
        <w:ind w:firstLine="540"/>
        <w:rPr>
          <w:rFonts w:ascii="宋体" w:hAnsi="宋体" w:cs="宋体"/>
          <w:kern w:val="0"/>
          <w:szCs w:val="21"/>
        </w:rPr>
      </w:pPr>
      <w:r>
        <w:rPr>
          <w:rFonts w:hint="eastAsia" w:ascii="宋体" w:hAnsi="宋体" w:cs="宋体"/>
          <w:kern w:val="0"/>
          <w:szCs w:val="21"/>
        </w:rPr>
        <w:t>2、发生须紧急抢修事故(如上水跑水、暖气漏水漏气、燃气漏气等)，承包人接到事故通知后，应立即到达事故现场抢修。非承包人施工质量引起的事故，抢修费用由发包人承担。</w:t>
      </w:r>
    </w:p>
    <w:p>
      <w:pPr>
        <w:adjustRightInd w:val="0"/>
        <w:spacing w:line="440" w:lineRule="exact"/>
        <w:ind w:firstLine="540"/>
        <w:rPr>
          <w:rFonts w:ascii="宋体" w:hAnsi="宋体" w:cs="宋体"/>
          <w:kern w:val="0"/>
          <w:szCs w:val="21"/>
        </w:rPr>
      </w:pPr>
      <w:r>
        <w:rPr>
          <w:rFonts w:hint="eastAsia" w:ascii="宋体" w:hAnsi="宋体" w:cs="宋体"/>
          <w:kern w:val="0"/>
          <w:szCs w:val="21"/>
        </w:rPr>
        <w:t>3、在国家规定的工程合理使用期限内，承包人确保地基基础工程和主体结构的质量。因承包人原因致使工程在合理使用期限内造成人身和财产损害的，承包人应承担损害赔偿责任。</w:t>
      </w:r>
    </w:p>
    <w:p>
      <w:pPr>
        <w:adjustRightInd w:val="0"/>
        <w:spacing w:line="440" w:lineRule="exact"/>
        <w:ind w:firstLine="540"/>
        <w:rPr>
          <w:rFonts w:ascii="宋体" w:hAnsi="宋体" w:cs="宋体"/>
          <w:b/>
          <w:bCs/>
          <w:kern w:val="0"/>
          <w:szCs w:val="21"/>
        </w:rPr>
      </w:pPr>
      <w:r>
        <w:rPr>
          <w:rFonts w:hint="eastAsia" w:ascii="宋体" w:hAnsi="宋体" w:cs="宋体"/>
          <w:b/>
          <w:bCs/>
          <w:kern w:val="0"/>
          <w:szCs w:val="21"/>
        </w:rPr>
        <w:t>四、质量保修金的支付</w:t>
      </w:r>
    </w:p>
    <w:p>
      <w:pPr>
        <w:adjustRightInd w:val="0"/>
        <w:spacing w:line="440" w:lineRule="exact"/>
        <w:ind w:firstLine="540"/>
        <w:rPr>
          <w:rFonts w:ascii="宋体" w:hAnsi="宋体" w:cs="宋体"/>
          <w:b/>
          <w:bCs/>
          <w:kern w:val="0"/>
          <w:szCs w:val="21"/>
        </w:rPr>
      </w:pPr>
      <w:r>
        <w:rPr>
          <w:rFonts w:hint="eastAsia" w:ascii="宋体" w:hAnsi="宋体" w:cs="宋体"/>
          <w:b/>
          <w:bCs/>
          <w:kern w:val="0"/>
          <w:szCs w:val="21"/>
        </w:rPr>
        <w:t>本工程约定的工程质量保修金为工程结算价的</w:t>
      </w:r>
      <w:r>
        <w:rPr>
          <w:rFonts w:hint="eastAsia" w:ascii="宋体" w:hAnsi="宋体" w:cs="宋体"/>
          <w:b/>
          <w:bCs/>
          <w:kern w:val="0"/>
          <w:szCs w:val="21"/>
          <w:u w:val="single"/>
        </w:rPr>
        <w:t xml:space="preserve"> 3 </w:t>
      </w:r>
      <w:r>
        <w:rPr>
          <w:rFonts w:hint="eastAsia" w:ascii="宋体" w:hAnsi="宋体" w:cs="宋体"/>
          <w:b/>
          <w:bCs/>
          <w:kern w:val="0"/>
          <w:szCs w:val="21"/>
        </w:rPr>
        <w:t>％。</w:t>
      </w:r>
    </w:p>
    <w:p>
      <w:pPr>
        <w:adjustRightInd w:val="0"/>
        <w:spacing w:line="440" w:lineRule="exact"/>
        <w:ind w:firstLine="540"/>
        <w:rPr>
          <w:rFonts w:ascii="宋体" w:hAnsi="宋体" w:cs="宋体"/>
          <w:b/>
          <w:bCs/>
          <w:kern w:val="0"/>
          <w:szCs w:val="21"/>
        </w:rPr>
      </w:pPr>
      <w:r>
        <w:rPr>
          <w:rFonts w:hint="eastAsia" w:ascii="宋体" w:hAnsi="宋体" w:cs="宋体"/>
          <w:b/>
          <w:bCs/>
          <w:kern w:val="0"/>
          <w:szCs w:val="21"/>
        </w:rPr>
        <w:t>质量保修金银行利率为零。</w:t>
      </w:r>
    </w:p>
    <w:p>
      <w:pPr>
        <w:adjustRightInd w:val="0"/>
        <w:spacing w:line="440" w:lineRule="exact"/>
        <w:ind w:firstLine="540"/>
        <w:rPr>
          <w:rFonts w:ascii="宋体" w:hAnsi="宋体" w:cs="宋体"/>
          <w:kern w:val="0"/>
          <w:szCs w:val="21"/>
        </w:rPr>
      </w:pPr>
      <w:r>
        <w:rPr>
          <w:rFonts w:hint="eastAsia" w:ascii="宋体" w:hAnsi="宋体" w:cs="宋体"/>
          <w:kern w:val="0"/>
          <w:szCs w:val="21"/>
        </w:rPr>
        <w:t>五、质量保修金的返还</w:t>
      </w:r>
    </w:p>
    <w:p>
      <w:pPr>
        <w:adjustRightInd w:val="0"/>
        <w:spacing w:line="440" w:lineRule="exact"/>
        <w:ind w:firstLine="540"/>
        <w:rPr>
          <w:rFonts w:ascii="宋体" w:hAnsi="宋体" w:cs="宋体"/>
          <w:kern w:val="0"/>
          <w:szCs w:val="21"/>
        </w:rPr>
      </w:pPr>
      <w:r>
        <w:rPr>
          <w:rFonts w:hint="eastAsia" w:ascii="宋体" w:hAnsi="宋体" w:cs="宋体"/>
          <w:kern w:val="0"/>
          <w:szCs w:val="21"/>
        </w:rPr>
        <w:t>甲方在应付款中扣出，在工程竣工保修期满后，将保修金（不计利息）退回乙方。在保修期内乙方应按保修内容进行保修，若乙方接到甲方保修通知书在二天内未派人进行修理的，甲方则安排其它公司修理，在保修期内发生的修理费用由乙方负责或由甲方从保修金中扣出。</w:t>
      </w:r>
    </w:p>
    <w:p>
      <w:pPr>
        <w:adjustRightInd w:val="0"/>
        <w:spacing w:line="440" w:lineRule="exact"/>
        <w:ind w:firstLine="540"/>
        <w:rPr>
          <w:rFonts w:ascii="宋体" w:hAnsi="宋体" w:cs="宋体"/>
          <w:kern w:val="0"/>
          <w:szCs w:val="21"/>
        </w:rPr>
      </w:pPr>
      <w:r>
        <w:rPr>
          <w:rFonts w:hint="eastAsia" w:ascii="宋体" w:hAnsi="宋体" w:cs="宋体"/>
          <w:kern w:val="0"/>
          <w:szCs w:val="21"/>
        </w:rPr>
        <w:t>六、其他</w:t>
      </w:r>
    </w:p>
    <w:p>
      <w:pPr>
        <w:adjustRightInd w:val="0"/>
        <w:spacing w:line="440" w:lineRule="exact"/>
        <w:ind w:firstLine="540"/>
        <w:rPr>
          <w:rFonts w:ascii="宋体" w:hAnsi="宋体" w:cs="宋体"/>
          <w:kern w:val="0"/>
          <w:szCs w:val="21"/>
        </w:rPr>
      </w:pPr>
      <w:r>
        <w:rPr>
          <w:rFonts w:hint="eastAsia" w:ascii="宋体" w:hAnsi="宋体" w:cs="宋体"/>
          <w:kern w:val="0"/>
          <w:szCs w:val="21"/>
        </w:rPr>
        <w:t>双方约定的其他工程质量保修事项：</w:t>
      </w:r>
    </w:p>
    <w:p>
      <w:pPr>
        <w:adjustRightInd w:val="0"/>
        <w:spacing w:line="440" w:lineRule="exact"/>
        <w:ind w:firstLine="540"/>
        <w:rPr>
          <w:rFonts w:ascii="宋体" w:hAnsi="宋体" w:cs="宋体"/>
          <w:kern w:val="0"/>
          <w:szCs w:val="21"/>
        </w:rPr>
      </w:pPr>
    </w:p>
    <w:p>
      <w:pPr>
        <w:adjustRightInd w:val="0"/>
        <w:spacing w:line="440" w:lineRule="exact"/>
        <w:ind w:firstLine="540"/>
        <w:rPr>
          <w:rFonts w:ascii="宋体" w:hAnsi="宋体" w:cs="宋体"/>
          <w:kern w:val="0"/>
          <w:szCs w:val="21"/>
        </w:rPr>
      </w:pPr>
    </w:p>
    <w:p>
      <w:pPr>
        <w:adjustRightInd w:val="0"/>
        <w:spacing w:line="440" w:lineRule="exact"/>
        <w:ind w:firstLine="540"/>
        <w:rPr>
          <w:rFonts w:ascii="宋体" w:hAnsi="宋体" w:cs="宋体"/>
          <w:kern w:val="0"/>
          <w:szCs w:val="21"/>
        </w:rPr>
      </w:pPr>
    </w:p>
    <w:p>
      <w:pPr>
        <w:adjustRightInd w:val="0"/>
        <w:spacing w:line="440" w:lineRule="exact"/>
        <w:ind w:firstLine="540"/>
        <w:rPr>
          <w:rFonts w:ascii="宋体" w:hAnsi="宋体" w:cs="宋体"/>
          <w:kern w:val="0"/>
          <w:szCs w:val="21"/>
        </w:rPr>
      </w:pPr>
      <w:r>
        <w:rPr>
          <w:rFonts w:hint="eastAsia" w:ascii="宋体" w:hAnsi="宋体" w:cs="宋体"/>
          <w:kern w:val="0"/>
          <w:szCs w:val="21"/>
        </w:rPr>
        <w:t>本工程质量保修书作为施工合同附件，由施工合同发包人承包人双方共同签署。</w:t>
      </w:r>
    </w:p>
    <w:p>
      <w:pPr>
        <w:tabs>
          <w:tab w:val="left" w:pos="4500"/>
        </w:tabs>
        <w:adjustRightInd w:val="0"/>
        <w:spacing w:line="440" w:lineRule="exact"/>
        <w:ind w:firstLine="540"/>
        <w:rPr>
          <w:rFonts w:ascii="宋体" w:hAnsi="宋体" w:cs="宋体"/>
          <w:kern w:val="0"/>
          <w:szCs w:val="21"/>
        </w:rPr>
      </w:pPr>
    </w:p>
    <w:p>
      <w:pPr>
        <w:tabs>
          <w:tab w:val="left" w:pos="4500"/>
        </w:tabs>
        <w:adjustRightInd w:val="0"/>
        <w:spacing w:line="440" w:lineRule="exact"/>
        <w:ind w:firstLine="540"/>
        <w:rPr>
          <w:rFonts w:ascii="宋体" w:hAnsi="宋体" w:cs="宋体"/>
          <w:kern w:val="0"/>
          <w:szCs w:val="21"/>
        </w:rPr>
      </w:pPr>
    </w:p>
    <w:p>
      <w:pPr>
        <w:tabs>
          <w:tab w:val="left" w:pos="4500"/>
        </w:tabs>
        <w:adjustRightInd w:val="0"/>
        <w:spacing w:line="440" w:lineRule="exact"/>
        <w:ind w:firstLine="540"/>
        <w:rPr>
          <w:rFonts w:ascii="宋体" w:hAnsi="宋体" w:cs="宋体"/>
          <w:kern w:val="0"/>
          <w:szCs w:val="21"/>
        </w:rPr>
      </w:pPr>
      <w:r>
        <w:rPr>
          <w:rFonts w:hint="eastAsia" w:ascii="宋体" w:hAnsi="宋体" w:cs="宋体"/>
          <w:kern w:val="0"/>
          <w:szCs w:val="21"/>
        </w:rPr>
        <w:t xml:space="preserve">发  包  人(公章)： </w:t>
      </w:r>
      <w:r>
        <w:rPr>
          <w:rFonts w:hint="eastAsia" w:ascii="宋体" w:hAnsi="宋体" w:cs="宋体"/>
          <w:kern w:val="0"/>
          <w:szCs w:val="21"/>
        </w:rPr>
        <w:tab/>
      </w:r>
      <w:r>
        <w:rPr>
          <w:rFonts w:hint="eastAsia" w:ascii="宋体" w:hAnsi="宋体" w:cs="宋体"/>
          <w:kern w:val="0"/>
          <w:szCs w:val="21"/>
        </w:rPr>
        <w:t xml:space="preserve"> 承  包  人(公章)：</w:t>
      </w:r>
    </w:p>
    <w:p>
      <w:pPr>
        <w:tabs>
          <w:tab w:val="left" w:pos="4500"/>
        </w:tabs>
        <w:adjustRightInd w:val="0"/>
        <w:spacing w:line="440" w:lineRule="exact"/>
        <w:ind w:firstLine="540"/>
        <w:rPr>
          <w:rFonts w:ascii="宋体" w:hAnsi="宋体" w:cs="宋体"/>
          <w:kern w:val="0"/>
          <w:szCs w:val="21"/>
        </w:rPr>
      </w:pPr>
    </w:p>
    <w:p>
      <w:pPr>
        <w:tabs>
          <w:tab w:val="left" w:pos="4500"/>
        </w:tabs>
        <w:adjustRightInd w:val="0"/>
        <w:spacing w:line="440" w:lineRule="exact"/>
        <w:ind w:firstLine="540"/>
        <w:rPr>
          <w:rFonts w:ascii="宋体" w:hAnsi="宋体" w:cs="宋体"/>
          <w:kern w:val="0"/>
          <w:szCs w:val="21"/>
        </w:rPr>
      </w:pPr>
      <w:r>
        <w:rPr>
          <w:rFonts w:hint="eastAsia" w:ascii="宋体" w:hAnsi="宋体" w:cs="宋体"/>
          <w:kern w:val="0"/>
          <w:szCs w:val="21"/>
        </w:rPr>
        <w:t xml:space="preserve">法定代表人(签字)： </w:t>
      </w:r>
      <w:r>
        <w:rPr>
          <w:rFonts w:hint="eastAsia" w:ascii="宋体" w:hAnsi="宋体" w:cs="宋体"/>
          <w:kern w:val="0"/>
          <w:szCs w:val="21"/>
        </w:rPr>
        <w:tab/>
      </w:r>
      <w:r>
        <w:rPr>
          <w:rFonts w:hint="eastAsia" w:ascii="宋体" w:hAnsi="宋体" w:cs="宋体"/>
          <w:kern w:val="0"/>
          <w:szCs w:val="21"/>
        </w:rPr>
        <w:t xml:space="preserve"> 法定代表人(签字)：</w:t>
      </w:r>
    </w:p>
    <w:p>
      <w:pPr>
        <w:tabs>
          <w:tab w:val="left" w:pos="4500"/>
        </w:tabs>
        <w:adjustRightInd w:val="0"/>
        <w:spacing w:line="440" w:lineRule="exact"/>
        <w:ind w:firstLine="540"/>
        <w:rPr>
          <w:rFonts w:ascii="宋体" w:hAnsi="宋体" w:cs="宋体"/>
          <w:kern w:val="0"/>
          <w:szCs w:val="21"/>
        </w:rPr>
      </w:pPr>
    </w:p>
    <w:p>
      <w:pPr>
        <w:tabs>
          <w:tab w:val="left" w:pos="4500"/>
        </w:tabs>
        <w:adjustRightInd w:val="0"/>
        <w:spacing w:line="440" w:lineRule="exact"/>
        <w:ind w:firstLine="540"/>
        <w:rPr>
          <w:rFonts w:ascii="宋体" w:hAnsi="宋体" w:cs="宋体"/>
          <w:kern w:val="0"/>
          <w:szCs w:val="21"/>
        </w:rPr>
      </w:pPr>
    </w:p>
    <w:p>
      <w:pPr>
        <w:tabs>
          <w:tab w:val="left" w:pos="4500"/>
        </w:tabs>
        <w:adjustRightInd w:val="0"/>
        <w:spacing w:line="440" w:lineRule="exact"/>
        <w:ind w:firstLine="540"/>
        <w:rPr>
          <w:rFonts w:ascii="宋体" w:hAnsi="宋体" w:cs="宋体"/>
          <w:kern w:val="0"/>
          <w:szCs w:val="21"/>
        </w:rPr>
      </w:pPr>
      <w:r>
        <w:rPr>
          <w:rFonts w:hint="eastAsia" w:ascii="宋体" w:hAnsi="宋体" w:cs="宋体"/>
          <w:kern w:val="0"/>
          <w:szCs w:val="21"/>
        </w:rPr>
        <w:t xml:space="preserve">    年    月    日 </w:t>
      </w:r>
      <w:r>
        <w:rPr>
          <w:rFonts w:hint="eastAsia" w:ascii="宋体" w:hAnsi="宋体" w:cs="宋体"/>
          <w:kern w:val="0"/>
          <w:szCs w:val="21"/>
        </w:rPr>
        <w:tab/>
      </w:r>
      <w:r>
        <w:rPr>
          <w:rFonts w:hint="eastAsia" w:ascii="宋体" w:hAnsi="宋体" w:cs="宋体"/>
          <w:kern w:val="0"/>
          <w:szCs w:val="21"/>
        </w:rPr>
        <w:t xml:space="preserve"> 年    月    日</w:t>
      </w: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ind w:firstLine="540"/>
        <w:rPr>
          <w:rFonts w:ascii="宋体" w:hAnsi="Courier New" w:cs="Times New Roman"/>
          <w:kern w:val="0"/>
          <w:sz w:val="24"/>
        </w:rPr>
      </w:pPr>
    </w:p>
    <w:p>
      <w:pPr>
        <w:adjustRightInd w:val="0"/>
        <w:spacing w:line="360" w:lineRule="auto"/>
        <w:rPr>
          <w:rFonts w:ascii="宋体" w:hAnsi="Courier New" w:cs="Times New Roman"/>
          <w:kern w:val="0"/>
          <w:sz w:val="24"/>
        </w:rPr>
      </w:pPr>
    </w:p>
    <w:p>
      <w:pPr>
        <w:adjustRightInd w:val="0"/>
        <w:spacing w:line="480" w:lineRule="auto"/>
        <w:jc w:val="center"/>
        <w:rPr>
          <w:rFonts w:ascii="宋体" w:hAnsi="宋体" w:cs="宋体"/>
          <w:b/>
          <w:kern w:val="0"/>
          <w:sz w:val="32"/>
          <w:szCs w:val="32"/>
        </w:rPr>
      </w:pPr>
      <w:r>
        <w:rPr>
          <w:rFonts w:hint="eastAsia" w:ascii="宋体" w:hAnsi="宋体" w:cs="宋体"/>
          <w:b/>
          <w:kern w:val="0"/>
          <w:sz w:val="32"/>
          <w:szCs w:val="32"/>
        </w:rPr>
        <w:t>第五章  通用条款</w:t>
      </w:r>
      <w:r>
        <w:fldChar w:fldCharType="begin"/>
      </w:r>
      <w:r>
        <w:rPr>
          <w:rFonts w:hint="eastAsia" w:ascii="宋体" w:hAnsi="宋体" w:cs="宋体"/>
          <w:kern w:val="0"/>
          <w:sz w:val="32"/>
          <w:szCs w:val="32"/>
        </w:rPr>
        <w:instrText xml:space="preserve"> TC “</w:instrText>
      </w:r>
      <w:bookmarkStart w:id="57" w:name="_Toc32633365"/>
      <w:r>
        <w:rPr>
          <w:rFonts w:hint="eastAsia" w:ascii="宋体" w:hAnsi="宋体" w:cs="宋体"/>
          <w:kern w:val="0"/>
          <w:sz w:val="32"/>
          <w:szCs w:val="32"/>
        </w:rPr>
        <w:instrText xml:space="preserve">第四章 通用条款</w:instrText>
      </w:r>
      <w:bookmarkEnd w:id="57"/>
      <w:r>
        <w:rPr>
          <w:rFonts w:hint="eastAsia" w:ascii="宋体" w:hAnsi="宋体" w:cs="宋体"/>
          <w:kern w:val="0"/>
          <w:sz w:val="32"/>
          <w:szCs w:val="32"/>
        </w:rPr>
        <w:instrText xml:space="preserve">” \f k </w:instrText>
      </w:r>
      <w:r>
        <w:rPr>
          <w:rFonts w:ascii="宋体" w:hAnsi="宋体" w:cs="宋体"/>
          <w:kern w:val="0"/>
          <w:sz w:val="32"/>
          <w:szCs w:val="32"/>
        </w:rPr>
        <w:fldChar w:fldCharType="end"/>
      </w:r>
    </w:p>
    <w:p>
      <w:pPr>
        <w:adjustRightInd w:val="0"/>
        <w:rPr>
          <w:rFonts w:cs="Times New Roman"/>
          <w:kern w:val="0"/>
          <w:sz w:val="24"/>
        </w:rPr>
      </w:pPr>
      <w:r>
        <w:rPr>
          <w:rFonts w:hint="eastAsia" w:cs="Times New Roman"/>
          <w:kern w:val="0"/>
          <w:sz w:val="24"/>
        </w:rPr>
        <w:t>采用国家工商行政管理局和建设部颁发的《建设工程施工合同（示范文本）》（</w:t>
      </w:r>
      <w:r>
        <w:rPr>
          <w:rFonts w:cs="Times New Roman"/>
          <w:kern w:val="0"/>
          <w:sz w:val="24"/>
        </w:rPr>
        <w:t>GF—2017—0201</w:t>
      </w:r>
      <w:r>
        <w:rPr>
          <w:rFonts w:hint="eastAsia" w:cs="Times New Roman"/>
          <w:kern w:val="0"/>
          <w:sz w:val="24"/>
        </w:rPr>
        <w:t>）的通用条款。</w:t>
      </w: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cs="Times New Roman"/>
          <w:kern w:val="0"/>
          <w:sz w:val="24"/>
        </w:rPr>
      </w:pPr>
    </w:p>
    <w:p>
      <w:pPr>
        <w:adjustRightInd w:val="0"/>
        <w:rPr>
          <w:rFonts w:ascii="宋体" w:cs="Times New Roman"/>
          <w:kern w:val="0"/>
          <w:sz w:val="24"/>
        </w:rPr>
      </w:pPr>
    </w:p>
    <w:p>
      <w:pPr>
        <w:adjustRightInd w:val="0"/>
        <w:jc w:val="center"/>
        <w:rPr>
          <w:rFonts w:hint="eastAsia" w:ascii="宋体" w:hAnsi="宋体" w:eastAsia="宋体" w:cs="宋体"/>
          <w:b/>
          <w:color w:val="auto"/>
          <w:kern w:val="0"/>
          <w:sz w:val="32"/>
          <w:szCs w:val="32"/>
          <w:lang w:eastAsia="zh-CN"/>
        </w:rPr>
      </w:pPr>
      <w:r>
        <w:fldChar w:fldCharType="begin"/>
      </w:r>
      <w:r>
        <w:rPr>
          <w:rFonts w:hint="eastAsia" w:ascii="宋体" w:hAnsi="宋体" w:cs="宋体"/>
          <w:color w:val="auto"/>
          <w:kern w:val="0"/>
          <w:sz w:val="32"/>
          <w:szCs w:val="32"/>
        </w:rPr>
        <w:instrText xml:space="preserve"> TC “</w:instrText>
      </w:r>
      <w:bookmarkStart w:id="58" w:name="_Toc32633366"/>
      <w:r>
        <w:rPr>
          <w:rFonts w:hint="eastAsia" w:ascii="宋体" w:hAnsi="宋体" w:cs="宋体"/>
          <w:color w:val="auto"/>
          <w:kern w:val="0"/>
          <w:sz w:val="32"/>
          <w:szCs w:val="32"/>
        </w:rPr>
        <w:instrText xml:space="preserve">第五章 技术规范</w:instrText>
      </w:r>
      <w:bookmarkEnd w:id="58"/>
      <w:r>
        <w:rPr>
          <w:rFonts w:hint="eastAsia" w:ascii="宋体" w:hAnsi="宋体" w:cs="宋体"/>
          <w:color w:val="auto"/>
          <w:kern w:val="0"/>
          <w:sz w:val="32"/>
          <w:szCs w:val="32"/>
        </w:rPr>
        <w:instrText xml:space="preserve">” \f k </w:instrText>
      </w:r>
      <w:r>
        <w:rPr>
          <w:rFonts w:ascii="宋体" w:hAnsi="宋体" w:cs="宋体"/>
          <w:color w:val="auto"/>
          <w:kern w:val="0"/>
          <w:sz w:val="32"/>
          <w:szCs w:val="32"/>
        </w:rPr>
        <w:fldChar w:fldCharType="end"/>
      </w:r>
      <w:r>
        <w:rPr>
          <w:rFonts w:hint="eastAsia" w:ascii="宋体" w:hAnsi="宋体" w:cs="宋体"/>
          <w:b/>
          <w:color w:val="auto"/>
          <w:kern w:val="0"/>
          <w:sz w:val="32"/>
          <w:szCs w:val="32"/>
        </w:rPr>
        <w:t>第六章  技术标准规范</w:t>
      </w:r>
      <w:r>
        <w:rPr>
          <w:rFonts w:hint="eastAsia" w:ascii="宋体" w:hAnsi="宋体" w:cs="宋体"/>
          <w:b/>
          <w:color w:val="auto"/>
          <w:kern w:val="0"/>
          <w:sz w:val="32"/>
          <w:szCs w:val="32"/>
          <w:lang w:eastAsia="zh-CN"/>
        </w:rPr>
        <w:t>、采购需求</w:t>
      </w:r>
    </w:p>
    <w:p>
      <w:pPr>
        <w:numPr>
          <w:ilvl w:val="0"/>
          <w:numId w:val="0"/>
        </w:numPr>
        <w:adjustRightInd w:val="0"/>
        <w:spacing w:line="312" w:lineRule="atLeast"/>
        <w:rPr>
          <w:rFonts w:hint="eastAsia" w:ascii="宋体" w:hAnsi="Courier New" w:cs="Times New Roman"/>
          <w:kern w:val="0"/>
          <w:sz w:val="24"/>
        </w:rPr>
      </w:pPr>
    </w:p>
    <w:p>
      <w:pPr>
        <w:tabs>
          <w:tab w:val="right" w:leader="dot" w:pos="9185"/>
        </w:tabs>
        <w:adjustRightInd w:val="0"/>
        <w:spacing w:line="360" w:lineRule="auto"/>
        <w:ind w:firstLine="480" w:firstLineChars="200"/>
        <w:rPr>
          <w:rFonts w:cs="Times New Roman"/>
          <w:sz w:val="24"/>
          <w:szCs w:val="24"/>
        </w:rPr>
      </w:pPr>
      <w:r>
        <w:rPr>
          <w:rFonts w:hint="eastAsia" w:ascii="宋体" w:cs="Times New Roman"/>
          <w:kern w:val="0"/>
          <w:sz w:val="24"/>
          <w:lang w:eastAsia="zh-CN"/>
        </w:rPr>
        <w:t>中国人民银行桂林市中心支行发行库新风一体化设备采购与安装工程</w:t>
      </w:r>
      <w:r>
        <w:rPr>
          <w:rFonts w:hint="eastAsia" w:ascii="宋体" w:cs="Times New Roman"/>
          <w:kern w:val="0"/>
          <w:sz w:val="24"/>
        </w:rPr>
        <w:t>采购需求</w:t>
      </w:r>
      <w:r>
        <w:rPr>
          <w:rFonts w:hint="eastAsia" w:ascii="宋体" w:cs="Times New Roman"/>
          <w:kern w:val="0"/>
          <w:sz w:val="24"/>
        </w:rPr>
        <w:fldChar w:fldCharType="begin"/>
      </w:r>
      <w:r>
        <w:rPr>
          <w:rFonts w:hint="eastAsia" w:ascii="宋体" w:cs="Times New Roman"/>
          <w:kern w:val="0"/>
          <w:sz w:val="24"/>
        </w:rPr>
        <w:instrText xml:space="preserve"> TOC \f v </w:instrText>
      </w:r>
      <w:r>
        <w:rPr>
          <w:rFonts w:hint="eastAsia" w:ascii="宋体" w:cs="Times New Roman"/>
          <w:kern w:val="0"/>
          <w:sz w:val="24"/>
        </w:rPr>
        <w:fldChar w:fldCharType="separate"/>
      </w:r>
    </w:p>
    <w:p>
      <w:pPr>
        <w:widowControl/>
        <w:numPr>
          <w:ilvl w:val="0"/>
          <w:numId w:val="0"/>
        </w:numPr>
        <w:wordWrap/>
        <w:adjustRightInd w:val="0"/>
        <w:snapToGrid w:val="0"/>
        <w:spacing w:after="0" w:line="400" w:lineRule="exact"/>
        <w:ind w:right="0"/>
        <w:jc w:val="left"/>
        <w:textAlignment w:val="auto"/>
        <w:outlineLvl w:val="9"/>
        <w:rPr>
          <w:rFonts w:hint="eastAsia" w:ascii="宋体" w:hAnsi="宋体" w:eastAsia="宋体" w:cs="宋体"/>
          <w:b/>
          <w:bCs/>
          <w:color w:val="auto"/>
          <w:sz w:val="21"/>
          <w:szCs w:val="21"/>
          <w:lang w:val="en-US" w:eastAsia="zh-CN"/>
        </w:rPr>
      </w:pPr>
      <w:r>
        <w:rPr>
          <w:rFonts w:hint="eastAsia" w:ascii="宋体" w:cs="Times New Roman"/>
          <w:kern w:val="0"/>
          <w:sz w:val="24"/>
        </w:rPr>
        <w:fldChar w:fldCharType="end"/>
      </w:r>
      <w:r>
        <w:rPr>
          <w:rFonts w:hint="eastAsia" w:ascii="宋体" w:hAnsi="宋体" w:eastAsia="宋体" w:cs="宋体"/>
          <w:b/>
          <w:bCs/>
          <w:color w:val="auto"/>
          <w:sz w:val="21"/>
          <w:szCs w:val="21"/>
          <w:lang w:val="en-US" w:eastAsia="zh-CN"/>
        </w:rPr>
        <w:t>一、项目背景</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按照</w:t>
      </w:r>
      <w:r>
        <w:rPr>
          <w:rFonts w:hint="eastAsia" w:ascii="宋体" w:hAnsi="宋体" w:eastAsia="宋体" w:cs="宋体"/>
          <w:color w:val="auto"/>
          <w:sz w:val="21"/>
          <w:szCs w:val="21"/>
        </w:rPr>
        <w:t>《中国人民银行人民币发行库管理办法》</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要求，根据中国人民银行桂林市中心支行新建发行库的施工进度，拟于20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年采购安装发行库环境一体化处理系统，采购预算</w:t>
      </w:r>
      <w:r>
        <w:rPr>
          <w:rFonts w:hint="eastAsia" w:ascii="宋体" w:hAnsi="宋体" w:eastAsia="宋体" w:cs="宋体"/>
          <w:color w:val="auto"/>
          <w:sz w:val="21"/>
          <w:szCs w:val="21"/>
          <w:lang w:eastAsia="zh-CN"/>
        </w:rPr>
        <w:t>以招标控制价为准</w:t>
      </w:r>
      <w:r>
        <w:rPr>
          <w:rFonts w:hint="eastAsia" w:ascii="宋体" w:hAnsi="宋体" w:eastAsia="宋体" w:cs="宋体"/>
          <w:color w:val="auto"/>
          <w:sz w:val="21"/>
          <w:szCs w:val="21"/>
        </w:rPr>
        <w:t>。</w:t>
      </w:r>
    </w:p>
    <w:p>
      <w:pPr>
        <w:widowControl/>
        <w:wordWrap/>
        <w:adjustRightInd w:val="0"/>
        <w:snapToGrid w:val="0"/>
        <w:spacing w:after="0" w:line="400" w:lineRule="exact"/>
        <w:ind w:right="0"/>
        <w:jc w:val="left"/>
        <w:textAlignment w:val="auto"/>
        <w:outlineLvl w:val="9"/>
        <w:rPr>
          <w:rStyle w:val="40"/>
          <w:rFonts w:hint="eastAsia" w:ascii="宋体" w:hAnsi="宋体" w:eastAsia="宋体" w:cs="宋体"/>
          <w:color w:val="auto"/>
          <w:sz w:val="21"/>
          <w:szCs w:val="21"/>
        </w:rPr>
      </w:pP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Style w:val="40"/>
          <w:rFonts w:hint="eastAsia" w:ascii="宋体" w:hAnsi="宋体" w:eastAsia="宋体" w:cs="宋体"/>
          <w:color w:val="auto"/>
          <w:sz w:val="21"/>
          <w:szCs w:val="21"/>
        </w:rPr>
        <w:t>二、工程建设范围、目标及内容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(一)工程建设面积及空间</w:t>
      </w:r>
    </w:p>
    <w:p>
      <w:pPr>
        <w:widowControl/>
        <w:wordWrap/>
        <w:adjustRightInd w:val="0"/>
        <w:snapToGrid w:val="0"/>
        <w:spacing w:after="0" w:line="400" w:lineRule="exact"/>
        <w:ind w:left="0" w:leftChars="0" w:right="0" w:firstLine="420" w:firstLineChars="20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中国人民银行桂林市中心支行新建发行库</w:t>
      </w:r>
      <w:r>
        <w:rPr>
          <w:rFonts w:hint="eastAsia" w:ascii="宋体" w:hAnsi="宋体" w:eastAsia="宋体" w:cs="宋体"/>
          <w:color w:val="auto"/>
          <w:sz w:val="21"/>
          <w:szCs w:val="21"/>
          <w:shd w:val="clear" w:color="auto" w:fill="FFFFFF"/>
          <w:lang w:eastAsia="zh-CN"/>
        </w:rPr>
        <w:t>位于大楼的二、三层</w:t>
      </w:r>
      <w:r>
        <w:rPr>
          <w:rFonts w:hint="eastAsia" w:ascii="宋体" w:hAnsi="宋体" w:eastAsia="宋体" w:cs="宋体"/>
          <w:color w:val="auto"/>
          <w:sz w:val="21"/>
          <w:szCs w:val="21"/>
          <w:shd w:val="clear" w:color="auto" w:fill="FFFFFF"/>
        </w:rPr>
        <w:t>共两层，</w:t>
      </w:r>
      <w:r>
        <w:rPr>
          <w:rFonts w:hint="eastAsia" w:ascii="宋体" w:hAnsi="宋体" w:eastAsia="宋体" w:cs="宋体"/>
          <w:color w:val="auto"/>
          <w:sz w:val="21"/>
          <w:szCs w:val="21"/>
          <w:shd w:val="clear" w:color="auto" w:fill="FFFFFF"/>
          <w:lang w:eastAsia="zh-CN"/>
        </w:rPr>
        <w:t>单层库房长</w:t>
      </w:r>
      <w:r>
        <w:rPr>
          <w:rFonts w:hint="eastAsia" w:ascii="宋体" w:hAnsi="宋体" w:cs="宋体"/>
          <w:color w:val="auto"/>
          <w:sz w:val="21"/>
          <w:szCs w:val="21"/>
          <w:shd w:val="clear" w:color="auto" w:fill="FFFFFF"/>
          <w:lang w:val="en-US" w:eastAsia="zh-CN"/>
        </w:rPr>
        <w:t>50</w:t>
      </w:r>
      <w:r>
        <w:rPr>
          <w:rFonts w:hint="eastAsia" w:ascii="宋体" w:hAnsi="宋体" w:eastAsia="宋体" w:cs="宋体"/>
          <w:color w:val="auto"/>
          <w:sz w:val="21"/>
          <w:szCs w:val="21"/>
          <w:shd w:val="clear" w:color="auto" w:fill="FFFFFF"/>
          <w:lang w:val="en-US" w:eastAsia="zh-CN"/>
        </w:rPr>
        <w:t>米，宽</w:t>
      </w:r>
      <w:r>
        <w:rPr>
          <w:rFonts w:hint="eastAsia" w:ascii="宋体" w:hAnsi="宋体" w:cs="宋体"/>
          <w:color w:val="auto"/>
          <w:sz w:val="21"/>
          <w:szCs w:val="21"/>
          <w:shd w:val="clear" w:color="auto" w:fill="FFFFFF"/>
          <w:lang w:val="en-US" w:eastAsia="zh-CN"/>
        </w:rPr>
        <w:t>32</w:t>
      </w:r>
      <w:r>
        <w:rPr>
          <w:rFonts w:hint="eastAsia" w:ascii="宋体" w:hAnsi="宋体" w:eastAsia="宋体" w:cs="宋体"/>
          <w:color w:val="auto"/>
          <w:sz w:val="21"/>
          <w:szCs w:val="21"/>
          <w:shd w:val="clear" w:color="auto" w:fill="FFFFFF"/>
          <w:lang w:val="en-US" w:eastAsia="zh-CN"/>
        </w:rPr>
        <w:t>米，高6米，</w:t>
      </w:r>
      <w:r>
        <w:rPr>
          <w:rFonts w:hint="eastAsia" w:ascii="宋体" w:hAnsi="宋体" w:eastAsia="宋体" w:cs="宋体"/>
          <w:color w:val="auto"/>
          <w:sz w:val="21"/>
          <w:szCs w:val="21"/>
          <w:highlight w:val="none"/>
          <w:shd w:val="clear" w:color="auto" w:fill="FFFFFF"/>
        </w:rPr>
        <w:t>单层面积</w:t>
      </w:r>
      <w:r>
        <w:rPr>
          <w:rFonts w:hint="eastAsia" w:ascii="宋体" w:hAnsi="宋体" w:eastAsia="宋体" w:cs="宋体"/>
          <w:color w:val="auto"/>
          <w:sz w:val="21"/>
          <w:szCs w:val="21"/>
          <w:highlight w:val="none"/>
          <w:u w:val="single"/>
          <w:shd w:val="clear" w:color="auto" w:fill="FFFFFF"/>
          <w:lang w:val="en-US" w:eastAsia="zh-CN"/>
        </w:rPr>
        <w:t>1</w:t>
      </w:r>
      <w:r>
        <w:rPr>
          <w:rFonts w:hint="eastAsia" w:ascii="宋体" w:hAnsi="宋体" w:cs="宋体"/>
          <w:color w:val="auto"/>
          <w:sz w:val="21"/>
          <w:szCs w:val="21"/>
          <w:highlight w:val="none"/>
          <w:u w:val="single"/>
          <w:shd w:val="clear" w:color="auto" w:fill="FFFFFF"/>
          <w:lang w:val="en-US" w:eastAsia="zh-CN"/>
        </w:rPr>
        <w:t>600</w:t>
      </w:r>
      <w:r>
        <w:rPr>
          <w:rFonts w:hint="eastAsia" w:ascii="宋体" w:hAnsi="宋体" w:eastAsia="宋体" w:cs="宋体"/>
          <w:color w:val="auto"/>
          <w:sz w:val="21"/>
          <w:szCs w:val="21"/>
          <w:highlight w:val="none"/>
          <w:shd w:val="clear" w:color="auto" w:fill="FFFFFF"/>
        </w:rPr>
        <w:t>㎡，总面积：</w:t>
      </w:r>
      <w:r>
        <w:rPr>
          <w:rFonts w:hint="eastAsia" w:ascii="宋体" w:hAnsi="宋体" w:cs="宋体"/>
          <w:color w:val="auto"/>
          <w:sz w:val="21"/>
          <w:szCs w:val="21"/>
          <w:highlight w:val="none"/>
          <w:u w:val="single"/>
          <w:shd w:val="clear" w:color="auto" w:fill="FFFFFF"/>
          <w:lang w:val="en-US" w:eastAsia="zh-CN"/>
        </w:rPr>
        <w:t>3200</w:t>
      </w:r>
      <w:r>
        <w:rPr>
          <w:rFonts w:hint="eastAsia" w:ascii="宋体" w:hAnsi="宋体" w:eastAsia="宋体" w:cs="宋体"/>
          <w:color w:val="auto"/>
          <w:sz w:val="21"/>
          <w:szCs w:val="21"/>
          <w:highlight w:val="none"/>
          <w:shd w:val="clear" w:color="auto" w:fill="FFFFFF"/>
        </w:rPr>
        <w:t>㎡，总空间：</w:t>
      </w:r>
      <w:r>
        <w:rPr>
          <w:rFonts w:hint="eastAsia" w:ascii="宋体" w:hAnsi="宋体" w:eastAsia="宋体" w:cs="宋体"/>
          <w:color w:val="auto"/>
          <w:sz w:val="21"/>
          <w:szCs w:val="21"/>
          <w:highlight w:val="none"/>
          <w:u w:val="single"/>
          <w:shd w:val="clear" w:color="auto" w:fill="FFFFFF"/>
        </w:rPr>
        <w:t>1</w:t>
      </w:r>
      <w:r>
        <w:rPr>
          <w:rFonts w:hint="eastAsia" w:ascii="宋体" w:hAnsi="宋体" w:cs="宋体"/>
          <w:color w:val="auto"/>
          <w:sz w:val="21"/>
          <w:szCs w:val="21"/>
          <w:highlight w:val="none"/>
          <w:u w:val="single"/>
          <w:shd w:val="clear" w:color="auto" w:fill="FFFFFF"/>
          <w:lang w:val="en-US" w:eastAsia="zh-CN"/>
        </w:rPr>
        <w:t>9200</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lang w:val="en-US" w:eastAsia="zh-CN"/>
        </w:rPr>
        <w:t>M³</w:t>
      </w:r>
    </w:p>
    <w:p>
      <w:pPr>
        <w:widowControl/>
        <w:wordWrap/>
        <w:adjustRightInd w:val="0"/>
        <w:snapToGrid w:val="0"/>
        <w:spacing w:after="0" w:line="400" w:lineRule="exact"/>
        <w:ind w:left="105" w:leftChars="0" w:right="0" w:hanging="105" w:hangingChars="5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shd w:val="clear" w:color="auto" w:fill="FFFFFF"/>
          <w:lang w:eastAsia="zh-CN"/>
        </w:rPr>
        <w:t>二</w:t>
      </w:r>
      <w:r>
        <w:rPr>
          <w:rFonts w:hint="eastAsia" w:ascii="宋体" w:hAnsi="宋体" w:eastAsia="宋体" w:cs="宋体"/>
          <w:color w:val="auto"/>
          <w:sz w:val="21"/>
          <w:szCs w:val="21"/>
          <w:shd w:val="clear" w:color="auto" w:fill="FFFFFF"/>
        </w:rPr>
        <w:t>)工程建设目标</w:t>
      </w:r>
    </w:p>
    <w:p>
      <w:pPr>
        <w:widowControl/>
        <w:numPr>
          <w:ilvl w:val="0"/>
          <w:numId w:val="0"/>
        </w:numPr>
        <w:wordWrap/>
        <w:adjustRightInd w:val="0"/>
        <w:snapToGrid w:val="0"/>
        <w:spacing w:after="0" w:line="400" w:lineRule="exact"/>
        <w:ind w:right="0" w:firstLine="210" w:firstLineChars="1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1.建成发行库环境一体化监控信息平台，实现发行库环境管理的精细化、自动化和信息化。</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2.实现发行库环境的温度、湿度、空气质量、PM2.5及二氧化碳等环境参数实时监测，并联动恒温恒湿机组、洁净新风换气机、能自动控制，建成发行库环境实时监控库房。</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3.达到《中国人民银行人民币发行库管理办法》、《中国人民银行人民币发行库达标升级考核办法》及《中国人民银行人民币发行库达标升级考核实施细则》的要求。</w:t>
      </w:r>
      <w:r>
        <w:rPr>
          <w:rFonts w:hint="eastAsia" w:ascii="宋体" w:hAnsi="宋体" w:eastAsia="宋体" w:cs="宋体"/>
          <w:sz w:val="21"/>
          <w:szCs w:val="21"/>
          <w:lang w:val="en-US" w:eastAsia="zh-CN"/>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(三)工程建设内容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1. 发行库环境实时监测控制系统；</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2. 发行库管道新风、恒温、恒湿、消毒、灭菌、除臭子系统；</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3. 发行库智能全热洁净新风子系统；</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4. 配电系统；</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5. 发行库智能控制子系统；</w:t>
      </w:r>
      <w:r>
        <w:rPr>
          <w:rFonts w:hint="eastAsia" w:ascii="宋体" w:hAnsi="宋体" w:eastAsia="宋体" w:cs="宋体"/>
          <w:color w:val="auto"/>
          <w:sz w:val="21"/>
          <w:szCs w:val="21"/>
          <w:shd w:val="clear" w:color="auto" w:fill="FFFFFF"/>
        </w:rPr>
        <w:br w:type="textWrapping"/>
      </w:r>
      <w:r>
        <w:rPr>
          <w:rFonts w:hint="eastAsia" w:ascii="宋体" w:hAnsi="宋体" w:eastAsia="宋体" w:cs="宋体"/>
          <w:sz w:val="21"/>
          <w:szCs w:val="21"/>
          <w:lang w:val="en-US" w:eastAsia="zh-CN"/>
        </w:rPr>
        <w:t xml:space="preserve">    6. 降噪隔音，除臭，不影响周围居民正常生活。</w:t>
      </w:r>
    </w:p>
    <w:p>
      <w:pPr>
        <w:widowControl/>
        <w:numPr>
          <w:ilvl w:val="0"/>
          <w:numId w:val="0"/>
        </w:numPr>
        <w:wordWrap/>
        <w:adjustRightInd w:val="0"/>
        <w:snapToGrid w:val="0"/>
        <w:spacing w:after="0" w:line="400" w:lineRule="exact"/>
        <w:ind w:right="0"/>
        <w:jc w:val="left"/>
        <w:textAlignment w:val="auto"/>
        <w:outlineLvl w:val="9"/>
        <w:rPr>
          <w:rFonts w:hint="eastAsia" w:ascii="宋体" w:hAnsi="宋体" w:eastAsia="宋体" w:cs="宋体"/>
          <w:b/>
          <w:bCs/>
          <w:sz w:val="21"/>
          <w:szCs w:val="21"/>
          <w:lang w:val="en-US" w:eastAsia="zh-CN"/>
        </w:rPr>
      </w:pPr>
    </w:p>
    <w:p>
      <w:pPr>
        <w:widowControl/>
        <w:numPr>
          <w:ilvl w:val="0"/>
          <w:numId w:val="0"/>
        </w:numPr>
        <w:wordWrap/>
        <w:adjustRightInd w:val="0"/>
        <w:snapToGrid w:val="0"/>
        <w:spacing w:after="0" w:line="400" w:lineRule="exact"/>
        <w:ind w:right="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三、工程建设技术指标</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(一)应用场所达到并优于：JR/T0003-2000《中国人民共和国金融行业标准银行</w:t>
      </w:r>
      <w:r>
        <w:rPr>
          <w:rFonts w:hint="eastAsia" w:ascii="宋体" w:hAnsi="宋体" w:cs="宋体"/>
          <w:sz w:val="21"/>
          <w:szCs w:val="21"/>
          <w:lang w:val="en-US" w:eastAsia="zh-CN"/>
        </w:rPr>
        <w:t>发行库</w:t>
      </w:r>
      <w:r>
        <w:rPr>
          <w:rFonts w:hint="eastAsia" w:ascii="宋体" w:hAnsi="宋体" w:eastAsia="宋体" w:cs="宋体"/>
          <w:sz w:val="21"/>
          <w:szCs w:val="21"/>
          <w:lang w:val="en-US" w:eastAsia="zh-CN"/>
        </w:rPr>
        <w:t>》标准、GB/T18883-2002《室内空气质量标准》、GB3095-2012《环境空气质量标准》，24小时PM2.5平均标准值达到良以上（标准良：35-75μg/M³)</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(二)应用场所新风换气：≥</w:t>
      </w:r>
      <w:r>
        <w:rPr>
          <w:rFonts w:hint="eastAsia" w:ascii="宋体" w:hAnsi="宋体" w:eastAsia="宋体" w:cs="宋体"/>
          <w:color w:val="auto"/>
          <w:sz w:val="21"/>
          <w:szCs w:val="21"/>
          <w:shd w:val="clear" w:color="auto" w:fill="FFFFFF"/>
          <w:lang w:val="en-US" w:eastAsia="zh-CN"/>
        </w:rPr>
        <w:t>3.5</w:t>
      </w:r>
      <w:r>
        <w:rPr>
          <w:rFonts w:hint="eastAsia" w:ascii="宋体" w:hAnsi="宋体" w:eastAsia="宋体" w:cs="宋体"/>
          <w:color w:val="auto"/>
          <w:sz w:val="21"/>
          <w:szCs w:val="21"/>
          <w:shd w:val="clear" w:color="auto" w:fill="FFFFFF"/>
        </w:rPr>
        <w:t>次以上/小时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(三)应用场所除湿效果指标：</w:t>
      </w:r>
      <w:r>
        <w:rPr>
          <w:rFonts w:hint="eastAsia" w:ascii="宋体" w:hAnsi="宋体" w:eastAsia="宋体" w:cs="宋体"/>
          <w:color w:val="auto"/>
          <w:sz w:val="21"/>
          <w:szCs w:val="21"/>
          <w:shd w:val="clear" w:color="auto" w:fill="FFFFFF"/>
          <w:lang w:val="en-US" w:eastAsia="zh-CN"/>
        </w:rPr>
        <w:t>60</w:t>
      </w:r>
      <w:r>
        <w:rPr>
          <w:rFonts w:hint="eastAsia" w:ascii="宋体" w:hAnsi="宋体" w:eastAsia="宋体" w:cs="宋体"/>
          <w:color w:val="auto"/>
          <w:sz w:val="21"/>
          <w:szCs w:val="21"/>
          <w:shd w:val="clear" w:color="auto" w:fill="FFFFFF"/>
        </w:rPr>
        <w:t>%，土5%</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(四)应用场所温度控制范围指标：夏季26±2℃，冬季20±2℃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五)运行模式系统须充分利现代传感技术、测控技术、自动控制技术，能实现发行库环境实时监测、消毒灭菌、温湿度控制、新风换气的集成控制等一体化、全方位自动控制与设备管理，可实时掌握发行库内的环境状况，分布式远程数据采集，中央集中监控，根据传感器实时数据进行分析，并将数据转变为信息指令，对设备进行控制和调节，满足发行库环境处理的要求，变人工管理为信息化管理、粗放管理为精准控制。</w:t>
      </w:r>
      <w:r>
        <w:rPr>
          <w:rFonts w:hint="eastAsia" w:ascii="宋体" w:hAnsi="宋体" w:eastAsia="宋体" w:cs="宋体"/>
          <w:color w:val="auto"/>
          <w:sz w:val="21"/>
          <w:szCs w:val="21"/>
        </w:rPr>
        <w:br w:type="textWrapping"/>
      </w:r>
    </w:p>
    <w:p>
      <w:pPr>
        <w:widowControl/>
        <w:numPr>
          <w:ilvl w:val="0"/>
          <w:numId w:val="0"/>
        </w:numPr>
        <w:wordWrap/>
        <w:adjustRightInd w:val="0"/>
        <w:snapToGrid w:val="0"/>
        <w:spacing w:after="0" w:line="400" w:lineRule="exact"/>
        <w:ind w:right="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四、设计方案</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（一）由于单个库房使用体积较大，所以每个库房单独使用一台恒温恒湿机组，机组风量按每小时3.5次换气取值，新风量按每小时20％-30%的比例取值；</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机组空气流程为：新风经过初效过滤后进新风表冷器除湿降温，紫外灯、光触媒、双极离子净化、活性炭吸附，等杀菌消毒段然后和一次回风混合后经过二级表冷再次降温，再由送风机送入房间，达到房间需要的温湿度。</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（三）</w:t>
      </w:r>
      <w:r>
        <w:rPr>
          <w:rFonts w:hint="eastAsia" w:ascii="宋体" w:hAnsi="宋体" w:eastAsia="宋体" w:cs="宋体"/>
          <w:color w:val="auto"/>
          <w:sz w:val="21"/>
          <w:szCs w:val="21"/>
          <w:shd w:val="clear" w:color="auto" w:fill="FFFFFF"/>
        </w:rPr>
        <w:t>整套系统采用智能化远程高级智能控制。一个控制柜进行室内温度、湿度、空气质量实时监控，根据温湿度和空气质量变化情况自动控制所有设备的开关起，并在PLC触摸显示屏显示，整个库房智能环境系统包括智能温湿度传感系统、智能空气质量传感系统，智能控制系统，触摸屏显示模块，终端模块，实时检测库房环境数据，采集温湿度、空气质量数据，通过该系统调节新风、除湿、消毒、排风系统各部分运行，并在触摸屏上直观显示。同时，要求可在触摸屏上设定库房空气、温湿度，实现整个库房环境的智能化运转，使整套系统具备智能精准控制、实时环境显示、系统告警、运行数据处理等功能。在管道用材上，要求使用防腐材质。本系统应充分利现代传感技术、测控技术、自动控制技术，可使</w:t>
      </w:r>
      <w:r>
        <w:rPr>
          <w:rFonts w:hint="eastAsia" w:ascii="宋体" w:hAnsi="宋体" w:cs="宋体"/>
          <w:color w:val="auto"/>
          <w:sz w:val="21"/>
          <w:szCs w:val="21"/>
          <w:shd w:val="clear" w:color="auto" w:fill="FFFFFF"/>
          <w:lang w:eastAsia="zh-CN"/>
        </w:rPr>
        <w:t>发行库</w:t>
      </w:r>
      <w:r>
        <w:rPr>
          <w:rFonts w:hint="eastAsia" w:ascii="宋体" w:hAnsi="宋体" w:eastAsia="宋体" w:cs="宋体"/>
          <w:color w:val="auto"/>
          <w:sz w:val="21"/>
          <w:szCs w:val="21"/>
          <w:shd w:val="clear" w:color="auto" w:fill="FFFFFF"/>
        </w:rPr>
        <w:t>管理人员实时掌握发行库所处的环境状况，满足发行库环境,实现了“无人值守”和“无库内带电安全隐患”“低运行成本”的管理要求。</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（四）</w:t>
      </w:r>
      <w:r>
        <w:rPr>
          <w:rFonts w:hint="eastAsia" w:ascii="宋体" w:hAnsi="宋体" w:eastAsia="宋体" w:cs="宋体"/>
          <w:color w:val="auto"/>
          <w:sz w:val="21"/>
          <w:szCs w:val="21"/>
          <w:shd w:val="clear" w:color="auto" w:fill="FFFFFF"/>
        </w:rPr>
        <w:t>根据项目实际情况，恒温恒湿机组均设置在屋顶，为确保结构安全，机组均要求严格按照结构梁柱来布置，基础采用混凝土，不允许破坏屋面防水及引起屋面板开裂的情况出现。在进场施工前提交经使用部门审核同意的施工设计方案。</w:t>
      </w:r>
    </w:p>
    <w:p>
      <w:pPr>
        <w:widowControl/>
        <w:wordWrap/>
        <w:adjustRightInd w:val="0"/>
        <w:snapToGrid w:val="0"/>
        <w:spacing w:after="0" w:line="400" w:lineRule="exact"/>
        <w:ind w:left="0" w:leftChars="0" w:right="0" w:firstLine="0" w:firstLineChars="0"/>
        <w:jc w:val="left"/>
        <w:textAlignment w:val="auto"/>
        <w:outlineLvl w:val="9"/>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 xml:space="preserve"> </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Style w:val="40"/>
          <w:rFonts w:hint="eastAsia" w:ascii="宋体" w:hAnsi="宋体" w:eastAsia="宋体" w:cs="宋体"/>
          <w:color w:val="auto"/>
          <w:sz w:val="21"/>
          <w:szCs w:val="21"/>
        </w:rPr>
        <w:t>五、</w:t>
      </w:r>
      <w:r>
        <w:rPr>
          <w:rStyle w:val="40"/>
          <w:rFonts w:hint="eastAsia" w:ascii="宋体" w:hAnsi="宋体" w:eastAsia="宋体" w:cs="宋体"/>
          <w:color w:val="auto"/>
          <w:sz w:val="21"/>
          <w:szCs w:val="21"/>
          <w:lang w:eastAsia="zh-CN"/>
        </w:rPr>
        <w:t>发行库新风一体化设备</w:t>
      </w:r>
      <w:r>
        <w:rPr>
          <w:rStyle w:val="40"/>
          <w:rFonts w:hint="eastAsia" w:ascii="宋体" w:hAnsi="宋体" w:eastAsia="宋体" w:cs="宋体"/>
          <w:color w:val="auto"/>
          <w:sz w:val="21"/>
          <w:szCs w:val="21"/>
        </w:rPr>
        <w:t>依据、选型及验收标准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(一)依据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1.设计院提供的工程设计文件。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2.中华人民共和国现行主要标准及法规:</w:t>
      </w:r>
    </w:p>
    <w:p>
      <w:pPr>
        <w:widowControl w:val="0"/>
        <w:numPr>
          <w:ilvl w:val="0"/>
          <w:numId w:val="0"/>
        </w:numPr>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（1）</w:t>
      </w:r>
      <w:r>
        <w:rPr>
          <w:rFonts w:hint="eastAsia" w:ascii="宋体" w:hAnsi="宋体" w:eastAsia="宋体" w:cs="宋体"/>
          <w:color w:val="auto"/>
          <w:sz w:val="21"/>
          <w:szCs w:val="21"/>
          <w:shd w:val="clear" w:color="auto" w:fill="FFFFFF"/>
        </w:rPr>
        <w:t>JR/T0003-2000  《中国人民共和国金融行业标准银行</w:t>
      </w:r>
      <w:r>
        <w:rPr>
          <w:rFonts w:hint="eastAsia" w:ascii="宋体" w:hAnsi="宋体" w:cs="宋体"/>
          <w:color w:val="auto"/>
          <w:sz w:val="21"/>
          <w:szCs w:val="21"/>
          <w:shd w:val="clear" w:color="auto" w:fill="FFFFFF"/>
          <w:lang w:eastAsia="zh-CN"/>
        </w:rPr>
        <w:t>发行库</w:t>
      </w:r>
      <w:r>
        <w:rPr>
          <w:rFonts w:hint="eastAsia" w:ascii="宋体" w:hAnsi="宋体" w:eastAsia="宋体" w:cs="宋体"/>
          <w:color w:val="auto"/>
          <w:sz w:val="21"/>
          <w:szCs w:val="21"/>
          <w:shd w:val="clear" w:color="auto" w:fill="FFFFFF"/>
        </w:rPr>
        <w:t>》</w:t>
      </w:r>
    </w:p>
    <w:p>
      <w:pPr>
        <w:widowControl w:val="0"/>
        <w:numPr>
          <w:ilvl w:val="0"/>
          <w:numId w:val="0"/>
        </w:numPr>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（2）</w:t>
      </w:r>
      <w:r>
        <w:rPr>
          <w:rFonts w:hint="eastAsia" w:ascii="宋体" w:hAnsi="宋体" w:eastAsia="宋体" w:cs="宋体"/>
          <w:color w:val="auto"/>
          <w:sz w:val="21"/>
          <w:szCs w:val="21"/>
          <w:shd w:val="clear" w:color="auto" w:fill="FFFFFF"/>
        </w:rPr>
        <w:t>GB/T18883-2002 《室内空气质量标准》</w:t>
      </w:r>
    </w:p>
    <w:p>
      <w:pPr>
        <w:widowControl w:val="0"/>
        <w:numPr>
          <w:ilvl w:val="0"/>
          <w:numId w:val="0"/>
        </w:numPr>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（3）</w:t>
      </w:r>
      <w:r>
        <w:rPr>
          <w:rFonts w:hint="eastAsia" w:ascii="宋体" w:hAnsi="宋体" w:eastAsia="宋体" w:cs="宋体"/>
          <w:color w:val="auto"/>
          <w:sz w:val="21"/>
          <w:szCs w:val="21"/>
          <w:shd w:val="clear" w:color="auto" w:fill="FFFFFF"/>
        </w:rPr>
        <w:t>GB3095-2012    《环境空气质量标准》</w:t>
      </w:r>
    </w:p>
    <w:p>
      <w:pPr>
        <w:widowControl w:val="0"/>
        <w:numPr>
          <w:ilvl w:val="0"/>
          <w:numId w:val="0"/>
        </w:numPr>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（4）</w:t>
      </w:r>
      <w:r>
        <w:rPr>
          <w:rFonts w:hint="eastAsia" w:ascii="宋体" w:hAnsi="宋体" w:eastAsia="宋体" w:cs="宋体"/>
          <w:color w:val="auto"/>
          <w:sz w:val="21"/>
          <w:szCs w:val="21"/>
          <w:shd w:val="clear" w:color="auto" w:fill="FFFFFF"/>
        </w:rPr>
        <w:t>GB/T 19001-</w:t>
      </w:r>
      <w:r>
        <w:rPr>
          <w:rFonts w:hint="eastAsia" w:ascii="宋体" w:hAnsi="宋体" w:eastAsia="宋体" w:cs="宋体"/>
          <w:color w:val="auto"/>
          <w:sz w:val="21"/>
          <w:szCs w:val="21"/>
          <w:shd w:val="clear" w:color="auto" w:fill="FFFFFF"/>
          <w:lang w:val="en-US" w:eastAsia="zh-CN"/>
        </w:rPr>
        <w:t>2016</w:t>
      </w:r>
      <w:r>
        <w:rPr>
          <w:rFonts w:hint="eastAsia" w:ascii="宋体" w:hAnsi="宋体" w:eastAsia="宋体" w:cs="宋体"/>
          <w:color w:val="auto"/>
          <w:sz w:val="21"/>
          <w:szCs w:val="21"/>
          <w:shd w:val="clear" w:color="auto" w:fill="FFFFFF"/>
        </w:rPr>
        <w:t xml:space="preserve">  《质量管理体系》</w:t>
      </w:r>
    </w:p>
    <w:p>
      <w:pPr>
        <w:widowControl w:val="0"/>
        <w:numPr>
          <w:ilvl w:val="0"/>
          <w:numId w:val="0"/>
        </w:numPr>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（5）</w:t>
      </w:r>
      <w:r>
        <w:rPr>
          <w:rFonts w:hint="eastAsia" w:ascii="宋体" w:hAnsi="宋体" w:eastAsia="宋体" w:cs="宋体"/>
          <w:color w:val="auto"/>
          <w:sz w:val="21"/>
          <w:szCs w:val="21"/>
          <w:shd w:val="clear" w:color="auto" w:fill="FFFFFF"/>
        </w:rPr>
        <w:t>GB50243-</w:t>
      </w:r>
      <w:r>
        <w:rPr>
          <w:rFonts w:hint="eastAsia" w:ascii="宋体" w:hAnsi="宋体" w:eastAsia="宋体" w:cs="宋体"/>
          <w:color w:val="auto"/>
          <w:sz w:val="21"/>
          <w:szCs w:val="21"/>
          <w:shd w:val="clear" w:color="auto" w:fill="FFFFFF"/>
          <w:lang w:val="en-US" w:eastAsia="zh-CN"/>
        </w:rPr>
        <w:t>2016</w:t>
      </w:r>
      <w:r>
        <w:rPr>
          <w:rFonts w:hint="eastAsia" w:ascii="宋体" w:hAnsi="宋体" w:eastAsia="宋体" w:cs="宋体"/>
          <w:color w:val="auto"/>
          <w:sz w:val="21"/>
          <w:szCs w:val="21"/>
          <w:shd w:val="clear" w:color="auto" w:fill="FFFFFF"/>
        </w:rPr>
        <w:t xml:space="preserve">     《通风与空调工程施工及验收规范》</w:t>
      </w:r>
    </w:p>
    <w:p>
      <w:pPr>
        <w:widowControl w:val="0"/>
        <w:numPr>
          <w:ilvl w:val="0"/>
          <w:numId w:val="0"/>
        </w:numPr>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（6）</w:t>
      </w:r>
      <w:r>
        <w:rPr>
          <w:rFonts w:hint="eastAsia" w:ascii="宋体" w:hAnsi="宋体" w:eastAsia="宋体" w:cs="宋体"/>
          <w:color w:val="auto"/>
          <w:sz w:val="21"/>
          <w:szCs w:val="21"/>
          <w:shd w:val="clear" w:color="auto" w:fill="FFFFFF"/>
        </w:rPr>
        <w:t>GB50274-</w:t>
      </w:r>
      <w:r>
        <w:rPr>
          <w:rFonts w:hint="eastAsia" w:ascii="宋体" w:hAnsi="宋体" w:eastAsia="宋体" w:cs="宋体"/>
          <w:color w:val="auto"/>
          <w:sz w:val="21"/>
          <w:szCs w:val="21"/>
          <w:shd w:val="clear" w:color="auto" w:fill="FFFFFF"/>
          <w:lang w:val="en-US" w:eastAsia="zh-CN"/>
        </w:rPr>
        <w:t>2010</w:t>
      </w:r>
      <w:r>
        <w:rPr>
          <w:rFonts w:hint="eastAsia" w:ascii="宋体" w:hAnsi="宋体" w:eastAsia="宋体" w:cs="宋体"/>
          <w:color w:val="auto"/>
          <w:sz w:val="21"/>
          <w:szCs w:val="21"/>
          <w:shd w:val="clear" w:color="auto" w:fill="FFFFFF"/>
        </w:rPr>
        <w:t xml:space="preserve">   《制冷设备</w:t>
      </w:r>
      <w:r>
        <w:rPr>
          <w:rFonts w:hint="eastAsia" w:ascii="宋体" w:hAnsi="宋体" w:eastAsia="宋体" w:cs="宋体"/>
          <w:color w:val="auto"/>
          <w:sz w:val="21"/>
          <w:szCs w:val="21"/>
          <w:shd w:val="clear" w:color="auto" w:fill="FFFFFF"/>
          <w:lang w:eastAsia="zh-CN"/>
        </w:rPr>
        <w:t>、空气分离设备</w:t>
      </w:r>
      <w:r>
        <w:rPr>
          <w:rFonts w:hint="eastAsia" w:ascii="宋体" w:hAnsi="宋体" w:eastAsia="宋体" w:cs="宋体"/>
          <w:color w:val="auto"/>
          <w:sz w:val="21"/>
          <w:szCs w:val="21"/>
          <w:shd w:val="clear" w:color="auto" w:fill="FFFFFF"/>
        </w:rPr>
        <w:t>安装工程及验收规范》</w:t>
      </w:r>
    </w:p>
    <w:p>
      <w:pPr>
        <w:widowControl w:val="0"/>
        <w:numPr>
          <w:ilvl w:val="0"/>
          <w:numId w:val="0"/>
        </w:numPr>
        <w:tabs>
          <w:tab w:val="left" w:pos="440"/>
        </w:tabs>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（7）</w:t>
      </w:r>
      <w:r>
        <w:rPr>
          <w:rFonts w:hint="eastAsia" w:ascii="宋体" w:hAnsi="宋体" w:eastAsia="宋体" w:cs="宋体"/>
          <w:color w:val="auto"/>
          <w:sz w:val="21"/>
          <w:szCs w:val="21"/>
          <w:shd w:val="clear" w:color="auto" w:fill="FFFFFF"/>
        </w:rPr>
        <w:t>GB50222</w:t>
      </w:r>
      <w:r>
        <w:rPr>
          <w:rFonts w:hint="eastAsia" w:ascii="宋体" w:hAnsi="宋体" w:eastAsia="宋体" w:cs="宋体"/>
          <w:color w:val="auto"/>
          <w:sz w:val="21"/>
          <w:szCs w:val="21"/>
          <w:shd w:val="clear" w:color="auto" w:fill="FFFFFF"/>
          <w:lang w:val="en-US" w:eastAsia="zh-CN"/>
        </w:rPr>
        <w:t>-2017</w:t>
      </w:r>
      <w:r>
        <w:rPr>
          <w:rFonts w:hint="eastAsia" w:ascii="宋体" w:hAnsi="宋体" w:eastAsia="宋体" w:cs="宋体"/>
          <w:color w:val="auto"/>
          <w:sz w:val="21"/>
          <w:szCs w:val="21"/>
          <w:shd w:val="clear" w:color="auto" w:fill="FFFFFF"/>
        </w:rPr>
        <w:t xml:space="preserve">   《建筑内部装修设计防火》</w:t>
      </w:r>
    </w:p>
    <w:p>
      <w:pPr>
        <w:widowControl w:val="0"/>
        <w:numPr>
          <w:ilvl w:val="0"/>
          <w:numId w:val="0"/>
        </w:numPr>
        <w:tabs>
          <w:tab w:val="left" w:pos="709"/>
        </w:tabs>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（8）</w:t>
      </w:r>
      <w:r>
        <w:rPr>
          <w:rFonts w:hint="eastAsia" w:ascii="宋体" w:hAnsi="宋体" w:eastAsia="宋体" w:cs="宋体"/>
          <w:color w:val="auto"/>
          <w:sz w:val="21"/>
          <w:szCs w:val="21"/>
          <w:shd w:val="clear" w:color="auto" w:fill="FFFFFF"/>
        </w:rPr>
        <w:t>GB50325-</w:t>
      </w:r>
      <w:r>
        <w:rPr>
          <w:rFonts w:hint="eastAsia" w:ascii="宋体" w:hAnsi="宋体" w:eastAsia="宋体" w:cs="宋体"/>
          <w:color w:val="auto"/>
          <w:sz w:val="21"/>
          <w:szCs w:val="21"/>
          <w:shd w:val="clear" w:color="auto" w:fill="FFFFFF"/>
          <w:lang w:val="en-US" w:eastAsia="zh-CN"/>
        </w:rPr>
        <w:t>2010</w:t>
      </w:r>
      <w:r>
        <w:rPr>
          <w:rFonts w:hint="eastAsia" w:ascii="宋体" w:hAnsi="宋体" w:eastAsia="宋体" w:cs="宋体"/>
          <w:color w:val="auto"/>
          <w:sz w:val="21"/>
          <w:szCs w:val="21"/>
          <w:shd w:val="clear" w:color="auto" w:fill="FFFFFF"/>
        </w:rPr>
        <w:t xml:space="preserve">  《民用建筑工程室内环境污染物控制规范》</w:t>
      </w:r>
    </w:p>
    <w:p>
      <w:pPr>
        <w:widowControl w:val="0"/>
        <w:numPr>
          <w:ilvl w:val="0"/>
          <w:numId w:val="0"/>
        </w:numPr>
        <w:tabs>
          <w:tab w:val="left" w:pos="709"/>
        </w:tabs>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（9）</w:t>
      </w:r>
      <w:r>
        <w:rPr>
          <w:rFonts w:hint="eastAsia" w:ascii="宋体" w:hAnsi="宋体" w:eastAsia="宋体" w:cs="宋体"/>
          <w:color w:val="auto"/>
          <w:sz w:val="21"/>
          <w:szCs w:val="21"/>
          <w:shd w:val="clear" w:color="auto" w:fill="FFFFFF"/>
        </w:rPr>
        <w:t>GB50174-</w:t>
      </w:r>
      <w:r>
        <w:rPr>
          <w:rFonts w:hint="eastAsia" w:ascii="宋体" w:hAnsi="宋体" w:eastAsia="宋体" w:cs="宋体"/>
          <w:color w:val="auto"/>
          <w:sz w:val="21"/>
          <w:szCs w:val="21"/>
          <w:shd w:val="clear" w:color="auto" w:fill="FFFFFF"/>
          <w:lang w:val="en-US" w:eastAsia="zh-CN"/>
        </w:rPr>
        <w:t>2017</w:t>
      </w: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shd w:val="clear" w:color="auto" w:fill="FFFFFF"/>
          <w:lang w:eastAsia="zh-CN"/>
        </w:rPr>
        <w:t>数据</w:t>
      </w:r>
      <w:r>
        <w:rPr>
          <w:rFonts w:hint="eastAsia" w:ascii="宋体" w:hAnsi="宋体" w:eastAsia="宋体" w:cs="宋体"/>
          <w:color w:val="auto"/>
          <w:sz w:val="21"/>
          <w:szCs w:val="21"/>
          <w:shd w:val="clear" w:color="auto" w:fill="FFFFFF"/>
        </w:rPr>
        <w:t>中心设计规范》</w:t>
      </w:r>
    </w:p>
    <w:p>
      <w:pPr>
        <w:widowControl w:val="0"/>
        <w:numPr>
          <w:ilvl w:val="0"/>
          <w:numId w:val="0"/>
        </w:numPr>
        <w:tabs>
          <w:tab w:val="left" w:pos="709"/>
        </w:tabs>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（10）</w:t>
      </w:r>
      <w:r>
        <w:rPr>
          <w:rFonts w:hint="eastAsia" w:ascii="宋体" w:hAnsi="宋体" w:eastAsia="宋体" w:cs="宋体"/>
          <w:color w:val="auto"/>
          <w:sz w:val="21"/>
          <w:szCs w:val="21"/>
          <w:shd w:val="clear" w:color="auto" w:fill="FFFFFF"/>
        </w:rPr>
        <w:t>GB8566-</w:t>
      </w:r>
      <w:r>
        <w:rPr>
          <w:rFonts w:hint="eastAsia" w:ascii="宋体" w:hAnsi="宋体" w:eastAsia="宋体" w:cs="宋体"/>
          <w:color w:val="auto"/>
          <w:sz w:val="21"/>
          <w:szCs w:val="21"/>
          <w:shd w:val="clear" w:color="auto" w:fill="FFFFFF"/>
          <w:lang w:val="en-US" w:eastAsia="zh-CN"/>
        </w:rPr>
        <w:t>2007</w:t>
      </w: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shd w:val="clear" w:color="auto" w:fill="FFFFFF"/>
          <w:lang w:eastAsia="zh-CN"/>
        </w:rPr>
        <w:t>信息技术</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lang w:eastAsia="zh-CN"/>
        </w:rPr>
        <w:t>软件生存周期</w:t>
      </w:r>
      <w:r>
        <w:rPr>
          <w:rFonts w:hint="eastAsia" w:ascii="宋体" w:hAnsi="宋体" w:eastAsia="宋体" w:cs="宋体"/>
          <w:color w:val="auto"/>
          <w:sz w:val="21"/>
          <w:szCs w:val="21"/>
          <w:shd w:val="clear" w:color="auto" w:fill="FFFFFF"/>
        </w:rPr>
        <w:t>》</w:t>
      </w:r>
    </w:p>
    <w:p>
      <w:pPr>
        <w:widowControl w:val="0"/>
        <w:numPr>
          <w:ilvl w:val="0"/>
          <w:numId w:val="0"/>
        </w:numPr>
        <w:tabs>
          <w:tab w:val="left" w:pos="709"/>
        </w:tabs>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（11）</w:t>
      </w:r>
      <w:r>
        <w:rPr>
          <w:rFonts w:hint="eastAsia" w:ascii="宋体" w:hAnsi="宋体" w:eastAsia="宋体" w:cs="宋体"/>
          <w:color w:val="auto"/>
          <w:sz w:val="21"/>
          <w:szCs w:val="21"/>
          <w:shd w:val="clear" w:color="auto" w:fill="FFFFFF"/>
        </w:rPr>
        <w:t>GB</w:t>
      </w:r>
      <w:r>
        <w:rPr>
          <w:rFonts w:hint="eastAsia" w:ascii="宋体" w:hAnsi="宋体" w:eastAsia="宋体" w:cs="宋体"/>
          <w:color w:val="auto"/>
          <w:sz w:val="21"/>
          <w:szCs w:val="21"/>
          <w:shd w:val="clear" w:color="auto" w:fill="FFFFFF"/>
          <w:lang w:val="en-US" w:eastAsia="zh-CN"/>
        </w:rPr>
        <w:t>/T26802.1-2011</w:t>
      </w: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shd w:val="clear" w:color="auto" w:fill="FFFFFF"/>
          <w:lang w:eastAsia="zh-CN"/>
        </w:rPr>
        <w:t>工业</w:t>
      </w:r>
      <w:r>
        <w:rPr>
          <w:rFonts w:hint="eastAsia" w:ascii="宋体" w:hAnsi="宋体" w:eastAsia="宋体" w:cs="宋体"/>
          <w:color w:val="auto"/>
          <w:sz w:val="21"/>
          <w:szCs w:val="21"/>
          <w:shd w:val="clear" w:color="auto" w:fill="FFFFFF"/>
        </w:rPr>
        <w:t>控制</w:t>
      </w:r>
      <w:r>
        <w:rPr>
          <w:rFonts w:hint="eastAsia" w:ascii="宋体" w:hAnsi="宋体" w:eastAsia="宋体" w:cs="宋体"/>
          <w:color w:val="auto"/>
          <w:sz w:val="21"/>
          <w:szCs w:val="21"/>
          <w:shd w:val="clear" w:color="auto" w:fill="FFFFFF"/>
          <w:lang w:eastAsia="zh-CN"/>
        </w:rPr>
        <w:t>计算</w:t>
      </w:r>
      <w:r>
        <w:rPr>
          <w:rFonts w:hint="eastAsia" w:ascii="宋体" w:hAnsi="宋体" w:eastAsia="宋体" w:cs="宋体"/>
          <w:color w:val="auto"/>
          <w:sz w:val="21"/>
          <w:szCs w:val="21"/>
          <w:shd w:val="clear" w:color="auto" w:fill="FFFFFF"/>
        </w:rPr>
        <w:t>系统</w:t>
      </w:r>
      <w:r>
        <w:rPr>
          <w:rFonts w:hint="eastAsia" w:ascii="宋体" w:hAnsi="宋体" w:eastAsia="宋体" w:cs="宋体"/>
          <w:color w:val="auto"/>
          <w:sz w:val="21"/>
          <w:szCs w:val="21"/>
          <w:shd w:val="clear" w:color="auto" w:fill="FFFFFF"/>
          <w:lang w:eastAsia="zh-CN"/>
        </w:rPr>
        <w:t>通用规范</w:t>
      </w:r>
      <w:r>
        <w:rPr>
          <w:rFonts w:hint="eastAsia" w:ascii="宋体" w:hAnsi="宋体" w:eastAsia="宋体" w:cs="宋体"/>
          <w:color w:val="auto"/>
          <w:sz w:val="21"/>
          <w:szCs w:val="21"/>
          <w:shd w:val="clear" w:color="auto" w:fill="FFFFFF"/>
        </w:rPr>
        <w:t>》</w:t>
      </w:r>
    </w:p>
    <w:p>
      <w:pPr>
        <w:widowControl w:val="0"/>
        <w:numPr>
          <w:ilvl w:val="0"/>
          <w:numId w:val="0"/>
        </w:numPr>
        <w:tabs>
          <w:tab w:val="left" w:pos="709"/>
        </w:tabs>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（12）</w:t>
      </w:r>
      <w:r>
        <w:rPr>
          <w:rFonts w:hint="eastAsia" w:ascii="宋体" w:hAnsi="宋体" w:eastAsia="宋体" w:cs="宋体"/>
          <w:color w:val="auto"/>
          <w:sz w:val="21"/>
          <w:szCs w:val="21"/>
          <w:shd w:val="clear" w:color="auto" w:fill="FFFFFF"/>
        </w:rPr>
        <w:t>GB2887-</w:t>
      </w:r>
      <w:r>
        <w:rPr>
          <w:rFonts w:hint="eastAsia" w:ascii="宋体" w:hAnsi="宋体" w:eastAsia="宋体" w:cs="宋体"/>
          <w:color w:val="auto"/>
          <w:sz w:val="21"/>
          <w:szCs w:val="21"/>
          <w:shd w:val="clear" w:color="auto" w:fill="FFFFFF"/>
          <w:lang w:val="en-US" w:eastAsia="zh-CN"/>
        </w:rPr>
        <w:t>2011</w:t>
      </w:r>
      <w:r>
        <w:rPr>
          <w:rFonts w:hint="eastAsia" w:ascii="宋体" w:hAnsi="宋体" w:eastAsia="宋体" w:cs="宋体"/>
          <w:color w:val="auto"/>
          <w:sz w:val="21"/>
          <w:szCs w:val="21"/>
          <w:shd w:val="clear" w:color="auto" w:fill="FFFFFF"/>
        </w:rPr>
        <w:t xml:space="preserve">    《计算机站场地</w:t>
      </w:r>
      <w:r>
        <w:rPr>
          <w:rFonts w:hint="eastAsia" w:ascii="宋体" w:hAnsi="宋体" w:eastAsia="宋体" w:cs="宋体"/>
          <w:color w:val="auto"/>
          <w:sz w:val="21"/>
          <w:szCs w:val="21"/>
          <w:shd w:val="clear" w:color="auto" w:fill="FFFFFF"/>
          <w:lang w:eastAsia="zh-CN"/>
        </w:rPr>
        <w:t>通用规范</w:t>
      </w:r>
      <w:r>
        <w:rPr>
          <w:rFonts w:hint="eastAsia" w:ascii="宋体" w:hAnsi="宋体" w:eastAsia="宋体" w:cs="宋体"/>
          <w:color w:val="auto"/>
          <w:sz w:val="21"/>
          <w:szCs w:val="21"/>
          <w:shd w:val="clear" w:color="auto" w:fill="FFFFFF"/>
        </w:rPr>
        <w:t>》</w:t>
      </w:r>
    </w:p>
    <w:p>
      <w:pPr>
        <w:widowControl w:val="0"/>
        <w:numPr>
          <w:ilvl w:val="0"/>
          <w:numId w:val="0"/>
        </w:numPr>
        <w:tabs>
          <w:tab w:val="left" w:pos="709"/>
        </w:tabs>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 xml:space="preserve">    （13）</w:t>
      </w:r>
      <w:r>
        <w:rPr>
          <w:rFonts w:hint="eastAsia" w:ascii="宋体" w:hAnsi="宋体" w:eastAsia="宋体" w:cs="宋体"/>
          <w:color w:val="auto"/>
          <w:sz w:val="21"/>
          <w:szCs w:val="21"/>
          <w:shd w:val="clear" w:color="auto" w:fill="FFFFFF"/>
        </w:rPr>
        <w:t>GB</w:t>
      </w:r>
      <w:r>
        <w:rPr>
          <w:rFonts w:hint="eastAsia" w:ascii="宋体" w:hAnsi="宋体" w:eastAsia="宋体" w:cs="宋体"/>
          <w:color w:val="auto"/>
          <w:sz w:val="21"/>
          <w:szCs w:val="21"/>
          <w:shd w:val="clear" w:color="auto" w:fill="FFFFFF"/>
          <w:lang w:val="en-US" w:eastAsia="zh-CN"/>
        </w:rPr>
        <w:t>/T9361-2011</w:t>
      </w:r>
      <w:r>
        <w:rPr>
          <w:rFonts w:hint="eastAsia" w:ascii="宋体" w:hAnsi="宋体" w:eastAsia="宋体" w:cs="宋体"/>
          <w:color w:val="auto"/>
          <w:sz w:val="21"/>
          <w:szCs w:val="21"/>
          <w:shd w:val="clear" w:color="auto" w:fill="FFFFFF"/>
        </w:rPr>
        <w:t xml:space="preserve">  《计算机站场地安全要求》</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（14）GB50168-2016  《电气装置安装工程接地施工验收规范》</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(二)选型</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1.由于单个库房使用体积为8306.44M³，所以每个库房单独使用一台恒温恒湿机组，机组风量按每小时3.5次换气取值，新风量按每小时20％-30%的比例取值。</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机组空气流程为：新风经过初效过滤后进新风表冷器除湿降温，紫外灯、光触媒、双极离子净化、活性炭吸附，等杀菌消毒段然后和一次回风混合后经过二级表冷再次降温，再由送风机送入房间，达到房间需要的温湿度。</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(三)主要设备名称及数量（详见《招标工程量清单》）</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恒温恒湿机组2台，卧式热回收净化机组2台，排风净化塔（箱）2台，静压箱8台，本地智能控制柜2台，低压配电柜2台。</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（四）主要设备处理能力、机型及负荷</w:t>
      </w:r>
    </w:p>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sz w:val="21"/>
          <w:szCs w:val="21"/>
          <w:lang w:val="en-US" w:eastAsia="zh-CN"/>
        </w:rPr>
        <w:t xml:space="preserve">1.库房恒湿新风净化一体机组  </w:t>
      </w:r>
      <w:r>
        <w:rPr>
          <w:rFonts w:hint="eastAsia" w:ascii="宋体" w:hAnsi="宋体" w:eastAsia="宋体" w:cs="宋体"/>
          <w:bCs/>
          <w:color w:val="auto"/>
          <w:sz w:val="21"/>
          <w:szCs w:val="21"/>
        </w:rPr>
        <w:t xml:space="preserve">                </w:t>
      </w:r>
    </w:p>
    <w:tbl>
      <w:tblPr>
        <w:tblStyle w:val="13"/>
        <w:tblW w:w="974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60" w:type="dxa"/>
            <w:vAlign w:val="center"/>
          </w:tcPr>
          <w:p>
            <w:pPr>
              <w:widowControl/>
              <w:wordWrap/>
              <w:adjustRightInd w:val="0"/>
              <w:snapToGrid w:val="0"/>
              <w:spacing w:after="0"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8580" w:type="dxa"/>
            <w:vAlign w:val="center"/>
          </w:tcPr>
          <w:p>
            <w:pPr>
              <w:widowControl/>
              <w:wordWrap/>
              <w:adjustRightInd w:val="0"/>
              <w:snapToGrid w:val="0"/>
              <w:spacing w:after="0"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bCs/>
                <w:color w:val="000000"/>
                <w:szCs w:val="21"/>
              </w:rPr>
              <w:t>指标要求</w:t>
            </w:r>
            <w:r>
              <w:rPr>
                <w:rFonts w:hint="eastAsia" w:ascii="宋体" w:hAnsi="宋体"/>
                <w:bCs/>
                <w:color w:val="000000"/>
                <w:szCs w:val="21"/>
                <w:lang w:val="en-US" w:eastAsia="zh-CN"/>
              </w:rPr>
              <w:t>/</w:t>
            </w:r>
            <w:r>
              <w:rPr>
                <w:rFonts w:hint="eastAsia" w:ascii="宋体" w:hAnsi="宋体"/>
                <w:bCs/>
                <w:color w:val="000000"/>
                <w:szCs w:val="21"/>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0" w:type="dxa"/>
            <w:vAlign w:val="center"/>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配置规格</w:t>
            </w:r>
          </w:p>
        </w:tc>
        <w:tc>
          <w:tcPr>
            <w:tcW w:w="8580" w:type="dxa"/>
            <w:vAlign w:val="center"/>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库房恒温恒湿新风净化一体机组      数量2台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160" w:type="dxa"/>
            <w:vAlign w:val="center"/>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设备材质</w:t>
            </w:r>
          </w:p>
        </w:tc>
        <w:tc>
          <w:tcPr>
            <w:tcW w:w="8580" w:type="dxa"/>
            <w:vAlign w:val="center"/>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龙骨架不锈钢，各零部件稳定、使用寿命长；</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设备防腐、防锈；</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设备IP防护等级大于IP55，有效防尘、防水侵。</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防冷桥设计，其绝热性能表现卓越、具有良好的气密性。同时型材内侧贴附橡塑保温材料，进一步防止冷桥产生，双层面板。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160" w:type="dxa"/>
            <w:vAlign w:val="center"/>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适应范围和要求</w:t>
            </w:r>
          </w:p>
        </w:tc>
        <w:tc>
          <w:tcPr>
            <w:tcW w:w="8580" w:type="dxa"/>
            <w:vAlign w:val="center"/>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人民银行桂林</w:t>
            </w:r>
            <w:r>
              <w:rPr>
                <w:rFonts w:hint="eastAsia" w:ascii="宋体" w:hAnsi="宋体" w:eastAsia="宋体" w:cs="宋体"/>
                <w:color w:val="auto"/>
                <w:sz w:val="21"/>
                <w:szCs w:val="21"/>
                <w:lang w:eastAsia="zh-CN"/>
              </w:rPr>
              <w:t>市中心支行</w:t>
            </w:r>
            <w:r>
              <w:rPr>
                <w:rFonts w:hint="eastAsia" w:ascii="宋体" w:hAnsi="宋体" w:eastAsia="宋体" w:cs="宋体"/>
                <w:color w:val="auto"/>
                <w:sz w:val="21"/>
                <w:szCs w:val="21"/>
              </w:rPr>
              <w:t>发行库区域约约</w:t>
            </w:r>
            <w:r>
              <w:rPr>
                <w:rFonts w:hint="eastAsia" w:ascii="宋体" w:hAnsi="宋体" w:eastAsia="宋体" w:cs="宋体"/>
                <w:color w:val="auto"/>
                <w:sz w:val="21"/>
                <w:szCs w:val="21"/>
                <w:lang w:val="en-US" w:eastAsia="zh-CN"/>
              </w:rPr>
              <w:t>49.8*27.8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6=8306.64</w:t>
            </w:r>
            <w:r>
              <w:rPr>
                <w:rFonts w:hint="eastAsia" w:ascii="宋体" w:hAnsi="宋体" w:eastAsia="宋体" w:cs="宋体"/>
                <w:color w:val="auto"/>
                <w:sz w:val="21"/>
                <w:szCs w:val="21"/>
                <w:shd w:val="clear" w:color="auto" w:fill="FFFFFF"/>
                <w:lang w:val="en-US" w:eastAsia="zh-CN"/>
              </w:rPr>
              <w:t>M³*2套</w:t>
            </w:r>
            <w:r>
              <w:rPr>
                <w:rFonts w:hint="eastAsia" w:ascii="宋体" w:hAnsi="宋体" w:eastAsia="宋体" w:cs="宋体"/>
                <w:color w:val="auto"/>
                <w:sz w:val="21"/>
                <w:szCs w:val="21"/>
              </w:rPr>
              <w:t>，新风、恒温恒湿、净化杀菌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Align w:val="center"/>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设备主要指标</w:t>
            </w:r>
          </w:p>
        </w:tc>
        <w:tc>
          <w:tcPr>
            <w:tcW w:w="8580" w:type="dxa"/>
            <w:vAlign w:val="center"/>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机组名称</w:t>
            </w:r>
            <w:bookmarkStart w:id="59" w:name="OLE_LINK14"/>
            <w:bookmarkStart w:id="60" w:name="OLE_LINK13"/>
            <w:r>
              <w:rPr>
                <w:rFonts w:hint="eastAsia" w:ascii="宋体" w:hAnsi="宋体" w:eastAsia="宋体" w:cs="宋体"/>
                <w:color w:val="auto"/>
                <w:sz w:val="21"/>
                <w:szCs w:val="21"/>
              </w:rPr>
              <w:t>：</w:t>
            </w:r>
            <w:bookmarkEnd w:id="59"/>
            <w:bookmarkEnd w:id="60"/>
            <w:r>
              <w:rPr>
                <w:rFonts w:hint="eastAsia" w:ascii="宋体" w:hAnsi="宋体" w:eastAsia="宋体" w:cs="宋体"/>
                <w:color w:val="auto"/>
                <w:sz w:val="21"/>
                <w:szCs w:val="21"/>
              </w:rPr>
              <w:t>恒温恒湿分体式屋顶机</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压缩机型式及品牌：全封闭涡旋式压缩机/谷轮/松下</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压缩机形式：定频</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★单台额定制冷量（kW）：198kW（偏离范围≤3%，不允许负偏离）</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★单台电极加热量（kW）：110kW（偏离范围≤3%，不允许负偏离）</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制冷输入功率（kW）：65KW（偏离范围≤3%，不允许负偏离）</w:t>
            </w:r>
          </w:p>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电极加湿量(kg/h) ：30kg/h（偏离范围≤3%，不允许负偏离）</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电极加湿功率（kW）：26.5kW（偏离范围≤3%，不允许负偏离）</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制冷能效比EER： 符合GB19577-2004标准，要求≥3</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总风量（M3/H）： 30000M3/H（偏离范围≤3%，不允许负偏离）</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机外静压（Pa）： 600Pa（范围≤3%，不允许负偏离）</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风机功率（kW）： 15KW</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制冷制类型： R410A或R407C</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制冷系统 ：并联系统</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控制方式： 电子膨胀阀</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两器类型 ：高效内螺纹套铝翅片/亲水铝箔</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电源： 380V±5%/50Hz±2%/3p</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控制系统要求： 机组要求采用微电脑全自动控制，并全中文显示，具备RS-485物理接口，可实现多台主机联网群控，要求可与多种通讯协议公开的智能设备进行联网通讯，具有远程通讯功能</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控制界面： 全彩色中文屏</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其他要求： 带有紫外线杀菌灯、光触媒纳米催化、G4初效过滤器、活性炭过滤段、双极离子净化段。</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机组尺寸（长X宽X高）： 6900 mm *2400 mm *1900mm</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机组运行重量： ≤2300KG</w:t>
            </w:r>
          </w:p>
          <w:p>
            <w:pPr>
              <w:widowControl/>
              <w:wordWrap/>
              <w:adjustRightInd w:val="0"/>
              <w:snapToGrid w:val="0"/>
              <w:spacing w:after="0" w:line="400" w:lineRule="exact"/>
              <w:ind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产品样本和非标选型图纸： 随投标文件提供</w:t>
            </w:r>
          </w:p>
        </w:tc>
      </w:tr>
    </w:tbl>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    2.</w:t>
      </w:r>
      <w:r>
        <w:rPr>
          <w:rFonts w:hint="eastAsia" w:ascii="宋体" w:hAnsi="宋体" w:eastAsia="宋体" w:cs="宋体"/>
          <w:bCs/>
          <w:color w:val="auto"/>
          <w:sz w:val="21"/>
          <w:szCs w:val="21"/>
        </w:rPr>
        <w:t xml:space="preserve">热回收新风净化一体机组                      </w:t>
      </w:r>
    </w:p>
    <w:tbl>
      <w:tblPr>
        <w:tblStyle w:val="13"/>
        <w:tblW w:w="9741"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Borders>
              <w:top w:val="single" w:color="auto" w:sz="4" w:space="0"/>
              <w:left w:val="single" w:color="auto" w:sz="4" w:space="0"/>
              <w:bottom w:val="single" w:color="auto" w:sz="4" w:space="0"/>
              <w:right w:val="single" w:color="auto" w:sz="4" w:space="0"/>
            </w:tcBorders>
            <w:vAlign w:val="top"/>
          </w:tcPr>
          <w:p>
            <w:pPr>
              <w:widowControl/>
              <w:wordWrap/>
              <w:spacing w:after="0" w:line="400" w:lineRule="exact"/>
              <w:ind w:left="0" w:leftChars="0" w:right="0"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8559" w:type="dxa"/>
            <w:tcBorders>
              <w:top w:val="single" w:color="auto" w:sz="4" w:space="0"/>
              <w:left w:val="single" w:color="auto" w:sz="4" w:space="0"/>
              <w:bottom w:val="single" w:color="auto" w:sz="4" w:space="0"/>
              <w:right w:val="single" w:color="auto" w:sz="4" w:space="0"/>
            </w:tcBorders>
            <w:vAlign w:val="top"/>
          </w:tcPr>
          <w:p>
            <w:pPr>
              <w:widowControl/>
              <w:wordWrap/>
              <w:spacing w:after="0" w:line="400" w:lineRule="exact"/>
              <w:ind w:left="0" w:leftChars="0" w:right="0" w:firstLine="0" w:firstLineChars="0"/>
              <w:jc w:val="center"/>
              <w:outlineLvl w:val="9"/>
              <w:rPr>
                <w:rFonts w:hint="eastAsia" w:ascii="宋体" w:hAnsi="宋体" w:eastAsia="宋体" w:cs="宋体"/>
                <w:color w:val="auto"/>
                <w:sz w:val="21"/>
                <w:szCs w:val="21"/>
                <w:lang w:val="en-US" w:eastAsia="zh-CN"/>
              </w:rPr>
            </w:pPr>
            <w:r>
              <w:rPr>
                <w:rFonts w:hint="eastAsia" w:ascii="宋体" w:hAnsi="宋体"/>
                <w:bCs/>
                <w:color w:val="000000"/>
                <w:szCs w:val="21"/>
              </w:rPr>
              <w:t>指标要求</w:t>
            </w:r>
            <w:r>
              <w:rPr>
                <w:rFonts w:hint="eastAsia" w:ascii="宋体" w:hAnsi="宋体"/>
                <w:bCs/>
                <w:color w:val="000000"/>
                <w:szCs w:val="21"/>
                <w:lang w:val="en-US" w:eastAsia="zh-CN"/>
              </w:rPr>
              <w:t>/</w:t>
            </w:r>
            <w:r>
              <w:rPr>
                <w:rFonts w:hint="eastAsia" w:ascii="宋体" w:hAnsi="宋体"/>
                <w:bCs/>
                <w:color w:val="000000"/>
                <w:szCs w:val="21"/>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Borders>
              <w:top w:val="single" w:color="auto" w:sz="4" w:space="0"/>
              <w:left w:val="single" w:color="auto" w:sz="4" w:space="0"/>
              <w:bottom w:val="single" w:color="auto" w:sz="4" w:space="0"/>
              <w:right w:val="single" w:color="auto" w:sz="4" w:space="0"/>
            </w:tcBorders>
            <w:vAlign w:val="top"/>
          </w:tcPr>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配置规格</w:t>
            </w:r>
          </w:p>
        </w:tc>
        <w:tc>
          <w:tcPr>
            <w:tcW w:w="8559" w:type="dxa"/>
            <w:tcBorders>
              <w:top w:val="single" w:color="auto" w:sz="4" w:space="0"/>
              <w:left w:val="single" w:color="auto" w:sz="4" w:space="0"/>
              <w:bottom w:val="single" w:color="auto" w:sz="4" w:space="0"/>
              <w:right w:val="single" w:color="auto" w:sz="4" w:space="0"/>
            </w:tcBorders>
            <w:vAlign w:val="top"/>
          </w:tcPr>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r>
              <w:rPr>
                <w:rFonts w:hint="eastAsia" w:ascii="宋体" w:hAnsi="宋体" w:eastAsia="宋体" w:cs="宋体"/>
                <w:sz w:val="21"/>
                <w:szCs w:val="21"/>
                <w:lang w:val="en-US" w:eastAsia="zh-CN"/>
              </w:rPr>
              <w:t>卧式</w:t>
            </w:r>
            <w:r>
              <w:rPr>
                <w:rFonts w:hint="eastAsia" w:ascii="宋体" w:hAnsi="宋体" w:eastAsia="宋体" w:cs="宋体"/>
                <w:bCs/>
                <w:color w:val="auto"/>
                <w:sz w:val="21"/>
                <w:szCs w:val="21"/>
              </w:rPr>
              <w:t>热回收新风净化一体机组</w:t>
            </w:r>
            <w:r>
              <w:rPr>
                <w:rFonts w:hint="eastAsia" w:ascii="宋体" w:hAnsi="宋体" w:eastAsia="宋体" w:cs="宋体"/>
                <w:color w:val="auto"/>
                <w:sz w:val="21"/>
                <w:szCs w:val="21"/>
              </w:rPr>
              <w:t xml:space="preserve">      数量2台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Borders>
              <w:top w:val="single" w:color="auto" w:sz="4" w:space="0"/>
              <w:left w:val="single" w:color="auto" w:sz="4" w:space="0"/>
              <w:bottom w:val="single" w:color="auto" w:sz="4" w:space="0"/>
              <w:right w:val="single" w:color="auto" w:sz="4" w:space="0"/>
            </w:tcBorders>
            <w:vAlign w:val="top"/>
          </w:tcPr>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设备材质</w:t>
            </w:r>
          </w:p>
        </w:tc>
        <w:tc>
          <w:tcPr>
            <w:tcW w:w="8559" w:type="dxa"/>
            <w:tcBorders>
              <w:top w:val="single" w:color="auto" w:sz="4" w:space="0"/>
              <w:left w:val="single" w:color="auto" w:sz="4" w:space="0"/>
              <w:bottom w:val="single" w:color="auto" w:sz="4" w:space="0"/>
              <w:right w:val="single" w:color="auto" w:sz="4" w:space="0"/>
            </w:tcBorders>
            <w:vAlign w:val="top"/>
          </w:tcPr>
          <w:p>
            <w:pPr>
              <w:widowControl/>
              <w:numPr>
                <w:ilvl w:val="0"/>
                <w:numId w:val="0"/>
              </w:numPr>
              <w:wordWrap/>
              <w:adjustRightInd/>
              <w:snapToGrid/>
              <w:spacing w:after="0" w:line="400" w:lineRule="exact"/>
              <w:ind w:leftChars="0" w:right="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龙骨架不锈钢，各零部件稳定、使用寿命长；</w:t>
            </w:r>
          </w:p>
          <w:p>
            <w:pPr>
              <w:widowControl/>
              <w:numPr>
                <w:ilvl w:val="0"/>
                <w:numId w:val="0"/>
              </w:numPr>
              <w:wordWrap/>
              <w:adjustRightInd/>
              <w:snapToGrid/>
              <w:spacing w:after="0" w:line="400" w:lineRule="exact"/>
              <w:ind w:leftChars="0" w:right="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设备防腐、防锈；</w:t>
            </w:r>
          </w:p>
          <w:p>
            <w:pPr>
              <w:widowControl/>
              <w:numPr>
                <w:ilvl w:val="0"/>
                <w:numId w:val="0"/>
              </w:numPr>
              <w:wordWrap/>
              <w:adjustRightInd/>
              <w:snapToGrid/>
              <w:spacing w:after="0" w:line="400" w:lineRule="exact"/>
              <w:ind w:leftChars="0" w:right="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设备IP防护等级大于IP55，有效防尘、防水侵。</w:t>
            </w:r>
          </w:p>
          <w:p>
            <w:pPr>
              <w:widowControl/>
              <w:numPr>
                <w:ilvl w:val="0"/>
                <w:numId w:val="0"/>
              </w:numPr>
              <w:wordWrap/>
              <w:adjustRightInd/>
              <w:snapToGrid/>
              <w:spacing w:after="0" w:line="400" w:lineRule="exact"/>
              <w:ind w:leftChars="0" w:right="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防冷桥设计，其绝热性能表现卓越、具有良好的气密性。同时型材内侧贴附橡塑保温材料，进一步防止冷桥产生，双层面板。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82" w:type="dxa"/>
            <w:tcBorders>
              <w:top w:val="single" w:color="auto" w:sz="4" w:space="0"/>
              <w:left w:val="single" w:color="auto" w:sz="4" w:space="0"/>
              <w:bottom w:val="single" w:color="auto" w:sz="4" w:space="0"/>
              <w:right w:val="single" w:color="auto" w:sz="4" w:space="0"/>
            </w:tcBorders>
            <w:vAlign w:val="top"/>
          </w:tcPr>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适应范围和要求</w:t>
            </w:r>
          </w:p>
        </w:tc>
        <w:tc>
          <w:tcPr>
            <w:tcW w:w="8559" w:type="dxa"/>
            <w:tcBorders>
              <w:top w:val="single" w:color="auto" w:sz="4" w:space="0"/>
              <w:left w:val="single" w:color="auto" w:sz="4" w:space="0"/>
              <w:bottom w:val="single" w:color="auto" w:sz="4" w:space="0"/>
              <w:right w:val="single" w:color="auto" w:sz="4" w:space="0"/>
            </w:tcBorders>
            <w:vAlign w:val="top"/>
          </w:tcPr>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人民银行桂林中支发行库区域约</w:t>
            </w:r>
            <w:r>
              <w:rPr>
                <w:rFonts w:hint="eastAsia" w:ascii="宋体" w:hAnsi="宋体" w:eastAsia="宋体" w:cs="宋体"/>
                <w:color w:val="auto"/>
                <w:sz w:val="21"/>
                <w:szCs w:val="21"/>
                <w:lang w:val="en-US" w:eastAsia="zh-CN"/>
              </w:rPr>
              <w:t>49.8*27.8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6=8306.64</w:t>
            </w:r>
            <w:r>
              <w:rPr>
                <w:rFonts w:hint="eastAsia" w:ascii="宋体" w:hAnsi="宋体" w:eastAsia="宋体" w:cs="宋体"/>
                <w:color w:val="auto"/>
                <w:sz w:val="21"/>
                <w:szCs w:val="21"/>
                <w:shd w:val="clear" w:color="auto" w:fill="FFFFFF"/>
                <w:lang w:val="en-US" w:eastAsia="zh-CN"/>
              </w:rPr>
              <w:t>M³*2套</w:t>
            </w:r>
            <w:r>
              <w:rPr>
                <w:rFonts w:hint="eastAsia" w:ascii="宋体" w:hAnsi="宋体" w:eastAsia="宋体" w:cs="宋体"/>
                <w:color w:val="auto"/>
                <w:sz w:val="21"/>
                <w:szCs w:val="21"/>
              </w:rPr>
              <w:t>，新风热交换交换、新风补风净化、废气排出的净化。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182" w:type="dxa"/>
            <w:tcBorders>
              <w:top w:val="single" w:color="auto" w:sz="4" w:space="0"/>
              <w:left w:val="single" w:color="auto" w:sz="4" w:space="0"/>
              <w:bottom w:val="single" w:color="auto" w:sz="4" w:space="0"/>
              <w:right w:val="single" w:color="auto" w:sz="4" w:space="0"/>
            </w:tcBorders>
            <w:vAlign w:val="top"/>
          </w:tcPr>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设备主要指标</w:t>
            </w:r>
          </w:p>
        </w:tc>
        <w:tc>
          <w:tcPr>
            <w:tcW w:w="8559" w:type="dxa"/>
            <w:tcBorders>
              <w:top w:val="single" w:color="auto" w:sz="4" w:space="0"/>
              <w:left w:val="single" w:color="auto" w:sz="4" w:space="0"/>
              <w:bottom w:val="single" w:color="auto" w:sz="4" w:space="0"/>
              <w:right w:val="single" w:color="auto" w:sz="4" w:space="0"/>
            </w:tcBorders>
            <w:vAlign w:val="top"/>
          </w:tcPr>
          <w:p>
            <w:pPr>
              <w:widowControl/>
              <w:wordWrap/>
              <w:spacing w:after="0" w:line="400" w:lineRule="exact"/>
              <w:ind w:left="0" w:leftChars="0" w:right="0" w:firstLine="0" w:firstLineChars="0"/>
              <w:jc w:val="left"/>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1.风量：15000m³/H；机外余压：500PA；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2.单台设备风量：15000m³/h；电压380V 3N~50HZ；3C认证，机组运行中外机噪音小于65db。可变频调节，调节范围5000m³/H-15000m³/H。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机组运行无振动，低功耗；低噪音控制，配备集成智能控制模块；直流无刷电机，免维护轴承；使用寿命10年以上。全热交换装置充分利用室内外温差，将回风废气中的能量回收再利用，无论大热天还是大冷天，洁净新风也源源不断，不影响空调能耗，经济环保，高效节能。通过铝制板式全热交换器，将回风中的废气通过热交换方式最大限度的回收再利用。排出室内污浊空气，回收其中的冷热能量，降低能耗，节约成本；能量回收率达70%。且机芯可水洗。风机为防爆风机；控制类型：PLC加触摸屏；通信类型：TCP/IP。</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4.主机电机需采用高效离心式电机，叶轮为金属材质，具有良好的使用寿命，能承受不间断运行时长≥6000小时。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5.机组需自带智能控制器，预留RS485\232。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6.机组能处理送风到系统要求的各种状况，能很好调节库房区域内空气品质的要求，保证室内环境状态符合用户要求。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7.机组可实现净化、除菌、能量回收和新风换气等各项功能要求，机组有等离子消毒功能，可满足用户对室内空气洁净度和新鲜度等各种不同要求,满足用户对室内空气洁净度和新鲜度等各种不同要求。且有人在发行库时也可进行消毒。机组具有专业的机电一体化自动控制，可实现网络群控功能，对机组进行远程监控和故障分析。                                                         </w:t>
            </w:r>
          </w:p>
          <w:p>
            <w:pPr>
              <w:widowControl/>
              <w:wordWrap/>
              <w:spacing w:after="0" w:line="400" w:lineRule="exact"/>
              <w:ind w:left="0" w:leftChars="0" w:right="0" w:firstLine="0" w:firstLineChars="0"/>
              <w:jc w:val="left"/>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8.机组净化率达到95%以上。可去除PM2.5、二氧化碳、TVOC等有害气体（洁净度三十万级以上，ISO9级标准）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9.高压静电除尘、H12高效、化学过滤、负离子、光触媒等多重净化，确保室内新风洁净度极高，袪除异味，独有的化学过滤，高效袪除各种有害气体及异味；新材料，新工艺，噪音降低30%。</w:t>
            </w:r>
          </w:p>
          <w:p>
            <w:pPr>
              <w:widowControl/>
              <w:wordWrap/>
              <w:spacing w:after="0" w:line="400" w:lineRule="exact"/>
              <w:ind w:left="0" w:leftChars="0" w:right="0" w:firstLine="0" w:firstLineChars="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10.排风段具备排风净化模块，能吸附室内有害气体。</w:t>
            </w:r>
          </w:p>
        </w:tc>
      </w:tr>
    </w:tbl>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    3.</w:t>
      </w:r>
      <w:r>
        <w:rPr>
          <w:rFonts w:hint="eastAsia" w:ascii="宋体" w:hAnsi="宋体" w:eastAsia="宋体" w:cs="宋体"/>
          <w:bCs/>
          <w:color w:val="auto"/>
          <w:sz w:val="21"/>
          <w:szCs w:val="21"/>
        </w:rPr>
        <w:t xml:space="preserve">智能控制系统                               </w:t>
      </w:r>
    </w:p>
    <w:tbl>
      <w:tblPr>
        <w:tblStyle w:val="13"/>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8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配置规格</w:t>
            </w:r>
          </w:p>
        </w:tc>
        <w:tc>
          <w:tcPr>
            <w:tcW w:w="8124"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智能控制系统    数量：2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33"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设备材质</w:t>
            </w:r>
          </w:p>
        </w:tc>
        <w:tc>
          <w:tcPr>
            <w:tcW w:w="8124"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采用PLC控制系统，稳定、精准。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633"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使用范围和要求</w:t>
            </w:r>
          </w:p>
        </w:tc>
        <w:tc>
          <w:tcPr>
            <w:tcW w:w="8124"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发行库环境数据采集以及新风、恒温、恒湿、消毒净化系统的智能运行，并可搭配液晶显示屏，运用RS485/GPRS实时远程监测，能远程故障整段;能进行区域性组网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设备技术指标</w:t>
            </w:r>
          </w:p>
        </w:tc>
        <w:tc>
          <w:tcPr>
            <w:tcW w:w="8124" w:type="dxa"/>
            <w:vAlign w:val="top"/>
          </w:tcPr>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包括：PLC控制器，中间继电器，室内温湿度传感器，室外温湿度传感器，空气质量传感器、触摸式显示屏几部分；</w:t>
            </w:r>
          </w:p>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实施检测库房环境数据，采集温湿度传感器、空气质量传感器数据，通过PLC控制系统调节新风、恒温恒湿、消毒、排风系统各部分运行，并在触摸屏上直观显示并可搭配液晶显示屏实时监测。带智能扩展，可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33" w:type="dxa"/>
            <w:vAlign w:val="top"/>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设备管控区域</w:t>
            </w:r>
          </w:p>
        </w:tc>
        <w:tc>
          <w:tcPr>
            <w:tcW w:w="8124" w:type="dxa"/>
            <w:vAlign w:val="top"/>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发行库区域，约1342.19*2㎡。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33" w:type="dxa"/>
            <w:vAlign w:val="top"/>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质量标准</w:t>
            </w:r>
          </w:p>
        </w:tc>
        <w:tc>
          <w:tcPr>
            <w:tcW w:w="8124" w:type="dxa"/>
            <w:vAlign w:val="top"/>
          </w:tcPr>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符合国家标准GB50274-</w:t>
            </w:r>
            <w:r>
              <w:rPr>
                <w:rFonts w:hint="eastAsia" w:ascii="宋体" w:hAnsi="宋体" w:eastAsia="宋体" w:cs="宋体"/>
                <w:color w:val="auto"/>
                <w:sz w:val="21"/>
                <w:szCs w:val="21"/>
                <w:lang w:val="en-US" w:eastAsia="zh-CN"/>
              </w:rPr>
              <w:t>2010</w:t>
            </w:r>
            <w:r>
              <w:rPr>
                <w:rFonts w:hint="eastAsia" w:ascii="宋体" w:hAnsi="宋体" w:eastAsia="宋体" w:cs="宋体"/>
                <w:color w:val="auto"/>
                <w:sz w:val="21"/>
                <w:szCs w:val="21"/>
              </w:rPr>
              <w:t>, GB50243-</w:t>
            </w:r>
            <w:r>
              <w:rPr>
                <w:rFonts w:hint="eastAsia" w:ascii="宋体" w:hAnsi="宋体" w:eastAsia="宋体" w:cs="宋体"/>
                <w:color w:val="auto"/>
                <w:sz w:val="21"/>
                <w:szCs w:val="21"/>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33"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保修要求</w:t>
            </w:r>
          </w:p>
        </w:tc>
        <w:tc>
          <w:tcPr>
            <w:tcW w:w="8124"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设备符合国家“三包”规定。</w:t>
            </w:r>
          </w:p>
        </w:tc>
      </w:tr>
    </w:tbl>
    <w:p>
      <w:pPr>
        <w:widowControl/>
        <w:wordWrap/>
        <w:adjustRightInd w:val="0"/>
        <w:snapToGrid w:val="0"/>
        <w:spacing w:after="0" w:line="400" w:lineRule="exact"/>
        <w:ind w:left="0" w:leftChars="0" w:right="0" w:firstLine="105" w:firstLineChars="50"/>
        <w:jc w:val="left"/>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（四）排气净化柜</w:t>
      </w:r>
    </w:p>
    <w:tbl>
      <w:tblPr>
        <w:tblStyle w:val="13"/>
        <w:tblW w:w="9739"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88"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配置规格</w:t>
            </w:r>
          </w:p>
        </w:tc>
        <w:tc>
          <w:tcPr>
            <w:tcW w:w="8151"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排放净化系统    数量：2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88"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设备材质</w:t>
            </w:r>
          </w:p>
        </w:tc>
        <w:tc>
          <w:tcPr>
            <w:tcW w:w="8151"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采用PLC控制系统，稳定、精准。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588"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使用范围和要求</w:t>
            </w:r>
          </w:p>
        </w:tc>
        <w:tc>
          <w:tcPr>
            <w:tcW w:w="8151" w:type="dxa"/>
            <w:vAlign w:val="top"/>
          </w:tcPr>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龙骨架不锈钢，各零部件稳定、使用寿命长；</w:t>
            </w:r>
          </w:p>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设备防腐、防锈；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设备IP防护等级大于IP55，有效防尘、防水侵。</w:t>
            </w:r>
          </w:p>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防冷桥设计，其绝热性能表现卓越、具有良好的气密性。同时型材内侧贴附橡塑保温材料，进一步防止冷桥产生，双层面板。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1588"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p>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设备技术指标</w:t>
            </w:r>
          </w:p>
        </w:tc>
        <w:tc>
          <w:tcPr>
            <w:tcW w:w="8151"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1.由于库房靠近居住区，过滤柜主要用去空气排出时，对空气进行过滤净化，净化后再排出；                     </w:t>
            </w:r>
          </w:p>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2.设计风量1000~15000m³/H。</w:t>
            </w:r>
          </w:p>
          <w:p>
            <w:pPr>
              <w:widowControl/>
              <w:wordWrap/>
              <w:adjustRightInd/>
              <w:snapToGrid/>
              <w:spacing w:after="0" w:line="400" w:lineRule="exact"/>
              <w:ind w:left="0" w:leftChars="0" w:right="0" w:firstLine="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3.一级过滤采用活性炭过滤净化吸附过滤、二级过滤采用纳米催化、等离子双级管净化，三级过滤采用超声波分解技术，实现过滤效率达到97%，确保排出的气体对人体无害，符合国家空气质量标准《GB3095-</w:t>
            </w:r>
            <w:r>
              <w:rPr>
                <w:rFonts w:hint="eastAsia" w:ascii="宋体" w:hAnsi="宋体" w:eastAsia="宋体" w:cs="宋体"/>
                <w:color w:val="auto"/>
                <w:sz w:val="21"/>
                <w:szCs w:val="21"/>
                <w:lang w:val="en-US" w:eastAsia="zh-CN"/>
              </w:rPr>
              <w:t>2012</w:t>
            </w:r>
            <w:r>
              <w:rPr>
                <w:rFonts w:hint="eastAsia" w:ascii="宋体" w:hAnsi="宋体" w:eastAsia="宋体" w:cs="宋体"/>
                <w:color w:val="auto"/>
                <w:sz w:val="21"/>
                <w:szCs w:val="21"/>
                <w:u w:val="single" w:color="auto"/>
                <w:lang w:val="en-US" w:eastAsia="zh-CN"/>
              </w:rPr>
              <w:t>（</w:t>
            </w:r>
            <w:r>
              <w:rPr>
                <w:rFonts w:hint="eastAsia" w:ascii="宋体" w:hAnsi="宋体" w:eastAsia="宋体" w:cs="宋体"/>
                <w:color w:val="auto"/>
                <w:sz w:val="21"/>
                <w:szCs w:val="21"/>
                <w:u w:val="single" w:color="auto"/>
              </w:rPr>
              <w:t>2016</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88"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设备管控区域</w:t>
            </w:r>
          </w:p>
        </w:tc>
        <w:tc>
          <w:tcPr>
            <w:tcW w:w="8151"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发行库区域，约</w:t>
            </w:r>
            <w:r>
              <w:rPr>
                <w:rFonts w:hint="eastAsia" w:ascii="宋体" w:hAnsi="宋体" w:eastAsia="宋体" w:cs="宋体"/>
                <w:color w:val="auto"/>
                <w:sz w:val="21"/>
                <w:szCs w:val="21"/>
                <w:lang w:val="en-US" w:eastAsia="zh-CN"/>
              </w:rPr>
              <w:t>49.8*27.8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6=8306.64</w:t>
            </w:r>
            <w:r>
              <w:rPr>
                <w:rFonts w:hint="eastAsia" w:ascii="宋体" w:hAnsi="宋体" w:eastAsia="宋体" w:cs="宋体"/>
                <w:color w:val="auto"/>
                <w:sz w:val="21"/>
                <w:szCs w:val="21"/>
                <w:shd w:val="clear" w:color="auto" w:fill="FFFFFF"/>
                <w:lang w:val="en-US" w:eastAsia="zh-CN"/>
              </w:rPr>
              <w:t>M³*2套</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质量标准</w:t>
            </w:r>
          </w:p>
        </w:tc>
        <w:tc>
          <w:tcPr>
            <w:tcW w:w="8151"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符合国家标准GB50274-</w:t>
            </w:r>
            <w:r>
              <w:rPr>
                <w:rFonts w:hint="eastAsia" w:ascii="宋体" w:hAnsi="宋体" w:eastAsia="宋体" w:cs="宋体"/>
                <w:color w:val="auto"/>
                <w:sz w:val="21"/>
                <w:szCs w:val="21"/>
                <w:lang w:val="en-US" w:eastAsia="zh-CN"/>
              </w:rPr>
              <w:t>2010</w:t>
            </w:r>
            <w:r>
              <w:rPr>
                <w:rFonts w:hint="eastAsia" w:ascii="宋体" w:hAnsi="宋体" w:eastAsia="宋体" w:cs="宋体"/>
                <w:color w:val="auto"/>
                <w:sz w:val="21"/>
                <w:szCs w:val="21"/>
              </w:rPr>
              <w:t>, GB50243-</w:t>
            </w:r>
            <w:r>
              <w:rPr>
                <w:rFonts w:hint="eastAsia" w:ascii="宋体" w:hAnsi="宋体" w:eastAsia="宋体" w:cs="宋体"/>
                <w:color w:val="auto"/>
                <w:sz w:val="21"/>
                <w:szCs w:val="21"/>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保修要求</w:t>
            </w:r>
          </w:p>
        </w:tc>
        <w:tc>
          <w:tcPr>
            <w:tcW w:w="8151" w:type="dxa"/>
            <w:vAlign w:val="top"/>
          </w:tcPr>
          <w:p>
            <w:pPr>
              <w:widowControl/>
              <w:wordWrap/>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设备符合国家“三包”规定。</w:t>
            </w:r>
          </w:p>
        </w:tc>
      </w:tr>
    </w:tbl>
    <w:p>
      <w:pPr>
        <w:widowControl/>
        <w:wordWrap/>
        <w:adjustRightInd w:val="0"/>
        <w:snapToGrid w:val="0"/>
        <w:spacing w:after="0" w:line="400" w:lineRule="exact"/>
        <w:ind w:left="0" w:leftChars="0" w:right="0"/>
        <w:jc w:val="left"/>
        <w:textAlignment w:val="auto"/>
        <w:outlineLvl w:val="9"/>
        <w:rPr>
          <w:rStyle w:val="40"/>
          <w:rFonts w:hint="eastAsia" w:ascii="宋体" w:hAnsi="宋体" w:eastAsia="宋体" w:cs="宋体"/>
          <w:color w:val="auto"/>
          <w:sz w:val="21"/>
          <w:szCs w:val="21"/>
          <w:lang w:val="en-US" w:eastAsia="zh-CN"/>
        </w:rPr>
      </w:pPr>
      <w:r>
        <w:rPr>
          <w:rStyle w:val="40"/>
          <w:rFonts w:hint="eastAsia" w:ascii="宋体" w:hAnsi="宋体" w:eastAsia="宋体" w:cs="宋体"/>
          <w:color w:val="auto"/>
          <w:sz w:val="21"/>
          <w:szCs w:val="21"/>
          <w:lang w:val="en-US" w:eastAsia="zh-CN"/>
        </w:rPr>
        <w:t xml:space="preserve"> </w:t>
      </w:r>
    </w:p>
    <w:p>
      <w:pPr>
        <w:numPr>
          <w:ilvl w:val="0"/>
          <w:numId w:val="0"/>
        </w:numPr>
        <w:wordWrap/>
        <w:spacing w:after="0" w:line="400" w:lineRule="exact"/>
        <w:ind w:leftChars="-200" w:right="0"/>
        <w:jc w:val="left"/>
        <w:rPr>
          <w:rStyle w:val="40"/>
          <w:rFonts w:hint="eastAsia" w:ascii="宋体" w:hAnsi="宋体" w:eastAsia="宋体" w:cs="宋体"/>
          <w:b/>
          <w:bCs/>
          <w:color w:val="FF0000"/>
          <w:sz w:val="21"/>
          <w:szCs w:val="21"/>
          <w:lang w:val="en-US" w:eastAsia="zh-CN"/>
        </w:rPr>
      </w:pPr>
      <w:r>
        <w:rPr>
          <w:rStyle w:val="40"/>
          <w:rFonts w:hint="eastAsia" w:ascii="宋体" w:hAnsi="宋体" w:eastAsia="宋体" w:cs="宋体"/>
          <w:color w:val="auto"/>
          <w:sz w:val="21"/>
          <w:szCs w:val="21"/>
        </w:rPr>
        <w:t>六、采购设备清单及技术参数说明</w:t>
      </w:r>
      <w:r>
        <w:rPr>
          <w:rStyle w:val="40"/>
          <w:rFonts w:hint="eastAsia" w:ascii="宋体" w:hAnsi="宋体" w:eastAsia="宋体" w:cs="宋体"/>
          <w:color w:val="auto"/>
          <w:sz w:val="21"/>
          <w:szCs w:val="21"/>
          <w:lang w:eastAsia="zh-CN"/>
        </w:rPr>
        <w:t>详见《招标工程量清单》</w:t>
      </w:r>
      <w:r>
        <w:rPr>
          <w:rStyle w:val="40"/>
          <w:rFonts w:hint="eastAsia" w:ascii="宋体" w:hAnsi="宋体" w:cs="宋体"/>
          <w:color w:val="auto"/>
          <w:sz w:val="21"/>
          <w:szCs w:val="21"/>
          <w:lang w:eastAsia="zh-CN"/>
        </w:rPr>
        <w:t>及施工图纸</w:t>
      </w:r>
      <w:r>
        <w:rPr>
          <w:rStyle w:val="40"/>
          <w:rFonts w:hint="eastAsia" w:ascii="宋体" w:hAnsi="宋体" w:eastAsia="宋体" w:cs="宋体"/>
          <w:color w:val="auto"/>
          <w:sz w:val="21"/>
          <w:szCs w:val="21"/>
          <w:lang w:eastAsia="zh-CN"/>
        </w:rPr>
        <w:t>。</w:t>
      </w:r>
    </w:p>
    <w:p>
      <w:pPr>
        <w:numPr>
          <w:ilvl w:val="0"/>
          <w:numId w:val="0"/>
        </w:numPr>
        <w:wordWrap/>
        <w:spacing w:after="0" w:line="400" w:lineRule="exact"/>
        <w:ind w:leftChars="-200" w:right="0"/>
        <w:jc w:val="left"/>
        <w:rPr>
          <w:rStyle w:val="40"/>
          <w:rFonts w:hint="eastAsia" w:ascii="宋体" w:hAnsi="宋体" w:eastAsia="宋体" w:cs="宋体"/>
          <w:color w:val="auto"/>
          <w:sz w:val="21"/>
          <w:szCs w:val="21"/>
        </w:rPr>
      </w:pPr>
      <w:r>
        <w:rPr>
          <w:rStyle w:val="40"/>
          <w:rFonts w:hint="eastAsia" w:ascii="宋体" w:hAnsi="宋体" w:eastAsia="宋体" w:cs="宋体"/>
          <w:color w:val="auto"/>
          <w:sz w:val="21"/>
          <w:szCs w:val="21"/>
          <w:lang w:val="en-US" w:eastAsia="zh-CN"/>
        </w:rPr>
        <w:t>七、</w:t>
      </w:r>
      <w:r>
        <w:rPr>
          <w:rStyle w:val="40"/>
          <w:rFonts w:hint="eastAsia" w:ascii="宋体" w:hAnsi="宋体" w:eastAsia="宋体" w:cs="宋体"/>
          <w:color w:val="auto"/>
          <w:sz w:val="21"/>
          <w:szCs w:val="21"/>
        </w:rPr>
        <w:t>商务要求表</w:t>
      </w:r>
    </w:p>
    <w:tbl>
      <w:tblPr>
        <w:tblStyle w:val="13"/>
        <w:tblW w:w="978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8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134" w:type="dxa"/>
            <w:tcBorders>
              <w:top w:val="single" w:color="auto" w:sz="4" w:space="0"/>
              <w:left w:val="single" w:color="auto" w:sz="4" w:space="0"/>
              <w:bottom w:val="single" w:color="auto" w:sz="4" w:space="0"/>
              <w:right w:val="single" w:color="auto" w:sz="4" w:space="0"/>
            </w:tcBorders>
            <w:vAlign w:val="bottom"/>
          </w:tcPr>
          <w:p>
            <w:pPr>
              <w:pStyle w:val="7"/>
              <w:snapToGrid w:val="0"/>
              <w:spacing w:line="288" w:lineRule="auto"/>
              <w:jc w:val="center"/>
              <w:outlineLvl w:val="0"/>
              <w:rPr>
                <w:rFonts w:hint="eastAsia" w:ascii="宋体" w:hAnsi="宋体" w:eastAsia="宋体" w:cs="宋体"/>
                <w:b/>
                <w:sz w:val="21"/>
                <w:szCs w:val="21"/>
              </w:rPr>
            </w:pPr>
            <w:r>
              <w:rPr>
                <w:rFonts w:hint="eastAsia" w:ascii="宋体" w:hAnsi="宋体" w:eastAsia="宋体" w:cs="宋体"/>
                <w:sz w:val="21"/>
                <w:szCs w:val="21"/>
              </w:rPr>
              <w:t>质保期</w:t>
            </w:r>
          </w:p>
        </w:tc>
        <w:tc>
          <w:tcPr>
            <w:tcW w:w="8649" w:type="dxa"/>
            <w:tcBorders>
              <w:top w:val="single" w:color="auto" w:sz="4" w:space="0"/>
              <w:left w:val="single" w:color="auto" w:sz="4" w:space="0"/>
              <w:bottom w:val="single" w:color="auto" w:sz="4" w:space="0"/>
              <w:right w:val="single" w:color="auto" w:sz="4" w:space="0"/>
            </w:tcBorders>
            <w:vAlign w:val="bottom"/>
          </w:tcPr>
          <w:p>
            <w:pPr>
              <w:pStyle w:val="7"/>
              <w:snapToGrid w:val="0"/>
              <w:spacing w:line="288" w:lineRule="auto"/>
              <w:jc w:val="both"/>
              <w:outlineLvl w:val="0"/>
              <w:rPr>
                <w:rFonts w:hint="eastAsia" w:ascii="宋体" w:hAnsi="宋体" w:eastAsia="宋体" w:cs="宋体"/>
                <w:b/>
                <w:sz w:val="21"/>
                <w:szCs w:val="21"/>
              </w:rPr>
            </w:pPr>
            <w:r>
              <w:rPr>
                <w:rFonts w:hint="eastAsia" w:ascii="宋体" w:hAnsi="宋体" w:eastAsia="宋体" w:cs="宋体"/>
                <w:color w:val="auto"/>
                <w:sz w:val="21"/>
                <w:szCs w:val="21"/>
                <w:lang w:val="en-US" w:eastAsia="zh-CN" w:bidi="ar-SA"/>
              </w:rPr>
              <w:t xml:space="preserve">  自安装完毕验收合格之日起质保期二年。在质量保证期内提供免费维保，发生的系统质量问题，免费维修；超出质量保证期，提供终身维修。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宋体" w:hAnsi="宋体" w:eastAsia="宋体" w:cs="宋体"/>
                <w:sz w:val="21"/>
                <w:szCs w:val="21"/>
              </w:rPr>
            </w:pPr>
            <w:r>
              <w:rPr>
                <w:rFonts w:hint="eastAsia" w:ascii="宋体" w:hAnsi="宋体" w:eastAsia="宋体" w:cs="宋体"/>
                <w:sz w:val="21"/>
                <w:szCs w:val="21"/>
              </w:rPr>
              <w:t>售后服务要求</w:t>
            </w:r>
          </w:p>
        </w:tc>
        <w:tc>
          <w:tcPr>
            <w:tcW w:w="864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shd w:val="clear" w:color="auto" w:fill="FFFFFF"/>
                <w:lang w:eastAsia="zh-CN"/>
              </w:rPr>
              <w:t>发生</w:t>
            </w:r>
            <w:r>
              <w:rPr>
                <w:rFonts w:hint="eastAsia" w:ascii="宋体" w:hAnsi="宋体" w:eastAsia="宋体" w:cs="宋体"/>
                <w:color w:val="auto"/>
                <w:sz w:val="21"/>
                <w:szCs w:val="21"/>
                <w:shd w:val="clear" w:color="auto" w:fill="FFFFFF"/>
              </w:rPr>
              <w:t>故障</w:t>
            </w:r>
            <w:r>
              <w:rPr>
                <w:rFonts w:hint="eastAsia" w:ascii="宋体" w:hAnsi="宋体" w:cs="宋体"/>
                <w:color w:val="auto"/>
                <w:sz w:val="21"/>
                <w:szCs w:val="21"/>
                <w:shd w:val="clear" w:color="auto" w:fill="FFFFFF"/>
                <w:lang w:eastAsia="zh-CN"/>
              </w:rPr>
              <w:t>时接到通知后</w:t>
            </w:r>
            <w:r>
              <w:rPr>
                <w:rFonts w:hint="eastAsia" w:ascii="宋体" w:hAnsi="宋体" w:eastAsia="宋体" w:cs="宋体"/>
                <w:color w:val="auto"/>
                <w:sz w:val="21"/>
                <w:szCs w:val="21"/>
                <w:shd w:val="clear" w:color="auto" w:fill="FFFFFF"/>
              </w:rPr>
              <w:t>响应2小时</w:t>
            </w:r>
            <w:r>
              <w:rPr>
                <w:rFonts w:hint="eastAsia" w:ascii="宋体" w:hAnsi="宋体" w:cs="宋体"/>
                <w:color w:val="auto"/>
                <w:sz w:val="21"/>
                <w:szCs w:val="21"/>
                <w:shd w:val="clear" w:color="auto" w:fill="FFFFFF"/>
                <w:lang w:eastAsia="zh-CN"/>
              </w:rPr>
              <w:t>内</w:t>
            </w:r>
            <w:r>
              <w:rPr>
                <w:rFonts w:hint="eastAsia" w:ascii="宋体" w:hAnsi="宋体" w:eastAsia="宋体" w:cs="宋体"/>
                <w:color w:val="auto"/>
                <w:sz w:val="21"/>
                <w:szCs w:val="21"/>
                <w:shd w:val="clear" w:color="auto" w:fill="FFFFFF"/>
              </w:rPr>
              <w:t>响应，12小时排除故障。如维修时问超出48小时，应提供设备备件</w:t>
            </w:r>
            <w:r>
              <w:rPr>
                <w:rFonts w:hint="eastAsia" w:ascii="宋体" w:hAnsi="宋体" w:eastAsia="宋体" w:cs="宋体"/>
                <w:color w:val="auto"/>
                <w:sz w:val="21"/>
                <w:szCs w:val="21"/>
                <w:shd w:val="clear" w:color="auto" w:fill="FFFFFF"/>
                <w:lang w:eastAsia="zh-CN"/>
              </w:rPr>
              <w:t>（安排厂家提供设备：如压缩机、控制模块、风机、管道等主要备件）</w:t>
            </w:r>
            <w:r>
              <w:rPr>
                <w:rFonts w:hint="eastAsia" w:ascii="宋体" w:hAnsi="宋体" w:eastAsia="宋体" w:cs="宋体"/>
                <w:color w:val="auto"/>
                <w:sz w:val="21"/>
                <w:szCs w:val="21"/>
                <w:shd w:val="clear" w:color="auto" w:fill="FFFFFF"/>
              </w:rPr>
              <w:t>，保证系统48小时内正常运行。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交付使用时间及地点</w:t>
            </w:r>
          </w:p>
        </w:tc>
        <w:tc>
          <w:tcPr>
            <w:tcW w:w="864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wordWrap/>
              <w:adjustRightInd/>
              <w:snapToGrid/>
              <w:spacing w:after="0" w:line="400" w:lineRule="exact"/>
              <w:ind w:leftChars="0" w:right="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1、交付使用时间：</w:t>
            </w:r>
            <w:r>
              <w:rPr>
                <w:rFonts w:hint="eastAsia" w:ascii="宋体" w:hAnsi="宋体" w:cs="宋体"/>
                <w:color w:val="auto"/>
                <w:sz w:val="21"/>
                <w:szCs w:val="21"/>
                <w:lang w:val="en-US" w:eastAsia="zh-CN"/>
              </w:rPr>
              <w:t>2020年9月30</w:t>
            </w:r>
            <w:r>
              <w:rPr>
                <w:rFonts w:hint="eastAsia" w:ascii="宋体" w:hAnsi="宋体" w:eastAsia="宋体" w:cs="宋体"/>
                <w:color w:val="auto"/>
                <w:sz w:val="21"/>
                <w:szCs w:val="21"/>
                <w:lang w:val="en-US" w:eastAsia="zh-CN"/>
              </w:rPr>
              <w:t>日前。</w:t>
            </w:r>
          </w:p>
          <w:p>
            <w:pPr>
              <w:widowControl/>
              <w:numPr>
                <w:ilvl w:val="0"/>
                <w:numId w:val="0"/>
              </w:numPr>
              <w:wordWrap/>
              <w:adjustRightInd/>
              <w:snapToGrid/>
              <w:spacing w:after="0" w:line="400" w:lineRule="exact"/>
              <w:ind w:leftChars="0" w:right="0"/>
              <w:jc w:val="both"/>
              <w:textAlignment w:val="auto"/>
              <w:outlineLvl w:val="9"/>
              <w:rPr>
                <w:rFonts w:hint="eastAsia" w:ascii="宋体" w:hAnsi="宋体" w:eastAsia="宋体" w:cs="宋体"/>
                <w:sz w:val="21"/>
                <w:szCs w:val="21"/>
              </w:rPr>
            </w:pPr>
            <w:r>
              <w:rPr>
                <w:rFonts w:hint="eastAsia" w:ascii="宋体" w:hAnsi="宋体" w:eastAsia="宋体" w:cs="宋体"/>
                <w:color w:val="auto"/>
                <w:sz w:val="21"/>
                <w:szCs w:val="21"/>
                <w:lang w:val="en-US" w:eastAsia="zh-CN"/>
              </w:rPr>
              <w:t>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宋体" w:hAnsi="宋体" w:eastAsia="宋体" w:cs="宋体"/>
                <w:sz w:val="21"/>
                <w:szCs w:val="21"/>
                <w:lang w:eastAsia="zh-CN"/>
              </w:rPr>
            </w:pPr>
            <w:r>
              <w:rPr>
                <w:rFonts w:hint="eastAsia" w:ascii="宋体" w:hAnsi="宋体" w:eastAsia="宋体" w:cs="宋体"/>
                <w:sz w:val="21"/>
                <w:szCs w:val="21"/>
              </w:rPr>
              <w:t>付款</w:t>
            </w:r>
            <w:r>
              <w:rPr>
                <w:rFonts w:hint="eastAsia" w:ascii="宋体" w:hAnsi="宋体" w:eastAsia="宋体" w:cs="宋体"/>
                <w:sz w:val="21"/>
                <w:szCs w:val="21"/>
                <w:lang w:eastAsia="zh-CN"/>
              </w:rPr>
              <w:t>方式</w:t>
            </w:r>
          </w:p>
        </w:tc>
        <w:tc>
          <w:tcPr>
            <w:tcW w:w="864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按工程实施进度付款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宋体" w:hAnsi="宋体" w:eastAsia="宋体" w:cs="宋体"/>
                <w:sz w:val="21"/>
                <w:szCs w:val="21"/>
              </w:rPr>
            </w:pPr>
            <w:r>
              <w:rPr>
                <w:rFonts w:hint="eastAsia" w:ascii="宋体" w:hAnsi="宋体" w:eastAsia="宋体" w:cs="宋体"/>
                <w:sz w:val="21"/>
                <w:szCs w:val="21"/>
              </w:rPr>
              <w:t>其他要求</w:t>
            </w:r>
          </w:p>
        </w:tc>
        <w:tc>
          <w:tcPr>
            <w:tcW w:w="864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1、本采购项目为交钥匙项目报价。报价包含一切费用。除本身标准配置的零部件外，还包含项目设计、安装、调试所需要的方案、排水孔预埋的管材、管材、辅材等相关配套和人工费用。</w:t>
            </w:r>
          </w:p>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shd w:val="clear" w:color="auto" w:fill="FFFFFF"/>
              </w:rPr>
              <w:t>本次招标的库房恒温恒湿新风净化一体机组为分体式屋顶机。</w:t>
            </w:r>
          </w:p>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shd w:val="clear" w:color="auto" w:fill="FFFFFF"/>
              </w:rPr>
              <w:t>所提供的设备必须是原厂全新正品。具备技术支持能力，质量达到原厂商技术质量标准。</w:t>
            </w:r>
          </w:p>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凡与采购有关而未说明之处，参照国家地方标准图集施工协商解决。</w:t>
            </w:r>
          </w:p>
          <w:p>
            <w:pPr>
              <w:widowControl/>
              <w:numPr>
                <w:ilvl w:val="0"/>
                <w:numId w:val="0"/>
              </w:numPr>
              <w:wordWrap/>
              <w:adjustRightInd/>
              <w:snapToGrid/>
              <w:spacing w:after="0" w:line="400" w:lineRule="exact"/>
              <w:ind w:leftChars="0" w:right="0"/>
              <w:jc w:val="left"/>
              <w:textAlignment w:val="auto"/>
              <w:outlineLvl w:val="9"/>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本工程所选设备、材料必须具有国家级检测中心的检测合格证书。</w:t>
            </w:r>
          </w:p>
        </w:tc>
      </w:tr>
    </w:tbl>
    <w:p>
      <w:pPr>
        <w:widowControl/>
        <w:wordWrap/>
        <w:adjustRightInd w:val="0"/>
        <w:snapToGrid w:val="0"/>
        <w:spacing w:after="0" w:line="400" w:lineRule="exact"/>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Style w:val="40"/>
          <w:rFonts w:hint="eastAsia" w:ascii="宋体" w:hAnsi="宋体" w:eastAsia="宋体" w:cs="宋体"/>
          <w:color w:val="auto"/>
          <w:sz w:val="21"/>
          <w:szCs w:val="21"/>
        </w:rPr>
        <w:t>八、施工要求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shd w:val="clear" w:color="auto" w:fill="FFFFFF"/>
        </w:rPr>
        <w:t xml:space="preserve">    系统安装及管道配套材料型号、规格及施工安装严格控照《通风与空调工程施工质量验收规范》GB50243-20</w:t>
      </w:r>
      <w:r>
        <w:rPr>
          <w:rFonts w:hint="eastAsia" w:ascii="宋体" w:hAnsi="宋体" w:eastAsia="宋体" w:cs="宋体"/>
          <w:color w:val="auto"/>
          <w:sz w:val="21"/>
          <w:szCs w:val="21"/>
          <w:shd w:val="clear" w:color="auto" w:fill="FFFFFF"/>
          <w:lang w:val="en-US" w:eastAsia="zh-CN"/>
        </w:rPr>
        <w:t>16</w:t>
      </w:r>
      <w:r>
        <w:rPr>
          <w:rFonts w:hint="eastAsia" w:ascii="宋体" w:hAnsi="宋体" w:eastAsia="宋体" w:cs="宋体"/>
          <w:color w:val="auto"/>
          <w:sz w:val="21"/>
          <w:szCs w:val="21"/>
          <w:shd w:val="clear" w:color="auto" w:fill="FFFFFF"/>
        </w:rPr>
        <w:t>标准以及中国人民银行桂林市中心支行</w:t>
      </w:r>
      <w:r>
        <w:rPr>
          <w:rFonts w:hint="eastAsia" w:ascii="宋体" w:hAnsi="宋体" w:eastAsia="宋体" w:cs="宋体"/>
          <w:color w:val="auto"/>
          <w:sz w:val="21"/>
          <w:szCs w:val="21"/>
          <w:shd w:val="clear" w:color="auto" w:fill="FFFFFF"/>
          <w:lang w:eastAsia="zh-CN"/>
        </w:rPr>
        <w:t>发行库新风一体化设备采购与安装工程</w:t>
      </w:r>
      <w:r>
        <w:rPr>
          <w:rFonts w:hint="eastAsia" w:ascii="宋体" w:hAnsi="宋体" w:eastAsia="宋体" w:cs="宋体"/>
          <w:color w:val="auto"/>
          <w:sz w:val="21"/>
          <w:szCs w:val="21"/>
          <w:shd w:val="clear" w:color="auto" w:fill="FFFFFF"/>
        </w:rPr>
        <w:t>施工设计</w:t>
      </w:r>
      <w:r>
        <w:rPr>
          <w:rFonts w:hint="eastAsia" w:ascii="宋体" w:hAnsi="宋体" w:cs="宋体"/>
          <w:color w:val="auto"/>
          <w:sz w:val="21"/>
          <w:szCs w:val="21"/>
          <w:shd w:val="clear" w:color="auto" w:fill="FFFFFF"/>
          <w:lang w:eastAsia="zh-CN"/>
        </w:rPr>
        <w:t>图纸</w:t>
      </w:r>
      <w:r>
        <w:rPr>
          <w:rFonts w:hint="eastAsia" w:ascii="宋体" w:hAnsi="宋体" w:eastAsia="宋体" w:cs="宋体"/>
          <w:color w:val="auto"/>
          <w:sz w:val="21"/>
          <w:szCs w:val="21"/>
          <w:shd w:val="clear" w:color="auto" w:fill="FFFFFF"/>
        </w:rPr>
        <w:t>实施。</w:t>
      </w:r>
      <w:r>
        <w:rPr>
          <w:rFonts w:hint="eastAsia" w:ascii="宋体" w:hAnsi="宋体" w:cs="宋体"/>
          <w:color w:val="auto"/>
          <w:sz w:val="21"/>
          <w:szCs w:val="21"/>
          <w:shd w:val="clear" w:color="auto" w:fill="FFFFFF"/>
          <w:lang w:eastAsia="zh-CN"/>
        </w:rPr>
        <w:t>项目应于</w:t>
      </w:r>
      <w:r>
        <w:rPr>
          <w:rFonts w:hint="eastAsia" w:ascii="宋体" w:hAnsi="宋体" w:cs="宋体"/>
          <w:color w:val="auto"/>
          <w:sz w:val="21"/>
          <w:szCs w:val="21"/>
          <w:lang w:val="en-US" w:eastAsia="zh-CN"/>
        </w:rPr>
        <w:t>2020年9月30</w:t>
      </w:r>
      <w:r>
        <w:rPr>
          <w:rFonts w:hint="eastAsia" w:ascii="宋体" w:hAnsi="宋体" w:eastAsia="宋体" w:cs="宋体"/>
          <w:color w:val="auto"/>
          <w:sz w:val="21"/>
          <w:szCs w:val="21"/>
          <w:lang w:val="en-US" w:eastAsia="zh-CN"/>
        </w:rPr>
        <w:t>日</w:t>
      </w:r>
      <w:r>
        <w:rPr>
          <w:rFonts w:hint="eastAsia" w:ascii="宋体" w:hAnsi="宋体" w:cs="宋体"/>
          <w:color w:val="auto"/>
          <w:sz w:val="21"/>
          <w:szCs w:val="21"/>
          <w:lang w:val="en-US" w:eastAsia="zh-CN"/>
        </w:rPr>
        <w:t>前</w:t>
      </w:r>
      <w:r>
        <w:rPr>
          <w:rFonts w:hint="eastAsia" w:ascii="宋体" w:hAnsi="宋体" w:eastAsia="宋体" w:cs="宋体"/>
          <w:color w:val="auto"/>
          <w:sz w:val="21"/>
          <w:szCs w:val="21"/>
          <w:shd w:val="clear" w:color="auto" w:fill="FFFFFF"/>
        </w:rPr>
        <w:t>交付验收。</w:t>
      </w:r>
      <w:r>
        <w:rPr>
          <w:rFonts w:hint="eastAsia" w:ascii="宋体" w:hAnsi="宋体" w:eastAsia="宋体" w:cs="宋体"/>
          <w:color w:val="auto"/>
          <w:sz w:val="21"/>
          <w:szCs w:val="21"/>
        </w:rPr>
        <w:br w:type="textWrapping"/>
      </w:r>
    </w:p>
    <w:p>
      <w:pPr>
        <w:widowControl/>
        <w:wordWrap/>
        <w:adjustRightInd w:val="0"/>
        <w:snapToGrid w:val="0"/>
        <w:spacing w:after="0" w:line="400" w:lineRule="exact"/>
        <w:ind w:left="0" w:leftChars="0" w:right="0" w:firstLine="0" w:firstLineChars="0"/>
        <w:jc w:val="left"/>
        <w:textAlignment w:val="auto"/>
        <w:outlineLvl w:val="9"/>
        <w:rPr>
          <w:rStyle w:val="40"/>
          <w:rFonts w:hint="eastAsia" w:ascii="宋体" w:hAnsi="宋体" w:eastAsia="宋体" w:cs="宋体"/>
          <w:color w:val="auto"/>
          <w:sz w:val="21"/>
          <w:szCs w:val="21"/>
        </w:rPr>
      </w:pPr>
      <w:r>
        <w:rPr>
          <w:rStyle w:val="40"/>
          <w:rFonts w:hint="eastAsia" w:ascii="宋体" w:hAnsi="宋体" w:eastAsia="宋体" w:cs="宋体"/>
          <w:color w:val="auto"/>
          <w:sz w:val="21"/>
          <w:szCs w:val="21"/>
        </w:rPr>
        <w:t>九、配置单位及地点</w:t>
      </w:r>
    </w:p>
    <w:tbl>
      <w:tblPr>
        <w:tblStyle w:val="14"/>
        <w:tblW w:w="997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2611"/>
        <w:gridCol w:w="1608"/>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238" w:type="dxa"/>
            <w:vAlign w:val="center"/>
          </w:tcPr>
          <w:p>
            <w:pPr>
              <w:widowControl/>
              <w:wordWrap/>
              <w:adjustRightInd w:val="0"/>
              <w:snapToGrid w:val="0"/>
              <w:spacing w:after="0"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611" w:type="dxa"/>
            <w:vAlign w:val="center"/>
          </w:tcPr>
          <w:p>
            <w:pPr>
              <w:widowControl/>
              <w:wordWrap/>
              <w:adjustRightInd w:val="0"/>
              <w:snapToGrid w:val="0"/>
              <w:spacing w:after="0"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1608" w:type="dxa"/>
            <w:vAlign w:val="center"/>
          </w:tcPr>
          <w:p>
            <w:pPr>
              <w:widowControl/>
              <w:wordWrap/>
              <w:adjustRightInd w:val="0"/>
              <w:snapToGrid w:val="0"/>
              <w:spacing w:after="0"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521" w:type="dxa"/>
            <w:vAlign w:val="center"/>
          </w:tcPr>
          <w:p>
            <w:pPr>
              <w:widowControl/>
              <w:wordWrap/>
              <w:adjustRightInd w:val="0"/>
              <w:snapToGrid w:val="0"/>
              <w:spacing w:after="0"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38" w:type="dxa"/>
            <w:vAlign w:val="center"/>
          </w:tcPr>
          <w:p>
            <w:pPr>
              <w:widowControl/>
              <w:wordWrap/>
              <w:adjustRightInd w:val="0"/>
              <w:snapToGrid w:val="0"/>
              <w:spacing w:after="0" w:line="400" w:lineRule="exact"/>
              <w:ind w:left="0" w:leftChars="0" w:righ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中国人民银行桂林市中心支行</w:t>
            </w:r>
          </w:p>
        </w:tc>
        <w:tc>
          <w:tcPr>
            <w:tcW w:w="2611" w:type="dxa"/>
            <w:vAlign w:val="top"/>
          </w:tcPr>
          <w:p>
            <w:pPr>
              <w:adjustRightInd w:val="0"/>
              <w:spacing w:line="400" w:lineRule="exact"/>
              <w:ind w:left="422" w:leftChars="197" w:hanging="8" w:hangingChars="4"/>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val="zh-CN"/>
              </w:rPr>
              <w:t>桂林市</w:t>
            </w:r>
            <w:r>
              <w:rPr>
                <w:rFonts w:ascii="宋体" w:hAnsi="宋体" w:cs="宋体"/>
                <w:color w:val="auto"/>
                <w:kern w:val="0"/>
                <w:szCs w:val="21"/>
                <w:highlight w:val="none"/>
                <w:lang w:val="zh-CN"/>
              </w:rPr>
              <w:t>临桂区</w:t>
            </w:r>
            <w:r>
              <w:rPr>
                <w:rFonts w:hint="eastAsia" w:ascii="宋体" w:hAnsi="宋体" w:cs="宋体"/>
                <w:color w:val="auto"/>
                <w:kern w:val="0"/>
                <w:szCs w:val="21"/>
                <w:highlight w:val="none"/>
                <w:lang w:val="en-US" w:eastAsia="zh-CN"/>
              </w:rPr>
              <w:t>万平</w:t>
            </w:r>
            <w:r>
              <w:rPr>
                <w:rFonts w:hint="eastAsia" w:ascii="宋体" w:hAnsi="宋体" w:cs="宋体"/>
                <w:color w:val="auto"/>
                <w:kern w:val="0"/>
                <w:szCs w:val="21"/>
                <w:highlight w:val="none"/>
                <w:lang w:val="zh-CN"/>
              </w:rPr>
              <w:t>路</w:t>
            </w:r>
            <w:r>
              <w:rPr>
                <w:rFonts w:hint="eastAsia" w:ascii="宋体" w:hAnsi="宋体" w:cs="宋体"/>
                <w:color w:val="auto"/>
                <w:kern w:val="0"/>
                <w:szCs w:val="21"/>
                <w:highlight w:val="none"/>
                <w:lang w:val="en-US" w:eastAsia="zh-CN"/>
              </w:rPr>
              <w:t>以北规划路以东</w:t>
            </w:r>
            <w:r>
              <w:rPr>
                <w:rFonts w:hint="eastAsia" w:ascii="宋体" w:hAnsi="宋体" w:cs="宋体"/>
                <w:color w:val="auto"/>
                <w:kern w:val="0"/>
                <w:szCs w:val="21"/>
                <w:highlight w:val="none"/>
              </w:rPr>
              <w:t>中国人民银行桂林市中心支行发行库</w:t>
            </w:r>
            <w:r>
              <w:rPr>
                <w:rFonts w:hint="eastAsia" w:ascii="宋体" w:hAnsi="宋体" w:cs="宋体"/>
                <w:color w:val="auto"/>
                <w:kern w:val="0"/>
                <w:szCs w:val="21"/>
                <w:highlight w:val="none"/>
                <w:lang w:val="en-US" w:eastAsia="zh-CN"/>
              </w:rPr>
              <w:t>及配套业务用房项目</w:t>
            </w:r>
          </w:p>
        </w:tc>
        <w:tc>
          <w:tcPr>
            <w:tcW w:w="1608" w:type="dxa"/>
            <w:vAlign w:val="center"/>
          </w:tcPr>
          <w:p>
            <w:pPr>
              <w:widowControl/>
              <w:wordWrap/>
              <w:adjustRightInd w:val="0"/>
              <w:snapToGrid w:val="0"/>
              <w:spacing w:after="0"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李先生</w:t>
            </w:r>
          </w:p>
        </w:tc>
        <w:tc>
          <w:tcPr>
            <w:tcW w:w="2521" w:type="dxa"/>
            <w:vAlign w:val="center"/>
          </w:tcPr>
          <w:p>
            <w:pPr>
              <w:widowControl/>
              <w:wordWrap/>
              <w:adjustRightInd w:val="0"/>
              <w:snapToGrid w:val="0"/>
              <w:spacing w:after="0" w:line="400" w:lineRule="exact"/>
              <w:ind w:left="0" w:leftChars="0" w:right="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0773-5812255、5852838</w:t>
            </w:r>
          </w:p>
        </w:tc>
      </w:tr>
    </w:tbl>
    <w:p>
      <w:pPr>
        <w:widowControl/>
        <w:numPr>
          <w:ilvl w:val="0"/>
          <w:numId w:val="0"/>
        </w:numPr>
        <w:wordWrap/>
        <w:adjustRightInd w:val="0"/>
        <w:snapToGrid w:val="0"/>
        <w:spacing w:after="0" w:line="400" w:lineRule="exact"/>
        <w:ind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color w:val="auto"/>
          <w:sz w:val="21"/>
          <w:szCs w:val="21"/>
        </w:rPr>
        <w:br w:type="textWrapping"/>
      </w:r>
      <w:r>
        <w:rPr>
          <w:rStyle w:val="40"/>
          <w:rFonts w:hint="eastAsia" w:ascii="宋体" w:hAnsi="宋体" w:eastAsia="宋体" w:cs="宋体"/>
          <w:color w:val="auto"/>
          <w:sz w:val="21"/>
          <w:szCs w:val="21"/>
        </w:rPr>
        <w:t>十、验收要求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shd w:val="clear" w:color="auto" w:fill="FFFFFF"/>
        </w:rPr>
        <w:t>(一)验收方式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shd w:val="clear" w:color="auto" w:fill="FFFFFF"/>
        </w:rPr>
        <w:t xml:space="preserve">    系统安装的验收标准要满足《通风与空调工程施工质量验收规范》GB50243-20</w:t>
      </w:r>
      <w:r>
        <w:rPr>
          <w:rFonts w:hint="eastAsia" w:ascii="宋体" w:hAnsi="宋体" w:eastAsia="宋体" w:cs="宋体"/>
          <w:color w:val="auto"/>
          <w:sz w:val="21"/>
          <w:szCs w:val="21"/>
          <w:shd w:val="clear" w:color="auto" w:fill="FFFFFF"/>
          <w:lang w:val="en-US" w:eastAsia="zh-CN"/>
        </w:rPr>
        <w:t>16</w:t>
      </w:r>
      <w:r>
        <w:rPr>
          <w:rFonts w:hint="eastAsia" w:ascii="宋体" w:hAnsi="宋体" w:eastAsia="宋体" w:cs="宋体"/>
          <w:color w:val="auto"/>
          <w:sz w:val="21"/>
          <w:szCs w:val="21"/>
          <w:shd w:val="clear" w:color="auto" w:fill="FFFFFF"/>
        </w:rPr>
        <w:t>，以及招标文件其他相关要求。系统安装调试完毕后：</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sz w:val="21"/>
          <w:szCs w:val="21"/>
          <w:lang w:val="en-US" w:eastAsia="zh-CN"/>
        </w:rPr>
        <w:t xml:space="preserve">  1.现场实地测量满足国标要求或委托第三方实测数据。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2.在甲乙双方在场的情况下，由甲乙双方对除湿及温度控制效果共同进行验收。要求开机后1小时内，库房湿度达到60%，土5%；空调制冷1小时内，库房温度不高于27℃。24小时PM2.5平均标准值达到50μg/M³以上（国家标准良：35-75μg/M³)</w:t>
      </w:r>
    </w:p>
    <w:p>
      <w:pPr>
        <w:widowControl w:val="0"/>
        <w:numPr>
          <w:ilvl w:val="0"/>
          <w:numId w:val="11"/>
        </w:numPr>
        <w:wordWrap/>
        <w:adjustRightInd/>
        <w:snapToGrid/>
        <w:spacing w:line="360" w:lineRule="exact"/>
        <w:ind w:left="0" w:leftChars="0"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验收费用的承担；验收费用的承担检测结果合格，由甲方承担检测费用；检测结果不合格，乙方承担检测费用并负责整改直至合格。</w:t>
      </w:r>
    </w:p>
    <w:p>
      <w:pPr>
        <w:adjustRightInd w:val="0"/>
        <w:rPr>
          <w:rFonts w:ascii="宋体" w:cs="Times New Roman"/>
          <w:kern w:val="0"/>
          <w:sz w:val="24"/>
        </w:rPr>
      </w:pPr>
      <w:r>
        <w:rPr>
          <w:rFonts w:hint="eastAsia" w:ascii="宋体" w:hAnsi="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(三)验收合格后，双方应当在验收单上签章确认。</w:t>
      </w:r>
      <w:r>
        <w:rPr>
          <w:rFonts w:hint="eastAsia" w:ascii="宋体" w:hAnsi="宋体" w:eastAsia="宋体" w:cs="宋体"/>
          <w:color w:val="auto"/>
          <w:sz w:val="21"/>
          <w:szCs w:val="21"/>
        </w:rPr>
        <w:br w:type="textWrapping"/>
      </w: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rPr>
          <w:rFonts w:ascii="宋体" w:cs="Times New Roman"/>
          <w:kern w:val="0"/>
          <w:sz w:val="24"/>
        </w:rPr>
      </w:pPr>
    </w:p>
    <w:p>
      <w:pPr>
        <w:adjustRightInd w:val="0"/>
        <w:spacing w:line="360" w:lineRule="auto"/>
        <w:jc w:val="both"/>
      </w:pPr>
    </w:p>
    <w:p>
      <w:pPr>
        <w:adjustRightInd w:val="0"/>
        <w:spacing w:line="360" w:lineRule="auto"/>
        <w:jc w:val="center"/>
        <w:rPr>
          <w:rFonts w:ascii="宋体" w:cs="Times New Roman"/>
          <w:b/>
          <w:kern w:val="0"/>
          <w:sz w:val="36"/>
        </w:rPr>
      </w:pPr>
      <w:r>
        <w:fldChar w:fldCharType="begin"/>
      </w:r>
      <w:r>
        <w:rPr>
          <w:rFonts w:hint="eastAsia" w:ascii="宋体" w:cs="Times New Roman"/>
          <w:kern w:val="0"/>
          <w:sz w:val="24"/>
        </w:rPr>
        <w:instrText xml:space="preserve"> TC </w:instrText>
      </w:r>
      <w:r>
        <w:rPr>
          <w:rFonts w:ascii="宋体" w:cs="Times New Roman"/>
          <w:kern w:val="0"/>
          <w:sz w:val="24"/>
        </w:rPr>
        <w:instrText xml:space="preserve">“</w:instrText>
      </w:r>
      <w:bookmarkStart w:id="61" w:name="_Toc32633367"/>
      <w:r>
        <w:rPr>
          <w:rFonts w:hint="eastAsia" w:ascii="宋体" w:cs="Times New Roman"/>
          <w:kern w:val="0"/>
          <w:sz w:val="24"/>
        </w:rPr>
        <w:instrText xml:space="preserve">第六章 投标文件格式</w:instrText>
      </w:r>
      <w:bookmarkEnd w:id="61"/>
      <w:r>
        <w:rPr>
          <w:rFonts w:ascii="宋体" w:cs="Times New Roman"/>
          <w:kern w:val="0"/>
          <w:sz w:val="24"/>
        </w:rPr>
        <w:instrText xml:space="preserve">”</w:instrText>
      </w:r>
      <w:r>
        <w:rPr>
          <w:rFonts w:hint="eastAsia" w:ascii="宋体" w:cs="Times New Roman"/>
          <w:kern w:val="0"/>
          <w:sz w:val="24"/>
        </w:rPr>
        <w:instrText xml:space="preserve"> \f k </w:instrText>
      </w:r>
      <w:r>
        <w:rPr>
          <w:rFonts w:hint="eastAsia" w:ascii="宋体" w:cs="Times New Roman"/>
          <w:kern w:val="0"/>
          <w:sz w:val="24"/>
        </w:rPr>
        <w:fldChar w:fldCharType="end"/>
      </w:r>
      <w:r>
        <w:rPr>
          <w:rFonts w:hint="eastAsia" w:ascii="宋体" w:cs="Times New Roman"/>
          <w:b/>
          <w:kern w:val="0"/>
          <w:sz w:val="36"/>
        </w:rPr>
        <w:t>第七章  投标文件格式</w:t>
      </w:r>
    </w:p>
    <w:p>
      <w:pPr>
        <w:keepNext/>
        <w:widowControl/>
        <w:tabs>
          <w:tab w:val="left" w:pos="432"/>
        </w:tabs>
        <w:spacing w:line="420" w:lineRule="exact"/>
        <w:ind w:left="432" w:hanging="432"/>
        <w:jc w:val="center"/>
        <w:outlineLvl w:val="0"/>
        <w:rPr>
          <w:rFonts w:ascii="宋体" w:hAnsi="宋体" w:eastAsia="黑体" w:cs="Times New Roman"/>
          <w:kern w:val="0"/>
          <w:sz w:val="32"/>
          <w:szCs w:val="21"/>
        </w:rPr>
      </w:pPr>
    </w:p>
    <w:p>
      <w:pPr>
        <w:adjustRightInd w:val="0"/>
        <w:spacing w:line="312" w:lineRule="atLeast"/>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28"/>
          <w:szCs w:val="28"/>
        </w:rPr>
      </w:pPr>
      <w:r>
        <w:rPr>
          <w:rFonts w:hint="eastAsia" w:ascii="宋体" w:hAnsi="宋体" w:cs="Times New Roman"/>
          <w:kern w:val="0"/>
          <w:sz w:val="32"/>
          <w:szCs w:val="32"/>
          <w:u w:val="single"/>
        </w:rPr>
        <w:t xml:space="preserve">             </w:t>
      </w:r>
      <w:r>
        <w:rPr>
          <w:rFonts w:hint="eastAsia" w:ascii="宋体" w:hAnsi="宋体" w:cs="Times New Roman"/>
          <w:kern w:val="0"/>
          <w:sz w:val="28"/>
          <w:szCs w:val="28"/>
        </w:rPr>
        <w:t>（项目名称）施工招标</w:t>
      </w:r>
    </w:p>
    <w:p>
      <w:pPr>
        <w:adjustRightInd w:val="0"/>
        <w:spacing w:line="312" w:lineRule="atLeast"/>
        <w:jc w:val="center"/>
        <w:rPr>
          <w:rFonts w:ascii="宋体" w:hAnsi="宋体" w:cs="Times New Roman"/>
          <w:kern w:val="0"/>
          <w:sz w:val="28"/>
          <w:szCs w:val="28"/>
        </w:rPr>
      </w:pPr>
    </w:p>
    <w:p>
      <w:pPr>
        <w:adjustRightInd w:val="0"/>
        <w:spacing w:before="240" w:beforeLines="100" w:line="312" w:lineRule="atLeast"/>
        <w:jc w:val="center"/>
        <w:rPr>
          <w:rFonts w:ascii="宋体" w:hAnsi="宋体" w:cs="Times New Roman"/>
          <w:kern w:val="0"/>
          <w:sz w:val="52"/>
          <w:szCs w:val="52"/>
        </w:rPr>
      </w:pPr>
      <w:r>
        <w:rPr>
          <w:rFonts w:hint="eastAsia" w:ascii="宋体" w:hAnsi="宋体" w:cs="Times New Roman"/>
          <w:kern w:val="0"/>
          <w:sz w:val="52"/>
          <w:szCs w:val="52"/>
        </w:rPr>
        <w:t>投  标  文  件</w:t>
      </w:r>
    </w:p>
    <w:p>
      <w:pPr>
        <w:adjustRightInd w:val="0"/>
        <w:spacing w:line="312" w:lineRule="atLeast"/>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60" w:lineRule="auto"/>
        <w:ind w:firstLine="2380" w:firstLineChars="850"/>
        <w:rPr>
          <w:rFonts w:ascii="宋体" w:hAnsi="宋体" w:cs="Times New Roman"/>
          <w:kern w:val="0"/>
          <w:sz w:val="28"/>
          <w:szCs w:val="28"/>
          <w:u w:val="single"/>
        </w:rPr>
      </w:pPr>
      <w:r>
        <w:rPr>
          <w:rFonts w:hint="eastAsia" w:ascii="宋体" w:hAnsi="宋体" w:cs="Times New Roman"/>
          <w:kern w:val="0"/>
          <w:sz w:val="28"/>
          <w:szCs w:val="28"/>
        </w:rPr>
        <w:t>项目编号：</w:t>
      </w:r>
      <w:r>
        <w:rPr>
          <w:rFonts w:hint="eastAsia" w:ascii="宋体" w:hAnsi="宋体" w:cs="Times New Roman"/>
          <w:kern w:val="0"/>
          <w:sz w:val="28"/>
          <w:szCs w:val="28"/>
          <w:u w:val="single"/>
        </w:rPr>
        <w:t xml:space="preserve">                   </w:t>
      </w: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r>
        <w:rPr>
          <w:rFonts w:hint="eastAsia" w:ascii="宋体" w:hAnsi="宋体" w:cs="Times New Roman"/>
          <w:kern w:val="0"/>
          <w:sz w:val="32"/>
          <w:szCs w:val="32"/>
        </w:rPr>
        <w:t>（正本/副本）</w:t>
      </w:r>
    </w:p>
    <w:p>
      <w:pPr>
        <w:adjustRightInd w:val="0"/>
        <w:spacing w:line="312" w:lineRule="atLeast"/>
        <w:jc w:val="center"/>
        <w:rPr>
          <w:rFonts w:ascii="宋体" w:hAnsi="宋体" w:cs="Times New Roman"/>
          <w:kern w:val="0"/>
          <w:sz w:val="32"/>
          <w:szCs w:val="32"/>
        </w:rPr>
      </w:pPr>
    </w:p>
    <w:p>
      <w:pPr>
        <w:adjustRightInd w:val="0"/>
        <w:spacing w:line="360" w:lineRule="auto"/>
        <w:ind w:firstLine="1400" w:firstLineChars="500"/>
        <w:rPr>
          <w:rFonts w:ascii="宋体" w:hAnsi="宋体" w:cs="Times New Roman"/>
          <w:kern w:val="0"/>
          <w:sz w:val="28"/>
          <w:szCs w:val="28"/>
          <w:u w:val="single"/>
        </w:rPr>
      </w:pPr>
      <w:r>
        <w:rPr>
          <w:rFonts w:hint="eastAsia" w:ascii="宋体" w:hAnsi="宋体" w:cs="Times New Roman"/>
          <w:kern w:val="0"/>
          <w:sz w:val="28"/>
          <w:szCs w:val="28"/>
        </w:rPr>
        <w:t>投标内容：</w:t>
      </w:r>
      <w:r>
        <w:rPr>
          <w:rFonts w:hint="eastAsia" w:ascii="宋体" w:hAnsi="宋体" w:cs="Times New Roman"/>
          <w:kern w:val="0"/>
          <w:sz w:val="28"/>
          <w:szCs w:val="28"/>
          <w:u w:val="single"/>
        </w:rPr>
        <w:t xml:space="preserve">            资格审查部分           </w:t>
      </w:r>
    </w:p>
    <w:p>
      <w:pPr>
        <w:adjustRightInd w:val="0"/>
        <w:spacing w:line="360" w:lineRule="auto"/>
        <w:jc w:val="center"/>
        <w:rPr>
          <w:rFonts w:ascii="宋体" w:hAnsi="宋体" w:cs="Times New Roman"/>
          <w:kern w:val="0"/>
          <w:sz w:val="28"/>
          <w:szCs w:val="28"/>
        </w:rPr>
      </w:pPr>
      <w:r>
        <w:rPr>
          <w:rFonts w:hint="eastAsia" w:ascii="宋体" w:hAnsi="宋体" w:cs="Times New Roman"/>
          <w:kern w:val="0"/>
          <w:sz w:val="28"/>
          <w:szCs w:val="28"/>
        </w:rPr>
        <w:t xml:space="preserve">  投标人：</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（盖单位章）</w:t>
      </w:r>
    </w:p>
    <w:p>
      <w:pPr>
        <w:adjustRightInd w:val="0"/>
        <w:spacing w:line="360" w:lineRule="auto"/>
        <w:jc w:val="center"/>
        <w:rPr>
          <w:rFonts w:ascii="宋体" w:hAnsi="宋体" w:cs="Times New Roman"/>
          <w:kern w:val="0"/>
          <w:sz w:val="28"/>
          <w:szCs w:val="28"/>
        </w:rPr>
      </w:pPr>
      <w:r>
        <w:rPr>
          <w:rFonts w:hint="eastAsia" w:ascii="宋体" w:hAnsi="宋体" w:cs="Times New Roman"/>
          <w:kern w:val="0"/>
          <w:sz w:val="28"/>
          <w:szCs w:val="28"/>
        </w:rPr>
        <w:t xml:space="preserve"> 法定代表人或其委托代理人：</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（签字）</w:t>
      </w:r>
    </w:p>
    <w:p>
      <w:pPr>
        <w:adjustRightInd w:val="0"/>
        <w:spacing w:line="312" w:lineRule="atLeast"/>
        <w:jc w:val="center"/>
        <w:rPr>
          <w:rFonts w:ascii="宋体" w:hAnsi="宋体" w:cs="Times New Roman"/>
          <w:kern w:val="0"/>
          <w:sz w:val="28"/>
          <w:szCs w:val="28"/>
        </w:rPr>
      </w:pPr>
    </w:p>
    <w:p>
      <w:pPr>
        <w:adjustRightInd w:val="0"/>
        <w:spacing w:line="312" w:lineRule="atLeast"/>
        <w:jc w:val="center"/>
        <w:rPr>
          <w:rFonts w:ascii="宋体" w:hAnsi="宋体" w:cs="Times New Roman"/>
          <w:kern w:val="0"/>
          <w:sz w:val="28"/>
          <w:szCs w:val="28"/>
        </w:rPr>
      </w:pPr>
      <w:r>
        <w:rPr>
          <w:rFonts w:hint="eastAsia" w:ascii="宋体" w:hAnsi="宋体" w:cs="Times New Roman"/>
          <w:kern w:val="0"/>
          <w:sz w:val="28"/>
          <w:szCs w:val="28"/>
          <w:u w:val="single"/>
        </w:rPr>
        <w:t xml:space="preserve">         </w:t>
      </w:r>
      <w:r>
        <w:rPr>
          <w:rFonts w:hint="eastAsia" w:ascii="宋体" w:hAnsi="宋体" w:cs="Times New Roman"/>
          <w:kern w:val="0"/>
          <w:sz w:val="28"/>
          <w:szCs w:val="28"/>
        </w:rPr>
        <w:t>年</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月</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日</w:t>
      </w:r>
    </w:p>
    <w:p>
      <w:pPr>
        <w:adjustRightInd w:val="0"/>
        <w:spacing w:before="240" w:beforeLines="100" w:after="240" w:afterLines="100" w:line="312" w:lineRule="atLeast"/>
        <w:jc w:val="both"/>
        <w:rPr>
          <w:rFonts w:ascii="宋体" w:hAnsi="宋体" w:cs="Times New Roman"/>
          <w:kern w:val="0"/>
          <w:sz w:val="28"/>
          <w:szCs w:val="28"/>
        </w:rPr>
      </w:pPr>
    </w:p>
    <w:p>
      <w:pPr>
        <w:adjustRightInd w:val="0"/>
        <w:spacing w:before="240" w:beforeLines="100" w:after="240" w:afterLines="100" w:line="312" w:lineRule="atLeast"/>
        <w:jc w:val="center"/>
        <w:rPr>
          <w:rFonts w:hint="eastAsia" w:ascii="宋体" w:hAnsi="宋体" w:cs="Times New Roman"/>
          <w:b/>
          <w:kern w:val="0"/>
          <w:sz w:val="32"/>
          <w:szCs w:val="32"/>
        </w:rPr>
      </w:pPr>
    </w:p>
    <w:p>
      <w:pPr>
        <w:adjustRightInd w:val="0"/>
        <w:spacing w:before="240" w:beforeLines="100" w:after="240" w:afterLines="100" w:line="312" w:lineRule="atLeast"/>
        <w:jc w:val="center"/>
        <w:rPr>
          <w:rFonts w:hint="eastAsia" w:ascii="宋体" w:hAnsi="宋体" w:cs="Times New Roman"/>
          <w:b/>
          <w:kern w:val="0"/>
          <w:sz w:val="32"/>
          <w:szCs w:val="32"/>
        </w:rPr>
      </w:pPr>
    </w:p>
    <w:p>
      <w:pPr>
        <w:adjustRightInd w:val="0"/>
        <w:spacing w:before="240" w:beforeLines="100" w:after="240" w:afterLines="100" w:line="312" w:lineRule="atLeast"/>
        <w:jc w:val="center"/>
        <w:rPr>
          <w:rFonts w:hint="eastAsia" w:ascii="宋体" w:hAnsi="宋体" w:cs="Times New Roman"/>
          <w:b/>
          <w:kern w:val="0"/>
          <w:sz w:val="32"/>
          <w:szCs w:val="32"/>
        </w:rPr>
      </w:pPr>
    </w:p>
    <w:p>
      <w:pPr>
        <w:adjustRightInd w:val="0"/>
        <w:spacing w:before="240" w:beforeLines="100" w:after="240" w:afterLines="100" w:line="312" w:lineRule="atLeast"/>
        <w:jc w:val="center"/>
        <w:rPr>
          <w:rFonts w:hint="eastAsia" w:ascii="宋体" w:hAnsi="宋体" w:cs="Times New Roman"/>
          <w:b/>
          <w:kern w:val="0"/>
          <w:sz w:val="32"/>
          <w:szCs w:val="32"/>
        </w:rPr>
      </w:pPr>
    </w:p>
    <w:p>
      <w:pPr>
        <w:adjustRightInd w:val="0"/>
        <w:spacing w:before="240" w:beforeLines="100" w:after="240" w:afterLines="100" w:line="312" w:lineRule="atLeast"/>
        <w:jc w:val="center"/>
        <w:rPr>
          <w:rFonts w:hint="eastAsia" w:ascii="宋体" w:hAnsi="宋体" w:cs="Times New Roman"/>
          <w:b/>
          <w:kern w:val="0"/>
          <w:sz w:val="32"/>
          <w:szCs w:val="32"/>
        </w:rPr>
      </w:pPr>
    </w:p>
    <w:p>
      <w:pPr>
        <w:adjustRightInd w:val="0"/>
        <w:spacing w:before="240" w:beforeLines="100" w:after="240" w:afterLines="100" w:line="312" w:lineRule="atLeast"/>
        <w:jc w:val="center"/>
        <w:rPr>
          <w:rFonts w:hint="eastAsia" w:ascii="宋体" w:hAnsi="宋体" w:cs="Times New Roman"/>
          <w:b/>
          <w:kern w:val="0"/>
          <w:sz w:val="32"/>
          <w:szCs w:val="32"/>
        </w:rPr>
      </w:pPr>
    </w:p>
    <w:p>
      <w:pPr>
        <w:adjustRightInd w:val="0"/>
        <w:spacing w:before="240" w:beforeLines="100" w:after="240" w:afterLines="100" w:line="312" w:lineRule="atLeast"/>
        <w:jc w:val="center"/>
        <w:rPr>
          <w:rFonts w:hint="eastAsia" w:ascii="宋体" w:hAnsi="宋体" w:cs="Times New Roman"/>
          <w:b/>
          <w:kern w:val="0"/>
          <w:sz w:val="32"/>
          <w:szCs w:val="32"/>
        </w:rPr>
      </w:pPr>
    </w:p>
    <w:p>
      <w:pPr>
        <w:adjustRightInd w:val="0"/>
        <w:spacing w:before="240" w:beforeLines="100" w:after="240" w:afterLines="100" w:line="312" w:lineRule="atLeast"/>
        <w:jc w:val="center"/>
        <w:rPr>
          <w:rFonts w:hint="eastAsia" w:ascii="宋体" w:hAnsi="宋体" w:cs="Times New Roman"/>
          <w:b/>
          <w:kern w:val="0"/>
          <w:sz w:val="32"/>
          <w:szCs w:val="32"/>
        </w:rPr>
      </w:pPr>
    </w:p>
    <w:p>
      <w:pPr>
        <w:adjustRightInd w:val="0"/>
        <w:spacing w:before="240" w:beforeLines="100" w:after="240" w:afterLines="100" w:line="312" w:lineRule="atLeast"/>
        <w:jc w:val="center"/>
        <w:rPr>
          <w:rFonts w:ascii="宋体" w:hAnsi="宋体" w:cs="Times New Roman"/>
          <w:b/>
          <w:kern w:val="0"/>
          <w:sz w:val="32"/>
          <w:szCs w:val="32"/>
        </w:rPr>
      </w:pPr>
      <w:r>
        <w:rPr>
          <w:rFonts w:hint="eastAsia" w:ascii="宋体" w:hAnsi="宋体" w:cs="Times New Roman"/>
          <w:b/>
          <w:kern w:val="0"/>
          <w:sz w:val="32"/>
          <w:szCs w:val="32"/>
        </w:rPr>
        <w:t>目    录</w:t>
      </w:r>
    </w:p>
    <w:p>
      <w:pPr>
        <w:adjustRightInd w:val="0"/>
        <w:snapToGrid w:val="0"/>
        <w:spacing w:before="240" w:beforeLines="100" w:after="240" w:afterLines="100" w:line="480" w:lineRule="auto"/>
        <w:jc w:val="center"/>
        <w:rPr>
          <w:rFonts w:ascii="宋体" w:hAnsi="宋体" w:cs="Times New Roman"/>
          <w:b/>
          <w:kern w:val="0"/>
          <w:sz w:val="32"/>
          <w:szCs w:val="32"/>
        </w:rPr>
      </w:pPr>
      <w:r>
        <w:rPr>
          <w:rFonts w:hint="eastAsia" w:ascii="宋体" w:hAnsi="宋体" w:cs="Times New Roman"/>
          <w:b/>
          <w:kern w:val="0"/>
          <w:sz w:val="32"/>
          <w:szCs w:val="32"/>
        </w:rPr>
        <w:t>（应附有页码）</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(1)投标文件签署授权委托书（原件），附：法定代表人证明书及其身份证复印件、代理人身份证复印件及社保缴纳记录复印件</w:t>
      </w:r>
      <w:r>
        <w:rPr>
          <w:rFonts w:hint="eastAsia" w:ascii="宋体" w:hAnsi="宋体" w:cs="宋体"/>
          <w:kern w:val="0"/>
          <w:szCs w:val="21"/>
          <w:highlight w:val="none"/>
        </w:rPr>
        <w:t>（20</w:t>
      </w:r>
      <w:r>
        <w:rPr>
          <w:rFonts w:ascii="宋体" w:hAnsi="宋体" w:cs="宋体"/>
          <w:kern w:val="0"/>
          <w:szCs w:val="21"/>
          <w:highlight w:val="none"/>
        </w:rPr>
        <w:t>19</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7</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2-2019年12月）</w:t>
      </w:r>
      <w:r>
        <w:rPr>
          <w:rFonts w:hint="eastAsia" w:ascii="宋体" w:hAnsi="宋体" w:cs="宋体"/>
          <w:kern w:val="0"/>
          <w:szCs w:val="21"/>
          <w:highlight w:val="none"/>
        </w:rPr>
        <w:t>等</w:t>
      </w:r>
      <w:r>
        <w:rPr>
          <w:rFonts w:hint="eastAsia" w:ascii="宋体" w:hAnsi="宋体" w:cs="宋体"/>
          <w:kern w:val="0"/>
          <w:szCs w:val="21"/>
        </w:rPr>
        <w:t>材料的复印件；</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(2)投标人基本情况表（附企业法人营业执照副本、企业资质证书副本、安全生产许可证副本等材料的复印件）；</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color w:val="auto"/>
          <w:kern w:val="0"/>
          <w:szCs w:val="21"/>
        </w:rPr>
        <w:t>项目管理机构表（附：拟投入本工程的项目经理注册建造师资格证书、身份证及安全生产考核合格证书（B证）复印件；</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)投标保证金[投标保证金缴纳证明（投标人基本账户汇出或转出凭证复印件）；</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color w:val="FF0000"/>
          <w:kern w:val="0"/>
          <w:szCs w:val="21"/>
        </w:rPr>
        <w:t>)</w:t>
      </w:r>
      <w:r>
        <w:rPr>
          <w:rFonts w:hint="eastAsia" w:ascii="宋体" w:hAnsi="宋体" w:cs="宋体"/>
          <w:color w:val="auto"/>
          <w:kern w:val="0"/>
          <w:szCs w:val="21"/>
        </w:rPr>
        <w:t>建设工程项目管理承诺书</w:t>
      </w:r>
      <w:r>
        <w:rPr>
          <w:rFonts w:hint="eastAsia" w:ascii="宋体" w:hAnsi="宋体" w:cs="宋体"/>
          <w:kern w:val="0"/>
          <w:szCs w:val="21"/>
        </w:rPr>
        <w:t>；</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hint="eastAsia"/>
        </w:rPr>
        <w:t xml:space="preserve"> 投标</w:t>
      </w:r>
      <w:r>
        <w:t>人未被列入</w:t>
      </w:r>
      <w:r>
        <w:rPr>
          <w:rFonts w:hint="eastAsia" w:ascii="宋体" w:hAnsi="宋体" w:cs="Arial"/>
          <w:szCs w:val="21"/>
        </w:rPr>
        <w:t>“信用中国”网站、中国政府采购网</w:t>
      </w:r>
      <w:r>
        <w:rPr>
          <w:rFonts w:hint="eastAsia" w:ascii="宋体" w:hAnsi="宋体" w:cs="Arial"/>
          <w:szCs w:val="21"/>
          <w:lang w:eastAsia="zh-CN"/>
        </w:rPr>
        <w:t>及人民法院</w:t>
      </w:r>
      <w:r>
        <w:rPr>
          <w:rFonts w:hint="eastAsia" w:ascii="宋体" w:hAnsi="宋体" w:cs="Arial"/>
          <w:szCs w:val="21"/>
        </w:rPr>
        <w:t>等渠道失信被执行人、重大税收违法案件当事人名单、政府采购严重违法失信行为的证明材料</w:t>
      </w:r>
      <w:r>
        <w:rPr>
          <w:rFonts w:ascii="宋体" w:hAnsi="宋体" w:cs="Arial"/>
          <w:szCs w:val="21"/>
        </w:rPr>
        <w:t>（</w:t>
      </w:r>
      <w:r>
        <w:rPr>
          <w:rFonts w:hint="eastAsia" w:ascii="宋体" w:hAnsi="宋体" w:cs="Arial"/>
          <w:szCs w:val="21"/>
        </w:rPr>
        <w:t>能</w:t>
      </w:r>
      <w:r>
        <w:rPr>
          <w:rFonts w:ascii="宋体" w:hAnsi="宋体" w:cs="Arial"/>
          <w:szCs w:val="21"/>
        </w:rPr>
        <w:t>反映相关内容的网页打印</w:t>
      </w:r>
      <w:r>
        <w:rPr>
          <w:rFonts w:hint="eastAsia" w:ascii="宋体" w:hAnsi="宋体" w:cs="Arial"/>
          <w:szCs w:val="21"/>
        </w:rPr>
        <w:t>材料</w:t>
      </w:r>
      <w:r>
        <w:rPr>
          <w:rFonts w:ascii="宋体" w:hAnsi="宋体" w:cs="Arial"/>
          <w:szCs w:val="21"/>
        </w:rPr>
        <w:t>）</w:t>
      </w:r>
      <w:r>
        <w:rPr>
          <w:rFonts w:hint="eastAsia" w:ascii="宋体" w:hAnsi="宋体" w:cs="Arial"/>
          <w:szCs w:val="21"/>
        </w:rPr>
        <w:t>；</w:t>
      </w:r>
    </w:p>
    <w:p>
      <w:pPr>
        <w:adjustRightInd w:val="0"/>
        <w:spacing w:line="40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)其他材料（诚信声明）。</w:t>
      </w:r>
    </w:p>
    <w:p>
      <w:pPr>
        <w:tabs>
          <w:tab w:val="left" w:pos="826"/>
        </w:tabs>
        <w:adjustRightInd w:val="0"/>
        <w:snapToGrid w:val="0"/>
        <w:spacing w:line="400" w:lineRule="exact"/>
        <w:rPr>
          <w:rFonts w:ascii="宋体" w:hAnsi="宋体" w:cs="Times New Roman"/>
          <w:kern w:val="0"/>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both"/>
        <w:rPr>
          <w:rFonts w:ascii="宋体" w:hAnsi="宋体" w:cs="Times New Roman"/>
          <w:kern w:val="0"/>
          <w:szCs w:val="21"/>
        </w:rPr>
      </w:pPr>
    </w:p>
    <w:p>
      <w:pPr>
        <w:adjustRightInd w:val="0"/>
        <w:spacing w:line="480" w:lineRule="auto"/>
        <w:jc w:val="center"/>
        <w:rPr>
          <w:rFonts w:ascii="宋体" w:hAnsi="宋体" w:cs="Times New Roman"/>
          <w:b/>
          <w:kern w:val="0"/>
          <w:sz w:val="28"/>
          <w:szCs w:val="28"/>
        </w:rPr>
      </w:pPr>
      <w:r>
        <w:rPr>
          <w:rFonts w:hint="eastAsia" w:ascii="宋体" w:hAnsi="宋体" w:cs="Times New Roman"/>
          <w:b/>
          <w:kern w:val="0"/>
          <w:sz w:val="28"/>
          <w:szCs w:val="28"/>
        </w:rPr>
        <w:t>1、 投标文件签署授权委托书</w:t>
      </w:r>
    </w:p>
    <w:p>
      <w:pPr>
        <w:adjustRightInd w:val="0"/>
        <w:spacing w:after="156" w:line="360" w:lineRule="auto"/>
        <w:rPr>
          <w:rFonts w:ascii="宋体" w:hAnsi="宋体" w:cs="Times New Roman"/>
          <w:b/>
          <w:kern w:val="0"/>
        </w:rPr>
      </w:pPr>
    </w:p>
    <w:p>
      <w:pPr>
        <w:adjustRightInd w:val="0"/>
        <w:spacing w:line="460" w:lineRule="exact"/>
        <w:ind w:firstLine="612"/>
        <w:rPr>
          <w:rFonts w:ascii="宋体" w:hAnsi="宋体" w:cs="Times New Roman"/>
          <w:kern w:val="0"/>
        </w:rPr>
      </w:pPr>
      <w:r>
        <w:rPr>
          <w:rFonts w:hint="eastAsia" w:ascii="宋体" w:hAnsi="宋体" w:cs="Times New Roman"/>
          <w:kern w:val="0"/>
        </w:rPr>
        <w:t>本授权委托书声明：我</w:t>
      </w:r>
      <w:r>
        <w:rPr>
          <w:rFonts w:hint="eastAsia" w:ascii="宋体" w:hAnsi="宋体" w:cs="Times New Roman"/>
          <w:kern w:val="0"/>
          <w:u w:val="single"/>
        </w:rPr>
        <w:t xml:space="preserve">          </w:t>
      </w:r>
      <w:r>
        <w:rPr>
          <w:rFonts w:hint="eastAsia" w:ascii="宋体" w:hAnsi="宋体" w:cs="Times New Roman"/>
          <w:kern w:val="0"/>
        </w:rPr>
        <w:t>（姓名）系</w:t>
      </w:r>
      <w:r>
        <w:rPr>
          <w:rFonts w:hint="eastAsia" w:ascii="宋体" w:hAnsi="宋体" w:cs="Times New Roman"/>
          <w:kern w:val="0"/>
          <w:u w:val="single"/>
        </w:rPr>
        <w:t xml:space="preserve">        （投标人名称）</w:t>
      </w:r>
      <w:r>
        <w:rPr>
          <w:rFonts w:hint="eastAsia" w:ascii="宋体" w:hAnsi="宋体" w:cs="Times New Roman"/>
          <w:kern w:val="0"/>
        </w:rPr>
        <w:t>的法定代表人，现授权委托</w:t>
      </w:r>
      <w:r>
        <w:rPr>
          <w:rFonts w:hint="eastAsia" w:ascii="宋体" w:hAnsi="宋体" w:cs="Times New Roman"/>
          <w:kern w:val="0"/>
          <w:u w:val="single"/>
        </w:rPr>
        <w:t xml:space="preserve">       （单位名称）     </w:t>
      </w:r>
      <w:r>
        <w:rPr>
          <w:rFonts w:hint="eastAsia" w:ascii="宋体" w:hAnsi="宋体" w:cs="Times New Roman"/>
          <w:kern w:val="0"/>
        </w:rPr>
        <w:t>的</w:t>
      </w:r>
      <w:r>
        <w:rPr>
          <w:rFonts w:hint="eastAsia" w:ascii="宋体" w:hAnsi="宋体" w:cs="Times New Roman"/>
          <w:kern w:val="0"/>
          <w:u w:val="single"/>
        </w:rPr>
        <w:t xml:space="preserve">    （姓名）</w:t>
      </w:r>
      <w:r>
        <w:rPr>
          <w:rFonts w:hint="eastAsia" w:ascii="宋体" w:hAnsi="宋体" w:cs="Times New Roman"/>
          <w:kern w:val="0"/>
        </w:rPr>
        <w:t>为我公司签署本工程的投标文件的法定代表人授权委托代理人，我承认代理人全权代表我所签署的本工程的投标文件</w:t>
      </w:r>
      <w:r>
        <w:rPr>
          <w:rFonts w:hint="eastAsia" w:ascii="宋体" w:hAnsi="宋体" w:cs="Times New Roman"/>
          <w:kern w:val="0"/>
          <w:lang w:eastAsia="zh-CN"/>
        </w:rPr>
        <w:t>、参与投标等具体事务和签署相关文件</w:t>
      </w:r>
      <w:r>
        <w:rPr>
          <w:rFonts w:hint="eastAsia" w:ascii="宋体" w:hAnsi="宋体" w:cs="Times New Roman"/>
          <w:kern w:val="0"/>
        </w:rPr>
        <w:t>。</w:t>
      </w:r>
    </w:p>
    <w:p>
      <w:pPr>
        <w:adjustRightInd w:val="0"/>
        <w:spacing w:line="480" w:lineRule="auto"/>
        <w:ind w:firstLine="610"/>
        <w:rPr>
          <w:rFonts w:ascii="宋体" w:hAnsi="宋体" w:cs="Times New Roman"/>
          <w:kern w:val="0"/>
        </w:rPr>
      </w:pPr>
    </w:p>
    <w:p>
      <w:pPr>
        <w:adjustRightInd w:val="0"/>
        <w:spacing w:line="480" w:lineRule="auto"/>
        <w:ind w:firstLine="697"/>
        <w:rPr>
          <w:rFonts w:ascii="宋体" w:hAnsi="宋体" w:cs="Times New Roman"/>
          <w:kern w:val="0"/>
        </w:rPr>
      </w:pPr>
      <w:r>
        <w:rPr>
          <w:rFonts w:hint="eastAsia" w:ascii="宋体" w:hAnsi="宋体" w:cs="Times New Roman"/>
          <w:kern w:val="0"/>
        </w:rPr>
        <w:t>代理人无转委托权，特此委托。</w:t>
      </w:r>
    </w:p>
    <w:p>
      <w:pPr>
        <w:adjustRightInd w:val="0"/>
        <w:spacing w:line="360" w:lineRule="auto"/>
        <w:ind w:left="1260"/>
        <w:rPr>
          <w:rFonts w:ascii="宋体" w:hAnsi="宋体" w:cs="Times New Roman"/>
          <w:kern w:val="0"/>
        </w:rPr>
      </w:pPr>
    </w:p>
    <w:p>
      <w:pPr>
        <w:adjustRightInd w:val="0"/>
        <w:spacing w:line="360" w:lineRule="auto"/>
        <w:ind w:left="1260"/>
        <w:rPr>
          <w:rFonts w:ascii="宋体" w:hAnsi="宋体" w:cs="Times New Roman"/>
          <w:kern w:val="0"/>
        </w:rPr>
      </w:pPr>
    </w:p>
    <w:p>
      <w:pPr>
        <w:adjustRightInd w:val="0"/>
        <w:spacing w:line="360" w:lineRule="auto"/>
        <w:ind w:left="1260"/>
        <w:rPr>
          <w:rFonts w:ascii="宋体" w:hAnsi="宋体" w:cs="Times New Roman"/>
          <w:kern w:val="0"/>
        </w:rPr>
      </w:pPr>
    </w:p>
    <w:p>
      <w:pPr>
        <w:adjustRightInd w:val="0"/>
        <w:spacing w:line="360" w:lineRule="auto"/>
        <w:ind w:left="1260"/>
        <w:rPr>
          <w:rFonts w:ascii="宋体" w:hAnsi="宋体" w:cs="Times New Roman"/>
          <w:kern w:val="0"/>
        </w:rPr>
      </w:pPr>
    </w:p>
    <w:p>
      <w:pPr>
        <w:adjustRightInd w:val="0"/>
        <w:spacing w:line="480" w:lineRule="auto"/>
        <w:ind w:left="1260"/>
        <w:rPr>
          <w:rFonts w:ascii="宋体" w:hAnsi="宋体" w:cs="Times New Roman"/>
          <w:kern w:val="0"/>
        </w:rPr>
      </w:pPr>
    </w:p>
    <w:p>
      <w:pPr>
        <w:adjustRightInd w:val="0"/>
        <w:spacing w:line="480" w:lineRule="auto"/>
        <w:ind w:left="2699"/>
        <w:rPr>
          <w:rFonts w:ascii="宋体" w:hAnsi="宋体" w:cs="Times New Roman"/>
          <w:kern w:val="0"/>
          <w:u w:val="single"/>
        </w:rPr>
      </w:pPr>
      <w:r>
        <w:rPr>
          <w:rFonts w:hint="eastAsia" w:ascii="宋体" w:hAnsi="宋体" w:cs="Times New Roman"/>
          <w:kern w:val="0"/>
        </w:rPr>
        <w:t>代理人：</w:t>
      </w:r>
      <w:r>
        <w:rPr>
          <w:rFonts w:hint="eastAsia" w:ascii="宋体" w:hAnsi="宋体" w:cs="Times New Roman"/>
          <w:kern w:val="0"/>
          <w:u w:val="single"/>
        </w:rPr>
        <w:t xml:space="preserve">              </w:t>
      </w:r>
      <w:r>
        <w:rPr>
          <w:rFonts w:hint="eastAsia" w:ascii="宋体" w:hAnsi="宋体" w:cs="Times New Roman"/>
          <w:kern w:val="0"/>
        </w:rPr>
        <w:t>性别 ：</w:t>
      </w:r>
      <w:r>
        <w:rPr>
          <w:rFonts w:hint="eastAsia" w:ascii="宋体" w:hAnsi="宋体" w:cs="Times New Roman"/>
          <w:kern w:val="0"/>
          <w:u w:val="single"/>
        </w:rPr>
        <w:t xml:space="preserve">            </w:t>
      </w:r>
      <w:r>
        <w:rPr>
          <w:rFonts w:hint="eastAsia" w:ascii="宋体" w:hAnsi="宋体" w:cs="Times New Roman"/>
          <w:kern w:val="0"/>
        </w:rPr>
        <w:t>年龄：_______</w:t>
      </w:r>
    </w:p>
    <w:p>
      <w:pPr>
        <w:adjustRightInd w:val="0"/>
        <w:spacing w:line="480" w:lineRule="auto"/>
        <w:ind w:left="2699"/>
        <w:rPr>
          <w:rFonts w:ascii="宋体" w:hAnsi="宋体" w:cs="Times New Roman"/>
          <w:kern w:val="0"/>
        </w:rPr>
      </w:pPr>
      <w:r>
        <w:rPr>
          <w:rFonts w:hint="eastAsia" w:ascii="宋体" w:hAnsi="宋体" w:cs="Times New Roman"/>
          <w:kern w:val="0"/>
        </w:rPr>
        <w:t>身份证号码：</w:t>
      </w:r>
      <w:r>
        <w:rPr>
          <w:rFonts w:hint="eastAsia" w:ascii="宋体" w:hAnsi="宋体" w:cs="Times New Roman"/>
          <w:kern w:val="0"/>
          <w:u w:val="single"/>
        </w:rPr>
        <w:t xml:space="preserve">                    </w:t>
      </w:r>
      <w:r>
        <w:rPr>
          <w:rFonts w:hint="eastAsia" w:ascii="宋体" w:hAnsi="宋体" w:cs="Times New Roman"/>
          <w:kern w:val="0"/>
        </w:rPr>
        <w:t>职务：</w:t>
      </w:r>
      <w:r>
        <w:rPr>
          <w:rFonts w:hint="eastAsia" w:ascii="宋体" w:hAnsi="宋体" w:cs="Times New Roman"/>
          <w:kern w:val="0"/>
          <w:u w:val="single"/>
        </w:rPr>
        <w:t xml:space="preserve">                </w:t>
      </w:r>
      <w:r>
        <w:rPr>
          <w:rFonts w:hint="eastAsia" w:ascii="宋体" w:hAnsi="宋体" w:cs="Times New Roman"/>
          <w:kern w:val="0"/>
        </w:rPr>
        <w:t xml:space="preserve"> </w:t>
      </w:r>
    </w:p>
    <w:p>
      <w:pPr>
        <w:adjustRightInd w:val="0"/>
        <w:spacing w:line="480" w:lineRule="auto"/>
        <w:ind w:left="2699"/>
        <w:rPr>
          <w:rFonts w:ascii="宋体" w:hAnsi="宋体" w:cs="Times New Roman"/>
          <w:kern w:val="0"/>
        </w:rPr>
      </w:pPr>
      <w:r>
        <w:rPr>
          <w:rFonts w:hint="eastAsia" w:ascii="宋体" w:hAnsi="宋体" w:cs="Times New Roman"/>
          <w:kern w:val="0"/>
        </w:rPr>
        <w:t>投标人：</w:t>
      </w:r>
      <w:r>
        <w:rPr>
          <w:rFonts w:hint="eastAsia" w:ascii="宋体" w:hAnsi="宋体" w:cs="Times New Roman"/>
          <w:kern w:val="0"/>
          <w:u w:val="single"/>
        </w:rPr>
        <w:t xml:space="preserve">                                      （盖章）</w:t>
      </w:r>
    </w:p>
    <w:p>
      <w:pPr>
        <w:adjustRightInd w:val="0"/>
        <w:spacing w:line="480" w:lineRule="auto"/>
        <w:ind w:left="2699"/>
        <w:rPr>
          <w:rFonts w:ascii="宋体" w:hAnsi="宋体" w:cs="Times New Roman"/>
          <w:kern w:val="0"/>
        </w:rPr>
      </w:pPr>
      <w:r>
        <w:rPr>
          <w:rFonts w:hint="eastAsia" w:ascii="宋体" w:hAnsi="宋体" w:cs="Times New Roman"/>
          <w:kern w:val="0"/>
        </w:rPr>
        <w:t>法定代表人：</w:t>
      </w:r>
      <w:r>
        <w:rPr>
          <w:rFonts w:hint="eastAsia" w:ascii="宋体" w:hAnsi="宋体" w:cs="Times New Roman"/>
          <w:kern w:val="0"/>
          <w:u w:val="single"/>
        </w:rPr>
        <w:t xml:space="preserve">                            （签字或盖章）</w:t>
      </w:r>
    </w:p>
    <w:p>
      <w:pPr>
        <w:adjustRightInd w:val="0"/>
        <w:spacing w:line="480" w:lineRule="auto"/>
        <w:ind w:left="2699"/>
        <w:rPr>
          <w:rFonts w:ascii="宋体" w:hAnsi="宋体" w:cs="Times New Roman"/>
          <w:kern w:val="0"/>
        </w:rPr>
      </w:pPr>
      <w:r>
        <w:rPr>
          <w:rFonts w:hint="eastAsia" w:ascii="宋体" w:hAnsi="宋体" w:cs="Times New Roman"/>
          <w:kern w:val="0"/>
        </w:rPr>
        <w:t>授权委托日期：</w:t>
      </w:r>
      <w:r>
        <w:rPr>
          <w:rFonts w:hint="eastAsia" w:ascii="宋体" w:hAnsi="宋体" w:cs="Times New Roman"/>
          <w:kern w:val="0"/>
          <w:szCs w:val="21"/>
          <w:u w:val="single"/>
        </w:rPr>
        <w:t xml:space="preserve">              </w:t>
      </w:r>
      <w:r>
        <w:rPr>
          <w:rFonts w:hint="eastAsia" w:ascii="宋体" w:hAnsi="宋体" w:cs="Times New Roman"/>
          <w:kern w:val="0"/>
          <w:szCs w:val="21"/>
        </w:rPr>
        <w:t>年</w:t>
      </w:r>
      <w:r>
        <w:rPr>
          <w:rFonts w:hint="eastAsia" w:ascii="宋体" w:hAnsi="宋体" w:cs="Times New Roman"/>
          <w:kern w:val="0"/>
          <w:szCs w:val="21"/>
          <w:u w:val="single"/>
        </w:rPr>
        <w:t xml:space="preserve">     </w:t>
      </w:r>
      <w:r>
        <w:rPr>
          <w:rFonts w:hint="eastAsia" w:ascii="宋体" w:hAnsi="宋体" w:cs="Times New Roman"/>
          <w:kern w:val="0"/>
          <w:szCs w:val="21"/>
        </w:rPr>
        <w:t>月</w:t>
      </w:r>
      <w:r>
        <w:rPr>
          <w:rFonts w:hint="eastAsia" w:ascii="宋体" w:hAnsi="宋体" w:cs="Times New Roman"/>
          <w:kern w:val="0"/>
          <w:szCs w:val="21"/>
          <w:u w:val="single"/>
        </w:rPr>
        <w:t xml:space="preserve">     </w:t>
      </w:r>
      <w:r>
        <w:rPr>
          <w:rFonts w:hint="eastAsia" w:ascii="宋体" w:hAnsi="宋体" w:cs="Times New Roman"/>
          <w:kern w:val="0"/>
          <w:szCs w:val="21"/>
        </w:rPr>
        <w:t xml:space="preserve">日 </w:t>
      </w:r>
    </w:p>
    <w:p>
      <w:pPr>
        <w:adjustRightInd w:val="0"/>
        <w:spacing w:line="360" w:lineRule="auto"/>
        <w:rPr>
          <w:rFonts w:ascii="宋体" w:hAnsi="宋体" w:cs="Times New Roman"/>
          <w:kern w:val="0"/>
        </w:rPr>
      </w:pPr>
    </w:p>
    <w:p>
      <w:pPr>
        <w:adjustRightInd w:val="0"/>
        <w:spacing w:line="360" w:lineRule="auto"/>
        <w:rPr>
          <w:rFonts w:ascii="宋体" w:hAnsi="宋体" w:cs="Times New Roman"/>
          <w:kern w:val="0"/>
        </w:rPr>
      </w:pPr>
      <w:r>
        <w:rPr>
          <w:rFonts w:hint="eastAsia" w:ascii="宋体" w:hAnsi="宋体" w:cs="Times New Roman"/>
          <w:kern w:val="0"/>
        </w:rPr>
        <w:t>附：法定代表人身份证明、代理人身份证及社保缴纳记录等材料复印件</w:t>
      </w:r>
    </w:p>
    <w:p>
      <w:pPr>
        <w:adjustRightInd w:val="0"/>
        <w:spacing w:before="120" w:beforeLines="50" w:after="240" w:afterLines="100" w:line="440" w:lineRule="exact"/>
        <w:rPr>
          <w:rFonts w:ascii="宋体" w:hAnsi="宋体" w:cs="Times New Roman"/>
          <w:kern w:val="0"/>
        </w:rPr>
      </w:pPr>
    </w:p>
    <w:p>
      <w:pPr>
        <w:adjustRightInd w:val="0"/>
        <w:spacing w:before="120" w:beforeLines="50" w:after="240" w:afterLines="100" w:line="440" w:lineRule="exact"/>
        <w:rPr>
          <w:rFonts w:ascii="宋体" w:hAnsi="宋体" w:cs="Times New Roman"/>
          <w:kern w:val="0"/>
        </w:rPr>
      </w:pPr>
    </w:p>
    <w:p>
      <w:pPr>
        <w:adjustRightInd w:val="0"/>
        <w:spacing w:before="120" w:beforeLines="50" w:after="240" w:afterLines="100" w:line="440" w:lineRule="exact"/>
        <w:rPr>
          <w:rFonts w:ascii="宋体" w:hAnsi="宋体" w:cs="Times New Roman"/>
          <w:kern w:val="0"/>
        </w:rPr>
      </w:pPr>
    </w:p>
    <w:p>
      <w:pPr>
        <w:adjustRightInd w:val="0"/>
        <w:spacing w:before="120" w:beforeLines="50" w:after="240" w:afterLines="100" w:line="440" w:lineRule="exact"/>
        <w:rPr>
          <w:rFonts w:ascii="宋体" w:hAnsi="宋体" w:cs="Times New Roman"/>
          <w:kern w:val="0"/>
        </w:rPr>
      </w:pPr>
    </w:p>
    <w:p>
      <w:pPr>
        <w:adjustRightInd w:val="0"/>
        <w:spacing w:before="120" w:beforeLines="50" w:after="240" w:afterLines="100" w:line="440" w:lineRule="exact"/>
        <w:rPr>
          <w:rFonts w:ascii="宋体" w:hAnsi="宋体" w:cs="Times New Roman"/>
          <w:kern w:val="0"/>
        </w:rPr>
      </w:pPr>
    </w:p>
    <w:p>
      <w:pPr>
        <w:adjustRightInd w:val="0"/>
        <w:spacing w:before="120" w:beforeLines="50" w:after="240" w:afterLines="100" w:line="440" w:lineRule="exact"/>
        <w:rPr>
          <w:rFonts w:ascii="宋体" w:hAnsi="宋体" w:cs="Times New Roman"/>
          <w:kern w:val="0"/>
        </w:rPr>
      </w:pPr>
    </w:p>
    <w:p>
      <w:pPr>
        <w:adjustRightInd w:val="0"/>
        <w:spacing w:before="120" w:beforeLines="50" w:after="240" w:afterLines="100" w:line="440" w:lineRule="exact"/>
        <w:rPr>
          <w:rFonts w:ascii="宋体" w:hAnsi="宋体" w:cs="Times New Roman"/>
          <w:kern w:val="0"/>
        </w:rPr>
      </w:pPr>
    </w:p>
    <w:p>
      <w:pPr>
        <w:adjustRightInd w:val="0"/>
        <w:spacing w:line="480" w:lineRule="auto"/>
        <w:jc w:val="center"/>
        <w:rPr>
          <w:rFonts w:ascii="宋体" w:hAnsi="宋体" w:cs="Times New Roman"/>
          <w:kern w:val="0"/>
          <w:sz w:val="28"/>
          <w:szCs w:val="28"/>
        </w:rPr>
      </w:pPr>
      <w:r>
        <w:rPr>
          <w:rFonts w:hint="eastAsia" w:ascii="宋体" w:hAnsi="宋体" w:cs="Times New Roman"/>
          <w:b/>
          <w:kern w:val="0"/>
          <w:sz w:val="28"/>
          <w:szCs w:val="28"/>
        </w:rPr>
        <w:t>法定代表人身份证明</w:t>
      </w:r>
    </w:p>
    <w:p>
      <w:pPr>
        <w:adjustRightInd w:val="0"/>
        <w:spacing w:line="560" w:lineRule="exact"/>
        <w:ind w:firstLine="525" w:firstLineChars="250"/>
        <w:rPr>
          <w:rFonts w:ascii="宋体" w:hAnsi="宋体" w:cs="Times New Roman"/>
          <w:kern w:val="0"/>
          <w:szCs w:val="21"/>
        </w:rPr>
      </w:pPr>
      <w:r>
        <w:rPr>
          <w:rFonts w:hint="eastAsia" w:ascii="宋体" w:hAnsi="宋体" w:cs="Times New Roman"/>
          <w:kern w:val="0"/>
          <w:szCs w:val="21"/>
        </w:rPr>
        <w:t>投 标 人：</w:t>
      </w:r>
      <w:r>
        <w:rPr>
          <w:rFonts w:hint="eastAsia" w:ascii="宋体" w:hAnsi="宋体" w:cs="Times New Roman"/>
          <w:kern w:val="0"/>
          <w:szCs w:val="21"/>
          <w:u w:val="single"/>
        </w:rPr>
        <w:t xml:space="preserve">                                                        </w:t>
      </w:r>
    </w:p>
    <w:p>
      <w:pPr>
        <w:adjustRightInd w:val="0"/>
        <w:spacing w:line="560" w:lineRule="exact"/>
        <w:ind w:firstLine="525" w:firstLineChars="250"/>
        <w:rPr>
          <w:rFonts w:ascii="宋体" w:hAnsi="宋体" w:cs="Times New Roman"/>
          <w:kern w:val="0"/>
          <w:szCs w:val="21"/>
        </w:rPr>
      </w:pPr>
      <w:r>
        <w:rPr>
          <w:rFonts w:hint="eastAsia" w:ascii="宋体" w:hAnsi="宋体" w:cs="Times New Roman"/>
          <w:kern w:val="0"/>
          <w:szCs w:val="21"/>
        </w:rPr>
        <w:t>单位性质：</w:t>
      </w:r>
      <w:r>
        <w:rPr>
          <w:rFonts w:hint="eastAsia" w:ascii="宋体" w:hAnsi="宋体" w:cs="Times New Roman"/>
          <w:kern w:val="0"/>
          <w:szCs w:val="21"/>
          <w:u w:val="single"/>
        </w:rPr>
        <w:t xml:space="preserve">                                                        </w:t>
      </w:r>
    </w:p>
    <w:p>
      <w:pPr>
        <w:adjustRightInd w:val="0"/>
        <w:spacing w:line="560" w:lineRule="exact"/>
        <w:ind w:firstLine="525" w:firstLineChars="250"/>
        <w:rPr>
          <w:rFonts w:ascii="宋体" w:hAnsi="宋体" w:cs="Times New Roman"/>
          <w:kern w:val="0"/>
          <w:szCs w:val="21"/>
        </w:rPr>
      </w:pPr>
      <w:r>
        <w:rPr>
          <w:rFonts w:hint="eastAsia" w:ascii="宋体" w:hAnsi="宋体" w:cs="Times New Roman"/>
          <w:kern w:val="0"/>
          <w:szCs w:val="21"/>
        </w:rPr>
        <w:t>地    址：</w:t>
      </w:r>
      <w:r>
        <w:rPr>
          <w:rFonts w:hint="eastAsia" w:ascii="宋体" w:hAnsi="宋体" w:cs="Times New Roman"/>
          <w:kern w:val="0"/>
          <w:szCs w:val="21"/>
          <w:u w:val="single"/>
        </w:rPr>
        <w:t xml:space="preserve">                                                        </w:t>
      </w:r>
    </w:p>
    <w:p>
      <w:pPr>
        <w:adjustRightInd w:val="0"/>
        <w:spacing w:line="560" w:lineRule="exact"/>
        <w:ind w:firstLine="525" w:firstLineChars="250"/>
        <w:rPr>
          <w:rFonts w:ascii="宋体" w:hAnsi="宋体" w:cs="Times New Roman"/>
          <w:kern w:val="0"/>
          <w:szCs w:val="21"/>
        </w:rPr>
      </w:pPr>
      <w:r>
        <w:rPr>
          <w:rFonts w:hint="eastAsia" w:ascii="宋体" w:hAnsi="宋体" w:cs="Times New Roman"/>
          <w:kern w:val="0"/>
          <w:szCs w:val="21"/>
        </w:rPr>
        <w:t>成立时间：</w:t>
      </w:r>
      <w:r>
        <w:rPr>
          <w:rFonts w:hint="eastAsia" w:ascii="宋体" w:hAnsi="宋体" w:cs="Times New Roman"/>
          <w:kern w:val="0"/>
          <w:szCs w:val="21"/>
          <w:u w:val="single"/>
        </w:rPr>
        <w:t xml:space="preserve">                 </w:t>
      </w:r>
      <w:r>
        <w:rPr>
          <w:rFonts w:hint="eastAsia" w:ascii="宋体" w:hAnsi="宋体" w:cs="Times New Roman"/>
          <w:kern w:val="0"/>
          <w:szCs w:val="21"/>
        </w:rPr>
        <w:t>年</w:t>
      </w:r>
      <w:r>
        <w:rPr>
          <w:rFonts w:hint="eastAsia" w:ascii="宋体" w:hAnsi="宋体" w:cs="Times New Roman"/>
          <w:kern w:val="0"/>
          <w:szCs w:val="21"/>
          <w:u w:val="single"/>
        </w:rPr>
        <w:t xml:space="preserve">              </w:t>
      </w:r>
      <w:r>
        <w:rPr>
          <w:rFonts w:hint="eastAsia" w:ascii="宋体" w:hAnsi="宋体" w:cs="Times New Roman"/>
          <w:kern w:val="0"/>
          <w:szCs w:val="21"/>
        </w:rPr>
        <w:t>月</w:t>
      </w:r>
      <w:r>
        <w:rPr>
          <w:rFonts w:hint="eastAsia" w:ascii="宋体" w:hAnsi="宋体" w:cs="Times New Roman"/>
          <w:kern w:val="0"/>
          <w:szCs w:val="21"/>
          <w:u w:val="single"/>
        </w:rPr>
        <w:t xml:space="preserve">              </w:t>
      </w:r>
      <w:r>
        <w:rPr>
          <w:rFonts w:hint="eastAsia" w:ascii="宋体" w:hAnsi="宋体" w:cs="Times New Roman"/>
          <w:kern w:val="0"/>
          <w:szCs w:val="21"/>
        </w:rPr>
        <w:t>日</w:t>
      </w:r>
    </w:p>
    <w:p>
      <w:pPr>
        <w:adjustRightInd w:val="0"/>
        <w:spacing w:line="560" w:lineRule="exact"/>
        <w:ind w:firstLine="525" w:firstLineChars="250"/>
        <w:rPr>
          <w:rFonts w:ascii="宋体" w:hAnsi="宋体" w:cs="Times New Roman"/>
          <w:kern w:val="0"/>
          <w:szCs w:val="21"/>
        </w:rPr>
      </w:pPr>
      <w:r>
        <w:rPr>
          <w:rFonts w:hint="eastAsia" w:ascii="宋体" w:hAnsi="宋体" w:cs="Times New Roman"/>
          <w:kern w:val="0"/>
          <w:szCs w:val="21"/>
        </w:rPr>
        <w:t>经营期限：</w:t>
      </w:r>
      <w:r>
        <w:rPr>
          <w:rFonts w:hint="eastAsia" w:ascii="宋体" w:hAnsi="宋体" w:cs="Times New Roman"/>
          <w:kern w:val="0"/>
          <w:szCs w:val="21"/>
          <w:u w:val="single"/>
        </w:rPr>
        <w:t xml:space="preserve">                                                        </w:t>
      </w:r>
    </w:p>
    <w:p>
      <w:pPr>
        <w:adjustRightInd w:val="0"/>
        <w:spacing w:line="560" w:lineRule="exact"/>
        <w:ind w:firstLine="525" w:firstLineChars="250"/>
        <w:rPr>
          <w:rFonts w:ascii="宋体" w:hAnsi="宋体" w:cs="Times New Roman"/>
          <w:kern w:val="0"/>
          <w:szCs w:val="21"/>
        </w:rPr>
      </w:pPr>
      <w:r>
        <w:rPr>
          <w:rFonts w:hint="eastAsia" w:ascii="宋体" w:hAnsi="宋体" w:cs="Times New Roman"/>
          <w:kern w:val="0"/>
          <w:szCs w:val="21"/>
        </w:rPr>
        <w:t>姓    名：</w:t>
      </w:r>
      <w:r>
        <w:rPr>
          <w:rFonts w:hint="eastAsia" w:ascii="宋体" w:hAnsi="宋体" w:cs="Times New Roman"/>
          <w:kern w:val="0"/>
          <w:szCs w:val="21"/>
          <w:u w:val="single"/>
        </w:rPr>
        <w:t xml:space="preserve">                          </w:t>
      </w:r>
      <w:r>
        <w:rPr>
          <w:rFonts w:hint="eastAsia" w:ascii="宋体" w:hAnsi="宋体" w:cs="Times New Roman"/>
          <w:kern w:val="0"/>
          <w:szCs w:val="21"/>
        </w:rPr>
        <w:t>性     别：</w:t>
      </w:r>
      <w:r>
        <w:rPr>
          <w:rFonts w:hint="eastAsia" w:ascii="宋体" w:hAnsi="宋体" w:cs="Times New Roman"/>
          <w:kern w:val="0"/>
          <w:szCs w:val="21"/>
          <w:u w:val="single"/>
        </w:rPr>
        <w:t xml:space="preserve">                   </w:t>
      </w:r>
    </w:p>
    <w:p>
      <w:pPr>
        <w:adjustRightInd w:val="0"/>
        <w:spacing w:line="560" w:lineRule="exact"/>
        <w:ind w:firstLine="525" w:firstLineChars="250"/>
        <w:rPr>
          <w:rFonts w:ascii="宋体" w:hAnsi="宋体" w:cs="Times New Roman"/>
          <w:kern w:val="0"/>
          <w:szCs w:val="21"/>
        </w:rPr>
      </w:pPr>
      <w:r>
        <w:rPr>
          <w:rFonts w:hint="eastAsia" w:ascii="宋体" w:hAnsi="宋体" w:cs="Times New Roman"/>
          <w:kern w:val="0"/>
          <w:szCs w:val="21"/>
        </w:rPr>
        <w:t>年    龄：</w:t>
      </w:r>
      <w:r>
        <w:rPr>
          <w:rFonts w:hint="eastAsia" w:ascii="宋体" w:hAnsi="宋体" w:cs="Times New Roman"/>
          <w:kern w:val="0"/>
          <w:szCs w:val="21"/>
          <w:u w:val="single"/>
        </w:rPr>
        <w:t xml:space="preserve">                          </w:t>
      </w:r>
      <w:r>
        <w:rPr>
          <w:rFonts w:hint="eastAsia" w:ascii="宋体" w:hAnsi="宋体" w:cs="Times New Roman"/>
          <w:kern w:val="0"/>
          <w:szCs w:val="21"/>
        </w:rPr>
        <w:t>职     务：</w:t>
      </w:r>
      <w:r>
        <w:rPr>
          <w:rFonts w:hint="eastAsia" w:ascii="宋体" w:hAnsi="宋体" w:cs="Times New Roman"/>
          <w:kern w:val="0"/>
          <w:szCs w:val="21"/>
          <w:u w:val="single"/>
        </w:rPr>
        <w:t xml:space="preserve">                   </w:t>
      </w:r>
    </w:p>
    <w:p>
      <w:pPr>
        <w:adjustRightInd w:val="0"/>
        <w:spacing w:line="560" w:lineRule="exact"/>
        <w:ind w:firstLine="525" w:firstLineChars="250"/>
        <w:rPr>
          <w:rFonts w:ascii="宋体" w:hAnsi="宋体" w:cs="Times New Roman"/>
          <w:kern w:val="0"/>
          <w:szCs w:val="21"/>
        </w:rPr>
      </w:pPr>
      <w:r>
        <w:rPr>
          <w:rFonts w:hint="eastAsia" w:ascii="宋体" w:hAnsi="宋体" w:cs="Times New Roman"/>
          <w:kern w:val="0"/>
          <w:szCs w:val="21"/>
        </w:rPr>
        <w:t>系</w:t>
      </w:r>
      <w:r>
        <w:rPr>
          <w:rFonts w:hint="eastAsia" w:ascii="宋体" w:hAnsi="宋体" w:cs="Times New Roman"/>
          <w:kern w:val="0"/>
          <w:szCs w:val="21"/>
          <w:u w:val="single"/>
        </w:rPr>
        <w:t xml:space="preserve">                                                 </w:t>
      </w:r>
      <w:r>
        <w:rPr>
          <w:rFonts w:hint="eastAsia" w:ascii="宋体" w:hAnsi="宋体" w:cs="Times New Roman"/>
          <w:kern w:val="0"/>
          <w:szCs w:val="21"/>
        </w:rPr>
        <w:t>（投标人名称）的法定代表人。</w:t>
      </w:r>
    </w:p>
    <w:p>
      <w:pPr>
        <w:adjustRightInd w:val="0"/>
        <w:spacing w:line="560" w:lineRule="exact"/>
        <w:ind w:firstLine="420" w:firstLineChars="200"/>
        <w:rPr>
          <w:rFonts w:ascii="宋体" w:hAnsi="宋体" w:cs="Times New Roman"/>
          <w:kern w:val="0"/>
          <w:szCs w:val="21"/>
        </w:rPr>
      </w:pPr>
      <w:r>
        <w:rPr>
          <w:rFonts w:hint="eastAsia" w:ascii="宋体" w:hAnsi="宋体" w:cs="Times New Roman"/>
          <w:kern w:val="0"/>
          <w:szCs w:val="21"/>
        </w:rPr>
        <w:t>特此证明。</w:t>
      </w:r>
    </w:p>
    <w:p>
      <w:pPr>
        <w:adjustRightInd w:val="0"/>
        <w:spacing w:line="500" w:lineRule="exact"/>
        <w:rPr>
          <w:rFonts w:ascii="宋体" w:hAnsi="宋体" w:cs="Times New Roman"/>
          <w:kern w:val="0"/>
          <w:szCs w:val="21"/>
        </w:rPr>
      </w:pPr>
    </w:p>
    <w:p>
      <w:pPr>
        <w:adjustRightInd w:val="0"/>
        <w:spacing w:line="500" w:lineRule="exact"/>
        <w:rPr>
          <w:rFonts w:ascii="宋体" w:hAnsi="宋体" w:cs="Times New Roman"/>
          <w:kern w:val="0"/>
          <w:szCs w:val="21"/>
        </w:rPr>
      </w:pPr>
    </w:p>
    <w:p>
      <w:pPr>
        <w:wordWrap w:val="0"/>
        <w:adjustRightInd w:val="0"/>
        <w:spacing w:line="500" w:lineRule="exact"/>
        <w:jc w:val="right"/>
        <w:rPr>
          <w:rFonts w:ascii="宋体" w:hAnsi="宋体" w:cs="Times New Roman"/>
          <w:kern w:val="0"/>
          <w:szCs w:val="21"/>
        </w:rPr>
      </w:pPr>
      <w:r>
        <w:rPr>
          <w:rFonts w:hint="eastAsia" w:ascii="宋体" w:hAnsi="宋体" w:cs="Times New Roman"/>
          <w:kern w:val="0"/>
          <w:szCs w:val="21"/>
        </w:rPr>
        <w:t>投标人：</w:t>
      </w:r>
      <w:r>
        <w:rPr>
          <w:rFonts w:hint="eastAsia" w:ascii="宋体" w:hAnsi="宋体" w:cs="Times New Roman"/>
          <w:kern w:val="0"/>
          <w:szCs w:val="21"/>
          <w:u w:val="single"/>
        </w:rPr>
        <w:t xml:space="preserve">                          </w:t>
      </w:r>
      <w:r>
        <w:rPr>
          <w:rFonts w:hint="eastAsia" w:ascii="宋体" w:hAnsi="宋体" w:cs="Times New Roman"/>
          <w:kern w:val="0"/>
          <w:szCs w:val="21"/>
        </w:rPr>
        <w:t>（盖单位章）</w:t>
      </w:r>
    </w:p>
    <w:p>
      <w:pPr>
        <w:wordWrap w:val="0"/>
        <w:adjustRightInd w:val="0"/>
        <w:spacing w:line="500" w:lineRule="exact"/>
        <w:jc w:val="right"/>
        <w:rPr>
          <w:rFonts w:ascii="宋体" w:hAnsi="宋体" w:cs="Times New Roman"/>
          <w:kern w:val="0"/>
          <w:szCs w:val="21"/>
        </w:rPr>
      </w:pPr>
      <w:r>
        <w:rPr>
          <w:rFonts w:hint="eastAsia" w:ascii="宋体" w:hAnsi="宋体" w:cs="Times New Roman"/>
          <w:kern w:val="0"/>
          <w:szCs w:val="21"/>
          <w:u w:val="single"/>
        </w:rPr>
        <w:t xml:space="preserve">      </w:t>
      </w:r>
      <w:r>
        <w:rPr>
          <w:rFonts w:hint="eastAsia" w:ascii="宋体" w:hAnsi="宋体" w:cs="Times New Roman"/>
          <w:kern w:val="0"/>
          <w:szCs w:val="21"/>
        </w:rPr>
        <w:t>年</w:t>
      </w:r>
      <w:r>
        <w:rPr>
          <w:rFonts w:hint="eastAsia" w:ascii="宋体" w:hAnsi="宋体" w:cs="Times New Roman"/>
          <w:kern w:val="0"/>
          <w:szCs w:val="21"/>
          <w:u w:val="single"/>
        </w:rPr>
        <w:t xml:space="preserve">     </w:t>
      </w:r>
      <w:r>
        <w:rPr>
          <w:rFonts w:hint="eastAsia" w:ascii="宋体" w:hAnsi="宋体" w:cs="Times New Roman"/>
          <w:kern w:val="0"/>
          <w:szCs w:val="21"/>
        </w:rPr>
        <w:t>月</w:t>
      </w:r>
      <w:r>
        <w:rPr>
          <w:rFonts w:hint="eastAsia" w:ascii="宋体" w:hAnsi="宋体" w:cs="Times New Roman"/>
          <w:kern w:val="0"/>
          <w:szCs w:val="21"/>
          <w:u w:val="single"/>
        </w:rPr>
        <w:t xml:space="preserve">    </w:t>
      </w:r>
      <w:r>
        <w:rPr>
          <w:rFonts w:hint="eastAsia" w:ascii="宋体" w:hAnsi="宋体" w:cs="Times New Roman"/>
          <w:kern w:val="0"/>
          <w:szCs w:val="21"/>
        </w:rPr>
        <w:t xml:space="preserve">日          </w:t>
      </w: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Cs w:val="21"/>
        </w:rPr>
      </w:pPr>
    </w:p>
    <w:p>
      <w:pPr>
        <w:adjustRightInd w:val="0"/>
        <w:spacing w:line="480" w:lineRule="auto"/>
        <w:jc w:val="center"/>
        <w:rPr>
          <w:rFonts w:ascii="宋体" w:hAnsi="宋体" w:cs="Times New Roman"/>
          <w:kern w:val="0"/>
          <w:sz w:val="24"/>
        </w:rPr>
      </w:pPr>
      <w:r>
        <w:rPr>
          <w:rFonts w:hint="eastAsia" w:ascii="宋体" w:hAnsi="宋体" w:cs="Times New Roman"/>
          <w:b/>
          <w:kern w:val="0"/>
          <w:sz w:val="28"/>
          <w:szCs w:val="28"/>
        </w:rPr>
        <w:t>2、投标人基本情况表</w:t>
      </w:r>
    </w:p>
    <w:tbl>
      <w:tblPr>
        <w:tblStyle w:val="13"/>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6"/>
        <w:gridCol w:w="897"/>
        <w:gridCol w:w="1021"/>
        <w:gridCol w:w="993"/>
        <w:gridCol w:w="283"/>
        <w:gridCol w:w="195"/>
        <w:gridCol w:w="1246"/>
        <w:gridCol w:w="260"/>
        <w:gridCol w:w="709"/>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投标人名称</w:t>
            </w:r>
          </w:p>
        </w:tc>
        <w:tc>
          <w:tcPr>
            <w:tcW w:w="7341" w:type="dxa"/>
            <w:gridSpan w:val="9"/>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注册地址</w:t>
            </w:r>
          </w:p>
        </w:tc>
        <w:tc>
          <w:tcPr>
            <w:tcW w:w="338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邮政编码</w:t>
            </w:r>
          </w:p>
        </w:tc>
        <w:tc>
          <w:tcPr>
            <w:tcW w:w="270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联系人</w:t>
            </w:r>
          </w:p>
        </w:tc>
        <w:tc>
          <w:tcPr>
            <w:tcW w:w="2492"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电  话</w:t>
            </w:r>
          </w:p>
        </w:tc>
        <w:tc>
          <w:tcPr>
            <w:tcW w:w="270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传  真</w:t>
            </w:r>
          </w:p>
        </w:tc>
        <w:tc>
          <w:tcPr>
            <w:tcW w:w="2492"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网  址</w:t>
            </w:r>
          </w:p>
        </w:tc>
        <w:tc>
          <w:tcPr>
            <w:tcW w:w="270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组织机构</w:t>
            </w:r>
          </w:p>
        </w:tc>
        <w:tc>
          <w:tcPr>
            <w:tcW w:w="7341" w:type="dxa"/>
            <w:gridSpan w:val="9"/>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姓名</w:t>
            </w:r>
          </w:p>
        </w:tc>
        <w:tc>
          <w:tcPr>
            <w:tcW w:w="1021"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电话</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姓名</w:t>
            </w:r>
          </w:p>
        </w:tc>
        <w:tc>
          <w:tcPr>
            <w:tcW w:w="1021"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电话</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成立时间</w:t>
            </w:r>
          </w:p>
        </w:tc>
        <w:tc>
          <w:tcPr>
            <w:tcW w:w="191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5423" w:type="dxa"/>
            <w:gridSpan w:val="7"/>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企业资质等级</w:t>
            </w:r>
          </w:p>
        </w:tc>
        <w:tc>
          <w:tcPr>
            <w:tcW w:w="191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其中</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项目经理</w:t>
            </w:r>
          </w:p>
        </w:tc>
        <w:tc>
          <w:tcPr>
            <w:tcW w:w="244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统一社会信用代码</w:t>
            </w:r>
          </w:p>
        </w:tc>
        <w:tc>
          <w:tcPr>
            <w:tcW w:w="191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高级职称人员</w:t>
            </w:r>
          </w:p>
        </w:tc>
        <w:tc>
          <w:tcPr>
            <w:tcW w:w="244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注册资金</w:t>
            </w:r>
          </w:p>
        </w:tc>
        <w:tc>
          <w:tcPr>
            <w:tcW w:w="191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中级职称人员</w:t>
            </w:r>
          </w:p>
        </w:tc>
        <w:tc>
          <w:tcPr>
            <w:tcW w:w="244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开户银行</w:t>
            </w:r>
          </w:p>
        </w:tc>
        <w:tc>
          <w:tcPr>
            <w:tcW w:w="191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初级职称人员</w:t>
            </w:r>
          </w:p>
        </w:tc>
        <w:tc>
          <w:tcPr>
            <w:tcW w:w="244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账号</w:t>
            </w:r>
          </w:p>
        </w:tc>
        <w:tc>
          <w:tcPr>
            <w:tcW w:w="191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技  工</w:t>
            </w:r>
          </w:p>
        </w:tc>
        <w:tc>
          <w:tcPr>
            <w:tcW w:w="244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经营范围</w:t>
            </w:r>
          </w:p>
        </w:tc>
        <w:tc>
          <w:tcPr>
            <w:tcW w:w="7341" w:type="dxa"/>
            <w:gridSpan w:val="9"/>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r>
              <w:rPr>
                <w:rFonts w:hint="eastAsia" w:ascii="宋体" w:hAnsi="宋体" w:cs="Times New Roman"/>
                <w:kern w:val="0"/>
                <w:szCs w:val="21"/>
              </w:rPr>
              <w:t>备注</w:t>
            </w:r>
          </w:p>
        </w:tc>
        <w:tc>
          <w:tcPr>
            <w:tcW w:w="7341" w:type="dxa"/>
            <w:gridSpan w:val="9"/>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szCs w:val="21"/>
              </w:rPr>
            </w:pPr>
          </w:p>
        </w:tc>
      </w:tr>
    </w:tbl>
    <w:p>
      <w:pPr>
        <w:adjustRightInd w:val="0"/>
        <w:spacing w:line="440" w:lineRule="exact"/>
        <w:rPr>
          <w:rFonts w:ascii="宋体" w:hAnsi="宋体" w:cs="Times New Roman"/>
          <w:kern w:val="0"/>
          <w:szCs w:val="21"/>
        </w:rPr>
      </w:pPr>
    </w:p>
    <w:p>
      <w:pPr>
        <w:adjustRightInd w:val="0"/>
        <w:spacing w:line="440" w:lineRule="exact"/>
        <w:rPr>
          <w:rFonts w:ascii="宋体" w:hAnsi="宋体" w:cs="Times New Roman"/>
          <w:kern w:val="0"/>
          <w:szCs w:val="21"/>
        </w:rPr>
      </w:pPr>
      <w:r>
        <w:rPr>
          <w:rFonts w:hint="eastAsia" w:ascii="宋体" w:hAnsi="宋体" w:cs="Times New Roman"/>
          <w:kern w:val="0"/>
          <w:szCs w:val="21"/>
        </w:rPr>
        <w:t>备注：本表应附企业法人营业执照副本、企业资质证书副本、安全生产许可证副本等材料的复印件。</w:t>
      </w:r>
    </w:p>
    <w:p>
      <w:pPr>
        <w:adjustRightInd w:val="0"/>
        <w:spacing w:line="394" w:lineRule="exact"/>
        <w:rPr>
          <w:rFonts w:ascii="宋体" w:hAnsi="宋体" w:cs="Times New Roman"/>
          <w:kern w:val="0"/>
          <w:szCs w:val="21"/>
        </w:rPr>
      </w:pPr>
    </w:p>
    <w:p>
      <w:pPr>
        <w:adjustRightInd w:val="0"/>
        <w:spacing w:line="480" w:lineRule="auto"/>
        <w:jc w:val="left"/>
        <w:rPr>
          <w:rFonts w:ascii="宋体" w:hAnsi="宋体" w:cs="Times New Roman"/>
          <w:kern w:val="0"/>
          <w:szCs w:val="21"/>
        </w:rPr>
      </w:pPr>
    </w:p>
    <w:p>
      <w:pPr>
        <w:adjustRightInd w:val="0"/>
        <w:spacing w:line="480" w:lineRule="auto"/>
        <w:jc w:val="left"/>
        <w:rPr>
          <w:rFonts w:ascii="宋体" w:hAnsi="宋体" w:cs="Times New Roman"/>
          <w:kern w:val="0"/>
          <w:szCs w:val="21"/>
        </w:rPr>
      </w:pPr>
    </w:p>
    <w:p>
      <w:pPr>
        <w:adjustRightInd w:val="0"/>
        <w:spacing w:line="480" w:lineRule="auto"/>
        <w:jc w:val="left"/>
        <w:rPr>
          <w:rFonts w:ascii="宋体" w:hAnsi="宋体" w:cs="Times New Roman"/>
          <w:kern w:val="0"/>
          <w:szCs w:val="21"/>
        </w:rPr>
      </w:pPr>
    </w:p>
    <w:p>
      <w:pPr>
        <w:adjustRightInd w:val="0"/>
        <w:spacing w:line="480" w:lineRule="auto"/>
        <w:jc w:val="left"/>
        <w:rPr>
          <w:rFonts w:ascii="宋体" w:hAnsi="宋体" w:cs="Times New Roman"/>
          <w:kern w:val="0"/>
          <w:szCs w:val="21"/>
        </w:rPr>
      </w:pPr>
    </w:p>
    <w:p>
      <w:pPr>
        <w:adjustRightInd w:val="0"/>
        <w:spacing w:line="480" w:lineRule="auto"/>
        <w:jc w:val="left"/>
        <w:rPr>
          <w:rFonts w:ascii="宋体" w:hAnsi="宋体" w:cs="Times New Roman"/>
          <w:kern w:val="0"/>
          <w:szCs w:val="21"/>
        </w:rPr>
      </w:pPr>
    </w:p>
    <w:p>
      <w:pPr>
        <w:tabs>
          <w:tab w:val="left" w:pos="120"/>
        </w:tabs>
        <w:adjustRightInd w:val="0"/>
        <w:jc w:val="center"/>
        <w:rPr>
          <w:rFonts w:ascii="宋体" w:cs="Times New Roman"/>
          <w:b/>
          <w:kern w:val="0"/>
          <w:sz w:val="28"/>
        </w:rPr>
      </w:pPr>
      <w:r>
        <w:rPr>
          <w:rFonts w:hint="eastAsia" w:ascii="宋体" w:hAnsi="宋体" w:cs="Times New Roman"/>
          <w:b/>
          <w:kern w:val="0"/>
          <w:sz w:val="28"/>
          <w:szCs w:val="28"/>
        </w:rPr>
        <w:t>3、</w:t>
      </w:r>
      <w:r>
        <w:rPr>
          <w:rFonts w:hint="eastAsia" w:ascii="宋体" w:cs="Times New Roman"/>
          <w:b/>
          <w:kern w:val="0"/>
          <w:sz w:val="28"/>
        </w:rPr>
        <w:t>项目管理机构表</w:t>
      </w:r>
    </w:p>
    <w:p>
      <w:pPr>
        <w:tabs>
          <w:tab w:val="left" w:pos="120"/>
        </w:tabs>
        <w:adjustRightInd w:val="0"/>
        <w:rPr>
          <w:rFonts w:ascii="宋体" w:cs="Times New Roman"/>
          <w:kern w:val="0"/>
          <w:sz w:val="24"/>
        </w:rPr>
      </w:pPr>
      <w:r>
        <w:rPr>
          <w:rFonts w:hint="eastAsia" w:ascii="宋体" w:cs="Times New Roman"/>
          <w:kern w:val="0"/>
          <w:sz w:val="24"/>
        </w:rPr>
        <w:t xml:space="preserve">                                                             </w:t>
      </w:r>
    </w:p>
    <w:p>
      <w:pPr>
        <w:pStyle w:val="23"/>
      </w:pPr>
      <w:r>
        <w:rPr>
          <w:u w:val="single"/>
        </w:rPr>
        <w:t xml:space="preserve">            {工程项目名称}         </w:t>
      </w:r>
      <w:r>
        <w:t xml:space="preserve">工程                            </w:t>
      </w:r>
    </w:p>
    <w:tbl>
      <w:tblPr>
        <w:tblStyle w:val="1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993"/>
        <w:gridCol w:w="850"/>
        <w:gridCol w:w="1027"/>
        <w:gridCol w:w="1028"/>
        <w:gridCol w:w="1028"/>
        <w:gridCol w:w="102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243" w:type="dxa"/>
            <w:vMerge w:val="restart"/>
            <w:vAlign w:val="center"/>
          </w:tcPr>
          <w:p>
            <w:pPr>
              <w:ind w:left="254" w:hanging="254" w:hangingChars="106"/>
              <w:jc w:val="center"/>
              <w:rPr>
                <w:rFonts w:ascii="宋体" w:hAnsi="宋体"/>
                <w:sz w:val="24"/>
                <w:szCs w:val="24"/>
              </w:rPr>
            </w:pPr>
            <w:r>
              <w:rPr>
                <w:rFonts w:ascii="宋体" w:hAnsi="宋体"/>
                <w:sz w:val="24"/>
                <w:szCs w:val="24"/>
              </w:rPr>
              <w:t>岗位</w:t>
            </w:r>
          </w:p>
        </w:tc>
        <w:tc>
          <w:tcPr>
            <w:tcW w:w="993" w:type="dxa"/>
            <w:vMerge w:val="restart"/>
            <w:vAlign w:val="center"/>
          </w:tcPr>
          <w:p>
            <w:pPr>
              <w:ind w:left="254" w:hanging="254" w:hangingChars="106"/>
              <w:jc w:val="center"/>
              <w:rPr>
                <w:rFonts w:ascii="宋体" w:hAnsi="宋体"/>
                <w:sz w:val="24"/>
                <w:szCs w:val="24"/>
              </w:rPr>
            </w:pPr>
            <w:r>
              <w:rPr>
                <w:rFonts w:ascii="宋体" w:hAnsi="宋体"/>
                <w:sz w:val="24"/>
                <w:szCs w:val="24"/>
              </w:rPr>
              <w:t>姓名</w:t>
            </w:r>
          </w:p>
        </w:tc>
        <w:tc>
          <w:tcPr>
            <w:tcW w:w="850" w:type="dxa"/>
            <w:vMerge w:val="restart"/>
            <w:vAlign w:val="center"/>
          </w:tcPr>
          <w:p>
            <w:pPr>
              <w:ind w:left="254" w:hanging="254" w:hangingChars="106"/>
              <w:jc w:val="center"/>
              <w:rPr>
                <w:rFonts w:ascii="宋体" w:hAnsi="宋体"/>
                <w:sz w:val="24"/>
                <w:szCs w:val="24"/>
              </w:rPr>
            </w:pPr>
            <w:r>
              <w:rPr>
                <w:rFonts w:ascii="宋体" w:hAnsi="宋体"/>
                <w:sz w:val="24"/>
                <w:szCs w:val="24"/>
              </w:rPr>
              <w:t>职称</w:t>
            </w:r>
          </w:p>
        </w:tc>
        <w:tc>
          <w:tcPr>
            <w:tcW w:w="4111" w:type="dxa"/>
            <w:gridSpan w:val="4"/>
            <w:vAlign w:val="center"/>
          </w:tcPr>
          <w:p>
            <w:pPr>
              <w:ind w:left="254" w:hanging="254" w:hangingChars="106"/>
              <w:jc w:val="center"/>
              <w:rPr>
                <w:rFonts w:ascii="宋体" w:hAnsi="宋体"/>
                <w:sz w:val="24"/>
                <w:szCs w:val="24"/>
              </w:rPr>
            </w:pPr>
            <w:r>
              <w:rPr>
                <w:rFonts w:ascii="宋体" w:hAnsi="宋体"/>
                <w:sz w:val="24"/>
                <w:szCs w:val="24"/>
              </w:rPr>
              <w:t>执业或职业资格证明</w:t>
            </w:r>
          </w:p>
        </w:tc>
        <w:tc>
          <w:tcPr>
            <w:tcW w:w="1524" w:type="dxa"/>
            <w:vAlign w:val="center"/>
          </w:tcPr>
          <w:p>
            <w:pPr>
              <w:ind w:left="254" w:hanging="254" w:hangingChars="106"/>
              <w:jc w:val="center"/>
              <w:rPr>
                <w:rFonts w:ascii="宋体" w:hAnsi="宋体"/>
                <w:sz w:val="24"/>
                <w:szCs w:val="24"/>
              </w:rPr>
            </w:pPr>
            <w:r>
              <w:rPr>
                <w:rFonts w:ascii="宋体" w:hAnsi="宋体"/>
                <w:sz w:val="24"/>
                <w:szCs w:val="24"/>
              </w:rPr>
              <w:t>承担完工</w:t>
            </w:r>
          </w:p>
          <w:p>
            <w:pPr>
              <w:ind w:left="254" w:hanging="254" w:hangingChars="106"/>
              <w:jc w:val="center"/>
              <w:rPr>
                <w:rFonts w:ascii="宋体" w:hAnsi="宋体"/>
                <w:sz w:val="24"/>
                <w:szCs w:val="24"/>
              </w:rPr>
            </w:pPr>
            <w:r>
              <w:rPr>
                <w:rFonts w:ascii="宋体" w:hAnsi="宋体"/>
                <w:sz w:val="24"/>
                <w:szCs w:val="24"/>
              </w:rPr>
              <w:t>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43" w:type="dxa"/>
            <w:vMerge w:val="continue"/>
            <w:vAlign w:val="top"/>
          </w:tcPr>
          <w:p>
            <w:pPr>
              <w:ind w:left="254" w:hanging="254" w:hangingChars="106"/>
              <w:rPr>
                <w:rFonts w:ascii="宋体" w:hAnsi="宋体"/>
                <w:sz w:val="24"/>
                <w:szCs w:val="24"/>
              </w:rPr>
            </w:pPr>
          </w:p>
        </w:tc>
        <w:tc>
          <w:tcPr>
            <w:tcW w:w="993" w:type="dxa"/>
            <w:vMerge w:val="continue"/>
            <w:vAlign w:val="top"/>
          </w:tcPr>
          <w:p>
            <w:pPr>
              <w:ind w:left="254" w:hanging="254" w:hangingChars="106"/>
              <w:rPr>
                <w:rFonts w:ascii="宋体" w:hAnsi="宋体"/>
                <w:sz w:val="24"/>
                <w:szCs w:val="24"/>
              </w:rPr>
            </w:pPr>
          </w:p>
        </w:tc>
        <w:tc>
          <w:tcPr>
            <w:tcW w:w="850" w:type="dxa"/>
            <w:vMerge w:val="continue"/>
            <w:vAlign w:val="top"/>
          </w:tcPr>
          <w:p>
            <w:pPr>
              <w:ind w:left="254" w:hanging="254" w:hangingChars="106"/>
              <w:rPr>
                <w:rFonts w:ascii="宋体" w:hAnsi="宋体"/>
                <w:sz w:val="24"/>
                <w:szCs w:val="24"/>
              </w:rPr>
            </w:pPr>
          </w:p>
        </w:tc>
        <w:tc>
          <w:tcPr>
            <w:tcW w:w="1027" w:type="dxa"/>
            <w:vAlign w:val="center"/>
          </w:tcPr>
          <w:p>
            <w:pPr>
              <w:ind w:left="254" w:hanging="254" w:hangingChars="106"/>
              <w:jc w:val="center"/>
              <w:rPr>
                <w:rFonts w:ascii="宋体" w:hAnsi="宋体"/>
                <w:sz w:val="24"/>
                <w:szCs w:val="24"/>
              </w:rPr>
            </w:pPr>
            <w:r>
              <w:rPr>
                <w:rFonts w:ascii="宋体" w:hAnsi="宋体"/>
                <w:sz w:val="24"/>
                <w:szCs w:val="24"/>
              </w:rPr>
              <w:t>证书名称</w:t>
            </w:r>
          </w:p>
        </w:tc>
        <w:tc>
          <w:tcPr>
            <w:tcW w:w="1028" w:type="dxa"/>
            <w:vAlign w:val="center"/>
          </w:tcPr>
          <w:p>
            <w:pPr>
              <w:ind w:left="254" w:hanging="254" w:hangingChars="106"/>
              <w:jc w:val="center"/>
              <w:rPr>
                <w:rFonts w:ascii="宋体" w:hAnsi="宋体"/>
                <w:sz w:val="24"/>
                <w:szCs w:val="24"/>
              </w:rPr>
            </w:pPr>
            <w:r>
              <w:rPr>
                <w:rFonts w:ascii="宋体" w:hAnsi="宋体"/>
                <w:sz w:val="24"/>
                <w:szCs w:val="24"/>
              </w:rPr>
              <w:t>级别</w:t>
            </w:r>
          </w:p>
        </w:tc>
        <w:tc>
          <w:tcPr>
            <w:tcW w:w="1028" w:type="dxa"/>
            <w:vAlign w:val="center"/>
          </w:tcPr>
          <w:p>
            <w:pPr>
              <w:ind w:left="254" w:hanging="254" w:hangingChars="106"/>
              <w:jc w:val="center"/>
              <w:rPr>
                <w:rFonts w:ascii="宋体" w:hAnsi="宋体"/>
                <w:sz w:val="24"/>
                <w:szCs w:val="24"/>
              </w:rPr>
            </w:pPr>
            <w:r>
              <w:rPr>
                <w:rFonts w:ascii="宋体" w:hAnsi="宋体"/>
                <w:sz w:val="24"/>
                <w:szCs w:val="24"/>
              </w:rPr>
              <w:t>证号</w:t>
            </w:r>
          </w:p>
        </w:tc>
        <w:tc>
          <w:tcPr>
            <w:tcW w:w="1028" w:type="dxa"/>
            <w:vAlign w:val="center"/>
          </w:tcPr>
          <w:p>
            <w:pPr>
              <w:jc w:val="center"/>
              <w:rPr>
                <w:rFonts w:ascii="宋体" w:hAnsi="宋体"/>
                <w:sz w:val="24"/>
                <w:szCs w:val="24"/>
              </w:rPr>
            </w:pPr>
            <w:r>
              <w:rPr>
                <w:rFonts w:ascii="宋体" w:hAnsi="宋体"/>
                <w:sz w:val="24"/>
                <w:szCs w:val="24"/>
              </w:rPr>
              <w:t>专业</w:t>
            </w:r>
          </w:p>
        </w:tc>
        <w:tc>
          <w:tcPr>
            <w:tcW w:w="1524" w:type="dxa"/>
            <w:vAlign w:val="center"/>
          </w:tcPr>
          <w:p>
            <w:pPr>
              <w:ind w:left="254" w:hanging="254" w:hangingChars="106"/>
              <w:jc w:val="center"/>
              <w:rPr>
                <w:rFonts w:ascii="宋体" w:hAnsi="宋体"/>
                <w:sz w:val="24"/>
                <w:szCs w:val="24"/>
              </w:rPr>
            </w:pPr>
            <w:r>
              <w:rPr>
                <w:rFonts w:ascii="宋体" w:hAnsi="宋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43" w:type="dxa"/>
            <w:vAlign w:val="center"/>
          </w:tcPr>
          <w:p>
            <w:pPr>
              <w:ind w:left="254" w:hanging="254" w:hangingChars="106"/>
              <w:jc w:val="center"/>
              <w:rPr>
                <w:rFonts w:ascii="宋体" w:hAnsi="宋体"/>
                <w:sz w:val="24"/>
                <w:szCs w:val="24"/>
              </w:rPr>
            </w:pPr>
            <w:r>
              <w:rPr>
                <w:rFonts w:hint="eastAsia" w:ascii="宋体" w:hAnsi="宋体"/>
                <w:sz w:val="24"/>
                <w:szCs w:val="24"/>
              </w:rPr>
              <w:t>项目经理</w:t>
            </w:r>
          </w:p>
        </w:tc>
        <w:tc>
          <w:tcPr>
            <w:tcW w:w="993" w:type="dxa"/>
            <w:vAlign w:val="top"/>
          </w:tcPr>
          <w:p>
            <w:pPr>
              <w:ind w:left="254" w:hanging="254" w:hangingChars="106"/>
              <w:rPr>
                <w:rFonts w:ascii="宋体" w:hAnsi="宋体"/>
                <w:sz w:val="24"/>
                <w:szCs w:val="24"/>
              </w:rPr>
            </w:pPr>
          </w:p>
        </w:tc>
        <w:tc>
          <w:tcPr>
            <w:tcW w:w="850" w:type="dxa"/>
            <w:vAlign w:val="top"/>
          </w:tcPr>
          <w:p>
            <w:pPr>
              <w:ind w:left="254" w:hanging="254" w:hangingChars="106"/>
              <w:rPr>
                <w:rFonts w:ascii="宋体" w:hAnsi="宋体"/>
                <w:sz w:val="24"/>
                <w:szCs w:val="24"/>
              </w:rPr>
            </w:pPr>
          </w:p>
        </w:tc>
        <w:tc>
          <w:tcPr>
            <w:tcW w:w="1027" w:type="dxa"/>
            <w:vAlign w:val="center"/>
          </w:tcPr>
          <w:p>
            <w:pPr>
              <w:ind w:left="254" w:hanging="254" w:hangingChars="106"/>
              <w:jc w:val="center"/>
              <w:rPr>
                <w:rFonts w:ascii="宋体" w:hAnsi="宋体"/>
                <w:sz w:val="24"/>
                <w:szCs w:val="24"/>
              </w:rPr>
            </w:pPr>
          </w:p>
        </w:tc>
        <w:tc>
          <w:tcPr>
            <w:tcW w:w="1028" w:type="dxa"/>
            <w:vAlign w:val="center"/>
          </w:tcPr>
          <w:p>
            <w:pPr>
              <w:ind w:left="254" w:hanging="254" w:hangingChars="106"/>
              <w:jc w:val="center"/>
              <w:rPr>
                <w:rFonts w:ascii="宋体" w:hAnsi="宋体"/>
                <w:sz w:val="24"/>
                <w:szCs w:val="24"/>
              </w:rPr>
            </w:pPr>
          </w:p>
        </w:tc>
        <w:tc>
          <w:tcPr>
            <w:tcW w:w="1028" w:type="dxa"/>
            <w:vAlign w:val="center"/>
          </w:tcPr>
          <w:p>
            <w:pPr>
              <w:ind w:left="254" w:hanging="254" w:hangingChars="106"/>
              <w:jc w:val="center"/>
              <w:rPr>
                <w:rFonts w:ascii="宋体" w:hAnsi="宋体"/>
                <w:sz w:val="24"/>
                <w:szCs w:val="24"/>
              </w:rPr>
            </w:pPr>
          </w:p>
        </w:tc>
        <w:tc>
          <w:tcPr>
            <w:tcW w:w="1028" w:type="dxa"/>
            <w:vAlign w:val="center"/>
          </w:tcPr>
          <w:p>
            <w:pPr>
              <w:jc w:val="center"/>
              <w:rPr>
                <w:rFonts w:ascii="宋体" w:hAnsi="宋体"/>
                <w:sz w:val="24"/>
                <w:szCs w:val="24"/>
              </w:rPr>
            </w:pPr>
          </w:p>
        </w:tc>
        <w:tc>
          <w:tcPr>
            <w:tcW w:w="1524" w:type="dxa"/>
            <w:vAlign w:val="center"/>
          </w:tcPr>
          <w:p>
            <w:pPr>
              <w:ind w:left="254" w:hanging="254" w:hangingChars="106"/>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3" w:type="dxa"/>
            <w:vAlign w:val="center"/>
          </w:tcPr>
          <w:p>
            <w:pPr>
              <w:ind w:left="254" w:hanging="254" w:hangingChars="106"/>
              <w:jc w:val="center"/>
              <w:rPr>
                <w:rFonts w:ascii="宋体" w:hAnsi="宋体"/>
                <w:sz w:val="24"/>
                <w:szCs w:val="24"/>
              </w:rPr>
            </w:pPr>
            <w:r>
              <w:rPr>
                <w:rFonts w:ascii="宋体" w:hAnsi="宋体"/>
                <w:sz w:val="24"/>
                <w:szCs w:val="24"/>
              </w:rPr>
              <w:t>施工员</w:t>
            </w:r>
          </w:p>
        </w:tc>
        <w:tc>
          <w:tcPr>
            <w:tcW w:w="993" w:type="dxa"/>
            <w:vAlign w:val="top"/>
          </w:tcPr>
          <w:p>
            <w:pPr>
              <w:ind w:left="254" w:hanging="254" w:hangingChars="106"/>
              <w:rPr>
                <w:rFonts w:ascii="宋体" w:hAnsi="宋体"/>
                <w:sz w:val="24"/>
                <w:szCs w:val="24"/>
              </w:rPr>
            </w:pPr>
          </w:p>
        </w:tc>
        <w:tc>
          <w:tcPr>
            <w:tcW w:w="850" w:type="dxa"/>
            <w:vAlign w:val="top"/>
          </w:tcPr>
          <w:p>
            <w:pPr>
              <w:ind w:left="254" w:hanging="254" w:hangingChars="106"/>
              <w:rPr>
                <w:rFonts w:ascii="宋体" w:hAnsi="宋体"/>
                <w:sz w:val="24"/>
                <w:szCs w:val="24"/>
              </w:rPr>
            </w:pPr>
          </w:p>
        </w:tc>
        <w:tc>
          <w:tcPr>
            <w:tcW w:w="1027"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524" w:type="dxa"/>
            <w:vAlign w:val="top"/>
          </w:tcPr>
          <w:p>
            <w:pPr>
              <w:ind w:left="254" w:hanging="254" w:hangingChars="10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3" w:type="dxa"/>
            <w:vAlign w:val="center"/>
          </w:tcPr>
          <w:p>
            <w:pPr>
              <w:ind w:left="254" w:hanging="254" w:hangingChars="106"/>
              <w:jc w:val="center"/>
              <w:rPr>
                <w:rFonts w:ascii="宋体" w:hAnsi="宋体"/>
                <w:sz w:val="24"/>
                <w:szCs w:val="24"/>
              </w:rPr>
            </w:pPr>
            <w:r>
              <w:rPr>
                <w:rFonts w:ascii="宋体" w:hAnsi="宋体"/>
                <w:sz w:val="24"/>
                <w:szCs w:val="24"/>
              </w:rPr>
              <w:t>质检员</w:t>
            </w:r>
          </w:p>
        </w:tc>
        <w:tc>
          <w:tcPr>
            <w:tcW w:w="993" w:type="dxa"/>
            <w:vAlign w:val="top"/>
          </w:tcPr>
          <w:p>
            <w:pPr>
              <w:ind w:left="254" w:hanging="254" w:hangingChars="106"/>
              <w:rPr>
                <w:rFonts w:ascii="宋体" w:hAnsi="宋体"/>
                <w:sz w:val="24"/>
                <w:szCs w:val="24"/>
              </w:rPr>
            </w:pPr>
          </w:p>
        </w:tc>
        <w:tc>
          <w:tcPr>
            <w:tcW w:w="850" w:type="dxa"/>
            <w:vAlign w:val="top"/>
          </w:tcPr>
          <w:p>
            <w:pPr>
              <w:ind w:left="254" w:hanging="254" w:hangingChars="106"/>
              <w:rPr>
                <w:rFonts w:ascii="宋体" w:hAnsi="宋体"/>
                <w:sz w:val="24"/>
                <w:szCs w:val="24"/>
              </w:rPr>
            </w:pPr>
          </w:p>
        </w:tc>
        <w:tc>
          <w:tcPr>
            <w:tcW w:w="1027"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524" w:type="dxa"/>
            <w:vAlign w:val="top"/>
          </w:tcPr>
          <w:p>
            <w:pPr>
              <w:ind w:left="254" w:hanging="254" w:hangingChars="10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3" w:type="dxa"/>
            <w:vAlign w:val="center"/>
          </w:tcPr>
          <w:p>
            <w:pPr>
              <w:ind w:left="254" w:hanging="254" w:hangingChars="106"/>
              <w:jc w:val="center"/>
              <w:rPr>
                <w:rFonts w:ascii="宋体" w:hAnsi="宋体"/>
                <w:sz w:val="24"/>
                <w:szCs w:val="24"/>
              </w:rPr>
            </w:pPr>
            <w:r>
              <w:rPr>
                <w:rFonts w:ascii="宋体" w:hAnsi="宋体"/>
                <w:sz w:val="24"/>
                <w:szCs w:val="24"/>
              </w:rPr>
              <w:t>安全员</w:t>
            </w:r>
          </w:p>
        </w:tc>
        <w:tc>
          <w:tcPr>
            <w:tcW w:w="993" w:type="dxa"/>
            <w:vAlign w:val="top"/>
          </w:tcPr>
          <w:p>
            <w:pPr>
              <w:ind w:left="254" w:hanging="254" w:hangingChars="106"/>
              <w:rPr>
                <w:rFonts w:ascii="宋体" w:hAnsi="宋体"/>
                <w:sz w:val="24"/>
                <w:szCs w:val="24"/>
              </w:rPr>
            </w:pPr>
          </w:p>
        </w:tc>
        <w:tc>
          <w:tcPr>
            <w:tcW w:w="850" w:type="dxa"/>
            <w:vAlign w:val="top"/>
          </w:tcPr>
          <w:p>
            <w:pPr>
              <w:ind w:left="254" w:hanging="254" w:hangingChars="106"/>
              <w:rPr>
                <w:rFonts w:ascii="宋体" w:hAnsi="宋体"/>
                <w:sz w:val="24"/>
                <w:szCs w:val="24"/>
              </w:rPr>
            </w:pPr>
          </w:p>
        </w:tc>
        <w:tc>
          <w:tcPr>
            <w:tcW w:w="1027"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524" w:type="dxa"/>
            <w:vAlign w:val="top"/>
          </w:tcPr>
          <w:p>
            <w:pPr>
              <w:ind w:left="254" w:hanging="254" w:hangingChars="10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3" w:type="dxa"/>
            <w:vAlign w:val="center"/>
          </w:tcPr>
          <w:p>
            <w:pPr>
              <w:ind w:left="254" w:hanging="254" w:hangingChars="106"/>
              <w:jc w:val="center"/>
              <w:rPr>
                <w:rFonts w:ascii="宋体" w:hAnsi="宋体"/>
                <w:sz w:val="24"/>
                <w:szCs w:val="24"/>
              </w:rPr>
            </w:pPr>
            <w:r>
              <w:rPr>
                <w:rFonts w:ascii="宋体" w:hAnsi="宋体"/>
                <w:sz w:val="24"/>
                <w:szCs w:val="24"/>
              </w:rPr>
              <w:t>材料员</w:t>
            </w:r>
          </w:p>
        </w:tc>
        <w:tc>
          <w:tcPr>
            <w:tcW w:w="993" w:type="dxa"/>
            <w:vAlign w:val="top"/>
          </w:tcPr>
          <w:p>
            <w:pPr>
              <w:ind w:left="254" w:hanging="254" w:hangingChars="106"/>
              <w:rPr>
                <w:rFonts w:ascii="宋体" w:hAnsi="宋体"/>
                <w:sz w:val="24"/>
                <w:szCs w:val="24"/>
              </w:rPr>
            </w:pPr>
          </w:p>
        </w:tc>
        <w:tc>
          <w:tcPr>
            <w:tcW w:w="850" w:type="dxa"/>
            <w:vAlign w:val="top"/>
          </w:tcPr>
          <w:p>
            <w:pPr>
              <w:ind w:left="254" w:hanging="254" w:hangingChars="106"/>
              <w:rPr>
                <w:rFonts w:ascii="宋体" w:hAnsi="宋体"/>
                <w:sz w:val="24"/>
                <w:szCs w:val="24"/>
              </w:rPr>
            </w:pPr>
          </w:p>
        </w:tc>
        <w:tc>
          <w:tcPr>
            <w:tcW w:w="1027"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524" w:type="dxa"/>
            <w:vAlign w:val="top"/>
          </w:tcPr>
          <w:p>
            <w:pPr>
              <w:ind w:left="254" w:hanging="254" w:hangingChars="10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3" w:type="dxa"/>
            <w:vAlign w:val="center"/>
          </w:tcPr>
          <w:p>
            <w:pPr>
              <w:ind w:left="254" w:hanging="254" w:hangingChars="106"/>
              <w:jc w:val="center"/>
              <w:rPr>
                <w:rFonts w:ascii="宋体" w:hAnsi="宋体"/>
                <w:sz w:val="24"/>
                <w:szCs w:val="24"/>
              </w:rPr>
            </w:pPr>
            <w:r>
              <w:rPr>
                <w:rFonts w:ascii="宋体" w:hAnsi="宋体"/>
                <w:sz w:val="24"/>
                <w:szCs w:val="24"/>
              </w:rPr>
              <w:t>造价员</w:t>
            </w:r>
          </w:p>
        </w:tc>
        <w:tc>
          <w:tcPr>
            <w:tcW w:w="993" w:type="dxa"/>
            <w:vAlign w:val="top"/>
          </w:tcPr>
          <w:p>
            <w:pPr>
              <w:ind w:left="254" w:hanging="254" w:hangingChars="106"/>
              <w:rPr>
                <w:rFonts w:ascii="宋体" w:hAnsi="宋体"/>
                <w:sz w:val="24"/>
                <w:szCs w:val="24"/>
              </w:rPr>
            </w:pPr>
          </w:p>
        </w:tc>
        <w:tc>
          <w:tcPr>
            <w:tcW w:w="850" w:type="dxa"/>
            <w:vAlign w:val="top"/>
          </w:tcPr>
          <w:p>
            <w:pPr>
              <w:ind w:left="254" w:hanging="254" w:hangingChars="106"/>
              <w:rPr>
                <w:rFonts w:ascii="宋体" w:hAnsi="宋体"/>
                <w:sz w:val="24"/>
                <w:szCs w:val="24"/>
              </w:rPr>
            </w:pPr>
          </w:p>
        </w:tc>
        <w:tc>
          <w:tcPr>
            <w:tcW w:w="1027"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524" w:type="dxa"/>
            <w:vAlign w:val="top"/>
          </w:tcPr>
          <w:p>
            <w:pPr>
              <w:ind w:left="254" w:hanging="254" w:hangingChars="10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3" w:type="dxa"/>
            <w:vAlign w:val="center"/>
          </w:tcPr>
          <w:p>
            <w:pPr>
              <w:ind w:left="254" w:hanging="254" w:hangingChars="106"/>
              <w:jc w:val="center"/>
              <w:rPr>
                <w:rFonts w:ascii="宋体" w:hAnsi="宋体"/>
                <w:sz w:val="24"/>
                <w:szCs w:val="24"/>
              </w:rPr>
            </w:pPr>
            <w:r>
              <w:rPr>
                <w:rFonts w:ascii="宋体" w:hAnsi="宋体"/>
                <w:sz w:val="24"/>
                <w:szCs w:val="24"/>
              </w:rPr>
              <w:t>……</w:t>
            </w:r>
          </w:p>
        </w:tc>
        <w:tc>
          <w:tcPr>
            <w:tcW w:w="993" w:type="dxa"/>
            <w:vAlign w:val="top"/>
          </w:tcPr>
          <w:p>
            <w:pPr>
              <w:ind w:left="254" w:hanging="254" w:hangingChars="106"/>
              <w:rPr>
                <w:rFonts w:ascii="宋体" w:hAnsi="宋体"/>
                <w:sz w:val="24"/>
                <w:szCs w:val="24"/>
              </w:rPr>
            </w:pPr>
          </w:p>
        </w:tc>
        <w:tc>
          <w:tcPr>
            <w:tcW w:w="850" w:type="dxa"/>
            <w:vAlign w:val="top"/>
          </w:tcPr>
          <w:p>
            <w:pPr>
              <w:ind w:left="254" w:hanging="254" w:hangingChars="106"/>
              <w:rPr>
                <w:rFonts w:ascii="宋体" w:hAnsi="宋体"/>
                <w:sz w:val="24"/>
                <w:szCs w:val="24"/>
              </w:rPr>
            </w:pPr>
          </w:p>
        </w:tc>
        <w:tc>
          <w:tcPr>
            <w:tcW w:w="1027"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028" w:type="dxa"/>
            <w:vAlign w:val="top"/>
          </w:tcPr>
          <w:p>
            <w:pPr>
              <w:ind w:left="254" w:hanging="254" w:hangingChars="106"/>
              <w:rPr>
                <w:rFonts w:ascii="宋体" w:hAnsi="宋体"/>
                <w:sz w:val="24"/>
                <w:szCs w:val="24"/>
              </w:rPr>
            </w:pPr>
          </w:p>
        </w:tc>
        <w:tc>
          <w:tcPr>
            <w:tcW w:w="1524" w:type="dxa"/>
            <w:vAlign w:val="top"/>
          </w:tcPr>
          <w:p>
            <w:pPr>
              <w:ind w:left="254" w:hanging="254" w:hangingChars="106"/>
              <w:rPr>
                <w:rFonts w:ascii="宋体" w:hAnsi="宋体"/>
                <w:sz w:val="24"/>
                <w:szCs w:val="24"/>
              </w:rPr>
            </w:pPr>
          </w:p>
        </w:tc>
      </w:tr>
    </w:tbl>
    <w:p>
      <w:pPr>
        <w:adjustRightInd w:val="0"/>
        <w:spacing w:line="360" w:lineRule="auto"/>
        <w:rPr>
          <w:rFonts w:hint="eastAsia" w:ascii="宋体" w:cs="Times New Roman"/>
          <w:kern w:val="0"/>
          <w:sz w:val="24"/>
        </w:rPr>
      </w:pPr>
    </w:p>
    <w:p>
      <w:pPr>
        <w:adjustRightInd w:val="0"/>
        <w:spacing w:line="360" w:lineRule="auto"/>
        <w:rPr>
          <w:rFonts w:ascii="宋体" w:cs="Times New Roman"/>
          <w:kern w:val="0"/>
          <w:sz w:val="24"/>
        </w:rPr>
      </w:pPr>
      <w:r>
        <w:rPr>
          <w:rFonts w:hint="eastAsia" w:ascii="宋体" w:cs="Times New Roman"/>
          <w:kern w:val="0"/>
          <w:sz w:val="24"/>
        </w:rPr>
        <w:t>附：</w:t>
      </w:r>
      <w:r>
        <w:rPr>
          <w:rFonts w:hint="eastAsia" w:ascii="宋体" w:cs="Times New Roman"/>
          <w:color w:val="auto"/>
          <w:kern w:val="0"/>
          <w:sz w:val="24"/>
        </w:rPr>
        <w:t>拟投入本工程的项目经理注册建造师资格证书、身份证及安全生产考核合格证书（B证）复印件。</w:t>
      </w:r>
    </w:p>
    <w:p>
      <w:pPr>
        <w:adjustRightInd w:val="0"/>
        <w:spacing w:line="480" w:lineRule="auto"/>
        <w:jc w:val="left"/>
        <w:rPr>
          <w:rFonts w:ascii="宋体" w:hAnsi="宋体" w:cs="Times New Roman"/>
          <w:b/>
          <w:kern w:val="0"/>
          <w:sz w:val="28"/>
          <w:szCs w:val="28"/>
        </w:rPr>
      </w:pPr>
    </w:p>
    <w:p>
      <w:pPr>
        <w:wordWrap w:val="0"/>
        <w:adjustRightInd w:val="0"/>
        <w:spacing w:line="360" w:lineRule="auto"/>
        <w:jc w:val="right"/>
        <w:rPr>
          <w:rFonts w:ascii="宋体" w:hAnsi="宋体" w:cs="Times New Roman"/>
          <w:kern w:val="0"/>
          <w:sz w:val="24"/>
          <w:szCs w:val="24"/>
          <w:u w:val="single"/>
        </w:rPr>
      </w:pPr>
      <w:r>
        <w:rPr>
          <w:rFonts w:hint="eastAsia" w:ascii="宋体" w:hAnsi="宋体" w:cs="Times New Roman"/>
          <w:kern w:val="0"/>
          <w:sz w:val="24"/>
          <w:szCs w:val="24"/>
        </w:rPr>
        <w:t>投标人（盖章）：</w:t>
      </w:r>
      <w:r>
        <w:rPr>
          <w:rFonts w:hint="eastAsia" w:ascii="宋体" w:hAnsi="宋体" w:cs="Times New Roman"/>
          <w:kern w:val="0"/>
          <w:sz w:val="24"/>
          <w:szCs w:val="24"/>
          <w:u w:val="single"/>
        </w:rPr>
        <w:t xml:space="preserve">（投标人名称）         </w:t>
      </w:r>
    </w:p>
    <w:p>
      <w:pPr>
        <w:adjustRightInd w:val="0"/>
        <w:spacing w:line="360" w:lineRule="auto"/>
        <w:ind w:firstLine="1440" w:firstLineChars="600"/>
        <w:jc w:val="left"/>
        <w:rPr>
          <w:rFonts w:ascii="宋体" w:hAnsi="宋体" w:cs="Times New Roman"/>
          <w:kern w:val="0"/>
          <w:sz w:val="24"/>
          <w:szCs w:val="24"/>
        </w:rPr>
      </w:pPr>
    </w:p>
    <w:p>
      <w:pPr>
        <w:adjustRightInd w:val="0"/>
        <w:spacing w:line="360" w:lineRule="auto"/>
        <w:ind w:firstLine="4200" w:firstLineChars="1750"/>
        <w:jc w:val="left"/>
        <w:rPr>
          <w:rFonts w:ascii="宋体" w:hAnsi="宋体" w:cs="Times New Roman"/>
          <w:kern w:val="0"/>
          <w:sz w:val="24"/>
          <w:szCs w:val="24"/>
          <w:u w:val="single"/>
        </w:rPr>
      </w:pPr>
      <w:r>
        <w:rPr>
          <w:rFonts w:hint="eastAsia" w:ascii="宋体" w:hAnsi="宋体" w:cs="Times New Roman"/>
          <w:kern w:val="0"/>
          <w:sz w:val="24"/>
          <w:szCs w:val="24"/>
        </w:rPr>
        <w:t>法定代表人或授权代理人：</w:t>
      </w:r>
      <w:r>
        <w:rPr>
          <w:rFonts w:hint="eastAsia" w:ascii="宋体" w:hAnsi="宋体" w:cs="Times New Roman"/>
          <w:kern w:val="0"/>
          <w:sz w:val="24"/>
          <w:szCs w:val="24"/>
          <w:u w:val="single"/>
        </w:rPr>
        <w:t xml:space="preserve">          （签字）    </w:t>
      </w:r>
    </w:p>
    <w:p>
      <w:pPr>
        <w:adjustRightInd w:val="0"/>
        <w:spacing w:line="360" w:lineRule="auto"/>
        <w:ind w:firstLine="1440" w:firstLineChars="600"/>
        <w:jc w:val="left"/>
        <w:rPr>
          <w:rFonts w:ascii="宋体" w:hAnsi="宋体" w:cs="Times New Roman"/>
          <w:kern w:val="0"/>
          <w:sz w:val="24"/>
          <w:szCs w:val="24"/>
        </w:rPr>
      </w:pPr>
    </w:p>
    <w:p>
      <w:pPr>
        <w:adjustRightInd w:val="0"/>
        <w:spacing w:line="360" w:lineRule="auto"/>
        <w:ind w:firstLine="6120" w:firstLineChars="2550"/>
        <w:jc w:val="left"/>
        <w:rPr>
          <w:rFonts w:ascii="宋体" w:hAnsi="宋体" w:cs="Times New Roman"/>
          <w:kern w:val="0"/>
          <w:sz w:val="24"/>
          <w:szCs w:val="24"/>
        </w:rPr>
      </w:pPr>
      <w:r>
        <w:rPr>
          <w:rFonts w:hint="eastAsia" w:ascii="宋体" w:hAnsi="宋体" w:cs="Times New Roman"/>
          <w:kern w:val="0"/>
          <w:sz w:val="24"/>
          <w:szCs w:val="24"/>
        </w:rPr>
        <w:t>日期：</w:t>
      </w:r>
      <w:r>
        <w:rPr>
          <w:rFonts w:hint="eastAsia" w:ascii="宋体" w:hAnsi="宋体" w:cs="Times New Roman"/>
          <w:kern w:val="0"/>
          <w:sz w:val="24"/>
          <w:szCs w:val="24"/>
          <w:u w:val="single"/>
        </w:rPr>
        <w:t xml:space="preserve">      </w:t>
      </w:r>
      <w:r>
        <w:rPr>
          <w:rFonts w:hint="eastAsia" w:ascii="宋体" w:hAnsi="宋体" w:cs="Times New Roman"/>
          <w:kern w:val="0"/>
          <w:sz w:val="24"/>
          <w:szCs w:val="24"/>
        </w:rPr>
        <w:t>年</w:t>
      </w:r>
      <w:r>
        <w:rPr>
          <w:rFonts w:hint="eastAsia" w:ascii="宋体" w:hAnsi="宋体" w:cs="Times New Roman"/>
          <w:kern w:val="0"/>
          <w:sz w:val="24"/>
          <w:szCs w:val="24"/>
          <w:u w:val="single"/>
        </w:rPr>
        <w:t xml:space="preserve">     </w:t>
      </w:r>
      <w:r>
        <w:rPr>
          <w:rFonts w:hint="eastAsia" w:ascii="宋体" w:hAnsi="宋体" w:cs="Times New Roman"/>
          <w:kern w:val="0"/>
          <w:sz w:val="24"/>
          <w:szCs w:val="24"/>
        </w:rPr>
        <w:t>月</w:t>
      </w:r>
      <w:r>
        <w:rPr>
          <w:rFonts w:hint="eastAsia" w:ascii="宋体" w:hAnsi="宋体" w:cs="Times New Roman"/>
          <w:kern w:val="0"/>
          <w:sz w:val="24"/>
          <w:szCs w:val="24"/>
          <w:u w:val="single"/>
        </w:rPr>
        <w:t xml:space="preserve">     </w:t>
      </w:r>
      <w:r>
        <w:rPr>
          <w:rFonts w:hint="eastAsia" w:ascii="宋体" w:hAnsi="宋体" w:cs="Times New Roman"/>
          <w:kern w:val="0"/>
          <w:sz w:val="24"/>
          <w:szCs w:val="24"/>
        </w:rPr>
        <w:t>日</w:t>
      </w:r>
    </w:p>
    <w:p>
      <w:pPr>
        <w:adjustRightInd w:val="0"/>
        <w:spacing w:line="480" w:lineRule="auto"/>
        <w:jc w:val="left"/>
        <w:rPr>
          <w:rFonts w:ascii="宋体" w:hAnsi="宋体" w:cs="Times New Roman"/>
          <w:b/>
          <w:kern w:val="0"/>
          <w:sz w:val="28"/>
          <w:szCs w:val="28"/>
        </w:rPr>
      </w:pPr>
    </w:p>
    <w:p>
      <w:pPr>
        <w:adjustRightInd w:val="0"/>
        <w:spacing w:line="480" w:lineRule="auto"/>
        <w:jc w:val="left"/>
        <w:rPr>
          <w:rFonts w:ascii="宋体" w:hAnsi="宋体" w:cs="Times New Roman"/>
          <w:b/>
          <w:kern w:val="0"/>
          <w:sz w:val="28"/>
          <w:szCs w:val="28"/>
        </w:rPr>
      </w:pPr>
    </w:p>
    <w:p>
      <w:pPr>
        <w:adjustRightInd w:val="0"/>
        <w:spacing w:line="480" w:lineRule="auto"/>
        <w:jc w:val="left"/>
        <w:rPr>
          <w:rFonts w:ascii="宋体" w:hAnsi="宋体" w:cs="Times New Roman"/>
          <w:b/>
          <w:kern w:val="0"/>
          <w:sz w:val="28"/>
          <w:szCs w:val="28"/>
        </w:rPr>
      </w:pPr>
    </w:p>
    <w:p>
      <w:pPr>
        <w:adjustRightInd w:val="0"/>
        <w:spacing w:line="480" w:lineRule="auto"/>
        <w:jc w:val="left"/>
        <w:rPr>
          <w:rFonts w:ascii="宋体" w:hAnsi="宋体" w:cs="Times New Roman"/>
          <w:b/>
          <w:kern w:val="0"/>
          <w:sz w:val="28"/>
          <w:szCs w:val="28"/>
        </w:rPr>
      </w:pPr>
    </w:p>
    <w:p>
      <w:pPr>
        <w:adjustRightInd w:val="0"/>
        <w:spacing w:line="400" w:lineRule="exact"/>
        <w:jc w:val="left"/>
        <w:rPr>
          <w:rFonts w:ascii="宋体" w:hAnsi="宋体" w:cs="Times New Roman"/>
          <w:b/>
          <w:kern w:val="0"/>
          <w:sz w:val="28"/>
          <w:szCs w:val="28"/>
        </w:rPr>
      </w:pPr>
    </w:p>
    <w:p>
      <w:pPr>
        <w:adjustRightInd w:val="0"/>
        <w:spacing w:line="480" w:lineRule="auto"/>
        <w:jc w:val="left"/>
        <w:rPr>
          <w:rFonts w:ascii="宋体" w:hAnsi="宋体" w:cs="Times New Roman"/>
          <w:b/>
          <w:kern w:val="0"/>
          <w:szCs w:val="21"/>
        </w:rPr>
      </w:pPr>
      <w:r>
        <w:rPr>
          <w:rFonts w:hint="eastAsia" w:ascii="宋体" w:hAnsi="宋体" w:cs="Times New Roman"/>
          <w:b/>
          <w:kern w:val="0"/>
          <w:sz w:val="28"/>
          <w:szCs w:val="28"/>
        </w:rPr>
        <w:t>4、投标保证金递交证明复印件（投标人基本账户汇出或转出凭证复印件）</w:t>
      </w:r>
    </w:p>
    <w:p>
      <w:pPr>
        <w:adjustRightInd w:val="0"/>
        <w:spacing w:line="480" w:lineRule="auto"/>
        <w:ind w:firstLine="703" w:firstLineChars="250"/>
        <w:jc w:val="center"/>
        <w:rPr>
          <w:rFonts w:ascii="宋体" w:hAnsi="宋体" w:cs="Times New Roman"/>
          <w:b/>
          <w:kern w:val="0"/>
          <w:sz w:val="28"/>
          <w:szCs w:val="28"/>
        </w:rPr>
      </w:pPr>
    </w:p>
    <w:p>
      <w:pPr>
        <w:adjustRightInd w:val="0"/>
        <w:spacing w:line="312" w:lineRule="atLeast"/>
        <w:jc w:val="center"/>
        <w:rPr>
          <w:rFonts w:ascii="宋体" w:hAnsi="宋体" w:cs="Times New Roman"/>
          <w:b/>
          <w:color w:val="auto"/>
          <w:kern w:val="0"/>
          <w:sz w:val="28"/>
          <w:szCs w:val="28"/>
        </w:rPr>
      </w:pPr>
      <w:r>
        <w:rPr>
          <w:rFonts w:hint="eastAsia" w:ascii="宋体" w:hAnsi="宋体" w:cs="Times New Roman"/>
          <w:b/>
          <w:color w:val="auto"/>
          <w:kern w:val="0"/>
          <w:sz w:val="28"/>
          <w:szCs w:val="28"/>
        </w:rPr>
        <w:t>5、建设工程项目管理承诺书</w:t>
      </w:r>
    </w:p>
    <w:p>
      <w:pPr>
        <w:adjustRightInd w:val="0"/>
        <w:spacing w:line="360" w:lineRule="auto"/>
        <w:jc w:val="center"/>
        <w:rPr>
          <w:rFonts w:ascii="宋体" w:hAnsi="宋体" w:cs="Times New Roman"/>
          <w:b/>
          <w:bCs/>
          <w:kern w:val="0"/>
          <w:sz w:val="24"/>
        </w:rPr>
      </w:pPr>
    </w:p>
    <w:p>
      <w:pPr>
        <w:adjustRightInd w:val="0"/>
        <w:spacing w:line="480" w:lineRule="auto"/>
        <w:jc w:val="left"/>
        <w:rPr>
          <w:rFonts w:ascii="宋体" w:hAnsi="宋体" w:cs="Times New Roman"/>
          <w:kern w:val="0"/>
        </w:rPr>
      </w:pPr>
      <w:r>
        <w:rPr>
          <w:rFonts w:hint="eastAsia" w:ascii="宋体" w:hAnsi="宋体" w:cs="Times New Roman"/>
          <w:kern w:val="0"/>
        </w:rPr>
        <w:t>致</w:t>
      </w:r>
      <w:r>
        <w:rPr>
          <w:rFonts w:hint="eastAsia" w:ascii="宋体" w:hAnsi="宋体" w:cs="Times New Roman"/>
          <w:kern w:val="0"/>
          <w:u w:val="single"/>
        </w:rPr>
        <w:t xml:space="preserve">      （招标人名称）     </w:t>
      </w:r>
      <w:r>
        <w:rPr>
          <w:rFonts w:hint="eastAsia" w:ascii="宋体" w:hAnsi="宋体" w:cs="Times New Roman"/>
          <w:kern w:val="0"/>
        </w:rPr>
        <w:t>：</w:t>
      </w:r>
    </w:p>
    <w:p>
      <w:pPr>
        <w:adjustRightInd w:val="0"/>
        <w:spacing w:line="520" w:lineRule="exact"/>
        <w:ind w:firstLine="422" w:firstLineChars="201"/>
        <w:jc w:val="left"/>
        <w:rPr>
          <w:rFonts w:ascii="宋体" w:hAnsi="宋体" w:cs="Times New Roman"/>
          <w:kern w:val="0"/>
        </w:rPr>
      </w:pPr>
      <w:r>
        <w:rPr>
          <w:rFonts w:hint="eastAsia" w:ascii="宋体" w:hAnsi="宋体" w:cs="Times New Roman"/>
          <w:kern w:val="0"/>
        </w:rPr>
        <w:t>作为参与</w:t>
      </w:r>
      <w:r>
        <w:rPr>
          <w:rFonts w:hint="eastAsia" w:ascii="宋体" w:hAnsi="宋体" w:cs="Times New Roman"/>
          <w:kern w:val="0"/>
          <w:u w:val="single"/>
        </w:rPr>
        <w:t xml:space="preserve">    </w:t>
      </w:r>
      <w:r>
        <w:rPr>
          <w:rFonts w:hint="eastAsia" w:ascii="宋体" w:hAnsi="宋体" w:cs="MingLiU_HKSCS"/>
          <w:kern w:val="0"/>
          <w:szCs w:val="21"/>
          <w:u w:val="single"/>
        </w:rPr>
        <w:t></w:t>
      </w:r>
      <w:r>
        <w:rPr>
          <w:rFonts w:hint="eastAsia" w:ascii="宋体" w:hAnsi="宋体" w:cs="Times New Roman"/>
          <w:kern w:val="0"/>
          <w:u w:val="single"/>
        </w:rPr>
        <w:t xml:space="preserve">（工程名称）   </w:t>
      </w:r>
      <w:r>
        <w:rPr>
          <w:rFonts w:hint="eastAsia" w:ascii="宋体" w:hAnsi="宋体" w:cs="Times New Roman"/>
          <w:kern w:val="0"/>
        </w:rPr>
        <w:t>项目的投标方，根据国家、自治区及桂林市相关文件规定，我方在此向招标人承诺：</w:t>
      </w:r>
    </w:p>
    <w:p>
      <w:pPr>
        <w:adjustRightInd w:val="0"/>
        <w:spacing w:line="520" w:lineRule="exact"/>
        <w:ind w:firstLine="422" w:firstLineChars="201"/>
        <w:jc w:val="left"/>
        <w:rPr>
          <w:rFonts w:ascii="宋体" w:hAnsi="宋体" w:cs="Times New Roman"/>
          <w:kern w:val="0"/>
        </w:rPr>
      </w:pPr>
      <w:r>
        <w:rPr>
          <w:rFonts w:hint="eastAsia" w:ascii="宋体" w:hAnsi="宋体" w:cs="Times New Roman"/>
          <w:kern w:val="0"/>
        </w:rPr>
        <w:t>1、</w:t>
      </w:r>
      <w:bookmarkStart w:id="109" w:name="_GoBack"/>
      <w:bookmarkEnd w:id="109"/>
      <w:r>
        <w:rPr>
          <w:rFonts w:hint="eastAsia" w:ascii="宋体" w:hAnsi="宋体" w:cs="Times New Roman"/>
          <w:kern w:val="0"/>
        </w:rPr>
        <w:t>一旦中标，我方保证在施工过程中，严格执行桂建质安[2006]22号文《广西壮族自治区建筑工程安全防护、文明施工措施费及使用管理细则》的有关规定，确保建设工程各项安全防护、文明施工措施落实到位。如我方在该项目的承包中出现未按桂建质安[2006]22号文附件一规定执行的情形，我方愿意按照相关规定接受建设单位及有关主管部门的处罚。</w:t>
      </w:r>
    </w:p>
    <w:p>
      <w:pPr>
        <w:adjustRightInd w:val="0"/>
        <w:spacing w:line="520" w:lineRule="exact"/>
        <w:ind w:left="-2" w:firstLine="449" w:firstLineChars="214"/>
        <w:jc w:val="left"/>
        <w:rPr>
          <w:rFonts w:ascii="宋体" w:hAnsi="宋体" w:cs="Times New Roman"/>
          <w:kern w:val="0"/>
        </w:rPr>
      </w:pPr>
      <w:r>
        <w:rPr>
          <w:rFonts w:hint="eastAsia" w:ascii="宋体" w:hAnsi="宋体" w:cs="Times New Roman"/>
          <w:kern w:val="0"/>
          <w:lang w:val="en-US" w:eastAsia="zh-CN"/>
        </w:rPr>
        <w:t>2</w:t>
      </w:r>
      <w:r>
        <w:rPr>
          <w:rFonts w:hint="eastAsia" w:ascii="宋体" w:hAnsi="宋体" w:cs="Times New Roman"/>
          <w:kern w:val="0"/>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adjustRightInd w:val="0"/>
        <w:spacing w:line="360" w:lineRule="auto"/>
        <w:jc w:val="left"/>
        <w:rPr>
          <w:rFonts w:ascii="宋体" w:hAnsi="宋体" w:cs="Times New Roman"/>
          <w:kern w:val="0"/>
        </w:rPr>
      </w:pPr>
    </w:p>
    <w:p>
      <w:pPr>
        <w:adjustRightInd w:val="0"/>
        <w:spacing w:line="360" w:lineRule="auto"/>
        <w:jc w:val="left"/>
        <w:rPr>
          <w:rFonts w:ascii="宋体" w:hAnsi="宋体" w:cs="Times New Roman"/>
          <w:kern w:val="0"/>
        </w:rPr>
      </w:pPr>
    </w:p>
    <w:p>
      <w:pPr>
        <w:adjustRightInd w:val="0"/>
        <w:spacing w:line="360" w:lineRule="auto"/>
        <w:jc w:val="left"/>
        <w:rPr>
          <w:rFonts w:ascii="宋体" w:hAnsi="宋体" w:cs="Times New Roman"/>
          <w:kern w:val="0"/>
        </w:rPr>
      </w:pPr>
    </w:p>
    <w:p>
      <w:pPr>
        <w:adjustRightInd w:val="0"/>
        <w:spacing w:line="360" w:lineRule="auto"/>
        <w:jc w:val="right"/>
        <w:rPr>
          <w:rFonts w:ascii="宋体" w:hAnsi="宋体" w:cs="Times New Roman"/>
          <w:kern w:val="0"/>
          <w:u w:val="single"/>
        </w:rPr>
      </w:pPr>
      <w:r>
        <w:rPr>
          <w:rFonts w:hint="eastAsia" w:ascii="宋体" w:hAnsi="宋体" w:cs="Times New Roman"/>
          <w:kern w:val="0"/>
        </w:rPr>
        <w:t>投标人：</w:t>
      </w:r>
      <w:r>
        <w:rPr>
          <w:rFonts w:hint="eastAsia" w:ascii="宋体" w:hAnsi="宋体" w:cs="Times New Roman"/>
          <w:kern w:val="0"/>
          <w:u w:val="single"/>
        </w:rPr>
        <w:t>（投标人名称）            （盖章）</w:t>
      </w:r>
    </w:p>
    <w:p>
      <w:pPr>
        <w:adjustRightInd w:val="0"/>
        <w:spacing w:line="360" w:lineRule="auto"/>
        <w:ind w:firstLine="1260" w:firstLineChars="600"/>
        <w:jc w:val="left"/>
        <w:rPr>
          <w:rFonts w:ascii="宋体" w:hAnsi="宋体" w:cs="Times New Roman"/>
          <w:kern w:val="0"/>
        </w:rPr>
      </w:pPr>
    </w:p>
    <w:p>
      <w:pPr>
        <w:adjustRightInd w:val="0"/>
        <w:spacing w:line="360" w:lineRule="auto"/>
        <w:ind w:firstLine="4515" w:firstLineChars="2150"/>
        <w:jc w:val="left"/>
        <w:rPr>
          <w:rFonts w:ascii="宋体" w:hAnsi="宋体" w:cs="Times New Roman"/>
          <w:kern w:val="0"/>
          <w:u w:val="single"/>
        </w:rPr>
      </w:pPr>
      <w:r>
        <w:rPr>
          <w:rFonts w:hint="eastAsia" w:ascii="宋体" w:hAnsi="宋体" w:cs="Times New Roman"/>
          <w:kern w:val="0"/>
        </w:rPr>
        <w:t>法定代表人或授权代理人：</w:t>
      </w:r>
      <w:r>
        <w:rPr>
          <w:rFonts w:hint="eastAsia" w:ascii="宋体" w:hAnsi="宋体" w:cs="Times New Roman"/>
          <w:kern w:val="0"/>
          <w:u w:val="single"/>
        </w:rPr>
        <w:t xml:space="preserve">          （签字或盖章） </w:t>
      </w:r>
    </w:p>
    <w:p>
      <w:pPr>
        <w:adjustRightInd w:val="0"/>
        <w:spacing w:line="360" w:lineRule="auto"/>
        <w:ind w:firstLine="1260" w:firstLineChars="600"/>
        <w:jc w:val="left"/>
        <w:rPr>
          <w:rFonts w:ascii="宋体" w:hAnsi="宋体" w:cs="Times New Roman"/>
          <w:kern w:val="0"/>
        </w:rPr>
      </w:pPr>
    </w:p>
    <w:p>
      <w:pPr>
        <w:adjustRightInd w:val="0"/>
        <w:spacing w:line="360" w:lineRule="auto"/>
        <w:ind w:firstLine="5355" w:firstLineChars="2550"/>
        <w:jc w:val="left"/>
        <w:rPr>
          <w:rFonts w:ascii="宋体" w:hAnsi="宋体" w:cs="Times New Roman"/>
          <w:kern w:val="0"/>
        </w:rPr>
      </w:pPr>
      <w:r>
        <w:rPr>
          <w:rFonts w:hint="eastAsia" w:ascii="宋体" w:hAnsi="宋体" w:cs="Times New Roman"/>
          <w:kern w:val="0"/>
        </w:rPr>
        <w:t>日期：</w:t>
      </w:r>
      <w:r>
        <w:rPr>
          <w:rFonts w:hint="eastAsia" w:ascii="宋体" w:hAnsi="宋体" w:cs="Times New Roman"/>
          <w:kern w:val="0"/>
          <w:szCs w:val="21"/>
          <w:u w:val="single"/>
        </w:rPr>
        <w:t xml:space="preserve">         </w:t>
      </w:r>
      <w:r>
        <w:rPr>
          <w:rFonts w:hint="eastAsia" w:ascii="宋体" w:hAnsi="宋体" w:cs="Times New Roman"/>
          <w:kern w:val="0"/>
          <w:szCs w:val="21"/>
        </w:rPr>
        <w:t>年</w:t>
      </w:r>
      <w:r>
        <w:rPr>
          <w:rFonts w:hint="eastAsia" w:ascii="宋体" w:hAnsi="宋体" w:cs="Times New Roman"/>
          <w:kern w:val="0"/>
          <w:szCs w:val="21"/>
          <w:u w:val="single"/>
        </w:rPr>
        <w:t xml:space="preserve">        </w:t>
      </w:r>
      <w:r>
        <w:rPr>
          <w:rFonts w:hint="eastAsia" w:ascii="宋体" w:hAnsi="宋体" w:cs="Times New Roman"/>
          <w:kern w:val="0"/>
          <w:szCs w:val="21"/>
        </w:rPr>
        <w:t>月</w:t>
      </w:r>
      <w:r>
        <w:rPr>
          <w:rFonts w:hint="eastAsia" w:ascii="宋体" w:hAnsi="宋体" w:cs="Times New Roman"/>
          <w:kern w:val="0"/>
          <w:szCs w:val="21"/>
          <w:u w:val="single"/>
        </w:rPr>
        <w:t xml:space="preserve">        </w:t>
      </w:r>
      <w:r>
        <w:rPr>
          <w:rFonts w:hint="eastAsia" w:ascii="宋体" w:hAnsi="宋体" w:cs="Times New Roman"/>
          <w:kern w:val="0"/>
          <w:szCs w:val="21"/>
        </w:rPr>
        <w:t>日</w:t>
      </w:r>
    </w:p>
    <w:p>
      <w:pPr>
        <w:adjustRightInd w:val="0"/>
        <w:spacing w:line="420" w:lineRule="exact"/>
        <w:ind w:firstLine="562" w:firstLineChars="200"/>
        <w:jc w:val="center"/>
        <w:rPr>
          <w:rFonts w:ascii="宋体" w:hAnsi="宋体" w:cs="Times New Roman"/>
          <w:b/>
          <w:kern w:val="0"/>
          <w:sz w:val="28"/>
          <w:szCs w:val="28"/>
        </w:rPr>
      </w:pPr>
    </w:p>
    <w:p>
      <w:pPr>
        <w:adjustRightInd w:val="0"/>
        <w:spacing w:line="420" w:lineRule="exact"/>
        <w:jc w:val="both"/>
        <w:rPr>
          <w:rFonts w:ascii="宋体" w:hAnsi="宋体" w:cs="Times New Roman"/>
          <w:b/>
          <w:kern w:val="0"/>
          <w:sz w:val="28"/>
          <w:szCs w:val="28"/>
        </w:rPr>
      </w:pPr>
    </w:p>
    <w:p>
      <w:pPr>
        <w:adjustRightInd w:val="0"/>
        <w:spacing w:line="420" w:lineRule="exact"/>
        <w:jc w:val="both"/>
        <w:rPr>
          <w:rFonts w:ascii="宋体" w:hAnsi="宋体" w:cs="Times New Roman"/>
          <w:b/>
          <w:kern w:val="0"/>
          <w:sz w:val="28"/>
          <w:szCs w:val="28"/>
        </w:rPr>
      </w:pPr>
      <w:r>
        <w:rPr>
          <w:rFonts w:hint="eastAsia" w:ascii="宋体" w:hAnsi="宋体" w:cs="Times New Roman"/>
          <w:b/>
          <w:kern w:val="0"/>
          <w:sz w:val="28"/>
          <w:szCs w:val="28"/>
        </w:rPr>
        <w:t>6、投标人未被列入“信用中国”网站、中国政府采购网</w:t>
      </w:r>
      <w:r>
        <w:rPr>
          <w:rFonts w:hint="eastAsia" w:ascii="宋体" w:hAnsi="宋体" w:cs="Times New Roman"/>
          <w:b/>
          <w:kern w:val="0"/>
          <w:sz w:val="28"/>
          <w:szCs w:val="28"/>
          <w:lang w:eastAsia="zh-CN"/>
        </w:rPr>
        <w:t>及人民法院</w:t>
      </w:r>
      <w:r>
        <w:rPr>
          <w:rFonts w:hint="eastAsia" w:ascii="宋体" w:hAnsi="宋体" w:cs="Times New Roman"/>
          <w:b/>
          <w:kern w:val="0"/>
          <w:sz w:val="28"/>
          <w:szCs w:val="28"/>
        </w:rPr>
        <w:t>等渠道失信被执行人、重大税收违法案件当事人名单、政府采购严重违法失信行为的证明材料</w:t>
      </w:r>
    </w:p>
    <w:p>
      <w:pPr>
        <w:adjustRightInd w:val="0"/>
        <w:spacing w:line="420" w:lineRule="exact"/>
        <w:jc w:val="both"/>
        <w:rPr>
          <w:rFonts w:ascii="宋体" w:hAnsi="宋体" w:cs="Times New Roman"/>
          <w:b/>
          <w:kern w:val="0"/>
          <w:sz w:val="28"/>
          <w:szCs w:val="28"/>
        </w:rPr>
      </w:pPr>
    </w:p>
    <w:p>
      <w:pPr>
        <w:adjustRightInd w:val="0"/>
        <w:spacing w:line="420" w:lineRule="exact"/>
        <w:jc w:val="both"/>
        <w:rPr>
          <w:rFonts w:ascii="宋体" w:hAnsi="宋体" w:cs="Times New Roman"/>
          <w:b/>
          <w:kern w:val="0"/>
          <w:sz w:val="28"/>
          <w:szCs w:val="28"/>
        </w:rPr>
      </w:pPr>
    </w:p>
    <w:p>
      <w:pPr>
        <w:adjustRightInd w:val="0"/>
        <w:spacing w:line="420" w:lineRule="exact"/>
        <w:rPr>
          <w:rFonts w:ascii="宋体" w:hAnsi="宋体" w:cs="Times New Roman"/>
          <w:b/>
          <w:kern w:val="0"/>
          <w:sz w:val="28"/>
          <w:szCs w:val="28"/>
        </w:rPr>
      </w:pPr>
      <w:bookmarkStart w:id="62" w:name="_Toc267640606"/>
      <w:bookmarkStart w:id="63" w:name="_Toc267582077"/>
      <w:bookmarkStart w:id="64" w:name="_Toc207443060"/>
    </w:p>
    <w:p>
      <w:pPr>
        <w:adjustRightInd w:val="0"/>
        <w:spacing w:line="420" w:lineRule="exact"/>
        <w:ind w:firstLine="562" w:firstLineChars="200"/>
        <w:jc w:val="center"/>
        <w:rPr>
          <w:rFonts w:ascii="宋体" w:hAnsi="宋体" w:cs="Times New Roman"/>
          <w:b/>
          <w:kern w:val="0"/>
          <w:sz w:val="28"/>
          <w:szCs w:val="28"/>
        </w:rPr>
      </w:pPr>
    </w:p>
    <w:p>
      <w:pPr>
        <w:adjustRightInd w:val="0"/>
        <w:spacing w:line="420" w:lineRule="exact"/>
        <w:ind w:firstLine="562" w:firstLineChars="200"/>
        <w:jc w:val="center"/>
        <w:rPr>
          <w:rFonts w:ascii="宋体" w:hAnsi="宋体" w:cs="Times New Roman"/>
          <w:b/>
          <w:kern w:val="0"/>
          <w:sz w:val="28"/>
          <w:szCs w:val="28"/>
        </w:rPr>
      </w:pPr>
      <w:r>
        <w:rPr>
          <w:rFonts w:hint="eastAsia" w:ascii="宋体" w:hAnsi="宋体" w:cs="Times New Roman"/>
          <w:b/>
          <w:kern w:val="0"/>
          <w:sz w:val="28"/>
          <w:szCs w:val="28"/>
          <w:lang w:val="en-US" w:eastAsia="zh-CN"/>
        </w:rPr>
        <w:t>7</w:t>
      </w:r>
      <w:r>
        <w:rPr>
          <w:rFonts w:hint="eastAsia" w:ascii="宋体" w:hAnsi="宋体" w:cs="Times New Roman"/>
          <w:b/>
          <w:kern w:val="0"/>
          <w:sz w:val="28"/>
          <w:szCs w:val="28"/>
        </w:rPr>
        <w:t>、其他材料</w:t>
      </w:r>
      <w:bookmarkEnd w:id="62"/>
      <w:bookmarkEnd w:id="63"/>
      <w:bookmarkEnd w:id="64"/>
    </w:p>
    <w:p>
      <w:pPr>
        <w:adjustRightInd w:val="0"/>
        <w:spacing w:line="420" w:lineRule="exact"/>
        <w:ind w:firstLine="562" w:firstLineChars="200"/>
        <w:jc w:val="center"/>
        <w:rPr>
          <w:rFonts w:ascii="宋体" w:hAnsi="宋体" w:cs="Times New Roman"/>
          <w:b/>
          <w:kern w:val="0"/>
          <w:sz w:val="28"/>
          <w:szCs w:val="28"/>
        </w:rPr>
      </w:pPr>
    </w:p>
    <w:p>
      <w:pPr>
        <w:adjustRightInd w:val="0"/>
        <w:spacing w:line="420" w:lineRule="exact"/>
        <w:ind w:firstLine="562" w:firstLineChars="200"/>
        <w:jc w:val="center"/>
        <w:outlineLvl w:val="0"/>
        <w:rPr>
          <w:rFonts w:ascii="宋体" w:hAnsi="宋体" w:cs="Times New Roman"/>
          <w:b/>
          <w:kern w:val="0"/>
          <w:sz w:val="28"/>
          <w:szCs w:val="28"/>
        </w:rPr>
      </w:pPr>
      <w:bookmarkStart w:id="65" w:name="_Toc406522323"/>
      <w:bookmarkStart w:id="66" w:name="_Toc267582078"/>
      <w:bookmarkStart w:id="67" w:name="_Toc267640607"/>
      <w:bookmarkStart w:id="68" w:name="_Toc406419447"/>
      <w:r>
        <w:rPr>
          <w:rFonts w:hint="eastAsia" w:ascii="宋体" w:hAnsi="宋体" w:cs="Times New Roman"/>
          <w:b/>
          <w:kern w:val="0"/>
          <w:sz w:val="28"/>
          <w:szCs w:val="28"/>
        </w:rPr>
        <w:t>诚信声明</w:t>
      </w:r>
      <w:bookmarkEnd w:id="65"/>
      <w:bookmarkEnd w:id="66"/>
      <w:bookmarkEnd w:id="67"/>
      <w:bookmarkEnd w:id="68"/>
    </w:p>
    <w:p>
      <w:pPr>
        <w:widowControl/>
        <w:adjustRightInd w:val="0"/>
        <w:spacing w:line="312" w:lineRule="atLeast"/>
        <w:jc w:val="center"/>
        <w:rPr>
          <w:rFonts w:ascii="宋体" w:hAnsi="宋体" w:cs="Times New Roman"/>
          <w:b/>
          <w:kern w:val="0"/>
          <w:sz w:val="32"/>
          <w:szCs w:val="36"/>
        </w:rPr>
      </w:pPr>
    </w:p>
    <w:p>
      <w:pPr>
        <w:widowControl/>
        <w:adjustRightInd w:val="0"/>
        <w:spacing w:line="600" w:lineRule="exact"/>
        <w:rPr>
          <w:rFonts w:ascii="宋体" w:hAnsi="宋体" w:cs="Times New Roman"/>
          <w:kern w:val="0"/>
          <w:szCs w:val="21"/>
        </w:rPr>
      </w:pPr>
      <w:r>
        <w:rPr>
          <w:rFonts w:hint="eastAsia" w:ascii="宋体" w:hAnsi="宋体" w:cs="Times New Roman"/>
          <w:kern w:val="0"/>
          <w:szCs w:val="21"/>
        </w:rPr>
        <w:t>声明企业：                        地址：</w:t>
      </w:r>
    </w:p>
    <w:p>
      <w:pPr>
        <w:widowControl/>
        <w:adjustRightInd w:val="0"/>
        <w:spacing w:line="600" w:lineRule="exact"/>
        <w:rPr>
          <w:rFonts w:ascii="宋体" w:hAnsi="宋体" w:cs="Times New Roman"/>
          <w:kern w:val="0"/>
          <w:szCs w:val="21"/>
        </w:rPr>
      </w:pPr>
      <w:r>
        <w:rPr>
          <w:rFonts w:hint="eastAsia" w:ascii="宋体" w:hAnsi="宋体" w:cs="Times New Roman"/>
          <w:kern w:val="0"/>
          <w:szCs w:val="21"/>
        </w:rPr>
        <w:t>声明人：                          职务：</w:t>
      </w:r>
    </w:p>
    <w:p>
      <w:pPr>
        <w:widowControl/>
        <w:adjustRightInd w:val="0"/>
        <w:spacing w:line="600" w:lineRule="exact"/>
        <w:rPr>
          <w:rFonts w:ascii="宋体" w:hAnsi="宋体" w:cs="Times New Roman"/>
          <w:kern w:val="0"/>
          <w:szCs w:val="21"/>
        </w:rPr>
      </w:pPr>
      <w:r>
        <w:rPr>
          <w:rFonts w:hint="eastAsia" w:ascii="宋体" w:hAnsi="宋体" w:cs="Times New Roman"/>
          <w:kern w:val="0"/>
          <w:szCs w:val="21"/>
        </w:rPr>
        <w:t>声明人：                          职务：</w:t>
      </w:r>
    </w:p>
    <w:p>
      <w:pPr>
        <w:widowControl/>
        <w:adjustRightInd w:val="0"/>
        <w:spacing w:line="360" w:lineRule="auto"/>
        <w:ind w:firstLine="420" w:firstLineChars="200"/>
        <w:rPr>
          <w:rFonts w:ascii="宋体" w:hAnsi="宋体" w:cs="Times New Roman"/>
          <w:kern w:val="0"/>
          <w:szCs w:val="21"/>
        </w:rPr>
      </w:pPr>
      <w:r>
        <w:rPr>
          <w:rFonts w:hint="eastAsia" w:ascii="宋体" w:hAnsi="宋体" w:cs="Times New Roman"/>
          <w:kern w:val="0"/>
          <w:szCs w:val="21"/>
        </w:rPr>
        <w:t>本公司就参加</w:t>
      </w:r>
      <w:r>
        <w:rPr>
          <w:rFonts w:hint="eastAsia" w:ascii="宋体" w:hAnsi="宋体" w:cs="Times New Roman"/>
          <w:kern w:val="0"/>
          <w:szCs w:val="21"/>
          <w:u w:val="single"/>
        </w:rPr>
        <w:t xml:space="preserve">                                      </w:t>
      </w:r>
      <w:r>
        <w:rPr>
          <w:rFonts w:hint="eastAsia" w:ascii="宋体" w:hAnsi="宋体" w:cs="Times New Roman"/>
          <w:kern w:val="0"/>
          <w:szCs w:val="21"/>
        </w:rPr>
        <w:t>工程项目投标工作，作出郑重声明：</w:t>
      </w: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1、投标材料是真实的，对招标要求是清楚的。作为正式投标人，我公司保证不与其他单位围标、串标，不出让投标资格，不向招标人或评标委员会成员行贿。</w:t>
      </w: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2、我单位无因安全事故、质量事故、投标违规等有不良记录被政府有关部门处罚仍在受罚期内；</w:t>
      </w: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3、我单位无被有关部门责令停业、企业财产被查封、冻结或者处于破产状态的情形存在；</w:t>
      </w: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4、我单位没有参加本项目的设计、前期招标及监理等工作；</w:t>
      </w: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5、我单位无拖欠民工工资记录且未结案的情形存在。</w:t>
      </w: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若违反上述规定一旦查实，本人和本公司愿意接受公开通报，并愿意承担由此带来的法律后果。</w:t>
      </w: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特此声明！</w:t>
      </w:r>
    </w:p>
    <w:p>
      <w:pPr>
        <w:adjustRightInd w:val="0"/>
        <w:spacing w:line="420" w:lineRule="exact"/>
        <w:ind w:firstLine="420" w:firstLineChars="200"/>
        <w:rPr>
          <w:rFonts w:ascii="宋体" w:hAnsi="宋体" w:cs="Times New Roman"/>
          <w:kern w:val="0"/>
          <w:szCs w:val="21"/>
        </w:rPr>
      </w:pP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声明人（法定代表人）签字：</w:t>
      </w: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声明人（项目经理）签字：</w:t>
      </w:r>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rPr>
        <w:t xml:space="preserve">                                         投标单位：（盖章）</w:t>
      </w:r>
    </w:p>
    <w:p>
      <w:pPr>
        <w:widowControl/>
        <w:adjustRightInd w:val="0"/>
        <w:spacing w:line="600" w:lineRule="exact"/>
        <w:rPr>
          <w:rFonts w:ascii="宋体" w:hAnsi="宋体" w:cs="Times New Roman"/>
          <w:kern w:val="0"/>
          <w:szCs w:val="21"/>
        </w:rPr>
      </w:pPr>
      <w:r>
        <w:rPr>
          <w:rFonts w:hint="eastAsia" w:ascii="宋体" w:hAnsi="宋体" w:cs="Times New Roman"/>
          <w:kern w:val="0"/>
          <w:szCs w:val="21"/>
        </w:rPr>
        <w:t xml:space="preserve">                                                   年  月  日</w:t>
      </w:r>
    </w:p>
    <w:p>
      <w:pPr>
        <w:adjustRightInd w:val="0"/>
        <w:spacing w:before="120" w:beforeLines="50" w:after="120" w:afterLines="50" w:line="312" w:lineRule="atLeast"/>
        <w:ind w:firstLine="420" w:firstLineChars="200"/>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jc w:val="center"/>
        <w:rPr>
          <w:rFonts w:ascii="宋体" w:hAnsi="宋体" w:cs="Times New Roman"/>
          <w:kern w:val="0"/>
          <w:szCs w:val="21"/>
        </w:rPr>
      </w:pPr>
      <w:r>
        <w:rPr>
          <w:rFonts w:hint="eastAsia" w:ascii="宋体" w:hAnsi="宋体" w:cs="Times New Roman"/>
          <w:kern w:val="0"/>
          <w:sz w:val="28"/>
          <w:szCs w:val="28"/>
          <w:u w:val="single"/>
        </w:rPr>
        <w:t xml:space="preserve">          （项目名称）         </w:t>
      </w:r>
      <w:r>
        <w:rPr>
          <w:rFonts w:hint="eastAsia" w:ascii="宋体" w:hAnsi="宋体" w:cs="Times New Roman"/>
          <w:kern w:val="0"/>
          <w:sz w:val="28"/>
          <w:szCs w:val="28"/>
        </w:rPr>
        <w:t>施工招标</w:t>
      </w: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 w:val="28"/>
          <w:szCs w:val="28"/>
        </w:rPr>
      </w:pPr>
    </w:p>
    <w:p>
      <w:pPr>
        <w:adjustRightInd w:val="0"/>
        <w:spacing w:line="312" w:lineRule="atLeast"/>
        <w:jc w:val="center"/>
        <w:rPr>
          <w:rFonts w:ascii="宋体" w:hAnsi="宋体" w:cs="Times New Roman"/>
          <w:kern w:val="0"/>
          <w:sz w:val="28"/>
          <w:szCs w:val="28"/>
        </w:rPr>
      </w:pPr>
    </w:p>
    <w:p>
      <w:pPr>
        <w:adjustRightInd w:val="0"/>
        <w:spacing w:line="312" w:lineRule="atLeast"/>
        <w:jc w:val="center"/>
        <w:rPr>
          <w:rFonts w:ascii="宋体" w:hAnsi="宋体" w:cs="Times New Roman"/>
          <w:kern w:val="0"/>
          <w:sz w:val="28"/>
          <w:szCs w:val="28"/>
        </w:rPr>
      </w:pPr>
    </w:p>
    <w:p>
      <w:pPr>
        <w:adjustRightInd w:val="0"/>
        <w:spacing w:line="312" w:lineRule="atLeast"/>
        <w:jc w:val="center"/>
        <w:rPr>
          <w:rFonts w:ascii="宋体" w:hAnsi="宋体" w:cs="Times New Roman"/>
          <w:kern w:val="0"/>
          <w:sz w:val="28"/>
          <w:szCs w:val="28"/>
        </w:rPr>
      </w:pPr>
    </w:p>
    <w:p>
      <w:pPr>
        <w:adjustRightInd w:val="0"/>
        <w:spacing w:line="312" w:lineRule="atLeast"/>
        <w:jc w:val="center"/>
        <w:rPr>
          <w:rFonts w:ascii="宋体" w:hAnsi="宋体" w:cs="Times New Roman"/>
          <w:kern w:val="0"/>
          <w:sz w:val="28"/>
          <w:szCs w:val="28"/>
        </w:rPr>
      </w:pPr>
    </w:p>
    <w:p>
      <w:pPr>
        <w:adjustRightInd w:val="0"/>
        <w:spacing w:before="240" w:beforeLines="100" w:line="312" w:lineRule="atLeast"/>
        <w:jc w:val="center"/>
        <w:rPr>
          <w:rFonts w:ascii="宋体" w:hAnsi="宋体" w:cs="Times New Roman"/>
          <w:kern w:val="0"/>
          <w:sz w:val="32"/>
          <w:szCs w:val="32"/>
        </w:rPr>
      </w:pPr>
      <w:r>
        <w:rPr>
          <w:rFonts w:hint="eastAsia" w:ascii="宋体" w:hAnsi="宋体" w:cs="Times New Roman"/>
          <w:kern w:val="0"/>
          <w:sz w:val="52"/>
          <w:szCs w:val="52"/>
        </w:rPr>
        <w:t>投  标  文  件</w:t>
      </w:r>
    </w:p>
    <w:p>
      <w:pPr>
        <w:adjustRightInd w:val="0"/>
        <w:spacing w:line="312" w:lineRule="atLeast"/>
        <w:jc w:val="center"/>
        <w:rPr>
          <w:rFonts w:ascii="宋体" w:hAnsi="宋体" w:cs="Times New Roman"/>
          <w:kern w:val="0"/>
          <w:sz w:val="32"/>
          <w:szCs w:val="32"/>
        </w:rPr>
      </w:pPr>
    </w:p>
    <w:p>
      <w:pPr>
        <w:adjustRightInd w:val="0"/>
        <w:spacing w:line="360" w:lineRule="auto"/>
        <w:ind w:firstLine="2380" w:firstLineChars="850"/>
        <w:rPr>
          <w:rFonts w:ascii="宋体" w:hAnsi="宋体" w:cs="Times New Roman"/>
          <w:kern w:val="0"/>
          <w:sz w:val="28"/>
          <w:szCs w:val="28"/>
          <w:u w:val="single"/>
        </w:rPr>
      </w:pPr>
      <w:r>
        <w:rPr>
          <w:rFonts w:hint="eastAsia" w:ascii="宋体" w:hAnsi="宋体" w:cs="Times New Roman"/>
          <w:kern w:val="0"/>
          <w:sz w:val="28"/>
          <w:szCs w:val="28"/>
        </w:rPr>
        <w:t>项目编号：</w:t>
      </w:r>
      <w:r>
        <w:rPr>
          <w:rFonts w:hint="eastAsia" w:ascii="宋体" w:hAnsi="宋体" w:cs="Times New Roman"/>
          <w:kern w:val="0"/>
          <w:sz w:val="28"/>
          <w:szCs w:val="28"/>
          <w:u w:val="single"/>
        </w:rPr>
        <w:t xml:space="preserve">                   </w:t>
      </w: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r>
        <w:rPr>
          <w:rFonts w:hint="eastAsia" w:ascii="宋体" w:hAnsi="宋体" w:cs="Times New Roman"/>
          <w:kern w:val="0"/>
          <w:sz w:val="32"/>
          <w:szCs w:val="32"/>
        </w:rPr>
        <w:t>（正本/副本）</w:t>
      </w: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60" w:lineRule="auto"/>
        <w:ind w:firstLine="1400" w:firstLineChars="500"/>
        <w:rPr>
          <w:rFonts w:ascii="宋体" w:hAnsi="宋体" w:cs="Times New Roman"/>
          <w:kern w:val="0"/>
          <w:sz w:val="28"/>
          <w:szCs w:val="28"/>
          <w:u w:val="single"/>
        </w:rPr>
      </w:pPr>
      <w:r>
        <w:rPr>
          <w:rFonts w:hint="eastAsia" w:ascii="宋体" w:hAnsi="宋体" w:cs="Times New Roman"/>
          <w:kern w:val="0"/>
          <w:sz w:val="28"/>
          <w:szCs w:val="28"/>
        </w:rPr>
        <w:t>投标内容：</w:t>
      </w:r>
      <w:r>
        <w:rPr>
          <w:rFonts w:hint="eastAsia" w:ascii="宋体" w:hAnsi="宋体" w:cs="Times New Roman"/>
          <w:kern w:val="0"/>
          <w:sz w:val="28"/>
          <w:szCs w:val="28"/>
          <w:u w:val="single"/>
        </w:rPr>
        <w:t xml:space="preserve">            商务标部分           </w:t>
      </w:r>
    </w:p>
    <w:p>
      <w:pPr>
        <w:adjustRightInd w:val="0"/>
        <w:spacing w:line="360" w:lineRule="auto"/>
        <w:jc w:val="center"/>
        <w:rPr>
          <w:rFonts w:ascii="宋体" w:hAnsi="宋体" w:cs="Times New Roman"/>
          <w:kern w:val="0"/>
          <w:sz w:val="28"/>
          <w:szCs w:val="28"/>
        </w:rPr>
      </w:pPr>
      <w:r>
        <w:rPr>
          <w:rFonts w:hint="eastAsia" w:ascii="宋体" w:hAnsi="宋体" w:cs="Times New Roman"/>
          <w:kern w:val="0"/>
          <w:sz w:val="28"/>
          <w:szCs w:val="28"/>
        </w:rPr>
        <w:t xml:space="preserve">   投标人：</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（盖单位章）</w:t>
      </w:r>
    </w:p>
    <w:p>
      <w:pPr>
        <w:adjustRightInd w:val="0"/>
        <w:spacing w:line="360" w:lineRule="auto"/>
        <w:jc w:val="center"/>
        <w:rPr>
          <w:rFonts w:ascii="宋体" w:hAnsi="宋体" w:cs="Times New Roman"/>
          <w:kern w:val="0"/>
          <w:sz w:val="28"/>
          <w:szCs w:val="28"/>
        </w:rPr>
      </w:pPr>
      <w:r>
        <w:rPr>
          <w:rFonts w:hint="eastAsia" w:ascii="宋体" w:hAnsi="宋体" w:cs="Times New Roman"/>
          <w:kern w:val="0"/>
          <w:sz w:val="28"/>
          <w:szCs w:val="28"/>
        </w:rPr>
        <w:t xml:space="preserve">  法定代表人或其委托代理人：</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（签字）</w:t>
      </w:r>
    </w:p>
    <w:p>
      <w:pPr>
        <w:adjustRightInd w:val="0"/>
        <w:spacing w:line="312" w:lineRule="atLeast"/>
        <w:rPr>
          <w:rFonts w:ascii="宋体" w:hAnsi="宋体" w:cs="Times New Roman"/>
          <w:kern w:val="0"/>
          <w:sz w:val="28"/>
          <w:szCs w:val="28"/>
        </w:rPr>
      </w:pPr>
    </w:p>
    <w:p>
      <w:pPr>
        <w:adjustRightInd w:val="0"/>
        <w:spacing w:line="312" w:lineRule="atLeast"/>
        <w:jc w:val="center"/>
        <w:rPr>
          <w:rFonts w:ascii="宋体" w:hAnsi="宋体" w:cs="Times New Roman"/>
          <w:kern w:val="0"/>
          <w:sz w:val="28"/>
          <w:szCs w:val="28"/>
        </w:rPr>
      </w:pPr>
      <w:r>
        <w:rPr>
          <w:rFonts w:hint="eastAsia" w:ascii="宋体" w:hAnsi="宋体" w:cs="Times New Roman"/>
          <w:kern w:val="0"/>
          <w:sz w:val="28"/>
          <w:szCs w:val="28"/>
          <w:u w:val="single"/>
        </w:rPr>
        <w:t xml:space="preserve">         </w:t>
      </w:r>
      <w:r>
        <w:rPr>
          <w:rFonts w:hint="eastAsia" w:ascii="宋体" w:hAnsi="宋体" w:cs="Times New Roman"/>
          <w:kern w:val="0"/>
          <w:sz w:val="28"/>
          <w:szCs w:val="28"/>
        </w:rPr>
        <w:t>年</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月</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日</w:t>
      </w:r>
    </w:p>
    <w:p>
      <w:pPr>
        <w:outlineLvl w:val="0"/>
        <w:rPr>
          <w:rFonts w:ascii="宋体" w:hAnsi="宋体" w:cs="Times New Roman"/>
          <w:szCs w:val="24"/>
        </w:rPr>
      </w:pPr>
      <w:r>
        <w:rPr>
          <w:rFonts w:hint="eastAsia" w:ascii="宋体" w:hAnsi="宋体" w:cs="Times New Roman"/>
          <w:szCs w:val="24"/>
        </w:rPr>
        <w:br w:type="page"/>
      </w:r>
      <w:bookmarkStart w:id="69" w:name="_Toc406522326"/>
      <w:bookmarkStart w:id="70" w:name="_Toc406419450"/>
    </w:p>
    <w:p>
      <w:pPr>
        <w:adjustRightInd w:val="0"/>
        <w:spacing w:before="240" w:beforeLines="100" w:after="240" w:afterLines="100" w:line="312" w:lineRule="atLeast"/>
        <w:jc w:val="center"/>
        <w:rPr>
          <w:rFonts w:ascii="宋体" w:hAnsi="宋体" w:cs="Times New Roman"/>
          <w:b/>
          <w:kern w:val="0"/>
          <w:sz w:val="24"/>
          <w:szCs w:val="24"/>
        </w:rPr>
      </w:pPr>
      <w:r>
        <w:rPr>
          <w:rFonts w:hint="eastAsia" w:ascii="宋体" w:hAnsi="宋体" w:cs="Times New Roman"/>
          <w:b/>
          <w:kern w:val="0"/>
          <w:sz w:val="24"/>
          <w:szCs w:val="24"/>
        </w:rPr>
        <w:t>目    录</w:t>
      </w:r>
    </w:p>
    <w:p>
      <w:pPr>
        <w:adjustRightInd w:val="0"/>
        <w:spacing w:line="420" w:lineRule="exact"/>
        <w:ind w:firstLine="480" w:firstLineChars="200"/>
        <w:rPr>
          <w:rFonts w:ascii="宋体" w:hAnsi="宋体" w:cs="Times New Roman"/>
          <w:kern w:val="0"/>
          <w:sz w:val="24"/>
          <w:szCs w:val="24"/>
        </w:rPr>
      </w:pPr>
      <w:r>
        <w:rPr>
          <w:rFonts w:hint="eastAsia" w:ascii="宋体" w:hAnsi="宋体" w:cs="Times New Roman"/>
          <w:kern w:val="0"/>
          <w:sz w:val="24"/>
          <w:szCs w:val="24"/>
        </w:rPr>
        <w:t>1、投标书及投标书附录；</w:t>
      </w:r>
    </w:p>
    <w:p>
      <w:pPr>
        <w:adjustRightInd w:val="0"/>
        <w:spacing w:line="420" w:lineRule="exact"/>
        <w:ind w:firstLine="480" w:firstLineChars="200"/>
        <w:rPr>
          <w:rFonts w:ascii="宋体" w:hAnsi="宋体" w:cs="Times New Roman"/>
          <w:kern w:val="0"/>
          <w:sz w:val="24"/>
          <w:szCs w:val="24"/>
        </w:rPr>
      </w:pPr>
      <w:r>
        <w:rPr>
          <w:rFonts w:hint="eastAsia" w:ascii="宋体" w:hAnsi="宋体" w:cs="Times New Roman"/>
          <w:kern w:val="0"/>
          <w:sz w:val="24"/>
          <w:szCs w:val="24"/>
        </w:rPr>
        <w:t>2、投标响应表；</w:t>
      </w:r>
    </w:p>
    <w:p>
      <w:pPr>
        <w:adjustRightInd w:val="0"/>
        <w:spacing w:line="420" w:lineRule="exact"/>
        <w:ind w:firstLine="480" w:firstLineChars="200"/>
        <w:rPr>
          <w:rFonts w:hint="eastAsia" w:ascii="宋体" w:hAnsi="宋体" w:cs="Times New Roman"/>
          <w:kern w:val="0"/>
          <w:sz w:val="24"/>
          <w:szCs w:val="24"/>
        </w:rPr>
      </w:pPr>
      <w:r>
        <w:rPr>
          <w:rFonts w:hint="eastAsia" w:ascii="宋体" w:hAnsi="宋体" w:cs="Times New Roman"/>
          <w:kern w:val="0"/>
          <w:sz w:val="24"/>
          <w:szCs w:val="24"/>
        </w:rPr>
        <w:t>3、投标报价总表；</w:t>
      </w:r>
    </w:p>
    <w:p>
      <w:pPr>
        <w:adjustRightInd w:val="0"/>
        <w:spacing w:line="420" w:lineRule="exact"/>
        <w:ind w:firstLine="480" w:firstLineChars="200"/>
        <w:rPr>
          <w:rFonts w:hint="eastAsia" w:ascii="宋体" w:hAnsi="宋体" w:cs="Times New Roman"/>
          <w:kern w:val="0"/>
          <w:sz w:val="24"/>
          <w:szCs w:val="24"/>
        </w:rPr>
      </w:pPr>
      <w:r>
        <w:rPr>
          <w:rFonts w:hint="eastAsia" w:ascii="宋体" w:hAnsi="宋体" w:cs="Times New Roman"/>
          <w:kern w:val="0"/>
          <w:sz w:val="24"/>
          <w:szCs w:val="24"/>
        </w:rPr>
        <w:t>4、工程量清单报价表及说明。</w:t>
      </w:r>
    </w:p>
    <w:p>
      <w:pPr>
        <w:adjustRightInd w:val="0"/>
        <w:spacing w:line="420" w:lineRule="exact"/>
        <w:ind w:firstLine="480" w:firstLineChars="200"/>
        <w:rPr>
          <w:rFonts w:hint="default" w:ascii="宋体" w:hAnsi="宋体" w:cs="Times New Roman"/>
          <w:color w:val="auto"/>
          <w:kern w:val="0"/>
          <w:sz w:val="24"/>
          <w:szCs w:val="24"/>
          <w:lang w:val="en-US" w:eastAsia="zh-CN"/>
        </w:rPr>
      </w:pPr>
      <w:r>
        <w:rPr>
          <w:rFonts w:hint="eastAsia" w:ascii="宋体" w:hAnsi="宋体" w:cs="Times New Roman"/>
          <w:kern w:val="0"/>
          <w:sz w:val="24"/>
          <w:szCs w:val="24"/>
          <w:lang w:val="en-US" w:eastAsia="zh-CN"/>
        </w:rPr>
        <w:t>5、</w:t>
      </w:r>
      <w:r>
        <w:rPr>
          <w:rFonts w:hint="eastAsia" w:ascii="宋体" w:hAnsi="宋体" w:cs="Times New Roman"/>
          <w:color w:val="auto"/>
          <w:kern w:val="0"/>
          <w:sz w:val="24"/>
          <w:szCs w:val="24"/>
          <w:lang w:val="en-US" w:eastAsia="zh-CN"/>
        </w:rPr>
        <w:t>技术服务、技术培训、售后服务的内容和措施</w:t>
      </w:r>
    </w:p>
    <w:p>
      <w:pPr>
        <w:adjustRightInd w:val="0"/>
        <w:spacing w:line="420" w:lineRule="exact"/>
        <w:ind w:firstLine="480" w:firstLineChars="200"/>
        <w:rPr>
          <w:rFonts w:hint="eastAsia" w:ascii="宋体" w:hAnsi="宋体" w:cs="Times New Roman"/>
          <w:kern w:val="0"/>
          <w:sz w:val="24"/>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center"/>
        <w:outlineLvl w:val="0"/>
        <w:rPr>
          <w:rFonts w:ascii="宋体" w:hAnsi="宋体" w:cs="Times New Roman"/>
          <w:szCs w:val="24"/>
        </w:rPr>
      </w:pPr>
    </w:p>
    <w:p>
      <w:pPr>
        <w:jc w:val="both"/>
        <w:outlineLvl w:val="0"/>
        <w:rPr>
          <w:rFonts w:ascii="宋体" w:hAnsi="宋体" w:cs="Times New Roman"/>
          <w:szCs w:val="24"/>
        </w:rPr>
      </w:pPr>
    </w:p>
    <w:p>
      <w:pPr>
        <w:jc w:val="center"/>
        <w:outlineLvl w:val="0"/>
        <w:rPr>
          <w:rFonts w:ascii="宋体" w:hAnsi="宋体" w:cs="Times New Roman"/>
          <w:b/>
          <w:sz w:val="28"/>
          <w:szCs w:val="28"/>
        </w:rPr>
      </w:pPr>
      <w:r>
        <w:rPr>
          <w:rFonts w:hint="eastAsia" w:ascii="宋体" w:hAnsi="宋体" w:cs="Times New Roman"/>
          <w:b/>
          <w:sz w:val="28"/>
          <w:szCs w:val="28"/>
        </w:rPr>
        <w:t>一、投标书及投标书附录</w:t>
      </w:r>
    </w:p>
    <w:p>
      <w:pPr>
        <w:jc w:val="center"/>
        <w:outlineLvl w:val="0"/>
        <w:rPr>
          <w:rFonts w:ascii="宋体" w:hAnsi="宋体" w:cs="Times New Roman"/>
          <w:szCs w:val="24"/>
        </w:rPr>
      </w:pPr>
    </w:p>
    <w:p>
      <w:pPr>
        <w:adjustRightInd w:val="0"/>
        <w:spacing w:line="360" w:lineRule="auto"/>
        <w:jc w:val="center"/>
        <w:rPr>
          <w:rFonts w:ascii="宋体" w:cs="Times New Roman"/>
          <w:b/>
          <w:kern w:val="0"/>
          <w:sz w:val="28"/>
        </w:rPr>
      </w:pPr>
      <w:r>
        <w:rPr>
          <w:rFonts w:hint="eastAsia" w:ascii="宋体" w:hAnsi="宋体" w:cs="Times New Roman"/>
          <w:b/>
          <w:kern w:val="0"/>
          <w:sz w:val="28"/>
          <w:szCs w:val="28"/>
        </w:rPr>
        <w:t>（一）</w:t>
      </w:r>
      <w:r>
        <w:rPr>
          <w:rFonts w:hint="eastAsia" w:ascii="宋体" w:cs="Times New Roman"/>
          <w:b/>
          <w:kern w:val="0"/>
          <w:sz w:val="28"/>
        </w:rPr>
        <w:t>投  标  书</w:t>
      </w:r>
    </w:p>
    <w:p>
      <w:pPr>
        <w:adjustRightInd w:val="0"/>
        <w:spacing w:line="360" w:lineRule="auto"/>
        <w:rPr>
          <w:rFonts w:ascii="宋体" w:cs="Times New Roman"/>
          <w:kern w:val="0"/>
          <w:sz w:val="24"/>
        </w:rPr>
      </w:pPr>
    </w:p>
    <w:p>
      <w:pPr>
        <w:adjustRightInd w:val="0"/>
        <w:spacing w:line="360" w:lineRule="auto"/>
        <w:rPr>
          <w:rFonts w:ascii="宋体" w:cs="Times New Roman"/>
          <w:kern w:val="0"/>
          <w:sz w:val="24"/>
        </w:rPr>
      </w:pPr>
      <w:r>
        <w:rPr>
          <w:rFonts w:hint="eastAsia" w:ascii="宋体" w:cs="Times New Roman"/>
          <w:kern w:val="0"/>
          <w:sz w:val="24"/>
        </w:rPr>
        <w:t>（招标人）</w:t>
      </w:r>
      <w:r>
        <w:rPr>
          <w:rFonts w:hint="eastAsia" w:ascii="宋体" w:cs="Times New Roman"/>
          <w:kern w:val="0"/>
          <w:sz w:val="24"/>
          <w:u w:val="single"/>
        </w:rPr>
        <w:t xml:space="preserve">                                         </w:t>
      </w:r>
      <w:r>
        <w:rPr>
          <w:rFonts w:hint="eastAsia" w:ascii="宋体" w:cs="Times New Roman"/>
          <w:kern w:val="0"/>
          <w:sz w:val="24"/>
        </w:rPr>
        <w:t>：</w:t>
      </w:r>
    </w:p>
    <w:p>
      <w:pPr>
        <w:adjustRightInd w:val="0"/>
        <w:spacing w:line="360" w:lineRule="auto"/>
        <w:ind w:right="-195" w:rightChars="-93" w:firstLine="480"/>
        <w:rPr>
          <w:rFonts w:ascii="宋体" w:cs="Times New Roman"/>
          <w:kern w:val="0"/>
          <w:sz w:val="24"/>
        </w:rPr>
      </w:pPr>
      <w:r>
        <w:rPr>
          <w:rFonts w:ascii="宋体" w:hAnsi="宋体" w:cs="Times New Roman"/>
          <w:kern w:val="0"/>
          <w:sz w:val="24"/>
          <w:szCs w:val="24"/>
        </w:rPr>
        <w:t>1</w:t>
      </w:r>
      <w:r>
        <w:rPr>
          <w:rFonts w:hint="eastAsia" w:ascii="宋体" w:hAnsi="宋体" w:cs="Times New Roman"/>
          <w:kern w:val="0"/>
          <w:sz w:val="24"/>
          <w:szCs w:val="24"/>
        </w:rPr>
        <w:t>、根据</w:t>
      </w:r>
      <w:r>
        <w:rPr>
          <w:rFonts w:hint="eastAsia" w:ascii="宋体" w:cs="Times New Roman"/>
          <w:kern w:val="0"/>
          <w:sz w:val="24"/>
        </w:rPr>
        <w:t>已收到的</w:t>
      </w:r>
      <w:r>
        <w:rPr>
          <w:rFonts w:hint="eastAsia" w:ascii="宋体" w:cs="Times New Roman"/>
          <w:kern w:val="0"/>
          <w:sz w:val="24"/>
          <w:u w:val="single"/>
        </w:rPr>
        <w:t xml:space="preserve">                                  </w:t>
      </w:r>
      <w:r>
        <w:rPr>
          <w:rFonts w:hint="eastAsia" w:ascii="宋体" w:cs="Times New Roman"/>
          <w:kern w:val="0"/>
          <w:sz w:val="24"/>
        </w:rPr>
        <w:t>工程的招标文件，我方经考察现场和研究贵方的招标文件后，我方愿意以工程总造价人民币</w:t>
      </w:r>
      <w:r>
        <w:rPr>
          <w:rFonts w:hint="eastAsia" w:ascii="宋体" w:cs="Times New Roman"/>
          <w:kern w:val="0"/>
          <w:sz w:val="24"/>
          <w:u w:val="single"/>
        </w:rPr>
        <w:t xml:space="preserve">（大写）            </w:t>
      </w:r>
      <w:r>
        <w:rPr>
          <w:rFonts w:hint="eastAsia" w:ascii="宋体" w:cs="Times New Roman"/>
          <w:kern w:val="0"/>
          <w:sz w:val="24"/>
        </w:rPr>
        <w:t>元(￥</w:t>
      </w:r>
      <w:r>
        <w:rPr>
          <w:rFonts w:hint="eastAsia" w:ascii="宋体" w:cs="Times New Roman"/>
          <w:kern w:val="0"/>
          <w:sz w:val="24"/>
          <w:u w:val="single"/>
        </w:rPr>
        <w:t xml:space="preserve">      </w:t>
      </w:r>
      <w:r>
        <w:rPr>
          <w:rFonts w:hint="eastAsia" w:ascii="宋体" w:cs="Times New Roman"/>
          <w:kern w:val="0"/>
          <w:sz w:val="24"/>
        </w:rPr>
        <w:t>元)[其中：投标报价</w:t>
      </w:r>
      <w:r>
        <w:rPr>
          <w:rFonts w:hint="eastAsia" w:ascii="宋体" w:cs="Times New Roman"/>
          <w:kern w:val="0"/>
          <w:sz w:val="24"/>
          <w:u w:val="single"/>
        </w:rPr>
        <w:t xml:space="preserve">（大写）         </w:t>
      </w:r>
      <w:r>
        <w:rPr>
          <w:rFonts w:hint="eastAsia" w:ascii="宋体" w:cs="Times New Roman"/>
          <w:kern w:val="0"/>
          <w:sz w:val="24"/>
        </w:rPr>
        <w:t>元(￥</w:t>
      </w:r>
      <w:r>
        <w:rPr>
          <w:rFonts w:hint="eastAsia" w:ascii="宋体" w:cs="Times New Roman"/>
          <w:kern w:val="0"/>
          <w:sz w:val="24"/>
          <w:u w:val="single"/>
        </w:rPr>
        <w:t xml:space="preserve">     </w:t>
      </w:r>
      <w:r>
        <w:rPr>
          <w:rFonts w:hint="eastAsia" w:ascii="宋体" w:cs="Times New Roman"/>
          <w:kern w:val="0"/>
          <w:sz w:val="24"/>
        </w:rPr>
        <w:t>元)、安全文明施工费￥</w:t>
      </w:r>
      <w:r>
        <w:rPr>
          <w:rFonts w:hint="eastAsia" w:ascii="宋体" w:cs="Times New Roman"/>
          <w:kern w:val="0"/>
          <w:sz w:val="24"/>
          <w:u w:val="single"/>
        </w:rPr>
        <w:t xml:space="preserve">       </w:t>
      </w:r>
      <w:r>
        <w:rPr>
          <w:rFonts w:hint="eastAsia" w:ascii="宋体" w:cs="Times New Roman"/>
          <w:kern w:val="0"/>
          <w:sz w:val="24"/>
        </w:rPr>
        <w:t>元、规费￥</w:t>
      </w:r>
      <w:r>
        <w:rPr>
          <w:rFonts w:hint="eastAsia" w:ascii="宋体" w:cs="Times New Roman"/>
          <w:kern w:val="0"/>
          <w:sz w:val="24"/>
          <w:u w:val="single"/>
        </w:rPr>
        <w:t xml:space="preserve">        </w:t>
      </w:r>
      <w:r>
        <w:rPr>
          <w:rFonts w:hint="eastAsia" w:ascii="宋体" w:cs="Times New Roman"/>
          <w:kern w:val="0"/>
          <w:sz w:val="24"/>
        </w:rPr>
        <w:t>元（其中：社会保险费</w:t>
      </w:r>
      <w:r>
        <w:rPr>
          <w:rFonts w:hint="eastAsia" w:ascii="宋体" w:cs="Times New Roman"/>
          <w:kern w:val="0"/>
          <w:sz w:val="24"/>
          <w:u w:val="single"/>
        </w:rPr>
        <w:t xml:space="preserve">       </w:t>
      </w:r>
      <w:r>
        <w:rPr>
          <w:rFonts w:hint="eastAsia" w:ascii="宋体" w:cs="Times New Roman"/>
          <w:kern w:val="0"/>
          <w:sz w:val="24"/>
        </w:rPr>
        <w:t>元，其他</w:t>
      </w:r>
      <w:r>
        <w:rPr>
          <w:rFonts w:hint="eastAsia" w:ascii="宋体" w:cs="Times New Roman"/>
          <w:kern w:val="0"/>
          <w:sz w:val="24"/>
          <w:u w:val="single"/>
        </w:rPr>
        <w:t xml:space="preserve">       </w:t>
      </w:r>
      <w:r>
        <w:rPr>
          <w:rFonts w:hint="eastAsia" w:ascii="宋体" w:cs="Times New Roman"/>
          <w:kern w:val="0"/>
          <w:sz w:val="24"/>
        </w:rPr>
        <w:t>元）、税金￥</w:t>
      </w:r>
      <w:r>
        <w:rPr>
          <w:rFonts w:hint="eastAsia" w:ascii="宋体" w:cs="Times New Roman"/>
          <w:kern w:val="0"/>
          <w:sz w:val="24"/>
          <w:u w:val="single"/>
        </w:rPr>
        <w:t xml:space="preserve">       </w:t>
      </w:r>
      <w:r>
        <w:rPr>
          <w:rFonts w:hint="eastAsia" w:ascii="宋体" w:cs="Times New Roman"/>
          <w:kern w:val="0"/>
          <w:sz w:val="24"/>
        </w:rPr>
        <w:t>元（其中：</w:t>
      </w:r>
      <w:r>
        <w:rPr>
          <w:rFonts w:ascii="宋体" w:cs="Times New Roman"/>
          <w:kern w:val="0"/>
          <w:sz w:val="24"/>
        </w:rPr>
        <w:t>增值税</w:t>
      </w:r>
      <w:r>
        <w:rPr>
          <w:rFonts w:hint="eastAsia" w:ascii="宋体" w:cs="Times New Roman"/>
          <w:kern w:val="0"/>
          <w:sz w:val="24"/>
        </w:rPr>
        <w:t>￥</w:t>
      </w:r>
      <w:r>
        <w:rPr>
          <w:rFonts w:hint="eastAsia" w:ascii="宋体" w:cs="Times New Roman"/>
          <w:kern w:val="0"/>
          <w:sz w:val="24"/>
          <w:u w:val="single"/>
        </w:rPr>
        <w:t xml:space="preserve">       </w:t>
      </w:r>
      <w:r>
        <w:rPr>
          <w:rFonts w:hint="eastAsia" w:ascii="宋体" w:cs="Times New Roman"/>
          <w:kern w:val="0"/>
          <w:sz w:val="24"/>
        </w:rPr>
        <w:t>元，其他￥</w:t>
      </w:r>
      <w:r>
        <w:rPr>
          <w:rFonts w:hint="eastAsia" w:ascii="宋体" w:cs="Times New Roman"/>
          <w:kern w:val="0"/>
          <w:sz w:val="24"/>
          <w:u w:val="single"/>
        </w:rPr>
        <w:t xml:space="preserve">       </w:t>
      </w:r>
      <w:r>
        <w:rPr>
          <w:rFonts w:hint="eastAsia" w:ascii="宋体" w:cs="Times New Roman"/>
          <w:kern w:val="0"/>
          <w:sz w:val="24"/>
        </w:rPr>
        <w:t>元</w:t>
      </w:r>
      <w:r>
        <w:rPr>
          <w:rFonts w:ascii="宋体" w:cs="Times New Roman"/>
          <w:kern w:val="0"/>
          <w:sz w:val="24"/>
        </w:rPr>
        <w:t>）</w:t>
      </w:r>
      <w:r>
        <w:rPr>
          <w:rFonts w:hint="eastAsia" w:ascii="宋体" w:cs="Times New Roman"/>
          <w:kern w:val="0"/>
          <w:sz w:val="24"/>
        </w:rPr>
        <w:t>、暂估价</w:t>
      </w:r>
      <w:r>
        <w:rPr>
          <w:rFonts w:hint="eastAsia" w:ascii="宋体" w:cs="Times New Roman"/>
          <w:kern w:val="0"/>
          <w:sz w:val="24"/>
          <w:u w:val="single"/>
        </w:rPr>
        <w:t xml:space="preserve">         </w:t>
      </w:r>
      <w:r>
        <w:rPr>
          <w:rFonts w:hint="eastAsia" w:ascii="宋体" w:cs="Times New Roman"/>
          <w:kern w:val="0"/>
          <w:sz w:val="24"/>
        </w:rPr>
        <w:t>元、暂列金额</w:t>
      </w:r>
      <w:r>
        <w:rPr>
          <w:rFonts w:hint="eastAsia" w:ascii="宋体" w:cs="Times New Roman"/>
          <w:kern w:val="0"/>
          <w:sz w:val="24"/>
          <w:u w:val="single"/>
        </w:rPr>
        <w:t xml:space="preserve">        </w:t>
      </w:r>
      <w:r>
        <w:rPr>
          <w:rFonts w:hint="eastAsia" w:ascii="宋体" w:cs="Times New Roman"/>
          <w:kern w:val="0"/>
          <w:sz w:val="24"/>
        </w:rPr>
        <w:t>元]。</w:t>
      </w:r>
    </w:p>
    <w:p>
      <w:pPr>
        <w:adjustRightInd w:val="0"/>
        <w:spacing w:line="360" w:lineRule="auto"/>
        <w:rPr>
          <w:rFonts w:ascii="宋体" w:cs="Times New Roman"/>
          <w:kern w:val="0"/>
          <w:sz w:val="24"/>
        </w:rPr>
      </w:pPr>
      <w:r>
        <w:rPr>
          <w:rFonts w:hint="eastAsia" w:ascii="宋体" w:cs="Times New Roman"/>
          <w:kern w:val="0"/>
          <w:sz w:val="24"/>
        </w:rPr>
        <w:t xml:space="preserve">    2、一旦我方中标，我方保证在</w:t>
      </w:r>
      <w:r>
        <w:rPr>
          <w:rFonts w:hint="eastAsia" w:ascii="宋体" w:cs="Times New Roman"/>
          <w:kern w:val="0"/>
          <w:sz w:val="24"/>
          <w:u w:val="single"/>
        </w:rPr>
        <w:t xml:space="preserve">          </w:t>
      </w:r>
      <w:r>
        <w:rPr>
          <w:rFonts w:hint="eastAsia" w:ascii="宋体" w:cs="Times New Roman"/>
          <w:kern w:val="0"/>
          <w:sz w:val="24"/>
        </w:rPr>
        <w:t>天（日历天）内竣工并按规定负责工程的保修。</w:t>
      </w:r>
    </w:p>
    <w:p>
      <w:pPr>
        <w:adjustRightInd w:val="0"/>
        <w:spacing w:line="360" w:lineRule="auto"/>
        <w:ind w:firstLine="480"/>
        <w:rPr>
          <w:rFonts w:ascii="宋体" w:cs="Times New Roman"/>
          <w:kern w:val="0"/>
          <w:sz w:val="24"/>
        </w:rPr>
      </w:pPr>
      <w:r>
        <w:rPr>
          <w:rFonts w:hint="eastAsia" w:ascii="宋体" w:cs="Times New Roman"/>
          <w:kern w:val="0"/>
          <w:sz w:val="24"/>
        </w:rPr>
        <w:t>3、我方保证工程质量达到</w:t>
      </w:r>
      <w:r>
        <w:rPr>
          <w:rFonts w:hint="eastAsia" w:ascii="宋体" w:cs="Times New Roman"/>
          <w:kern w:val="0"/>
          <w:sz w:val="24"/>
          <w:u w:val="single"/>
        </w:rPr>
        <w:t xml:space="preserve">       </w:t>
      </w:r>
      <w:r>
        <w:rPr>
          <w:rFonts w:hint="eastAsia" w:ascii="宋体" w:cs="Times New Roman"/>
          <w:kern w:val="0"/>
          <w:sz w:val="24"/>
        </w:rPr>
        <w:t>等级。</w:t>
      </w:r>
    </w:p>
    <w:p>
      <w:pPr>
        <w:adjustRightInd w:val="0"/>
        <w:spacing w:line="360" w:lineRule="auto"/>
        <w:ind w:firstLine="480"/>
        <w:rPr>
          <w:rFonts w:ascii="宋体" w:cs="Times New Roman"/>
          <w:kern w:val="0"/>
          <w:sz w:val="24"/>
        </w:rPr>
      </w:pPr>
      <w:r>
        <w:rPr>
          <w:rFonts w:hint="eastAsia" w:ascii="宋体" w:cs="Times New Roman"/>
          <w:kern w:val="0"/>
          <w:sz w:val="24"/>
        </w:rPr>
        <w:t>4、我方已详细审核全部招标文件，包括修改文件（如有时）及有关附件。</w:t>
      </w:r>
    </w:p>
    <w:p>
      <w:pPr>
        <w:adjustRightInd w:val="0"/>
        <w:spacing w:line="360" w:lineRule="auto"/>
        <w:ind w:firstLine="480"/>
        <w:rPr>
          <w:rFonts w:ascii="宋体" w:cs="Times New Roman"/>
          <w:kern w:val="0"/>
          <w:sz w:val="24"/>
        </w:rPr>
      </w:pPr>
      <w:r>
        <w:rPr>
          <w:rFonts w:hint="eastAsia" w:ascii="宋体" w:cs="Times New Roman"/>
          <w:kern w:val="0"/>
          <w:sz w:val="24"/>
        </w:rPr>
        <w:t>5、如果我方中标，我方将按照文件规定提交履约保证金作为履约担保。</w:t>
      </w:r>
    </w:p>
    <w:p>
      <w:pPr>
        <w:adjustRightInd w:val="0"/>
        <w:spacing w:line="360" w:lineRule="auto"/>
        <w:ind w:firstLine="480"/>
        <w:rPr>
          <w:rFonts w:ascii="宋体" w:cs="Times New Roman"/>
          <w:kern w:val="0"/>
          <w:sz w:val="24"/>
        </w:rPr>
      </w:pPr>
      <w:r>
        <w:rPr>
          <w:rFonts w:hint="eastAsia" w:ascii="宋体" w:cs="Times New Roman"/>
          <w:kern w:val="0"/>
          <w:sz w:val="24"/>
        </w:rPr>
        <w:t>6、我方同意所提交的投标文件在招标文件的投标须知中第10.1条规定的投标有效期内有效，在此期间内如果中标，我方将受此约束。</w:t>
      </w:r>
    </w:p>
    <w:p>
      <w:pPr>
        <w:adjustRightInd w:val="0"/>
        <w:spacing w:line="360" w:lineRule="auto"/>
        <w:ind w:firstLine="480"/>
        <w:rPr>
          <w:rFonts w:ascii="宋体" w:cs="Times New Roman"/>
          <w:kern w:val="0"/>
          <w:sz w:val="24"/>
        </w:rPr>
      </w:pPr>
      <w:r>
        <w:rPr>
          <w:rFonts w:hint="eastAsia" w:ascii="宋体" w:cs="Times New Roman"/>
          <w:kern w:val="0"/>
          <w:sz w:val="24"/>
        </w:rPr>
        <w:t>7、除非另外达成协议并生效，你方的中标通知书和本投标文件将成为约束双方的合同文件的组成部分。</w:t>
      </w:r>
    </w:p>
    <w:p>
      <w:pPr>
        <w:adjustRightInd w:val="0"/>
        <w:spacing w:line="360" w:lineRule="auto"/>
        <w:rPr>
          <w:rFonts w:ascii="宋体" w:cs="Times New Roman"/>
          <w:kern w:val="0"/>
          <w:sz w:val="24"/>
        </w:rPr>
      </w:pPr>
    </w:p>
    <w:p>
      <w:pPr>
        <w:adjustRightInd w:val="0"/>
        <w:spacing w:line="360" w:lineRule="auto"/>
        <w:ind w:firstLine="480" w:firstLineChars="200"/>
        <w:rPr>
          <w:rFonts w:ascii="宋体" w:cs="Times New Roman"/>
          <w:kern w:val="0"/>
          <w:sz w:val="24"/>
        </w:rPr>
      </w:pPr>
      <w:r>
        <w:rPr>
          <w:rFonts w:hint="eastAsia" w:ascii="宋体" w:cs="Times New Roman"/>
          <w:kern w:val="0"/>
          <w:sz w:val="24"/>
        </w:rPr>
        <w:t>投标人：（盖章）</w:t>
      </w:r>
    </w:p>
    <w:p>
      <w:pPr>
        <w:adjustRightInd w:val="0"/>
        <w:spacing w:line="360" w:lineRule="auto"/>
        <w:rPr>
          <w:rFonts w:ascii="宋体" w:cs="Times New Roman"/>
          <w:kern w:val="0"/>
          <w:sz w:val="24"/>
        </w:rPr>
      </w:pPr>
      <w:r>
        <w:rPr>
          <w:rFonts w:hint="eastAsia" w:ascii="宋体" w:cs="Times New Roman"/>
          <w:kern w:val="0"/>
          <w:sz w:val="24"/>
        </w:rPr>
        <w:t xml:space="preserve">    单位地址：</w:t>
      </w:r>
    </w:p>
    <w:p>
      <w:pPr>
        <w:adjustRightInd w:val="0"/>
        <w:spacing w:line="360" w:lineRule="auto"/>
        <w:rPr>
          <w:rFonts w:ascii="宋体" w:cs="Times New Roman"/>
          <w:kern w:val="0"/>
          <w:sz w:val="24"/>
        </w:rPr>
      </w:pPr>
      <w:r>
        <w:rPr>
          <w:rFonts w:hint="eastAsia" w:ascii="宋体" w:cs="Times New Roman"/>
          <w:kern w:val="0"/>
          <w:sz w:val="24"/>
        </w:rPr>
        <w:t xml:space="preserve">    邮政编码：</w:t>
      </w:r>
    </w:p>
    <w:p>
      <w:pPr>
        <w:adjustRightInd w:val="0"/>
        <w:spacing w:line="360" w:lineRule="auto"/>
        <w:rPr>
          <w:rFonts w:ascii="宋体" w:cs="Times New Roman"/>
          <w:kern w:val="0"/>
          <w:sz w:val="24"/>
        </w:rPr>
      </w:pPr>
      <w:r>
        <w:rPr>
          <w:rFonts w:hint="eastAsia" w:ascii="宋体" w:cs="Times New Roman"/>
          <w:kern w:val="0"/>
          <w:sz w:val="24"/>
        </w:rPr>
        <w:t xml:space="preserve">    电    话：</w:t>
      </w:r>
    </w:p>
    <w:p>
      <w:pPr>
        <w:adjustRightInd w:val="0"/>
        <w:spacing w:line="360" w:lineRule="auto"/>
        <w:rPr>
          <w:rFonts w:ascii="宋体" w:cs="Times New Roman"/>
          <w:kern w:val="0"/>
          <w:sz w:val="24"/>
        </w:rPr>
      </w:pPr>
      <w:r>
        <w:rPr>
          <w:rFonts w:hint="eastAsia" w:ascii="宋体" w:cs="Times New Roman"/>
          <w:kern w:val="0"/>
          <w:sz w:val="24"/>
        </w:rPr>
        <w:t xml:space="preserve">    开户银行：</w:t>
      </w:r>
    </w:p>
    <w:p>
      <w:pPr>
        <w:adjustRightInd w:val="0"/>
        <w:spacing w:line="360" w:lineRule="auto"/>
        <w:rPr>
          <w:rFonts w:ascii="宋体" w:cs="Times New Roman"/>
          <w:kern w:val="0"/>
          <w:sz w:val="24"/>
        </w:rPr>
      </w:pPr>
      <w:r>
        <w:rPr>
          <w:rFonts w:hint="eastAsia" w:ascii="宋体" w:cs="Times New Roman"/>
          <w:kern w:val="0"/>
          <w:sz w:val="24"/>
        </w:rPr>
        <w:t xml:space="preserve">    银行帐号：</w:t>
      </w:r>
    </w:p>
    <w:p>
      <w:pPr>
        <w:adjustRightInd w:val="0"/>
        <w:spacing w:line="360" w:lineRule="auto"/>
        <w:rPr>
          <w:rFonts w:ascii="宋体" w:cs="Times New Roman"/>
          <w:kern w:val="0"/>
          <w:sz w:val="24"/>
        </w:rPr>
      </w:pPr>
      <w:r>
        <w:rPr>
          <w:rFonts w:hint="eastAsia" w:ascii="宋体" w:cs="Times New Roman"/>
          <w:kern w:val="0"/>
          <w:sz w:val="24"/>
        </w:rPr>
        <w:t xml:space="preserve">    开户银行地址：</w:t>
      </w:r>
    </w:p>
    <w:p>
      <w:pPr>
        <w:adjustRightInd w:val="0"/>
        <w:spacing w:line="360" w:lineRule="auto"/>
        <w:rPr>
          <w:rFonts w:ascii="宋体" w:cs="Times New Roman"/>
          <w:kern w:val="0"/>
          <w:sz w:val="24"/>
        </w:rPr>
      </w:pPr>
      <w:r>
        <w:rPr>
          <w:rFonts w:hint="eastAsia" w:ascii="宋体" w:cs="Times New Roman"/>
          <w:kern w:val="0"/>
          <w:sz w:val="24"/>
        </w:rPr>
        <w:t xml:space="preserve">    电    话：</w:t>
      </w:r>
    </w:p>
    <w:p>
      <w:pPr>
        <w:adjustRightInd w:val="0"/>
        <w:spacing w:line="360" w:lineRule="auto"/>
        <w:rPr>
          <w:rFonts w:ascii="宋体" w:cs="Times New Roman"/>
          <w:kern w:val="0"/>
          <w:sz w:val="24"/>
        </w:rPr>
      </w:pPr>
      <w:r>
        <w:rPr>
          <w:rFonts w:hint="eastAsia" w:ascii="宋体" w:cs="Times New Roman"/>
          <w:kern w:val="0"/>
          <w:sz w:val="24"/>
        </w:rPr>
        <w:t xml:space="preserve">    法定代表人或委托代理人：（签字或盖章）</w:t>
      </w:r>
    </w:p>
    <w:p>
      <w:pPr>
        <w:adjustRightInd w:val="0"/>
        <w:spacing w:line="360" w:lineRule="auto"/>
        <w:rPr>
          <w:rFonts w:ascii="宋体" w:hAnsi="宋体" w:cs="Times New Roman"/>
          <w:b/>
          <w:kern w:val="0"/>
          <w:sz w:val="28"/>
          <w:szCs w:val="28"/>
        </w:rPr>
      </w:pPr>
      <w:r>
        <w:rPr>
          <w:rFonts w:hint="eastAsia" w:ascii="宋体" w:cs="Times New Roman"/>
          <w:kern w:val="0"/>
          <w:sz w:val="24"/>
        </w:rPr>
        <w:t xml:space="preserve">    日  期：      年    月    日</w:t>
      </w:r>
    </w:p>
    <w:p>
      <w:pPr>
        <w:adjustRightInd w:val="0"/>
        <w:jc w:val="center"/>
        <w:rPr>
          <w:rFonts w:ascii="宋体" w:cs="Times New Roman"/>
          <w:kern w:val="0"/>
          <w:sz w:val="24"/>
        </w:rPr>
      </w:pPr>
      <w:r>
        <w:rPr>
          <w:rFonts w:hint="eastAsia" w:ascii="宋体" w:hAnsi="宋体" w:cs="Times New Roman"/>
          <w:b/>
          <w:kern w:val="0"/>
          <w:sz w:val="28"/>
          <w:szCs w:val="28"/>
        </w:rPr>
        <w:t>（二）</w:t>
      </w:r>
      <w:bookmarkEnd w:id="69"/>
      <w:bookmarkEnd w:id="70"/>
      <w:r>
        <w:rPr>
          <w:rFonts w:hint="eastAsia" w:ascii="宋体" w:cs="Times New Roman"/>
          <w:b/>
          <w:kern w:val="0"/>
          <w:sz w:val="28"/>
        </w:rPr>
        <w:t>投 标 书 附 录</w:t>
      </w:r>
      <w:r>
        <w:fldChar w:fldCharType="begin"/>
      </w:r>
      <w:r>
        <w:rPr>
          <w:rFonts w:hint="eastAsia" w:ascii="宋体" w:cs="Times New Roman"/>
          <w:kern w:val="0"/>
        </w:rPr>
        <w:instrText xml:space="preserve"> TC </w:instrText>
      </w:r>
      <w:r>
        <w:rPr>
          <w:rFonts w:ascii="宋体" w:cs="Times New Roman"/>
          <w:kern w:val="0"/>
        </w:rPr>
        <w:instrText xml:space="preserve">“</w:instrText>
      </w:r>
      <w:bookmarkStart w:id="71" w:name="_Toc32633544"/>
      <w:r>
        <w:rPr>
          <w:rFonts w:hint="eastAsia" w:ascii="宋体" w:cs="Times New Roman"/>
          <w:kern w:val="0"/>
        </w:rPr>
        <w:instrText xml:space="preserve">5、投标书附录</w:instrText>
      </w:r>
      <w:bookmarkEnd w:id="71"/>
      <w:r>
        <w:rPr>
          <w:rFonts w:ascii="宋体" w:cs="Times New Roman"/>
          <w:kern w:val="0"/>
        </w:rPr>
        <w:instrText xml:space="preserve">”</w:instrText>
      </w:r>
      <w:r>
        <w:rPr>
          <w:rFonts w:hint="eastAsia" w:ascii="宋体" w:cs="Times New Roman"/>
          <w:kern w:val="0"/>
        </w:rPr>
        <w:instrText xml:space="preserve"> \l 2 \f w </w:instrText>
      </w:r>
      <w:r>
        <w:rPr>
          <w:rFonts w:ascii="宋体" w:cs="Times New Roman"/>
          <w:kern w:val="0"/>
        </w:rPr>
        <w:fldChar w:fldCharType="end"/>
      </w:r>
    </w:p>
    <w:p>
      <w:pPr>
        <w:adjustRightInd w:val="0"/>
        <w:rPr>
          <w:rFonts w:ascii="宋体" w:cs="Times New Roman"/>
          <w:kern w:val="0"/>
          <w:sz w:val="24"/>
        </w:rPr>
      </w:pPr>
    </w:p>
    <w:tbl>
      <w:tblPr>
        <w:tblStyle w:val="13"/>
        <w:tblW w:w="910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3192"/>
        <w:gridCol w:w="1080"/>
        <w:gridCol w:w="32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序号</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项 目 内 容</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合  同</w:t>
            </w:r>
          </w:p>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条款号</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约 定 内 容</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1</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施工准备时间</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签订合同后</w:t>
            </w:r>
            <w:r>
              <w:rPr>
                <w:rFonts w:hint="eastAsia" w:ascii="宋体" w:hAnsi="宋体" w:cs="Times New Roman"/>
                <w:color w:val="auto"/>
                <w:kern w:val="0"/>
                <w:sz w:val="24"/>
                <w:highlight w:val="none"/>
              </w:rPr>
              <w:t>（</w:t>
            </w:r>
            <w:r>
              <w:rPr>
                <w:rFonts w:hint="eastAsia" w:ascii="宋体" w:hAnsi="宋体" w:cs="Times New Roman"/>
                <w:color w:val="auto"/>
                <w:kern w:val="0"/>
                <w:sz w:val="24"/>
                <w:highlight w:val="none"/>
                <w:lang w:val="en-US" w:eastAsia="zh-CN"/>
              </w:rPr>
              <w:t>15</w:t>
            </w:r>
            <w:r>
              <w:rPr>
                <w:rFonts w:hint="eastAsia" w:ascii="宋体" w:hAnsi="宋体" w:cs="Times New Roman"/>
                <w:color w:val="auto"/>
                <w:kern w:val="0"/>
                <w:sz w:val="24"/>
                <w:highlight w:val="none"/>
              </w:rPr>
              <w:t>）天</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2</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误期违约金额</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9.3</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cs="Times New Roman"/>
                <w:kern w:val="0"/>
                <w:sz w:val="24"/>
              </w:rPr>
              <w:t>0.0</w:t>
            </w:r>
            <w:r>
              <w:rPr>
                <w:rFonts w:ascii="宋体" w:cs="Times New Roman"/>
                <w:kern w:val="0"/>
                <w:sz w:val="24"/>
              </w:rPr>
              <w:t>0</w:t>
            </w:r>
            <w:r>
              <w:rPr>
                <w:rFonts w:hint="eastAsia" w:ascii="宋体" w:cs="Times New Roman"/>
                <w:kern w:val="0"/>
                <w:sz w:val="24"/>
              </w:rPr>
              <w:t>4%</w:t>
            </w:r>
            <w:r>
              <w:rPr>
                <w:rFonts w:hint="eastAsia" w:ascii="宋体" w:hAnsi="宋体" w:cs="Times New Roman"/>
                <w:kern w:val="0"/>
                <w:sz w:val="24"/>
              </w:rPr>
              <w:t>合同价款</w:t>
            </w:r>
            <w:r>
              <w:rPr>
                <w:rFonts w:hint="eastAsia" w:ascii="宋体" w:cs="Times New Roman"/>
                <w:kern w:val="0"/>
                <w:sz w:val="24"/>
              </w:rPr>
              <w:t>/天</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3</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误期赔偿费限额</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9.3</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合同价款（5）%</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4</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提前工期奖</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无</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5</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施工总工期</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u w:val="single"/>
              </w:rPr>
              <w:t xml:space="preserve">       </w:t>
            </w:r>
            <w:r>
              <w:rPr>
                <w:rFonts w:hint="eastAsia" w:ascii="宋体" w:hAnsi="宋体" w:cs="Times New Roman"/>
                <w:kern w:val="0"/>
                <w:sz w:val="24"/>
              </w:rPr>
              <w:t>日历天</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6</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质量标准</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10.1</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u w:val="single"/>
              </w:rPr>
            </w:pPr>
            <w:r>
              <w:rPr>
                <w:rFonts w:hint="eastAsia" w:ascii="宋体" w:hAnsi="宋体" w:cs="Times New Roman"/>
                <w:kern w:val="0"/>
                <w:sz w:val="24"/>
                <w:u w:val="single"/>
              </w:rPr>
              <w:t xml:space="preserve"> 合格 </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7</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工程质量违约金最高限额</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另行约定</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8</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预付款金额</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19</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按专用</w:t>
            </w:r>
            <w:r>
              <w:rPr>
                <w:rFonts w:ascii="宋体" w:hAnsi="宋体" w:cs="Times New Roman"/>
                <w:kern w:val="0"/>
                <w:sz w:val="24"/>
              </w:rPr>
              <w:t>合同条款</w:t>
            </w:r>
            <w:r>
              <w:rPr>
                <w:rFonts w:hint="eastAsia" w:ascii="宋体" w:hAnsi="宋体" w:cs="Times New Roman"/>
                <w:kern w:val="0"/>
                <w:sz w:val="24"/>
              </w:rPr>
              <w:t>约定</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9.</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预付款保函金额</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无</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10</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进度款付款时间</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21</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按专用</w:t>
            </w:r>
            <w:r>
              <w:rPr>
                <w:rFonts w:ascii="宋体" w:hAnsi="宋体" w:cs="Times New Roman"/>
                <w:kern w:val="0"/>
                <w:sz w:val="24"/>
              </w:rPr>
              <w:t>合同条款</w:t>
            </w:r>
            <w:r>
              <w:rPr>
                <w:rFonts w:hint="eastAsia" w:ascii="宋体" w:hAnsi="宋体" w:cs="Times New Roman"/>
                <w:kern w:val="0"/>
                <w:sz w:val="24"/>
              </w:rPr>
              <w:t>约定</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11</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竣工结算款付款时间</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另行约定</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jc w:val="center"/>
              <w:rPr>
                <w:rFonts w:ascii="宋体" w:hAnsi="宋体" w:cs="Times New Roman"/>
                <w:kern w:val="0"/>
                <w:sz w:val="24"/>
              </w:rPr>
            </w:pPr>
            <w:r>
              <w:rPr>
                <w:rFonts w:hint="eastAsia" w:ascii="宋体" w:hAnsi="宋体" w:cs="Times New Roman"/>
                <w:kern w:val="0"/>
                <w:sz w:val="24"/>
              </w:rPr>
              <w:t>12</w:t>
            </w:r>
          </w:p>
        </w:tc>
        <w:tc>
          <w:tcPr>
            <w:tcW w:w="3192"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保修期</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r>
              <w:rPr>
                <w:rFonts w:hint="eastAsia" w:ascii="宋体" w:hAnsi="宋体" w:cs="Times New Roman"/>
                <w:kern w:val="0"/>
                <w:sz w:val="24"/>
              </w:rPr>
              <w:t>依据保修书约定的期限</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300"/>
                <w:tab w:val="left" w:pos="1900"/>
              </w:tabs>
              <w:adjustRightInd w:val="0"/>
              <w:spacing w:line="312" w:lineRule="atLeast"/>
              <w:rPr>
                <w:rFonts w:ascii="宋体" w:hAnsi="宋体" w:cs="Times New Roman"/>
                <w:kern w:val="0"/>
                <w:sz w:val="24"/>
              </w:rPr>
            </w:pPr>
          </w:p>
        </w:tc>
      </w:tr>
    </w:tbl>
    <w:p>
      <w:pPr>
        <w:adjustRightInd w:val="0"/>
        <w:ind w:firstLine="720"/>
        <w:rPr>
          <w:rFonts w:ascii="宋体" w:cs="Times New Roman"/>
          <w:kern w:val="0"/>
          <w:sz w:val="24"/>
        </w:rPr>
      </w:pPr>
    </w:p>
    <w:p>
      <w:pPr>
        <w:adjustRightInd w:val="0"/>
        <w:ind w:firstLine="720"/>
        <w:rPr>
          <w:rFonts w:ascii="宋体" w:cs="Times New Roman"/>
          <w:kern w:val="0"/>
          <w:sz w:val="24"/>
        </w:rPr>
      </w:pPr>
      <w:r>
        <w:rPr>
          <w:rFonts w:hint="eastAsia" w:ascii="宋体" w:cs="Times New Roman"/>
          <w:kern w:val="0"/>
          <w:sz w:val="24"/>
        </w:rPr>
        <w:t>注：投标单位对上述条款有何修改可在备注栏说明</w:t>
      </w:r>
    </w:p>
    <w:p>
      <w:pPr>
        <w:adjustRightInd w:val="0"/>
        <w:ind w:firstLine="720"/>
        <w:rPr>
          <w:rFonts w:ascii="宋体" w:cs="Times New Roman"/>
          <w:kern w:val="0"/>
          <w:sz w:val="24"/>
        </w:rPr>
      </w:pPr>
    </w:p>
    <w:p>
      <w:pPr>
        <w:adjustRightInd w:val="0"/>
        <w:ind w:firstLine="720"/>
        <w:rPr>
          <w:rFonts w:ascii="宋体" w:cs="Times New Roman"/>
          <w:kern w:val="0"/>
          <w:sz w:val="24"/>
        </w:rPr>
      </w:pPr>
    </w:p>
    <w:p>
      <w:pPr>
        <w:adjustRightInd w:val="0"/>
        <w:ind w:firstLine="720"/>
        <w:rPr>
          <w:rFonts w:ascii="宋体" w:cs="Times New Roman"/>
          <w:kern w:val="0"/>
          <w:sz w:val="24"/>
        </w:rPr>
      </w:pPr>
    </w:p>
    <w:p>
      <w:pPr>
        <w:adjustRightInd w:val="0"/>
        <w:ind w:firstLine="720"/>
        <w:rPr>
          <w:rFonts w:ascii="宋体" w:cs="Times New Roman"/>
          <w:kern w:val="0"/>
          <w:sz w:val="24"/>
        </w:rPr>
      </w:pPr>
      <w:r>
        <w:rPr>
          <w:rFonts w:hint="eastAsia" w:ascii="宋体" w:cs="Times New Roman"/>
          <w:kern w:val="0"/>
          <w:sz w:val="24"/>
        </w:rPr>
        <w:t>投标人：（盖章）</w:t>
      </w:r>
    </w:p>
    <w:p>
      <w:pPr>
        <w:adjustRightInd w:val="0"/>
        <w:ind w:firstLine="720"/>
        <w:rPr>
          <w:rFonts w:ascii="宋体" w:cs="Times New Roman"/>
          <w:kern w:val="0"/>
          <w:sz w:val="24"/>
        </w:rPr>
      </w:pPr>
    </w:p>
    <w:p>
      <w:pPr>
        <w:adjustRightInd w:val="0"/>
        <w:ind w:firstLine="720"/>
        <w:rPr>
          <w:rFonts w:ascii="宋体" w:cs="Times New Roman"/>
          <w:kern w:val="0"/>
          <w:sz w:val="24"/>
        </w:rPr>
      </w:pPr>
      <w:r>
        <w:rPr>
          <w:rFonts w:hint="eastAsia" w:ascii="宋体" w:cs="Times New Roman"/>
          <w:kern w:val="0"/>
          <w:sz w:val="24"/>
        </w:rPr>
        <w:t>法定代表人：（签字或盖章）</w:t>
      </w:r>
    </w:p>
    <w:p>
      <w:pPr>
        <w:adjustRightInd w:val="0"/>
        <w:rPr>
          <w:rFonts w:ascii="宋体" w:cs="Times New Roman"/>
          <w:kern w:val="0"/>
          <w:sz w:val="24"/>
        </w:rPr>
      </w:pPr>
    </w:p>
    <w:p>
      <w:pPr>
        <w:adjustRightInd w:val="0"/>
        <w:ind w:right="480" w:firstLine="720" w:firstLineChars="300"/>
        <w:rPr>
          <w:rFonts w:ascii="宋体" w:cs="Times New Roman"/>
          <w:kern w:val="0"/>
          <w:sz w:val="24"/>
        </w:rPr>
      </w:pPr>
      <w:r>
        <w:rPr>
          <w:rFonts w:hint="eastAsia" w:ascii="宋体" w:cs="Times New Roman"/>
          <w:kern w:val="0"/>
          <w:sz w:val="24"/>
        </w:rPr>
        <w:t>日   期：</w:t>
      </w:r>
      <w:r>
        <w:rPr>
          <w:rFonts w:hint="eastAsia" w:ascii="宋体" w:cs="Times New Roman"/>
          <w:kern w:val="0"/>
          <w:sz w:val="24"/>
          <w:u w:val="single"/>
        </w:rPr>
        <w:t xml:space="preserve">        </w:t>
      </w:r>
      <w:r>
        <w:rPr>
          <w:rFonts w:hint="eastAsia" w:ascii="宋体" w:cs="Times New Roman"/>
          <w:kern w:val="0"/>
          <w:sz w:val="24"/>
        </w:rPr>
        <w:t>年</w:t>
      </w:r>
      <w:r>
        <w:rPr>
          <w:rFonts w:hint="eastAsia" w:ascii="宋体" w:cs="Times New Roman"/>
          <w:kern w:val="0"/>
          <w:sz w:val="24"/>
          <w:u w:val="single"/>
        </w:rPr>
        <w:t xml:space="preserve">     </w:t>
      </w:r>
      <w:r>
        <w:rPr>
          <w:rFonts w:hint="eastAsia" w:ascii="宋体" w:cs="Times New Roman"/>
          <w:kern w:val="0"/>
          <w:sz w:val="24"/>
        </w:rPr>
        <w:t>月</w:t>
      </w:r>
      <w:r>
        <w:rPr>
          <w:rFonts w:hint="eastAsia" w:ascii="宋体" w:cs="Times New Roman"/>
          <w:kern w:val="0"/>
          <w:sz w:val="24"/>
          <w:u w:val="single"/>
        </w:rPr>
        <w:t xml:space="preserve">     </w:t>
      </w:r>
      <w:r>
        <w:rPr>
          <w:rFonts w:hint="eastAsia" w:ascii="宋体" w:cs="Times New Roman"/>
          <w:kern w:val="0"/>
          <w:sz w:val="24"/>
        </w:rPr>
        <w:t>日</w:t>
      </w:r>
      <w:r>
        <w:rPr>
          <w:rFonts w:ascii="宋体" w:cs="Times New Roman"/>
          <w:kern w:val="0"/>
          <w:sz w:val="24"/>
        </w:rPr>
        <w:t>         </w:t>
      </w:r>
    </w:p>
    <w:p>
      <w:pPr>
        <w:adjustRightInd w:val="0"/>
        <w:spacing w:line="480" w:lineRule="exact"/>
        <w:ind w:firstLine="420" w:firstLineChars="200"/>
        <w:rPr>
          <w:rFonts w:ascii="宋体" w:hAnsi="宋体" w:cs="Times New Roman"/>
          <w:kern w:val="0"/>
          <w:szCs w:val="21"/>
        </w:rPr>
      </w:pPr>
    </w:p>
    <w:p>
      <w:pPr>
        <w:adjustRightInd w:val="0"/>
        <w:spacing w:line="420" w:lineRule="exact"/>
        <w:ind w:firstLine="562" w:firstLineChars="200"/>
        <w:jc w:val="center"/>
        <w:outlineLvl w:val="0"/>
        <w:rPr>
          <w:rFonts w:ascii="宋体" w:hAnsi="宋体" w:cs="Times New Roman"/>
          <w:b/>
          <w:kern w:val="0"/>
          <w:sz w:val="28"/>
          <w:szCs w:val="28"/>
        </w:rPr>
      </w:pPr>
      <w:bookmarkStart w:id="72" w:name="_Toc406522327"/>
      <w:bookmarkStart w:id="73" w:name="_Toc406419451"/>
    </w:p>
    <w:p>
      <w:pPr>
        <w:adjustRightInd w:val="0"/>
        <w:spacing w:line="420" w:lineRule="exact"/>
        <w:ind w:firstLine="562" w:firstLineChars="200"/>
        <w:jc w:val="center"/>
        <w:outlineLvl w:val="0"/>
        <w:rPr>
          <w:rFonts w:ascii="宋体" w:hAnsi="宋体" w:cs="Times New Roman"/>
          <w:b/>
          <w:kern w:val="0"/>
          <w:sz w:val="28"/>
          <w:szCs w:val="28"/>
        </w:rPr>
      </w:pPr>
    </w:p>
    <w:p>
      <w:pPr>
        <w:adjustRightInd w:val="0"/>
        <w:spacing w:line="420" w:lineRule="exact"/>
        <w:ind w:firstLine="562" w:firstLineChars="200"/>
        <w:jc w:val="center"/>
        <w:outlineLvl w:val="0"/>
        <w:rPr>
          <w:rFonts w:ascii="宋体" w:hAnsi="宋体" w:cs="Times New Roman"/>
          <w:b/>
          <w:kern w:val="0"/>
          <w:sz w:val="28"/>
          <w:szCs w:val="28"/>
        </w:rPr>
      </w:pPr>
    </w:p>
    <w:p>
      <w:pPr>
        <w:adjustRightInd w:val="0"/>
        <w:spacing w:line="420" w:lineRule="exact"/>
        <w:ind w:firstLine="562" w:firstLineChars="200"/>
        <w:jc w:val="center"/>
        <w:outlineLvl w:val="0"/>
        <w:rPr>
          <w:rFonts w:ascii="宋体" w:hAnsi="宋体" w:cs="Times New Roman"/>
          <w:b/>
          <w:kern w:val="0"/>
          <w:sz w:val="28"/>
          <w:szCs w:val="28"/>
        </w:rPr>
      </w:pPr>
    </w:p>
    <w:p>
      <w:pPr>
        <w:adjustRightInd w:val="0"/>
        <w:spacing w:line="420" w:lineRule="exact"/>
        <w:jc w:val="center"/>
        <w:outlineLvl w:val="0"/>
        <w:rPr>
          <w:rFonts w:ascii="宋体" w:hAnsi="宋体" w:cs="Times New Roman"/>
          <w:b/>
          <w:kern w:val="0"/>
          <w:sz w:val="28"/>
          <w:szCs w:val="28"/>
        </w:rPr>
      </w:pPr>
      <w:r>
        <w:rPr>
          <w:rFonts w:hint="eastAsia" w:ascii="宋体" w:hAnsi="宋体" w:cs="Times New Roman"/>
          <w:b/>
          <w:kern w:val="0"/>
          <w:sz w:val="28"/>
          <w:szCs w:val="28"/>
        </w:rPr>
        <w:t>二、投标响应表</w:t>
      </w:r>
      <w:bookmarkEnd w:id="72"/>
      <w:bookmarkEnd w:id="73"/>
    </w:p>
    <w:p>
      <w:pPr>
        <w:ind w:firstLine="525"/>
        <w:jc w:val="center"/>
        <w:rPr>
          <w:rFonts w:ascii="宋体" w:hAnsi="宋体" w:cs="Times New Roman"/>
          <w:sz w:val="32"/>
          <w:szCs w:val="32"/>
        </w:rPr>
      </w:pPr>
    </w:p>
    <w:p>
      <w:pPr>
        <w:adjustRightInd w:val="0"/>
        <w:spacing w:line="460" w:lineRule="exact"/>
        <w:ind w:firstLine="420" w:firstLineChars="200"/>
        <w:rPr>
          <w:rFonts w:ascii="宋体" w:hAnsi="宋体" w:cs="Times New Roman"/>
          <w:kern w:val="0"/>
          <w:szCs w:val="21"/>
        </w:rPr>
      </w:pPr>
      <w:r>
        <w:rPr>
          <w:rFonts w:hint="eastAsia" w:ascii="宋体" w:hAnsi="宋体" w:cs="Times New Roman"/>
          <w:kern w:val="0"/>
          <w:szCs w:val="21"/>
        </w:rPr>
        <w:t>（对招标文件有关工期、投标有效期、质量要求、技术标准和要求、招标范围等实质性内容作出响应,格式自行拟定）。</w:t>
      </w:r>
    </w:p>
    <w:p>
      <w:pPr>
        <w:adjustRightInd w:val="0"/>
        <w:spacing w:after="120" w:afterLines="50" w:line="480" w:lineRule="exact"/>
        <w:jc w:val="center"/>
        <w:rPr>
          <w:rFonts w:ascii="宋体" w:hAnsi="宋体" w:cs="Times New Roman"/>
          <w:kern w:val="0"/>
          <w:sz w:val="24"/>
        </w:rPr>
      </w:pPr>
      <w:r>
        <w:rPr>
          <w:rFonts w:hint="eastAsia" w:ascii="宋体" w:hAnsi="宋体" w:cs="Times New Roman"/>
          <w:kern w:val="0"/>
          <w:sz w:val="24"/>
        </w:rPr>
        <w:t xml:space="preserve"> </w:t>
      </w: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jc w:val="center"/>
        <w:rPr>
          <w:rFonts w:ascii="宋体" w:hAnsi="宋体" w:cs="Times New Roman"/>
          <w:kern w:val="0"/>
          <w:sz w:val="24"/>
        </w:rPr>
      </w:pPr>
    </w:p>
    <w:p>
      <w:pPr>
        <w:adjustRightInd w:val="0"/>
        <w:spacing w:after="120" w:afterLines="50" w:line="480" w:lineRule="exact"/>
        <w:rPr>
          <w:rFonts w:ascii="宋体" w:hAnsi="宋体" w:cs="Times New Roman"/>
          <w:kern w:val="0"/>
          <w:sz w:val="24"/>
        </w:rPr>
      </w:pPr>
    </w:p>
    <w:p>
      <w:pPr>
        <w:adjustRightInd w:val="0"/>
        <w:spacing w:after="120" w:afterLines="50" w:line="480" w:lineRule="exact"/>
        <w:rPr>
          <w:rFonts w:ascii="宋体" w:hAnsi="宋体" w:cs="Times New Roman"/>
          <w:kern w:val="0"/>
          <w:sz w:val="24"/>
        </w:rPr>
      </w:pPr>
    </w:p>
    <w:p>
      <w:pPr>
        <w:adjustRightInd w:val="0"/>
        <w:spacing w:after="120" w:afterLines="50" w:line="480" w:lineRule="exact"/>
        <w:rPr>
          <w:rFonts w:ascii="宋体" w:hAnsi="宋体" w:cs="Times New Roman"/>
          <w:kern w:val="0"/>
          <w:sz w:val="24"/>
        </w:rPr>
      </w:pPr>
    </w:p>
    <w:p>
      <w:pPr>
        <w:adjustRightInd w:val="0"/>
        <w:spacing w:after="120" w:afterLines="50" w:line="480" w:lineRule="exact"/>
        <w:rPr>
          <w:rFonts w:ascii="宋体" w:hAnsi="宋体" w:cs="Times New Roman"/>
          <w:kern w:val="0"/>
          <w:sz w:val="24"/>
        </w:rPr>
      </w:pPr>
    </w:p>
    <w:p>
      <w:pPr>
        <w:adjustRightInd w:val="0"/>
        <w:spacing w:after="120" w:afterLines="50" w:line="480" w:lineRule="exact"/>
        <w:rPr>
          <w:rFonts w:ascii="宋体" w:hAnsi="宋体" w:cs="Times New Roman"/>
          <w:kern w:val="0"/>
          <w:sz w:val="24"/>
        </w:rPr>
      </w:pPr>
    </w:p>
    <w:p>
      <w:pPr>
        <w:adjustRightInd w:val="0"/>
        <w:spacing w:after="120" w:afterLines="50" w:line="480" w:lineRule="exact"/>
        <w:rPr>
          <w:rFonts w:ascii="宋体" w:hAnsi="宋体" w:cs="Times New Roman"/>
          <w:kern w:val="0"/>
          <w:sz w:val="24"/>
        </w:rPr>
      </w:pPr>
    </w:p>
    <w:p>
      <w:pPr>
        <w:adjustRightInd w:val="0"/>
        <w:spacing w:line="420" w:lineRule="exact"/>
        <w:jc w:val="center"/>
        <w:outlineLvl w:val="0"/>
        <w:rPr>
          <w:rFonts w:ascii="宋体" w:hAnsi="宋体" w:cs="Times New Roman"/>
          <w:b/>
          <w:kern w:val="0"/>
          <w:sz w:val="28"/>
          <w:szCs w:val="28"/>
        </w:rPr>
      </w:pPr>
      <w:r>
        <w:rPr>
          <w:rFonts w:hint="eastAsia" w:ascii="宋体" w:hAnsi="宋体" w:cs="Times New Roman"/>
          <w:b/>
          <w:kern w:val="0"/>
          <w:sz w:val="28"/>
          <w:szCs w:val="28"/>
        </w:rPr>
        <w:t>三、投标报价汇总表</w:t>
      </w:r>
    </w:p>
    <w:tbl>
      <w:tblPr>
        <w:tblStyle w:val="13"/>
        <w:tblW w:w="10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594"/>
        <w:gridCol w:w="6069"/>
        <w:gridCol w:w="2127"/>
        <w:gridCol w:w="33"/>
        <w:gridCol w:w="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0086" w:type="dxa"/>
            <w:gridSpan w:val="6"/>
            <w:tcBorders>
              <w:top w:val="nil"/>
              <w:left w:val="nil"/>
              <w:bottom w:val="nil"/>
              <w:right w:val="nil"/>
            </w:tcBorders>
            <w:vAlign w:val="center"/>
          </w:tcPr>
          <w:p>
            <w:pPr>
              <w:adjustRightInd w:val="0"/>
              <w:snapToGrid w:val="0"/>
              <w:spacing w:before="100" w:beforeAutospacing="1" w:after="100" w:afterAutospacing="1"/>
              <w:rPr>
                <w:rFonts w:ascii="宋体" w:hAnsi="宋体"/>
                <w:sz w:val="24"/>
                <w:szCs w:val="24"/>
              </w:rPr>
            </w:pPr>
            <w:r>
              <w:rPr>
                <w:rFonts w:ascii="宋体" w:hAnsi="宋体"/>
                <w:sz w:val="24"/>
                <w:szCs w:val="24"/>
              </w:rPr>
              <w:t>工程名称：</w:t>
            </w:r>
            <w:r>
              <w:rPr>
                <w:rFonts w:hint="eastAsia" w:ascii="宋体" w:hAnsi="宋体"/>
                <w:sz w:val="24"/>
                <w:szCs w:val="24"/>
              </w:rPr>
              <w:t xml:space="preserve">                                                     </w:t>
            </w:r>
            <w:r>
              <w:rPr>
                <w:rFonts w:ascii="宋体" w:hAnsi="宋体"/>
                <w:sz w:val="24"/>
                <w:szCs w:val="24"/>
              </w:rPr>
              <w:t>币种：人民币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4"/>
              </w:rPr>
            </w:pPr>
            <w:r>
              <w:rPr>
                <w:rFonts w:ascii="宋体" w:hAnsi="宋体"/>
                <w:sz w:val="24"/>
                <w:szCs w:val="24"/>
              </w:rPr>
              <w:t>一</w:t>
            </w:r>
          </w:p>
        </w:tc>
        <w:tc>
          <w:tcPr>
            <w:tcW w:w="666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szCs w:val="24"/>
              </w:rPr>
            </w:pPr>
            <w:r>
              <w:rPr>
                <w:rFonts w:hint="eastAsia" w:ascii="宋体" w:hAnsi="宋体"/>
                <w:sz w:val="24"/>
                <w:szCs w:val="24"/>
              </w:rPr>
              <w:t>工程</w:t>
            </w:r>
            <w:r>
              <w:rPr>
                <w:rFonts w:ascii="宋体" w:hAnsi="宋体"/>
                <w:sz w:val="24"/>
                <w:szCs w:val="24"/>
              </w:rPr>
              <w:t>总造价：（二）＋（三）＋（四）＋（五）</w:t>
            </w:r>
            <w:r>
              <w:rPr>
                <w:rFonts w:hint="eastAsia" w:ascii="宋体" w:hAnsi="宋体"/>
                <w:sz w:val="24"/>
                <w:szCs w:val="24"/>
              </w:rPr>
              <w:t>＋（六）＋（七）</w:t>
            </w:r>
          </w:p>
        </w:tc>
        <w:tc>
          <w:tcPr>
            <w:tcW w:w="2127" w:type="dxa"/>
            <w:tcBorders>
              <w:top w:val="single" w:color="auto" w:sz="8" w:space="0"/>
              <w:left w:val="single" w:color="auto" w:sz="4" w:space="0"/>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tcBorders>
              <w:top w:val="nil"/>
              <w:left w:val="single" w:color="auto" w:sz="8" w:space="0"/>
              <w:bottom w:val="single" w:color="auto" w:sz="4" w:space="0"/>
              <w:right w:val="single" w:color="auto" w:sz="4" w:space="0"/>
            </w:tcBorders>
            <w:vAlign w:val="center"/>
          </w:tcPr>
          <w:p>
            <w:pPr>
              <w:spacing w:line="420" w:lineRule="exact"/>
              <w:jc w:val="center"/>
              <w:rPr>
                <w:rFonts w:ascii="宋体" w:hAnsi="宋体"/>
                <w:sz w:val="24"/>
                <w:szCs w:val="24"/>
              </w:rPr>
            </w:pPr>
            <w:r>
              <w:rPr>
                <w:rFonts w:ascii="宋体" w:hAnsi="宋体"/>
                <w:sz w:val="24"/>
                <w:szCs w:val="24"/>
              </w:rPr>
              <w:t>二</w:t>
            </w:r>
          </w:p>
        </w:tc>
        <w:tc>
          <w:tcPr>
            <w:tcW w:w="6663" w:type="dxa"/>
            <w:gridSpan w:val="2"/>
            <w:tcBorders>
              <w:top w:val="single" w:color="auto" w:sz="4" w:space="0"/>
              <w:left w:val="nil"/>
              <w:bottom w:val="single" w:color="auto" w:sz="4" w:space="0"/>
              <w:right w:val="single" w:color="auto" w:sz="4" w:space="0"/>
            </w:tcBorders>
            <w:vAlign w:val="center"/>
          </w:tcPr>
          <w:p>
            <w:pPr>
              <w:spacing w:line="420" w:lineRule="exact"/>
              <w:rPr>
                <w:rFonts w:ascii="宋体" w:hAnsi="宋体"/>
                <w:sz w:val="24"/>
                <w:szCs w:val="24"/>
              </w:rPr>
            </w:pPr>
            <w:r>
              <w:rPr>
                <w:rFonts w:ascii="宋体" w:hAnsi="宋体"/>
                <w:sz w:val="24"/>
                <w:szCs w:val="24"/>
              </w:rPr>
              <w:t>投标报价：（1+2</w:t>
            </w:r>
            <w:r>
              <w:rPr>
                <w:rFonts w:hint="eastAsia" w:ascii="宋体" w:hAnsi="宋体"/>
                <w:sz w:val="24"/>
                <w:szCs w:val="24"/>
              </w:rPr>
              <w:t>+…</w:t>
            </w:r>
            <w:r>
              <w:rPr>
                <w:rFonts w:ascii="宋体" w:hAnsi="宋体"/>
                <w:sz w:val="24"/>
                <w:szCs w:val="24"/>
              </w:rPr>
              <w:t>）</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vMerge w:val="restart"/>
            <w:tcBorders>
              <w:top w:val="single" w:color="auto" w:sz="4" w:space="0"/>
              <w:left w:val="single" w:color="auto" w:sz="4" w:space="0"/>
              <w:right w:val="single" w:color="auto" w:sz="4" w:space="0"/>
            </w:tcBorders>
            <w:vAlign w:val="center"/>
          </w:tcPr>
          <w:p>
            <w:pPr>
              <w:spacing w:line="420" w:lineRule="exact"/>
              <w:jc w:val="center"/>
              <w:rPr>
                <w:rFonts w:ascii="宋体" w:hAnsi="宋体"/>
                <w:sz w:val="24"/>
                <w:szCs w:val="24"/>
              </w:rPr>
            </w:pPr>
            <w:r>
              <w:rPr>
                <w:rFonts w:ascii="宋体" w:hAnsi="宋体"/>
                <w:sz w:val="24"/>
                <w:szCs w:val="24"/>
              </w:rPr>
              <w:t>其</w:t>
            </w:r>
          </w:p>
          <w:p>
            <w:pPr>
              <w:spacing w:line="420" w:lineRule="exact"/>
              <w:jc w:val="center"/>
              <w:rPr>
                <w:rFonts w:ascii="宋体" w:hAnsi="宋体"/>
                <w:sz w:val="24"/>
                <w:szCs w:val="24"/>
              </w:rPr>
            </w:pPr>
            <w:r>
              <w:rPr>
                <w:rFonts w:ascii="宋体" w:hAnsi="宋体"/>
                <w:sz w:val="24"/>
                <w:szCs w:val="24"/>
              </w:rPr>
              <w:t>中</w:t>
            </w:r>
          </w:p>
        </w:tc>
        <w:tc>
          <w:tcPr>
            <w:tcW w:w="594" w:type="dxa"/>
            <w:tcBorders>
              <w:top w:val="nil"/>
              <w:left w:val="nil"/>
              <w:bottom w:val="single" w:color="auto" w:sz="4" w:space="0"/>
              <w:right w:val="single" w:color="auto" w:sz="4" w:space="0"/>
            </w:tcBorders>
            <w:vAlign w:val="bottom"/>
          </w:tcPr>
          <w:p>
            <w:pPr>
              <w:spacing w:line="420" w:lineRule="exact"/>
              <w:jc w:val="center"/>
              <w:rPr>
                <w:rFonts w:ascii="宋体" w:hAnsi="宋体"/>
                <w:sz w:val="24"/>
                <w:szCs w:val="24"/>
              </w:rPr>
            </w:pPr>
            <w:r>
              <w:rPr>
                <w:rFonts w:ascii="宋体" w:hAnsi="宋体"/>
                <w:sz w:val="24"/>
                <w:szCs w:val="24"/>
              </w:rPr>
              <w:t>1</w:t>
            </w:r>
          </w:p>
        </w:tc>
        <w:tc>
          <w:tcPr>
            <w:tcW w:w="6069" w:type="dxa"/>
            <w:tcBorders>
              <w:top w:val="single" w:color="auto" w:sz="4" w:space="0"/>
              <w:left w:val="nil"/>
              <w:bottom w:val="single" w:color="auto" w:sz="4" w:space="0"/>
              <w:right w:val="single" w:color="auto" w:sz="4" w:space="0"/>
            </w:tcBorders>
            <w:vAlign w:val="center"/>
          </w:tcPr>
          <w:p>
            <w:pPr>
              <w:spacing w:line="420" w:lineRule="exact"/>
              <w:rPr>
                <w:rFonts w:ascii="宋体" w:hAnsi="宋体"/>
                <w:sz w:val="24"/>
                <w:szCs w:val="24"/>
              </w:rPr>
            </w:pPr>
            <w:r>
              <w:rPr>
                <w:rFonts w:hint="eastAsia" w:ascii="宋体" w:hAnsi="宋体"/>
                <w:sz w:val="24"/>
                <w:szCs w:val="24"/>
              </w:rPr>
              <w:t>建筑工程</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vMerge w:val="continue"/>
            <w:tcBorders>
              <w:left w:val="single" w:color="auto" w:sz="4" w:space="0"/>
              <w:right w:val="single" w:color="auto" w:sz="4" w:space="0"/>
            </w:tcBorders>
            <w:vAlign w:val="center"/>
          </w:tcPr>
          <w:p>
            <w:pPr>
              <w:spacing w:line="420" w:lineRule="exact"/>
              <w:jc w:val="center"/>
              <w:rPr>
                <w:rFonts w:ascii="宋体" w:hAnsi="宋体"/>
                <w:sz w:val="24"/>
                <w:szCs w:val="24"/>
              </w:rPr>
            </w:pPr>
          </w:p>
        </w:tc>
        <w:tc>
          <w:tcPr>
            <w:tcW w:w="594" w:type="dxa"/>
            <w:tcBorders>
              <w:top w:val="nil"/>
              <w:left w:val="nil"/>
              <w:bottom w:val="single" w:color="auto" w:sz="4" w:space="0"/>
              <w:right w:val="single" w:color="auto" w:sz="4" w:space="0"/>
            </w:tcBorders>
            <w:vAlign w:val="bottom"/>
          </w:tcPr>
          <w:p>
            <w:pPr>
              <w:spacing w:line="420" w:lineRule="exact"/>
              <w:jc w:val="center"/>
              <w:rPr>
                <w:rFonts w:ascii="宋体" w:hAnsi="宋体"/>
                <w:sz w:val="24"/>
                <w:szCs w:val="24"/>
              </w:rPr>
            </w:pPr>
            <w:r>
              <w:rPr>
                <w:rFonts w:ascii="宋体" w:hAnsi="宋体"/>
                <w:sz w:val="24"/>
                <w:szCs w:val="24"/>
              </w:rPr>
              <w:t>2</w:t>
            </w:r>
          </w:p>
        </w:tc>
        <w:tc>
          <w:tcPr>
            <w:tcW w:w="6069" w:type="dxa"/>
            <w:tcBorders>
              <w:top w:val="single" w:color="auto" w:sz="4" w:space="0"/>
              <w:left w:val="nil"/>
              <w:bottom w:val="single" w:color="auto" w:sz="4" w:space="0"/>
              <w:right w:val="single" w:color="auto" w:sz="4" w:space="0"/>
            </w:tcBorders>
            <w:vAlign w:val="center"/>
          </w:tcPr>
          <w:p>
            <w:pPr>
              <w:spacing w:line="420" w:lineRule="exact"/>
              <w:rPr>
                <w:rFonts w:ascii="宋体" w:hAnsi="宋体"/>
                <w:sz w:val="24"/>
                <w:szCs w:val="24"/>
              </w:rPr>
            </w:pPr>
            <w:r>
              <w:rPr>
                <w:rFonts w:hint="eastAsia" w:ascii="宋体" w:hAnsi="宋体"/>
                <w:sz w:val="24"/>
                <w:szCs w:val="24"/>
              </w:rPr>
              <w:t>安装工程</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vMerge w:val="continue"/>
            <w:tcBorders>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4"/>
              </w:rPr>
            </w:pPr>
          </w:p>
        </w:tc>
        <w:tc>
          <w:tcPr>
            <w:tcW w:w="594" w:type="dxa"/>
            <w:tcBorders>
              <w:top w:val="nil"/>
              <w:left w:val="nil"/>
              <w:bottom w:val="single" w:color="auto" w:sz="4" w:space="0"/>
              <w:right w:val="single" w:color="auto" w:sz="4" w:space="0"/>
            </w:tcBorders>
            <w:vAlign w:val="bottom"/>
          </w:tcPr>
          <w:p>
            <w:pPr>
              <w:spacing w:line="420" w:lineRule="exact"/>
              <w:ind w:firstLine="120" w:firstLineChars="50"/>
              <w:rPr>
                <w:rFonts w:ascii="宋体" w:hAnsi="宋体"/>
                <w:sz w:val="24"/>
                <w:szCs w:val="24"/>
              </w:rPr>
            </w:pPr>
            <w:r>
              <w:rPr>
                <w:rFonts w:hint="eastAsia" w:ascii="宋体" w:hAnsi="宋体"/>
                <w:sz w:val="24"/>
                <w:szCs w:val="24"/>
              </w:rPr>
              <w:t>…</w:t>
            </w:r>
          </w:p>
        </w:tc>
        <w:tc>
          <w:tcPr>
            <w:tcW w:w="6069" w:type="dxa"/>
            <w:tcBorders>
              <w:top w:val="nil"/>
              <w:left w:val="nil"/>
              <w:bottom w:val="single" w:color="auto" w:sz="4" w:space="0"/>
              <w:right w:val="single" w:color="auto" w:sz="4" w:space="0"/>
            </w:tcBorders>
            <w:vAlign w:val="bottom"/>
          </w:tcPr>
          <w:p>
            <w:pPr>
              <w:spacing w:line="420" w:lineRule="exact"/>
              <w:rPr>
                <w:rFonts w:ascii="宋体" w:hAnsi="宋体"/>
                <w:sz w:val="24"/>
                <w:szCs w:val="24"/>
              </w:rPr>
            </w:pPr>
            <w:r>
              <w:rPr>
                <w:rFonts w:hint="eastAsia" w:ascii="宋体" w:hAnsi="宋体"/>
                <w:sz w:val="24"/>
                <w:szCs w:val="24"/>
              </w:rPr>
              <w:t>…</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hint="eastAsia" w:ascii="宋体" w:hAnsi="宋体"/>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tcBorders>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4"/>
              </w:rPr>
            </w:pPr>
            <w:r>
              <w:rPr>
                <w:rFonts w:hint="eastAsia" w:ascii="宋体" w:hAnsi="宋体"/>
                <w:sz w:val="24"/>
                <w:szCs w:val="24"/>
              </w:rPr>
              <w:t>三</w:t>
            </w:r>
          </w:p>
        </w:tc>
        <w:tc>
          <w:tcPr>
            <w:tcW w:w="6663" w:type="dxa"/>
            <w:gridSpan w:val="2"/>
            <w:tcBorders>
              <w:top w:val="nil"/>
              <w:left w:val="nil"/>
              <w:bottom w:val="single" w:color="auto" w:sz="4" w:space="0"/>
              <w:right w:val="single" w:color="auto" w:sz="4" w:space="0"/>
            </w:tcBorders>
            <w:vAlign w:val="bottom"/>
          </w:tcPr>
          <w:p>
            <w:pPr>
              <w:spacing w:line="420" w:lineRule="exact"/>
              <w:rPr>
                <w:rFonts w:ascii="宋体" w:hAnsi="宋体"/>
                <w:sz w:val="24"/>
                <w:szCs w:val="24"/>
              </w:rPr>
            </w:pPr>
            <w:r>
              <w:rPr>
                <w:rFonts w:hint="eastAsia" w:ascii="宋体" w:hAnsi="宋体"/>
                <w:sz w:val="24"/>
                <w:szCs w:val="24"/>
              </w:rPr>
              <w:t>暂估价（专业</w:t>
            </w:r>
            <w:r>
              <w:rPr>
                <w:rFonts w:ascii="宋体" w:hAnsi="宋体"/>
                <w:sz w:val="24"/>
                <w:szCs w:val="24"/>
              </w:rPr>
              <w:t>工程暂估价</w:t>
            </w:r>
            <w:r>
              <w:rPr>
                <w:rFonts w:hint="eastAsia" w:ascii="宋体" w:hAnsi="宋体"/>
                <w:sz w:val="24"/>
                <w:szCs w:val="24"/>
              </w:rPr>
              <w:t>+材料</w:t>
            </w:r>
            <w:r>
              <w:rPr>
                <w:rFonts w:ascii="宋体" w:hAnsi="宋体"/>
                <w:sz w:val="24"/>
                <w:szCs w:val="24"/>
              </w:rPr>
              <w:t>暂估价）</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hint="eastAsia" w:ascii="宋体" w:hAnsi="宋体"/>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tcBorders>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4"/>
              </w:rPr>
            </w:pPr>
            <w:r>
              <w:rPr>
                <w:rFonts w:hint="eastAsia" w:ascii="宋体" w:hAnsi="宋体"/>
                <w:sz w:val="24"/>
                <w:szCs w:val="24"/>
              </w:rPr>
              <w:t>四</w:t>
            </w:r>
          </w:p>
        </w:tc>
        <w:tc>
          <w:tcPr>
            <w:tcW w:w="6663" w:type="dxa"/>
            <w:gridSpan w:val="2"/>
            <w:tcBorders>
              <w:top w:val="nil"/>
              <w:left w:val="nil"/>
              <w:bottom w:val="single" w:color="auto" w:sz="4" w:space="0"/>
              <w:right w:val="single" w:color="auto" w:sz="4" w:space="0"/>
            </w:tcBorders>
            <w:vAlign w:val="bottom"/>
          </w:tcPr>
          <w:p>
            <w:pPr>
              <w:spacing w:line="420" w:lineRule="exact"/>
              <w:rPr>
                <w:rFonts w:ascii="宋体" w:hAnsi="宋体"/>
                <w:sz w:val="24"/>
                <w:szCs w:val="24"/>
              </w:rPr>
            </w:pPr>
            <w:r>
              <w:rPr>
                <w:rFonts w:hint="eastAsia" w:ascii="宋体" w:hAnsi="宋体"/>
                <w:sz w:val="24"/>
                <w:szCs w:val="24"/>
              </w:rPr>
              <w:t>暂列金额</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hint="eastAsia" w:ascii="宋体" w:hAnsi="宋体"/>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tcBorders>
              <w:top w:val="nil"/>
              <w:left w:val="single" w:color="auto" w:sz="8" w:space="0"/>
              <w:bottom w:val="single" w:color="auto" w:sz="4" w:space="0"/>
              <w:right w:val="single" w:color="auto" w:sz="4" w:space="0"/>
            </w:tcBorders>
            <w:vAlign w:val="center"/>
          </w:tcPr>
          <w:p>
            <w:pPr>
              <w:spacing w:line="420" w:lineRule="exact"/>
              <w:jc w:val="center"/>
              <w:rPr>
                <w:rFonts w:ascii="宋体" w:hAnsi="宋体"/>
                <w:sz w:val="24"/>
                <w:szCs w:val="24"/>
              </w:rPr>
            </w:pPr>
            <w:r>
              <w:rPr>
                <w:rFonts w:hint="eastAsia" w:ascii="宋体" w:hAnsi="宋体"/>
                <w:sz w:val="24"/>
                <w:szCs w:val="24"/>
              </w:rPr>
              <w:t>五</w:t>
            </w:r>
          </w:p>
        </w:tc>
        <w:tc>
          <w:tcPr>
            <w:tcW w:w="6663" w:type="dxa"/>
            <w:gridSpan w:val="2"/>
            <w:tcBorders>
              <w:top w:val="single" w:color="auto" w:sz="4" w:space="0"/>
              <w:left w:val="nil"/>
              <w:bottom w:val="single" w:color="auto" w:sz="4" w:space="0"/>
              <w:right w:val="single" w:color="auto" w:sz="4" w:space="0"/>
            </w:tcBorders>
            <w:vAlign w:val="center"/>
          </w:tcPr>
          <w:p>
            <w:pPr>
              <w:spacing w:line="420" w:lineRule="exact"/>
              <w:rPr>
                <w:rFonts w:ascii="宋体" w:hAnsi="宋体"/>
                <w:sz w:val="24"/>
                <w:szCs w:val="24"/>
              </w:rPr>
            </w:pPr>
            <w:r>
              <w:rPr>
                <w:rFonts w:ascii="宋体" w:hAnsi="宋体"/>
                <w:sz w:val="24"/>
                <w:szCs w:val="24"/>
              </w:rPr>
              <w:t>安全文明施工费</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tcBorders>
              <w:top w:val="nil"/>
              <w:left w:val="single" w:color="auto" w:sz="8" w:space="0"/>
              <w:bottom w:val="single" w:color="auto" w:sz="4" w:space="0"/>
              <w:right w:val="single" w:color="auto" w:sz="4" w:space="0"/>
            </w:tcBorders>
            <w:vAlign w:val="center"/>
          </w:tcPr>
          <w:p>
            <w:pPr>
              <w:spacing w:line="420" w:lineRule="exact"/>
              <w:jc w:val="center"/>
              <w:rPr>
                <w:rFonts w:ascii="宋体" w:hAnsi="宋体"/>
                <w:sz w:val="24"/>
                <w:szCs w:val="24"/>
              </w:rPr>
            </w:pPr>
            <w:r>
              <w:rPr>
                <w:rFonts w:hint="eastAsia" w:ascii="宋体" w:hAnsi="宋体"/>
                <w:sz w:val="24"/>
                <w:szCs w:val="24"/>
              </w:rPr>
              <w:t>六</w:t>
            </w:r>
          </w:p>
        </w:tc>
        <w:tc>
          <w:tcPr>
            <w:tcW w:w="6663" w:type="dxa"/>
            <w:gridSpan w:val="2"/>
            <w:tcBorders>
              <w:top w:val="single" w:color="auto" w:sz="4" w:space="0"/>
              <w:left w:val="nil"/>
              <w:bottom w:val="single" w:color="auto" w:sz="4" w:space="0"/>
              <w:right w:val="single" w:color="auto" w:sz="4" w:space="0"/>
            </w:tcBorders>
            <w:vAlign w:val="center"/>
          </w:tcPr>
          <w:p>
            <w:pPr>
              <w:spacing w:line="420" w:lineRule="exact"/>
              <w:rPr>
                <w:rFonts w:ascii="宋体" w:hAnsi="宋体"/>
                <w:sz w:val="24"/>
                <w:szCs w:val="24"/>
              </w:rPr>
            </w:pPr>
            <w:r>
              <w:rPr>
                <w:rFonts w:ascii="宋体" w:hAnsi="宋体"/>
                <w:sz w:val="24"/>
                <w:szCs w:val="24"/>
              </w:rPr>
              <w:t>规费：</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vMerge w:val="restart"/>
            <w:tcBorders>
              <w:left w:val="single" w:color="auto" w:sz="8" w:space="0"/>
              <w:right w:val="single" w:color="auto" w:sz="4" w:space="0"/>
            </w:tcBorders>
            <w:vAlign w:val="center"/>
          </w:tcPr>
          <w:p>
            <w:pPr>
              <w:spacing w:line="420" w:lineRule="exact"/>
              <w:jc w:val="center"/>
              <w:rPr>
                <w:rFonts w:ascii="宋体" w:hAnsi="宋体"/>
                <w:sz w:val="24"/>
                <w:szCs w:val="24"/>
              </w:rPr>
            </w:pPr>
          </w:p>
        </w:tc>
        <w:tc>
          <w:tcPr>
            <w:tcW w:w="594" w:type="dxa"/>
            <w:tcBorders>
              <w:top w:val="nil"/>
              <w:left w:val="nil"/>
              <w:bottom w:val="single" w:color="auto" w:sz="4" w:space="0"/>
              <w:right w:val="single" w:color="auto" w:sz="4" w:space="0"/>
            </w:tcBorders>
            <w:vAlign w:val="bottom"/>
          </w:tcPr>
          <w:p>
            <w:pPr>
              <w:spacing w:line="420" w:lineRule="exact"/>
              <w:jc w:val="center"/>
              <w:rPr>
                <w:rFonts w:ascii="宋体" w:hAnsi="宋体"/>
                <w:sz w:val="24"/>
                <w:szCs w:val="24"/>
              </w:rPr>
            </w:pPr>
            <w:r>
              <w:rPr>
                <w:rFonts w:ascii="宋体" w:hAnsi="宋体"/>
                <w:sz w:val="24"/>
                <w:szCs w:val="24"/>
              </w:rPr>
              <w:t>1</w:t>
            </w:r>
          </w:p>
        </w:tc>
        <w:tc>
          <w:tcPr>
            <w:tcW w:w="6069" w:type="dxa"/>
            <w:tcBorders>
              <w:top w:val="single" w:color="auto" w:sz="4" w:space="0"/>
              <w:left w:val="nil"/>
              <w:bottom w:val="single" w:color="auto" w:sz="4" w:space="0"/>
              <w:right w:val="single" w:color="auto" w:sz="4" w:space="0"/>
            </w:tcBorders>
            <w:vAlign w:val="center"/>
          </w:tcPr>
          <w:p>
            <w:pPr>
              <w:spacing w:line="420" w:lineRule="exact"/>
              <w:rPr>
                <w:rFonts w:ascii="宋体" w:hAnsi="宋体"/>
                <w:sz w:val="24"/>
                <w:szCs w:val="24"/>
              </w:rPr>
            </w:pPr>
            <w:r>
              <w:rPr>
                <w:rFonts w:ascii="宋体" w:hAnsi="宋体"/>
                <w:sz w:val="24"/>
                <w:szCs w:val="24"/>
              </w:rPr>
              <w:t>社会保险费</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vMerge w:val="continue"/>
            <w:tcBorders>
              <w:left w:val="single" w:color="auto" w:sz="8" w:space="0"/>
              <w:bottom w:val="single" w:color="auto" w:sz="4" w:space="0"/>
              <w:right w:val="single" w:color="auto" w:sz="4" w:space="0"/>
            </w:tcBorders>
            <w:vAlign w:val="center"/>
          </w:tcPr>
          <w:p>
            <w:pPr>
              <w:spacing w:line="420" w:lineRule="exact"/>
              <w:jc w:val="center"/>
              <w:rPr>
                <w:rFonts w:ascii="宋体" w:hAnsi="宋体"/>
                <w:sz w:val="24"/>
                <w:szCs w:val="24"/>
              </w:rPr>
            </w:pPr>
          </w:p>
        </w:tc>
        <w:tc>
          <w:tcPr>
            <w:tcW w:w="594" w:type="dxa"/>
            <w:tcBorders>
              <w:top w:val="nil"/>
              <w:left w:val="nil"/>
              <w:bottom w:val="single" w:color="auto" w:sz="4" w:space="0"/>
              <w:right w:val="single" w:color="auto" w:sz="4" w:space="0"/>
            </w:tcBorders>
            <w:vAlign w:val="bottom"/>
          </w:tcPr>
          <w:p>
            <w:pPr>
              <w:spacing w:line="420" w:lineRule="exact"/>
              <w:jc w:val="center"/>
              <w:rPr>
                <w:rFonts w:ascii="宋体" w:hAnsi="宋体"/>
                <w:sz w:val="24"/>
                <w:szCs w:val="24"/>
              </w:rPr>
            </w:pPr>
            <w:r>
              <w:rPr>
                <w:rFonts w:ascii="宋体" w:hAnsi="宋体"/>
                <w:sz w:val="24"/>
                <w:szCs w:val="24"/>
              </w:rPr>
              <w:t>2</w:t>
            </w:r>
          </w:p>
        </w:tc>
        <w:tc>
          <w:tcPr>
            <w:tcW w:w="6069" w:type="dxa"/>
            <w:tcBorders>
              <w:top w:val="single" w:color="auto" w:sz="4" w:space="0"/>
              <w:left w:val="nil"/>
              <w:bottom w:val="single" w:color="auto" w:sz="4" w:space="0"/>
              <w:right w:val="single" w:color="auto" w:sz="4" w:space="0"/>
            </w:tcBorders>
            <w:vAlign w:val="center"/>
          </w:tcPr>
          <w:p>
            <w:pPr>
              <w:spacing w:line="420" w:lineRule="exact"/>
              <w:rPr>
                <w:rFonts w:ascii="宋体" w:hAnsi="宋体"/>
                <w:sz w:val="24"/>
                <w:szCs w:val="24"/>
              </w:rPr>
            </w:pPr>
            <w:r>
              <w:rPr>
                <w:rFonts w:ascii="宋体" w:hAnsi="宋体"/>
                <w:sz w:val="24"/>
                <w:szCs w:val="24"/>
              </w:rPr>
              <w:t>其他</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91" w:type="dxa"/>
            <w:tcBorders>
              <w:top w:val="nil"/>
              <w:left w:val="single" w:color="auto" w:sz="8" w:space="0"/>
              <w:bottom w:val="single" w:color="auto" w:sz="4" w:space="0"/>
              <w:right w:val="single" w:color="auto" w:sz="4" w:space="0"/>
            </w:tcBorders>
            <w:vAlign w:val="center"/>
          </w:tcPr>
          <w:p>
            <w:pPr>
              <w:spacing w:line="420" w:lineRule="exact"/>
              <w:jc w:val="center"/>
              <w:rPr>
                <w:rFonts w:ascii="宋体" w:hAnsi="宋体"/>
                <w:sz w:val="24"/>
                <w:szCs w:val="24"/>
              </w:rPr>
            </w:pPr>
            <w:r>
              <w:rPr>
                <w:rFonts w:hint="eastAsia" w:ascii="宋体" w:hAnsi="宋体"/>
                <w:sz w:val="24"/>
                <w:szCs w:val="24"/>
              </w:rPr>
              <w:t>七</w:t>
            </w:r>
          </w:p>
        </w:tc>
        <w:tc>
          <w:tcPr>
            <w:tcW w:w="6663" w:type="dxa"/>
            <w:gridSpan w:val="2"/>
            <w:tcBorders>
              <w:top w:val="single" w:color="auto" w:sz="4" w:space="0"/>
              <w:left w:val="nil"/>
              <w:bottom w:val="single" w:color="auto" w:sz="4" w:space="0"/>
              <w:right w:val="single" w:color="auto" w:sz="4" w:space="0"/>
            </w:tcBorders>
            <w:vAlign w:val="center"/>
          </w:tcPr>
          <w:p>
            <w:pPr>
              <w:spacing w:line="420" w:lineRule="exact"/>
              <w:rPr>
                <w:rFonts w:ascii="宋体" w:hAnsi="宋体"/>
                <w:sz w:val="24"/>
                <w:szCs w:val="24"/>
              </w:rPr>
            </w:pPr>
            <w:r>
              <w:rPr>
                <w:rFonts w:hint="eastAsia" w:ascii="宋体" w:hAnsi="宋体"/>
                <w:sz w:val="24"/>
                <w:szCs w:val="24"/>
              </w:rPr>
              <w:t>增值</w:t>
            </w:r>
            <w:r>
              <w:rPr>
                <w:rFonts w:ascii="宋体" w:hAnsi="宋体"/>
                <w:sz w:val="24"/>
                <w:szCs w:val="24"/>
              </w:rPr>
              <w:t>税</w:t>
            </w:r>
            <w:r>
              <w:rPr>
                <w:rFonts w:hint="eastAsia" w:ascii="宋体" w:hAnsi="宋体"/>
                <w:sz w:val="24"/>
                <w:szCs w:val="24"/>
              </w:rPr>
              <w:t>/税费</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454" w:type="dxa"/>
            <w:gridSpan w:val="3"/>
            <w:tcBorders>
              <w:top w:val="single" w:color="auto" w:sz="4" w:space="0"/>
              <w:left w:val="single" w:color="auto" w:sz="8" w:space="0"/>
              <w:bottom w:val="single" w:color="auto" w:sz="4" w:space="0"/>
              <w:right w:val="single" w:color="auto" w:sz="4" w:space="0"/>
            </w:tcBorders>
            <w:vAlign w:val="center"/>
          </w:tcPr>
          <w:p>
            <w:pPr>
              <w:spacing w:line="420" w:lineRule="exact"/>
              <w:ind w:firstLine="480" w:firstLineChars="200"/>
              <w:rPr>
                <w:rFonts w:ascii="宋体" w:hAnsi="宋体"/>
                <w:sz w:val="24"/>
                <w:szCs w:val="24"/>
              </w:rPr>
            </w:pPr>
            <w:r>
              <w:rPr>
                <w:rFonts w:ascii="宋体" w:hAnsi="宋体"/>
                <w:sz w:val="24"/>
                <w:szCs w:val="24"/>
              </w:rPr>
              <w:t>承诺工期</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hint="eastAsia" w:ascii="宋体" w:hAnsi="宋体"/>
                <w:sz w:val="24"/>
                <w:szCs w:val="24"/>
              </w:rPr>
              <w:t xml:space="preserve"> 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05" w:type="dxa"/>
          <w:trHeight w:val="484" w:hRule="atLeast"/>
          <w:jc w:val="center"/>
        </w:trPr>
        <w:tc>
          <w:tcPr>
            <w:tcW w:w="7454" w:type="dxa"/>
            <w:gridSpan w:val="3"/>
            <w:tcBorders>
              <w:top w:val="single" w:color="auto" w:sz="4" w:space="0"/>
              <w:left w:val="single" w:color="auto" w:sz="8" w:space="0"/>
              <w:bottom w:val="single" w:color="auto" w:sz="4" w:space="0"/>
              <w:right w:val="single" w:color="auto" w:sz="4" w:space="0"/>
            </w:tcBorders>
            <w:vAlign w:val="center"/>
          </w:tcPr>
          <w:p>
            <w:pPr>
              <w:spacing w:line="420" w:lineRule="exact"/>
              <w:ind w:firstLine="480" w:firstLineChars="200"/>
              <w:rPr>
                <w:rFonts w:ascii="宋体" w:hAnsi="宋体"/>
                <w:sz w:val="24"/>
                <w:szCs w:val="24"/>
              </w:rPr>
            </w:pPr>
            <w:r>
              <w:rPr>
                <w:rFonts w:ascii="宋体" w:hAnsi="宋体"/>
                <w:sz w:val="24"/>
                <w:szCs w:val="24"/>
              </w:rPr>
              <w:t>承诺质量等级</w:t>
            </w:r>
          </w:p>
        </w:tc>
        <w:tc>
          <w:tcPr>
            <w:tcW w:w="2127" w:type="dxa"/>
            <w:tcBorders>
              <w:top w:val="nil"/>
              <w:left w:val="nil"/>
              <w:bottom w:val="single" w:color="auto" w:sz="4" w:space="0"/>
              <w:right w:val="single" w:color="auto" w:sz="8" w:space="0"/>
            </w:tcBorders>
            <w:vAlign w:val="center"/>
          </w:tcPr>
          <w:p>
            <w:pPr>
              <w:spacing w:line="420" w:lineRule="exact"/>
              <w:jc w:val="right"/>
              <w:rPr>
                <w:rFonts w:ascii="宋体" w:hAnsi="宋体"/>
                <w:sz w:val="24"/>
                <w:szCs w:val="24"/>
              </w:rPr>
            </w:pPr>
            <w:r>
              <w:rPr>
                <w:rFonts w:ascii="宋体" w:hAnsi="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867" w:hRule="atLeast"/>
          <w:jc w:val="center"/>
        </w:trPr>
        <w:tc>
          <w:tcPr>
            <w:tcW w:w="9614" w:type="dxa"/>
            <w:gridSpan w:val="5"/>
            <w:tcBorders>
              <w:top w:val="single" w:color="auto" w:sz="4" w:space="0"/>
              <w:left w:val="single" w:color="auto" w:sz="4" w:space="0"/>
              <w:bottom w:val="single" w:color="auto" w:sz="4" w:space="0"/>
              <w:right w:val="single" w:color="000000" w:sz="4" w:space="0"/>
            </w:tcBorders>
            <w:vAlign w:val="center"/>
          </w:tcPr>
          <w:p>
            <w:pPr>
              <w:rPr>
                <w:rFonts w:ascii="宋体" w:hAnsi="宋体"/>
                <w:sz w:val="24"/>
                <w:szCs w:val="24"/>
              </w:rPr>
            </w:pPr>
            <w:r>
              <w:rPr>
                <w:rFonts w:ascii="宋体" w:hAnsi="宋体"/>
                <w:sz w:val="24"/>
                <w:szCs w:val="24"/>
              </w:rPr>
              <w:t>注：</w:t>
            </w:r>
            <w:r>
              <w:rPr>
                <w:rFonts w:hint="eastAsia" w:ascii="宋体" w:hAnsi="宋体"/>
                <w:sz w:val="24"/>
                <w:szCs w:val="24"/>
              </w:rPr>
              <w:t>1、</w:t>
            </w:r>
            <w:r>
              <w:rPr>
                <w:rFonts w:ascii="宋体" w:hAnsi="宋体"/>
                <w:sz w:val="24"/>
                <w:szCs w:val="24"/>
              </w:rPr>
              <w:t>安全防护、文明施工措施费按《建设工程工程量清单计价规范》（GB50500-2013）、《&lt;建设工程工程量计算规范&gt;（GB50584-50862）广西壮族自治区实施细则》规定执行。均作为不可竞争费用单列。</w:t>
            </w:r>
            <w:r>
              <w:rPr>
                <w:rFonts w:hint="eastAsia" w:ascii="宋体" w:hAnsi="宋体"/>
                <w:sz w:val="24"/>
                <w:szCs w:val="24"/>
              </w:rPr>
              <w:t>2、投标</w:t>
            </w:r>
            <w:r>
              <w:rPr>
                <w:rFonts w:ascii="宋体" w:hAnsi="宋体"/>
                <w:sz w:val="24"/>
                <w:szCs w:val="24"/>
              </w:rPr>
              <w:t>人可根据</w:t>
            </w:r>
            <w:r>
              <w:rPr>
                <w:rFonts w:hint="eastAsia" w:ascii="宋体" w:hAnsi="宋体"/>
                <w:sz w:val="24"/>
                <w:szCs w:val="24"/>
              </w:rPr>
              <w:t>投标</w:t>
            </w:r>
            <w:r>
              <w:rPr>
                <w:rFonts w:ascii="宋体" w:hAnsi="宋体"/>
                <w:sz w:val="24"/>
                <w:szCs w:val="24"/>
              </w:rPr>
              <w:t>报价实际情况</w:t>
            </w:r>
            <w:r>
              <w:rPr>
                <w:rFonts w:hint="eastAsia" w:ascii="宋体" w:hAnsi="宋体"/>
                <w:sz w:val="24"/>
                <w:szCs w:val="24"/>
              </w:rPr>
              <w:t>增加</w:t>
            </w:r>
            <w:r>
              <w:rPr>
                <w:rFonts w:ascii="宋体" w:hAnsi="宋体"/>
                <w:sz w:val="24"/>
                <w:szCs w:val="24"/>
              </w:rPr>
              <w:t>本表项目内容</w:t>
            </w:r>
            <w:r>
              <w:rPr>
                <w:rFonts w:hint="eastAsia" w:ascii="宋体" w:hAnsi="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72" w:type="dxa"/>
          <w:trHeight w:val="1882" w:hRule="atLeast"/>
          <w:jc w:val="center"/>
        </w:trPr>
        <w:tc>
          <w:tcPr>
            <w:tcW w:w="9614" w:type="dxa"/>
            <w:gridSpan w:val="5"/>
            <w:tcBorders>
              <w:top w:val="nil"/>
              <w:left w:val="nil"/>
              <w:bottom w:val="nil"/>
              <w:right w:val="nil"/>
            </w:tcBorders>
            <w:vAlign w:val="bottom"/>
          </w:tcPr>
          <w:p>
            <w:pPr>
              <w:spacing w:line="420" w:lineRule="exact"/>
              <w:rPr>
                <w:rFonts w:ascii="宋体" w:hAnsi="宋体"/>
                <w:sz w:val="24"/>
                <w:szCs w:val="24"/>
              </w:rPr>
            </w:pPr>
          </w:p>
          <w:p>
            <w:pPr>
              <w:spacing w:line="420" w:lineRule="exact"/>
              <w:rPr>
                <w:rFonts w:ascii="宋体" w:hAnsi="宋体"/>
                <w:sz w:val="24"/>
                <w:szCs w:val="24"/>
              </w:rPr>
            </w:pPr>
            <w:r>
              <w:rPr>
                <w:rFonts w:ascii="宋体" w:hAnsi="宋体"/>
                <w:sz w:val="24"/>
                <w:szCs w:val="24"/>
              </w:rPr>
              <w:t>投标单位：（盖法人公章）</w:t>
            </w:r>
          </w:p>
          <w:p>
            <w:pPr>
              <w:spacing w:line="420" w:lineRule="exact"/>
              <w:rPr>
                <w:rFonts w:ascii="宋体" w:hAnsi="宋体"/>
                <w:sz w:val="24"/>
                <w:szCs w:val="24"/>
              </w:rPr>
            </w:pPr>
          </w:p>
          <w:p>
            <w:pPr>
              <w:spacing w:line="420" w:lineRule="exact"/>
              <w:rPr>
                <w:rFonts w:ascii="宋体" w:hAnsi="宋体"/>
                <w:sz w:val="24"/>
                <w:szCs w:val="24"/>
              </w:rPr>
            </w:pPr>
            <w:r>
              <w:rPr>
                <w:rFonts w:ascii="宋体" w:hAnsi="宋体"/>
                <w:sz w:val="24"/>
                <w:szCs w:val="24"/>
              </w:rPr>
              <w:t>法定代表人或其委托代理人（签</w:t>
            </w:r>
            <w:r>
              <w:rPr>
                <w:rFonts w:ascii="宋体" w:hAnsi="宋体"/>
                <w:spacing w:val="-1"/>
                <w:sz w:val="24"/>
                <w:szCs w:val="24"/>
              </w:rPr>
              <w:t>字</w:t>
            </w:r>
            <w:r>
              <w:rPr>
                <w:rFonts w:ascii="宋体" w:hAnsi="宋体"/>
                <w:sz w:val="24"/>
                <w:szCs w:val="24"/>
              </w:rPr>
              <w:t>）：</w:t>
            </w:r>
            <w:r>
              <w:rPr>
                <w:rFonts w:hint="eastAsia" w:ascii="宋体" w:hAnsi="宋体"/>
                <w:sz w:val="24"/>
                <w:szCs w:val="24"/>
              </w:rPr>
              <w:t xml:space="preserve">                             </w:t>
            </w:r>
            <w:r>
              <w:rPr>
                <w:rFonts w:ascii="宋体" w:hAnsi="宋体"/>
                <w:sz w:val="24"/>
                <w:szCs w:val="24"/>
              </w:rPr>
              <w:t>年     月   日</w:t>
            </w:r>
          </w:p>
        </w:tc>
      </w:tr>
    </w:tbl>
    <w:p>
      <w:pPr>
        <w:adjustRightInd w:val="0"/>
        <w:ind w:right="480" w:firstLine="843" w:firstLineChars="300"/>
        <w:rPr>
          <w:rFonts w:ascii="宋体" w:hAnsi="宋体" w:cs="Times New Roman"/>
          <w:b/>
          <w:kern w:val="0"/>
          <w:sz w:val="28"/>
          <w:szCs w:val="28"/>
        </w:rPr>
      </w:pPr>
    </w:p>
    <w:p>
      <w:pPr>
        <w:adjustRightInd w:val="0"/>
        <w:spacing w:line="300" w:lineRule="auto"/>
        <w:ind w:right="420"/>
        <w:rPr>
          <w:rFonts w:ascii="宋体" w:hAnsi="宋体" w:cs="Times New Roman"/>
          <w:w w:val="99"/>
          <w:kern w:val="0"/>
        </w:rPr>
      </w:pPr>
    </w:p>
    <w:p>
      <w:pPr>
        <w:adjustRightInd w:val="0"/>
        <w:spacing w:line="300" w:lineRule="auto"/>
        <w:ind w:right="420"/>
        <w:rPr>
          <w:rFonts w:ascii="宋体" w:hAnsi="宋体" w:cs="Times New Roman"/>
          <w:w w:val="99"/>
          <w:kern w:val="0"/>
        </w:rPr>
      </w:pPr>
    </w:p>
    <w:p>
      <w:pPr>
        <w:adjustRightInd w:val="0"/>
        <w:spacing w:line="300" w:lineRule="auto"/>
        <w:ind w:right="420"/>
        <w:rPr>
          <w:rFonts w:ascii="宋体" w:hAnsi="宋体" w:cs="Times New Roman"/>
          <w:w w:val="99"/>
          <w:kern w:val="0"/>
        </w:rPr>
      </w:pPr>
    </w:p>
    <w:p>
      <w:pPr>
        <w:adjustRightInd w:val="0"/>
        <w:spacing w:line="300" w:lineRule="auto"/>
        <w:ind w:right="420"/>
        <w:rPr>
          <w:rFonts w:ascii="宋体" w:hAnsi="宋体" w:cs="Times New Roman"/>
          <w:w w:val="99"/>
          <w:kern w:val="0"/>
        </w:rPr>
      </w:pPr>
    </w:p>
    <w:p>
      <w:pPr>
        <w:adjustRightInd w:val="0"/>
        <w:spacing w:line="300" w:lineRule="auto"/>
        <w:ind w:right="420"/>
        <w:rPr>
          <w:rFonts w:ascii="宋体" w:hAnsi="宋体" w:cs="Times New Roman"/>
          <w:w w:val="99"/>
          <w:kern w:val="0"/>
        </w:rPr>
      </w:pPr>
    </w:p>
    <w:p>
      <w:pPr>
        <w:adjustRightInd w:val="0"/>
        <w:spacing w:line="300" w:lineRule="auto"/>
        <w:ind w:right="420"/>
        <w:rPr>
          <w:rFonts w:ascii="宋体" w:hAnsi="宋体" w:cs="Times New Roman"/>
          <w:w w:val="99"/>
          <w:kern w:val="0"/>
        </w:rPr>
      </w:pPr>
    </w:p>
    <w:p>
      <w:pPr>
        <w:adjustRightInd w:val="0"/>
        <w:spacing w:line="300" w:lineRule="auto"/>
        <w:ind w:right="420"/>
        <w:rPr>
          <w:rFonts w:ascii="宋体" w:hAnsi="宋体" w:cs="Times New Roman"/>
          <w:w w:val="99"/>
          <w:kern w:val="0"/>
        </w:rPr>
      </w:pPr>
    </w:p>
    <w:p>
      <w:pPr>
        <w:adjustRightInd w:val="0"/>
        <w:spacing w:line="300" w:lineRule="auto"/>
        <w:ind w:right="420"/>
        <w:rPr>
          <w:rFonts w:ascii="宋体" w:hAnsi="宋体" w:cs="Times New Roman"/>
          <w:w w:val="99"/>
          <w:kern w:val="0"/>
        </w:rPr>
      </w:pPr>
    </w:p>
    <w:p>
      <w:pPr>
        <w:adjustRightInd w:val="0"/>
        <w:spacing w:line="300" w:lineRule="auto"/>
        <w:ind w:right="420"/>
        <w:rPr>
          <w:rFonts w:ascii="宋体" w:hAnsi="宋体" w:cs="Times New Roman"/>
          <w:w w:val="99"/>
          <w:kern w:val="0"/>
        </w:rPr>
      </w:pPr>
    </w:p>
    <w:p>
      <w:pPr>
        <w:adjustRightInd w:val="0"/>
        <w:spacing w:line="300" w:lineRule="auto"/>
        <w:ind w:right="420"/>
        <w:rPr>
          <w:rFonts w:ascii="宋体" w:hAnsi="宋体" w:cs="Times New Roman"/>
          <w:w w:val="99"/>
          <w:kern w:val="0"/>
        </w:rPr>
      </w:pPr>
    </w:p>
    <w:p>
      <w:pPr>
        <w:adjustRightInd w:val="0"/>
        <w:jc w:val="center"/>
        <w:rPr>
          <w:rFonts w:ascii="宋体" w:hAnsi="宋体" w:cs="Times New Roman"/>
          <w:b/>
          <w:kern w:val="0"/>
          <w:sz w:val="28"/>
          <w:szCs w:val="28"/>
        </w:rPr>
      </w:pPr>
      <w:bookmarkStart w:id="74" w:name="_Toc406522329"/>
      <w:bookmarkStart w:id="75" w:name="_Toc406419453"/>
      <w:r>
        <w:rPr>
          <w:rFonts w:hint="eastAsia" w:ascii="宋体" w:hAnsi="宋体" w:cs="Times New Roman"/>
          <w:b/>
          <w:kern w:val="0"/>
          <w:sz w:val="28"/>
          <w:szCs w:val="28"/>
        </w:rPr>
        <w:t>四、</w:t>
      </w:r>
      <w:bookmarkEnd w:id="74"/>
      <w:bookmarkEnd w:id="75"/>
      <w:r>
        <w:rPr>
          <w:rFonts w:hint="eastAsia" w:ascii="宋体" w:hAnsi="宋体" w:cs="Times New Roman"/>
          <w:b/>
          <w:kern w:val="0"/>
          <w:sz w:val="28"/>
          <w:szCs w:val="28"/>
        </w:rPr>
        <w:t>工程量清单报价表及说明</w:t>
      </w:r>
    </w:p>
    <w:p>
      <w:pPr>
        <w:adjustRightInd w:val="0"/>
        <w:jc w:val="center"/>
        <w:rPr>
          <w:rFonts w:ascii="宋体" w:hAnsi="宋体" w:cs="Times New Roman"/>
          <w:b/>
          <w:kern w:val="0"/>
          <w:sz w:val="28"/>
          <w:szCs w:val="28"/>
        </w:rPr>
      </w:pPr>
    </w:p>
    <w:p>
      <w:pPr>
        <w:adjustRightInd w:val="0"/>
        <w:spacing w:line="400" w:lineRule="exact"/>
        <w:rPr>
          <w:rFonts w:ascii="宋体" w:hAnsi="宋体" w:cs="Times New Roman"/>
          <w:b/>
          <w:kern w:val="0"/>
          <w:sz w:val="28"/>
          <w:szCs w:val="28"/>
        </w:rPr>
      </w:pPr>
      <w:r>
        <w:rPr>
          <w:rFonts w:hint="eastAsia" w:ascii="宋体" w:cs="Times New Roman"/>
          <w:b/>
          <w:kern w:val="0"/>
          <w:sz w:val="28"/>
          <w:lang w:eastAsia="zh-CN"/>
        </w:rPr>
        <w:t>（</w:t>
      </w:r>
      <w:r>
        <w:rPr>
          <w:rFonts w:hint="eastAsia" w:ascii="宋体" w:cs="Times New Roman"/>
          <w:b/>
          <w:kern w:val="0"/>
          <w:sz w:val="28"/>
        </w:rPr>
        <w:t>一</w:t>
      </w:r>
      <w:r>
        <w:rPr>
          <w:rFonts w:hint="eastAsia" w:ascii="宋体" w:cs="Times New Roman"/>
          <w:b/>
          <w:kern w:val="0"/>
          <w:sz w:val="28"/>
          <w:lang w:eastAsia="zh-CN"/>
        </w:rPr>
        <w:t>）</w:t>
      </w:r>
      <w:r>
        <w:rPr>
          <w:rFonts w:hint="eastAsia" w:ascii="宋体" w:cs="Times New Roman"/>
          <w:b/>
          <w:kern w:val="0"/>
          <w:sz w:val="28"/>
        </w:rPr>
        <w:t>、工 程 量 清 单 说 明</w:t>
      </w:r>
      <w:r>
        <w:fldChar w:fldCharType="begin"/>
      </w:r>
      <w:r>
        <w:rPr>
          <w:rFonts w:hint="eastAsia" w:ascii="宋体" w:cs="Times New Roman"/>
          <w:kern w:val="0"/>
          <w:sz w:val="24"/>
        </w:rPr>
        <w:instrText xml:space="preserve"> TC </w:instrText>
      </w:r>
      <w:r>
        <w:rPr>
          <w:rFonts w:ascii="宋体" w:cs="Times New Roman"/>
          <w:kern w:val="0"/>
          <w:sz w:val="24"/>
        </w:rPr>
        <w:instrText xml:space="preserve">“</w:instrText>
      </w:r>
      <w:bookmarkStart w:id="76" w:name="_Toc32633546"/>
      <w:r>
        <w:rPr>
          <w:rFonts w:hint="eastAsia" w:ascii="宋体" w:cs="Times New Roman"/>
          <w:kern w:val="0"/>
          <w:sz w:val="24"/>
        </w:rPr>
        <w:instrText xml:space="preserve">7、工程量清单说明</w:instrText>
      </w:r>
      <w:bookmarkEnd w:id="76"/>
      <w:r>
        <w:rPr>
          <w:rFonts w:ascii="宋体" w:cs="Times New Roman"/>
          <w:kern w:val="0"/>
          <w:sz w:val="24"/>
        </w:rPr>
        <w:instrText xml:space="preserve">”</w:instrText>
      </w:r>
      <w:r>
        <w:rPr>
          <w:rFonts w:hint="eastAsia" w:ascii="宋体" w:cs="Times New Roman"/>
          <w:kern w:val="0"/>
          <w:sz w:val="24"/>
        </w:rPr>
        <w:instrText xml:space="preserve"> \l 2 \f w </w:instrText>
      </w:r>
      <w:r>
        <w:rPr>
          <w:rFonts w:ascii="宋体" w:cs="Times New Roman"/>
          <w:kern w:val="0"/>
          <w:sz w:val="24"/>
        </w:rPr>
        <w:fldChar w:fldCharType="end"/>
      </w:r>
    </w:p>
    <w:p>
      <w:pPr>
        <w:adjustRightInd w:val="0"/>
        <w:spacing w:line="400" w:lineRule="exact"/>
        <w:ind w:firstLine="480"/>
        <w:rPr>
          <w:rFonts w:ascii="宋体" w:hAnsi="宋体" w:cs="Times New Roman"/>
          <w:kern w:val="0"/>
          <w:sz w:val="24"/>
        </w:rPr>
      </w:pPr>
      <w:r>
        <w:rPr>
          <w:rFonts w:hint="eastAsia" w:ascii="宋体" w:hAnsi="宋体" w:cs="Times New Roman"/>
          <w:kern w:val="0"/>
          <w:sz w:val="24"/>
        </w:rPr>
        <w:t>（1）工程量清单应与投标须知、合同协议条款、合同的通用条款、合同专用条款、技术规范及设计方案等文件一起结合使用。</w:t>
      </w:r>
    </w:p>
    <w:p>
      <w:pPr>
        <w:adjustRightInd w:val="0"/>
        <w:spacing w:line="400" w:lineRule="exact"/>
        <w:ind w:firstLine="480"/>
        <w:rPr>
          <w:rFonts w:ascii="宋体" w:hAnsi="宋体" w:cs="Times New Roman"/>
          <w:kern w:val="0"/>
          <w:sz w:val="24"/>
        </w:rPr>
      </w:pPr>
      <w:r>
        <w:rPr>
          <w:rFonts w:hint="eastAsia" w:ascii="宋体" w:hAnsi="宋体" w:cs="Times New Roman"/>
          <w:kern w:val="0"/>
          <w:sz w:val="24"/>
        </w:rPr>
        <w:t>（2）工程量清单中所列工程量系招标人按照现有设计方案及有关资料依据建设行政主管部门所颁布的计量规则计算的，它是招标文件的组成部分，作为投标报价的共同基础。中标后结算支付，以设计方案和设计变更实际工程量为依据，按中标人投标所报的工程量清单的单价支付费用。</w:t>
      </w:r>
    </w:p>
    <w:p>
      <w:pPr>
        <w:adjustRightInd w:val="0"/>
        <w:spacing w:line="400" w:lineRule="exact"/>
        <w:ind w:firstLine="480"/>
        <w:rPr>
          <w:rFonts w:ascii="宋体" w:hAnsi="宋体" w:cs="Times New Roman"/>
          <w:kern w:val="0"/>
          <w:sz w:val="24"/>
        </w:rPr>
      </w:pPr>
      <w:r>
        <w:rPr>
          <w:rFonts w:hint="eastAsia" w:ascii="宋体" w:hAnsi="宋体" w:cs="Times New Roman"/>
          <w:kern w:val="0"/>
          <w:sz w:val="24"/>
        </w:rPr>
        <w:t>（3）在有数量标出的子目中，有标价的工程量清单中的每一细目须填入单价和合价。承包人没有填写单价和合格的细目，其费用应视为已分配在相关工程细目的单价与合价之中。</w:t>
      </w:r>
    </w:p>
    <w:p>
      <w:pPr>
        <w:adjustRightInd w:val="0"/>
        <w:spacing w:line="400" w:lineRule="exact"/>
        <w:ind w:firstLine="480"/>
        <w:rPr>
          <w:rFonts w:ascii="宋体" w:hAnsi="宋体" w:cs="Times New Roman"/>
          <w:kern w:val="0"/>
          <w:sz w:val="24"/>
        </w:rPr>
      </w:pPr>
      <w:r>
        <w:rPr>
          <w:rFonts w:hint="eastAsia" w:ascii="宋体" w:hAnsi="宋体" w:cs="Times New Roman"/>
          <w:kern w:val="0"/>
          <w:sz w:val="24"/>
        </w:rPr>
        <w:t>（4）工程和材料的一般指示或说明已写于合同文件、设计方案和技术规范内。给工程量清单各细目标价前，须参阅合同文件和技术规范的有关部分。</w:t>
      </w:r>
    </w:p>
    <w:p>
      <w:pPr>
        <w:adjustRightInd w:val="0"/>
        <w:spacing w:line="400" w:lineRule="exact"/>
        <w:ind w:firstLine="480"/>
        <w:rPr>
          <w:rFonts w:ascii="宋体" w:hAnsi="宋体" w:cs="Times New Roman"/>
          <w:kern w:val="0"/>
          <w:sz w:val="24"/>
        </w:rPr>
      </w:pPr>
      <w:r>
        <w:rPr>
          <w:rFonts w:hint="eastAsia" w:ascii="宋体" w:hAnsi="宋体" w:cs="Times New Roman"/>
          <w:kern w:val="0"/>
          <w:sz w:val="24"/>
        </w:rPr>
        <w:t>（5）工程量清单中的任何算术性错误，业主将按下述原则予以调整。</w:t>
      </w:r>
    </w:p>
    <w:p>
      <w:pPr>
        <w:adjustRightInd w:val="0"/>
        <w:spacing w:line="400" w:lineRule="exact"/>
        <w:ind w:firstLine="480"/>
        <w:rPr>
          <w:rFonts w:ascii="宋体" w:hAnsi="宋体" w:cs="Times New Roman"/>
          <w:kern w:val="0"/>
          <w:sz w:val="24"/>
        </w:rPr>
      </w:pPr>
      <w:r>
        <w:rPr>
          <w:rFonts w:hint="eastAsia" w:ascii="宋体" w:hAnsi="宋体" w:cs="Times New Roman"/>
          <w:kern w:val="0"/>
          <w:sz w:val="24"/>
        </w:rPr>
        <w:t>(a)如果用数字表示的数额与用文字表示的数额不一致时，以文字数额为准。</w:t>
      </w:r>
    </w:p>
    <w:p>
      <w:pPr>
        <w:adjustRightInd w:val="0"/>
        <w:spacing w:line="400" w:lineRule="exact"/>
        <w:ind w:firstLine="480"/>
        <w:rPr>
          <w:rFonts w:ascii="宋体" w:hAnsi="宋体" w:cs="Times New Roman"/>
          <w:kern w:val="0"/>
          <w:sz w:val="24"/>
        </w:rPr>
      </w:pPr>
      <w:r>
        <w:rPr>
          <w:rFonts w:hint="eastAsia" w:ascii="宋体" w:hAnsi="宋体" w:cs="Times New Roman"/>
          <w:kern w:val="0"/>
          <w:sz w:val="24"/>
        </w:rPr>
        <w:t>(b)当单价与数量的乘积与总额之间不一致时，通常以标出的单价为准，除非业主认为有明显的小数点出错，此时应以标出的金额为准，并修改单价。</w:t>
      </w:r>
    </w:p>
    <w:p>
      <w:pPr>
        <w:adjustRightInd w:val="0"/>
        <w:spacing w:line="400" w:lineRule="exact"/>
        <w:ind w:firstLine="480"/>
        <w:rPr>
          <w:rFonts w:ascii="宋体" w:hAnsi="宋体" w:cs="Times New Roman"/>
          <w:kern w:val="0"/>
          <w:sz w:val="24"/>
        </w:rPr>
      </w:pPr>
      <w:r>
        <w:rPr>
          <w:rFonts w:hint="eastAsia" w:ascii="宋体" w:hAnsi="宋体" w:cs="Times New Roman"/>
          <w:kern w:val="0"/>
          <w:sz w:val="24"/>
        </w:rPr>
        <w:t>（6）所有报价应以人民币表示。</w:t>
      </w:r>
    </w:p>
    <w:p>
      <w:pPr>
        <w:adjustRightInd w:val="0"/>
        <w:rPr>
          <w:rFonts w:ascii="宋体" w:cs="Times New Roman"/>
          <w:kern w:val="0"/>
        </w:rPr>
      </w:pPr>
    </w:p>
    <w:p>
      <w:pPr>
        <w:adjustRightInd w:val="0"/>
        <w:spacing w:line="360" w:lineRule="auto"/>
        <w:rPr>
          <w:rFonts w:ascii="宋体" w:hAnsi="宋体" w:cs="Times New Roman"/>
          <w:b/>
          <w:kern w:val="0"/>
          <w:sz w:val="28"/>
        </w:rPr>
      </w:pPr>
      <w:r>
        <w:rPr>
          <w:rFonts w:hint="eastAsia" w:ascii="宋体" w:hAnsi="宋体" w:cs="Times New Roman"/>
          <w:b/>
          <w:kern w:val="0"/>
          <w:sz w:val="28"/>
          <w:lang w:eastAsia="zh-CN"/>
        </w:rPr>
        <w:t>（</w:t>
      </w:r>
      <w:r>
        <w:rPr>
          <w:rFonts w:hint="eastAsia" w:ascii="宋体" w:hAnsi="宋体" w:cs="Times New Roman"/>
          <w:b/>
          <w:kern w:val="0"/>
          <w:sz w:val="28"/>
        </w:rPr>
        <w:t>二</w:t>
      </w:r>
      <w:r>
        <w:rPr>
          <w:rFonts w:hint="eastAsia" w:ascii="宋体" w:cs="Times New Roman"/>
          <w:b/>
          <w:kern w:val="0"/>
          <w:sz w:val="28"/>
          <w:lang w:eastAsia="zh-CN"/>
        </w:rPr>
        <w:t>）</w:t>
      </w:r>
      <w:r>
        <w:rPr>
          <w:rFonts w:hint="eastAsia" w:ascii="宋体" w:hAnsi="宋体" w:cs="Times New Roman"/>
          <w:b/>
          <w:kern w:val="0"/>
          <w:sz w:val="28"/>
        </w:rPr>
        <w:t>、已标价工程量清单</w:t>
      </w:r>
      <w:r>
        <w:fldChar w:fldCharType="begin"/>
      </w:r>
      <w:r>
        <w:rPr>
          <w:rFonts w:hint="eastAsia" w:ascii="宋体" w:hAnsi="宋体" w:cs="Times New Roman"/>
          <w:b/>
          <w:kern w:val="0"/>
          <w:sz w:val="28"/>
        </w:rPr>
        <w:instrText xml:space="preserve"> TC </w:instrText>
      </w:r>
      <w:r>
        <w:rPr>
          <w:rFonts w:ascii="宋体" w:hAnsi="宋体" w:cs="Times New Roman"/>
          <w:b/>
          <w:kern w:val="0"/>
          <w:sz w:val="28"/>
        </w:rPr>
        <w:instrText xml:space="preserve">“</w:instrText>
      </w:r>
      <w:bookmarkStart w:id="77" w:name="_Toc436106420"/>
      <w:bookmarkStart w:id="78" w:name="_Toc32633547"/>
      <w:r>
        <w:rPr>
          <w:rFonts w:hint="eastAsia" w:ascii="宋体" w:hAnsi="宋体" w:cs="Times New Roman"/>
          <w:b/>
          <w:kern w:val="0"/>
          <w:sz w:val="28"/>
        </w:rPr>
        <w:instrText xml:space="preserve">8、</w:instrText>
      </w:r>
      <w:bookmarkEnd w:id="77"/>
      <w:r>
        <w:rPr>
          <w:rFonts w:hint="eastAsia" w:ascii="宋体" w:hAnsi="宋体" w:cs="Times New Roman"/>
          <w:b/>
          <w:kern w:val="0"/>
          <w:sz w:val="28"/>
        </w:rPr>
        <w:instrText xml:space="preserve">工程量清单</w:instrText>
      </w:r>
      <w:bookmarkEnd w:id="78"/>
      <w:r>
        <w:rPr>
          <w:rFonts w:ascii="宋体" w:hAnsi="宋体" w:cs="Times New Roman"/>
          <w:b/>
          <w:kern w:val="0"/>
          <w:sz w:val="28"/>
        </w:rPr>
        <w:instrText xml:space="preserve">”</w:instrText>
      </w:r>
      <w:r>
        <w:rPr>
          <w:rFonts w:hint="eastAsia" w:ascii="宋体" w:hAnsi="宋体" w:cs="Times New Roman"/>
          <w:b/>
          <w:kern w:val="0"/>
          <w:sz w:val="28"/>
        </w:rPr>
        <w:instrText xml:space="preserve"> \f w \l 2 </w:instrText>
      </w:r>
      <w:r>
        <w:rPr>
          <w:rFonts w:ascii="宋体" w:hAnsi="宋体" w:cs="Times New Roman"/>
          <w:b/>
          <w:kern w:val="0"/>
          <w:sz w:val="28"/>
        </w:rPr>
        <w:fldChar w:fldCharType="end"/>
      </w:r>
    </w:p>
    <w:p>
      <w:pPr>
        <w:adjustRightInd w:val="0"/>
        <w:spacing w:line="460" w:lineRule="exact"/>
        <w:ind w:firstLine="480" w:firstLineChars="200"/>
        <w:rPr>
          <w:rFonts w:ascii="宋体" w:hAnsi="宋体" w:cs="Times New Roman"/>
          <w:kern w:val="0"/>
          <w:sz w:val="24"/>
          <w:szCs w:val="24"/>
        </w:rPr>
      </w:pPr>
      <w:r>
        <w:rPr>
          <w:rFonts w:hint="eastAsia" w:ascii="宋体" w:hAnsi="宋体" w:cs="Times New Roman"/>
          <w:kern w:val="0"/>
          <w:sz w:val="24"/>
          <w:szCs w:val="24"/>
        </w:rPr>
        <w:t>1、说明：已标价工程量清单按第八章“工程量清单”中的相关清单表格式填写。构成合同文件的已标价工程量清单包括第八章“工程量清单”有关工程量清单、投标报价以及其他说明的内容。</w:t>
      </w:r>
    </w:p>
    <w:p>
      <w:pPr>
        <w:adjustRightInd w:val="0"/>
        <w:spacing w:line="460" w:lineRule="exact"/>
        <w:ind w:firstLine="480" w:firstLineChars="200"/>
        <w:rPr>
          <w:rFonts w:ascii="宋体" w:hAnsi="宋体" w:cs="Times New Roman"/>
          <w:kern w:val="0"/>
          <w:sz w:val="24"/>
          <w:szCs w:val="24"/>
        </w:rPr>
      </w:pPr>
      <w:r>
        <w:rPr>
          <w:rFonts w:hint="eastAsia" w:ascii="宋体" w:hAnsi="宋体" w:cs="Times New Roman"/>
          <w:kern w:val="0"/>
          <w:sz w:val="24"/>
          <w:szCs w:val="24"/>
        </w:rPr>
        <w:t>2、表格：可按《&lt;建设工程工程量清单计价规范&gt;（GB50500-2013）广西壮族自治区实施细则》工程量清单计价表格提供。</w:t>
      </w:r>
    </w:p>
    <w:p>
      <w:pPr>
        <w:adjustRightInd w:val="0"/>
        <w:spacing w:line="460" w:lineRule="exact"/>
        <w:rPr>
          <w:rFonts w:ascii="宋体" w:hAnsi="宋体" w:cs="Times New Roman"/>
          <w:kern w:val="0"/>
          <w:szCs w:val="21"/>
        </w:rPr>
      </w:pPr>
    </w:p>
    <w:p>
      <w:pPr>
        <w:adjustRightInd w:val="0"/>
        <w:spacing w:line="460" w:lineRule="exact"/>
        <w:rPr>
          <w:rFonts w:ascii="宋体" w:hAnsi="宋体" w:cs="Times New Roman"/>
          <w:kern w:val="0"/>
          <w:szCs w:val="21"/>
        </w:rPr>
      </w:pPr>
    </w:p>
    <w:p>
      <w:pPr>
        <w:adjustRightInd w:val="0"/>
        <w:spacing w:line="460" w:lineRule="exact"/>
        <w:rPr>
          <w:rFonts w:ascii="宋体" w:hAnsi="宋体" w:cs="Times New Roman"/>
          <w:kern w:val="0"/>
          <w:szCs w:val="21"/>
        </w:rPr>
      </w:pPr>
    </w:p>
    <w:p>
      <w:pPr>
        <w:jc w:val="center"/>
        <w:rPr>
          <w:rFonts w:hint="eastAsia"/>
          <w:b/>
          <w:color w:val="000000"/>
          <w:sz w:val="32"/>
          <w:szCs w:val="32"/>
        </w:rPr>
      </w:pPr>
      <w:r>
        <w:rPr>
          <w:rFonts w:hint="eastAsia"/>
          <w:b/>
          <w:color w:val="000000"/>
          <w:sz w:val="32"/>
          <w:szCs w:val="32"/>
          <w:lang w:eastAsia="zh-CN"/>
        </w:rPr>
        <w:t>五</w:t>
      </w:r>
      <w:r>
        <w:rPr>
          <w:rFonts w:hint="eastAsia"/>
          <w:b/>
          <w:color w:val="000000"/>
          <w:sz w:val="32"/>
          <w:szCs w:val="32"/>
        </w:rPr>
        <w:t>、技术服务、技术培训、售后服务的内容和措施</w:t>
      </w:r>
    </w:p>
    <w:p>
      <w:pPr>
        <w:spacing w:line="360" w:lineRule="auto"/>
        <w:ind w:firstLine="420" w:firstLineChars="200"/>
        <w:rPr>
          <w:rFonts w:hint="eastAsia" w:eastAsia="楷体_GB2312"/>
          <w:color w:val="000000"/>
        </w:rPr>
      </w:pPr>
    </w:p>
    <w:p>
      <w:pPr>
        <w:spacing w:line="360" w:lineRule="auto"/>
        <w:ind w:firstLine="420" w:firstLineChars="200"/>
        <w:rPr>
          <w:rFonts w:hint="eastAsia" w:ascii="宋体" w:hAnsi="宋体"/>
          <w:color w:val="000000"/>
        </w:rPr>
      </w:pPr>
    </w:p>
    <w:p>
      <w:pPr>
        <w:spacing w:line="360" w:lineRule="auto"/>
        <w:rPr>
          <w:rFonts w:ascii="宋体" w:hAnsi="宋体"/>
          <w:color w:val="000000"/>
        </w:rPr>
      </w:pPr>
      <w:r>
        <w:rPr>
          <w:rFonts w:ascii="宋体" w:hAnsi="宋体"/>
          <w:color w:val="000000"/>
        </w:rPr>
        <w:t>【备注：对招标文件有关</w:t>
      </w:r>
      <w:r>
        <w:rPr>
          <w:rFonts w:hint="eastAsia" w:ascii="宋体" w:hAnsi="宋体"/>
          <w:color w:val="000000"/>
        </w:rPr>
        <w:t>技术服务、技术培训、售后服务</w:t>
      </w:r>
      <w:r>
        <w:rPr>
          <w:rFonts w:ascii="宋体" w:hAnsi="宋体"/>
          <w:color w:val="000000"/>
        </w:rPr>
        <w:t>等实质性内容作出响应</w:t>
      </w:r>
      <w:r>
        <w:rPr>
          <w:rFonts w:hint="eastAsia" w:ascii="宋体" w:hAnsi="宋体"/>
          <w:color w:val="000000"/>
        </w:rPr>
        <w:t>，</w:t>
      </w:r>
      <w:r>
        <w:rPr>
          <w:rFonts w:ascii="宋体" w:hAnsi="宋体"/>
          <w:color w:val="000000"/>
        </w:rPr>
        <w:t>格式自行拟定】</w:t>
      </w:r>
    </w:p>
    <w:p>
      <w:pPr>
        <w:adjustRightInd w:val="0"/>
        <w:spacing w:line="312" w:lineRule="atLeast"/>
        <w:jc w:val="both"/>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Cs w:val="21"/>
        </w:rPr>
      </w:pPr>
      <w:r>
        <w:rPr>
          <w:rFonts w:hint="eastAsia" w:ascii="宋体" w:hAnsi="宋体" w:cs="Times New Roman"/>
          <w:kern w:val="0"/>
          <w:sz w:val="28"/>
          <w:szCs w:val="28"/>
          <w:u w:val="single"/>
        </w:rPr>
        <w:t xml:space="preserve">          （项目名称）         </w:t>
      </w:r>
      <w:r>
        <w:rPr>
          <w:rFonts w:hint="eastAsia" w:ascii="宋体" w:hAnsi="宋体" w:cs="Times New Roman"/>
          <w:kern w:val="0"/>
          <w:sz w:val="28"/>
          <w:szCs w:val="28"/>
        </w:rPr>
        <w:t>施工招标</w:t>
      </w:r>
    </w:p>
    <w:p>
      <w:pPr>
        <w:adjustRightInd w:val="0"/>
        <w:spacing w:line="360" w:lineRule="auto"/>
        <w:ind w:firstLine="490"/>
        <w:jc w:val="center"/>
        <w:rPr>
          <w:rFonts w:ascii="宋体" w:hAnsi="宋体" w:cs="Times New Roman"/>
          <w:kern w:val="0"/>
        </w:rPr>
      </w:pPr>
    </w:p>
    <w:p>
      <w:pPr>
        <w:adjustRightInd w:val="0"/>
        <w:spacing w:line="360" w:lineRule="auto"/>
        <w:rPr>
          <w:rFonts w:ascii="宋体" w:hAnsi="宋体" w:cs="Times New Roman"/>
          <w:kern w:val="0"/>
        </w:rPr>
      </w:pPr>
    </w:p>
    <w:p>
      <w:pPr>
        <w:adjustRightInd w:val="0"/>
        <w:spacing w:line="360" w:lineRule="auto"/>
        <w:ind w:firstLine="490"/>
        <w:jc w:val="center"/>
        <w:rPr>
          <w:rFonts w:ascii="宋体" w:hAnsi="宋体" w:cs="Times New Roman"/>
          <w:kern w:val="0"/>
        </w:rPr>
      </w:pPr>
    </w:p>
    <w:p>
      <w:pPr>
        <w:adjustRightInd w:val="0"/>
        <w:spacing w:line="360" w:lineRule="auto"/>
        <w:ind w:firstLine="490"/>
        <w:jc w:val="center"/>
        <w:rPr>
          <w:rFonts w:ascii="宋体" w:hAnsi="宋体" w:cs="Times New Roman"/>
          <w:kern w:val="0"/>
        </w:rPr>
      </w:pPr>
    </w:p>
    <w:p>
      <w:pPr>
        <w:adjustRightInd w:val="0"/>
        <w:spacing w:line="360" w:lineRule="auto"/>
        <w:ind w:firstLine="490"/>
        <w:jc w:val="center"/>
        <w:rPr>
          <w:rFonts w:ascii="宋体" w:hAnsi="宋体" w:cs="Times New Roman"/>
          <w:kern w:val="0"/>
        </w:rPr>
      </w:pPr>
    </w:p>
    <w:p>
      <w:pPr>
        <w:adjustRightInd w:val="0"/>
        <w:spacing w:line="312" w:lineRule="atLeast"/>
        <w:jc w:val="center"/>
        <w:rPr>
          <w:rFonts w:ascii="宋体" w:hAnsi="宋体" w:cs="Times New Roman"/>
          <w:kern w:val="0"/>
          <w:sz w:val="52"/>
          <w:szCs w:val="52"/>
        </w:rPr>
      </w:pPr>
      <w:r>
        <w:rPr>
          <w:rFonts w:hint="eastAsia" w:ascii="宋体" w:hAnsi="宋体" w:cs="Times New Roman"/>
          <w:kern w:val="0"/>
          <w:sz w:val="52"/>
          <w:szCs w:val="52"/>
        </w:rPr>
        <w:t>投  标  文  件</w:t>
      </w:r>
    </w:p>
    <w:p>
      <w:pPr>
        <w:adjustRightInd w:val="0"/>
        <w:spacing w:line="360" w:lineRule="auto"/>
        <w:rPr>
          <w:rFonts w:ascii="宋体" w:hAnsi="宋体" w:cs="Times New Roman"/>
          <w:kern w:val="0"/>
          <w:sz w:val="28"/>
          <w:szCs w:val="28"/>
        </w:rPr>
      </w:pPr>
    </w:p>
    <w:p>
      <w:pPr>
        <w:adjustRightInd w:val="0"/>
        <w:spacing w:line="360" w:lineRule="auto"/>
        <w:ind w:firstLine="2380" w:firstLineChars="850"/>
        <w:rPr>
          <w:rFonts w:ascii="宋体" w:hAnsi="宋体" w:cs="Times New Roman"/>
          <w:kern w:val="0"/>
          <w:sz w:val="28"/>
          <w:szCs w:val="28"/>
        </w:rPr>
      </w:pPr>
    </w:p>
    <w:p>
      <w:pPr>
        <w:adjustRightInd w:val="0"/>
        <w:spacing w:line="360" w:lineRule="auto"/>
        <w:ind w:firstLine="2380" w:firstLineChars="850"/>
        <w:rPr>
          <w:rFonts w:ascii="宋体" w:hAnsi="宋体" w:cs="Times New Roman"/>
          <w:kern w:val="0"/>
          <w:sz w:val="28"/>
          <w:szCs w:val="28"/>
          <w:u w:val="single"/>
        </w:rPr>
      </w:pPr>
      <w:r>
        <w:rPr>
          <w:rFonts w:hint="eastAsia" w:ascii="宋体" w:hAnsi="宋体" w:cs="Times New Roman"/>
          <w:kern w:val="0"/>
          <w:sz w:val="28"/>
          <w:szCs w:val="28"/>
        </w:rPr>
        <w:t>项目编号：</w:t>
      </w:r>
      <w:r>
        <w:rPr>
          <w:rFonts w:hint="eastAsia" w:ascii="宋体" w:hAnsi="宋体" w:cs="Times New Roman"/>
          <w:kern w:val="0"/>
          <w:sz w:val="28"/>
          <w:szCs w:val="28"/>
          <w:u w:val="single"/>
        </w:rPr>
        <w:t xml:space="preserve">                   </w:t>
      </w: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r>
        <w:rPr>
          <w:rFonts w:hint="eastAsia" w:ascii="宋体" w:hAnsi="宋体" w:cs="Times New Roman"/>
          <w:kern w:val="0"/>
          <w:sz w:val="32"/>
          <w:szCs w:val="32"/>
        </w:rPr>
        <w:t>（正本/副本）</w:t>
      </w: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12" w:lineRule="atLeast"/>
        <w:rPr>
          <w:rFonts w:ascii="宋体" w:hAnsi="宋体" w:cs="Times New Roman"/>
          <w:kern w:val="0"/>
          <w:sz w:val="32"/>
          <w:szCs w:val="32"/>
        </w:rPr>
      </w:pPr>
    </w:p>
    <w:p>
      <w:pPr>
        <w:adjustRightInd w:val="0"/>
        <w:spacing w:line="360" w:lineRule="auto"/>
        <w:ind w:firstLine="1260" w:firstLineChars="450"/>
        <w:rPr>
          <w:rFonts w:ascii="宋体" w:hAnsi="宋体" w:cs="Times New Roman"/>
          <w:kern w:val="0"/>
          <w:sz w:val="28"/>
          <w:szCs w:val="28"/>
          <w:u w:val="single"/>
        </w:rPr>
      </w:pPr>
      <w:r>
        <w:rPr>
          <w:rFonts w:hint="eastAsia" w:ascii="宋体" w:hAnsi="宋体" w:cs="Times New Roman"/>
          <w:kern w:val="0"/>
          <w:sz w:val="28"/>
          <w:szCs w:val="28"/>
        </w:rPr>
        <w:t>投标内容：</w:t>
      </w:r>
      <w:r>
        <w:rPr>
          <w:rFonts w:hint="eastAsia" w:ascii="宋体" w:hAnsi="宋体" w:cs="Times New Roman"/>
          <w:kern w:val="0"/>
          <w:sz w:val="28"/>
          <w:szCs w:val="28"/>
          <w:u w:val="single"/>
        </w:rPr>
        <w:t xml:space="preserve">            技术标部分          </w:t>
      </w:r>
    </w:p>
    <w:p>
      <w:pPr>
        <w:adjustRightInd w:val="0"/>
        <w:spacing w:line="360" w:lineRule="auto"/>
        <w:jc w:val="center"/>
        <w:rPr>
          <w:rFonts w:ascii="宋体" w:hAnsi="宋体" w:cs="Times New Roman"/>
          <w:kern w:val="0"/>
          <w:sz w:val="28"/>
          <w:szCs w:val="28"/>
        </w:rPr>
      </w:pPr>
      <w:r>
        <w:rPr>
          <w:rFonts w:hint="eastAsia" w:ascii="宋体" w:hAnsi="宋体" w:cs="Times New Roman"/>
          <w:kern w:val="0"/>
          <w:sz w:val="28"/>
          <w:szCs w:val="28"/>
        </w:rPr>
        <w:t xml:space="preserve">   投标人：</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（盖单位章）</w:t>
      </w:r>
    </w:p>
    <w:p>
      <w:pPr>
        <w:adjustRightInd w:val="0"/>
        <w:spacing w:line="360" w:lineRule="auto"/>
        <w:jc w:val="center"/>
        <w:rPr>
          <w:rFonts w:ascii="宋体" w:hAnsi="宋体" w:cs="Times New Roman"/>
          <w:kern w:val="0"/>
          <w:sz w:val="28"/>
          <w:szCs w:val="28"/>
        </w:rPr>
      </w:pPr>
      <w:r>
        <w:rPr>
          <w:rFonts w:hint="eastAsia" w:ascii="宋体" w:hAnsi="宋体" w:cs="Times New Roman"/>
          <w:kern w:val="0"/>
          <w:sz w:val="28"/>
          <w:szCs w:val="28"/>
        </w:rPr>
        <w:t xml:space="preserve">  法定代表人或其委托代理人：</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（签字）</w:t>
      </w:r>
    </w:p>
    <w:p>
      <w:pPr>
        <w:adjustRightInd w:val="0"/>
        <w:spacing w:line="312" w:lineRule="atLeast"/>
        <w:rPr>
          <w:rFonts w:ascii="宋体" w:hAnsi="宋体" w:cs="Times New Roman"/>
          <w:kern w:val="0"/>
          <w:sz w:val="28"/>
          <w:szCs w:val="28"/>
        </w:rPr>
      </w:pPr>
    </w:p>
    <w:p>
      <w:pPr>
        <w:adjustRightInd w:val="0"/>
        <w:spacing w:line="312" w:lineRule="atLeast"/>
        <w:jc w:val="center"/>
        <w:rPr>
          <w:rFonts w:ascii="宋体" w:hAnsi="宋体" w:cs="Times New Roman"/>
          <w:kern w:val="0"/>
          <w:sz w:val="28"/>
          <w:szCs w:val="28"/>
        </w:rPr>
      </w:pPr>
      <w:r>
        <w:rPr>
          <w:rFonts w:hint="eastAsia" w:ascii="宋体" w:hAnsi="宋体" w:cs="Times New Roman"/>
          <w:kern w:val="0"/>
          <w:sz w:val="28"/>
          <w:szCs w:val="28"/>
          <w:u w:val="single"/>
        </w:rPr>
        <w:t xml:space="preserve">         </w:t>
      </w:r>
      <w:r>
        <w:rPr>
          <w:rFonts w:hint="eastAsia" w:ascii="宋体" w:hAnsi="宋体" w:cs="Times New Roman"/>
          <w:kern w:val="0"/>
          <w:sz w:val="28"/>
          <w:szCs w:val="28"/>
        </w:rPr>
        <w:t>年</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月</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日</w:t>
      </w:r>
    </w:p>
    <w:p>
      <w:pPr>
        <w:adjustRightInd w:val="0"/>
        <w:spacing w:line="360" w:lineRule="exact"/>
        <w:rPr>
          <w:rFonts w:ascii="宋体" w:hAnsi="宋体" w:cs="Times New Roman"/>
          <w:kern w:val="0"/>
          <w:sz w:val="28"/>
          <w:szCs w:val="28"/>
        </w:rPr>
      </w:pPr>
    </w:p>
    <w:p>
      <w:pPr>
        <w:adjustRightInd w:val="0"/>
        <w:spacing w:line="360" w:lineRule="exact"/>
        <w:ind w:firstLine="560" w:firstLineChars="200"/>
        <w:jc w:val="center"/>
        <w:rPr>
          <w:rFonts w:ascii="宋体" w:hAnsi="宋体" w:cs="Times New Roman"/>
          <w:kern w:val="0"/>
          <w:sz w:val="28"/>
          <w:szCs w:val="28"/>
        </w:rPr>
      </w:pPr>
    </w:p>
    <w:p>
      <w:pPr>
        <w:adjustRightInd w:val="0"/>
        <w:spacing w:line="360" w:lineRule="exact"/>
        <w:ind w:firstLine="560" w:firstLineChars="200"/>
        <w:jc w:val="center"/>
        <w:rPr>
          <w:rFonts w:ascii="宋体" w:hAnsi="宋体" w:cs="Times New Roman"/>
          <w:kern w:val="0"/>
          <w:sz w:val="28"/>
          <w:szCs w:val="28"/>
        </w:rPr>
      </w:pPr>
    </w:p>
    <w:p>
      <w:pPr>
        <w:adjustRightInd w:val="0"/>
        <w:spacing w:line="360" w:lineRule="exact"/>
        <w:ind w:firstLine="560" w:firstLineChars="200"/>
        <w:jc w:val="center"/>
        <w:rPr>
          <w:rFonts w:ascii="宋体" w:hAnsi="宋体" w:cs="Times New Roman"/>
          <w:kern w:val="0"/>
          <w:sz w:val="28"/>
          <w:szCs w:val="28"/>
        </w:rPr>
      </w:pPr>
    </w:p>
    <w:p>
      <w:pPr>
        <w:adjustRightInd w:val="0"/>
        <w:spacing w:line="420" w:lineRule="exact"/>
        <w:ind w:firstLine="562" w:firstLineChars="200"/>
        <w:jc w:val="center"/>
        <w:rPr>
          <w:rFonts w:ascii="宋体" w:hAnsi="宋体" w:cs="Times New Roman"/>
          <w:b/>
          <w:kern w:val="0"/>
          <w:sz w:val="28"/>
          <w:szCs w:val="28"/>
        </w:rPr>
      </w:pPr>
      <w:r>
        <w:rPr>
          <w:rFonts w:hint="eastAsia" w:ascii="宋体" w:hAnsi="宋体" w:cs="Times New Roman"/>
          <w:b/>
          <w:kern w:val="0"/>
          <w:sz w:val="28"/>
          <w:szCs w:val="28"/>
        </w:rPr>
        <w:t>目   录</w:t>
      </w:r>
    </w:p>
    <w:p>
      <w:pPr>
        <w:adjustRightInd w:val="0"/>
        <w:spacing w:line="420" w:lineRule="exact"/>
        <w:ind w:firstLine="480" w:firstLineChars="200"/>
        <w:rPr>
          <w:rFonts w:ascii="宋体" w:hAnsi="宋体" w:cs="Times New Roman"/>
          <w:kern w:val="0"/>
          <w:sz w:val="24"/>
          <w:szCs w:val="24"/>
        </w:rPr>
      </w:pPr>
    </w:p>
    <w:p>
      <w:pPr>
        <w:adjustRightInd w:val="0"/>
        <w:spacing w:line="420" w:lineRule="exact"/>
        <w:ind w:firstLine="480" w:firstLineChars="200"/>
        <w:rPr>
          <w:rFonts w:ascii="宋体" w:hAnsi="宋体" w:cs="Times New Roman"/>
          <w:kern w:val="0"/>
          <w:sz w:val="24"/>
          <w:szCs w:val="24"/>
        </w:rPr>
      </w:pPr>
      <w:r>
        <w:rPr>
          <w:rFonts w:hint="eastAsia" w:ascii="宋体" w:hAnsi="宋体" w:cs="Times New Roman"/>
          <w:kern w:val="0"/>
          <w:sz w:val="24"/>
          <w:szCs w:val="24"/>
        </w:rPr>
        <w:t>1、</w:t>
      </w:r>
      <w:r>
        <w:rPr>
          <w:rFonts w:hint="eastAsia" w:ascii="宋体" w:hAnsi="宋体" w:cs="Times New Roman"/>
          <w:bCs/>
          <w:kern w:val="0"/>
          <w:sz w:val="24"/>
          <w:szCs w:val="24"/>
        </w:rPr>
        <w:t>施工组织设计。</w:t>
      </w:r>
    </w:p>
    <w:p>
      <w:pPr>
        <w:adjustRightInd w:val="0"/>
        <w:spacing w:line="420" w:lineRule="exact"/>
        <w:ind w:firstLine="480" w:firstLineChars="200"/>
        <w:rPr>
          <w:rFonts w:ascii="宋体" w:hAnsi="宋体" w:cs="Times New Roman"/>
          <w:kern w:val="0"/>
          <w:sz w:val="24"/>
          <w:szCs w:val="24"/>
        </w:rPr>
      </w:pPr>
      <w:r>
        <w:rPr>
          <w:rFonts w:hint="eastAsia" w:ascii="宋体" w:hAnsi="宋体" w:cs="Times New Roman"/>
          <w:kern w:val="0"/>
          <w:sz w:val="24"/>
          <w:szCs w:val="24"/>
        </w:rPr>
        <w:t>2、</w:t>
      </w:r>
      <w:r>
        <w:rPr>
          <w:rFonts w:hint="eastAsia" w:ascii="宋体" w:hAnsi="宋体" w:cs="Times New Roman"/>
          <w:color w:val="auto"/>
          <w:kern w:val="0"/>
          <w:sz w:val="24"/>
          <w:szCs w:val="24"/>
        </w:rPr>
        <w:t>项目经理（注册建造师）简历表。</w:t>
      </w:r>
    </w:p>
    <w:p>
      <w:pPr>
        <w:adjustRightInd w:val="0"/>
        <w:spacing w:line="420" w:lineRule="exact"/>
        <w:ind w:firstLine="480" w:firstLineChars="200"/>
        <w:rPr>
          <w:rFonts w:hint="eastAsia" w:ascii="宋体" w:hAnsi="宋体" w:eastAsia="宋体" w:cs="Times New Roman"/>
          <w:kern w:val="0"/>
          <w:sz w:val="24"/>
          <w:szCs w:val="24"/>
          <w:lang w:eastAsia="zh-CN"/>
        </w:rPr>
      </w:pPr>
      <w:r>
        <w:rPr>
          <w:rFonts w:hint="eastAsia" w:ascii="宋体" w:hAnsi="宋体" w:cs="Times New Roman"/>
          <w:kern w:val="0"/>
          <w:sz w:val="24"/>
          <w:szCs w:val="24"/>
        </w:rPr>
        <w:t>3、</w:t>
      </w:r>
      <w:r>
        <w:rPr>
          <w:rFonts w:hint="eastAsia" w:ascii="宋体" w:hAnsi="宋体" w:cs="Times New Roman"/>
          <w:color w:val="auto"/>
          <w:kern w:val="0"/>
          <w:sz w:val="24"/>
          <w:szCs w:val="24"/>
        </w:rPr>
        <w:t>项目技术负责人简历表。</w:t>
      </w:r>
      <w:r>
        <w:rPr>
          <w:rFonts w:hint="eastAsia" w:ascii="宋体" w:hAnsi="宋体" w:cs="Times New Roman"/>
          <w:color w:val="auto"/>
          <w:kern w:val="0"/>
          <w:sz w:val="24"/>
          <w:szCs w:val="24"/>
          <w:lang w:eastAsia="zh-CN"/>
        </w:rPr>
        <w:t>（如有，请提供）</w:t>
      </w:r>
    </w:p>
    <w:p>
      <w:pPr>
        <w:adjustRightInd w:val="0"/>
        <w:spacing w:line="312" w:lineRule="atLeast"/>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420" w:lineRule="exact"/>
        <w:ind w:firstLine="562" w:firstLineChars="200"/>
        <w:jc w:val="center"/>
        <w:rPr>
          <w:rFonts w:ascii="宋体" w:hAnsi="宋体" w:cs="Times New Roman"/>
          <w:b/>
          <w:kern w:val="0"/>
          <w:sz w:val="28"/>
          <w:szCs w:val="28"/>
        </w:rPr>
      </w:pPr>
      <w:r>
        <w:rPr>
          <w:rFonts w:hint="eastAsia" w:ascii="宋体" w:hAnsi="宋体" w:cs="Times New Roman"/>
          <w:b/>
          <w:kern w:val="0"/>
          <w:sz w:val="28"/>
          <w:szCs w:val="28"/>
        </w:rPr>
        <w:t>一、施工组织设计</w:t>
      </w:r>
    </w:p>
    <w:p>
      <w:pPr>
        <w:adjustRightInd w:val="0"/>
        <w:spacing w:line="312" w:lineRule="atLeast"/>
        <w:rPr>
          <w:rFonts w:ascii="宋体" w:hAnsi="宋体" w:cs="Times New Roman"/>
          <w:kern w:val="0"/>
          <w:sz w:val="32"/>
          <w:szCs w:val="32"/>
        </w:rPr>
      </w:pPr>
    </w:p>
    <w:p>
      <w:pPr>
        <w:widowControl/>
        <w:adjustRightInd w:val="0"/>
        <w:snapToGrid w:val="0"/>
        <w:spacing w:line="312" w:lineRule="auto"/>
        <w:ind w:firstLine="424"/>
        <w:rPr>
          <w:rFonts w:ascii="宋体" w:hAnsi="Times New Roman" w:cs="宋体"/>
          <w:sz w:val="24"/>
          <w:szCs w:val="24"/>
        </w:rPr>
      </w:pPr>
      <w:r>
        <w:rPr>
          <w:rFonts w:hint="eastAsia" w:ascii="宋体" w:hAnsi="Times New Roman" w:cs="宋体"/>
          <w:sz w:val="24"/>
          <w:szCs w:val="24"/>
        </w:rPr>
        <w:t xml:space="preserve">  1、投标人编制施工组织设计的要求：</w:t>
      </w:r>
    </w:p>
    <w:p>
      <w:pPr>
        <w:widowControl/>
        <w:adjustRightInd w:val="0"/>
        <w:snapToGrid w:val="0"/>
        <w:spacing w:line="312" w:lineRule="auto"/>
        <w:ind w:firstLine="424"/>
        <w:rPr>
          <w:rFonts w:ascii="宋体" w:hAnsi="Times New Roman" w:cs="宋体"/>
          <w:sz w:val="24"/>
          <w:szCs w:val="24"/>
        </w:rPr>
      </w:pPr>
      <w:r>
        <w:rPr>
          <w:rFonts w:hint="eastAsia" w:ascii="宋体" w:hAnsi="Times New Roman" w:cs="宋体"/>
          <w:sz w:val="24"/>
          <w:szCs w:val="24"/>
        </w:rPr>
        <w:t xml:space="preserve"> 编制时应按以下章顺序采用文字并结合图表形式进行说明：</w:t>
      </w:r>
    </w:p>
    <w:p>
      <w:pPr>
        <w:adjustRightInd w:val="0"/>
        <w:spacing w:line="360" w:lineRule="auto"/>
        <w:ind w:left="120" w:leftChars="57" w:firstLine="480" w:firstLineChars="200"/>
        <w:rPr>
          <w:rFonts w:ascii="宋体" w:cs="Times New Roman"/>
          <w:sz w:val="24"/>
          <w:szCs w:val="24"/>
        </w:rPr>
      </w:pPr>
      <w:r>
        <w:rPr>
          <w:rFonts w:hint="eastAsia" w:ascii="宋体" w:cs="Times New Roman"/>
          <w:sz w:val="24"/>
          <w:szCs w:val="24"/>
        </w:rPr>
        <w:t>投标单位应递交完整的施工方案或施工组织设计，说明各分部分项工程的施工方法和布置，提交必须得图表、文字说明书等资料，至少应包括：</w:t>
      </w:r>
    </w:p>
    <w:p>
      <w:pPr>
        <w:adjustRightInd w:val="0"/>
        <w:spacing w:line="360" w:lineRule="auto"/>
        <w:ind w:left="120" w:leftChars="57" w:firstLine="480" w:firstLineChars="200"/>
        <w:rPr>
          <w:rFonts w:ascii="宋体" w:cs="Times New Roman"/>
          <w:kern w:val="0"/>
          <w:sz w:val="24"/>
          <w:szCs w:val="24"/>
        </w:rPr>
      </w:pPr>
      <w:r>
        <w:rPr>
          <w:rFonts w:hint="eastAsia" w:ascii="宋体" w:cs="Times New Roman"/>
          <w:kern w:val="0"/>
          <w:sz w:val="24"/>
          <w:szCs w:val="24"/>
        </w:rPr>
        <w:t>（1）方案概述；</w:t>
      </w:r>
    </w:p>
    <w:p>
      <w:pPr>
        <w:adjustRightInd w:val="0"/>
        <w:spacing w:line="360" w:lineRule="auto"/>
        <w:ind w:left="120" w:firstLine="480" w:firstLineChars="200"/>
        <w:rPr>
          <w:rFonts w:ascii="宋体" w:cs="Times New Roman"/>
          <w:kern w:val="0"/>
          <w:sz w:val="24"/>
          <w:szCs w:val="24"/>
        </w:rPr>
      </w:pPr>
      <w:r>
        <w:rPr>
          <w:rFonts w:hint="eastAsia" w:ascii="宋体" w:cs="Times New Roman"/>
          <w:kern w:val="0"/>
          <w:sz w:val="24"/>
          <w:szCs w:val="24"/>
        </w:rPr>
        <w:t>（2）各分部分项工程的主要施工方法；</w:t>
      </w:r>
    </w:p>
    <w:p>
      <w:pPr>
        <w:adjustRightInd w:val="0"/>
        <w:spacing w:line="360" w:lineRule="auto"/>
        <w:ind w:left="120" w:firstLine="480" w:firstLineChars="200"/>
        <w:rPr>
          <w:rFonts w:ascii="宋体" w:cs="Times New Roman"/>
          <w:kern w:val="0"/>
          <w:sz w:val="24"/>
          <w:szCs w:val="24"/>
        </w:rPr>
      </w:pPr>
      <w:r>
        <w:rPr>
          <w:rFonts w:hint="eastAsia" w:ascii="宋体" w:cs="Times New Roman"/>
          <w:kern w:val="0"/>
          <w:sz w:val="24"/>
          <w:szCs w:val="24"/>
        </w:rPr>
        <w:t>（3）拟投入该工程的主要施工机械设备；</w:t>
      </w:r>
    </w:p>
    <w:p>
      <w:pPr>
        <w:adjustRightInd w:val="0"/>
        <w:spacing w:line="360" w:lineRule="auto"/>
        <w:ind w:left="120" w:firstLine="480" w:firstLineChars="200"/>
        <w:rPr>
          <w:rFonts w:ascii="宋体" w:cs="Times New Roman"/>
          <w:kern w:val="0"/>
          <w:sz w:val="24"/>
          <w:szCs w:val="24"/>
        </w:rPr>
      </w:pPr>
      <w:r>
        <w:rPr>
          <w:rFonts w:hint="eastAsia" w:ascii="宋体" w:cs="Times New Roman"/>
          <w:kern w:val="0"/>
          <w:sz w:val="24"/>
          <w:szCs w:val="24"/>
        </w:rPr>
        <w:t>（4）劳动力安排计划；</w:t>
      </w:r>
    </w:p>
    <w:p>
      <w:pPr>
        <w:adjustRightInd w:val="0"/>
        <w:spacing w:line="360" w:lineRule="auto"/>
        <w:ind w:left="120" w:firstLine="480"/>
        <w:rPr>
          <w:rFonts w:ascii="宋体" w:cs="Times New Roman"/>
          <w:kern w:val="0"/>
          <w:sz w:val="24"/>
          <w:szCs w:val="24"/>
        </w:rPr>
      </w:pPr>
      <w:r>
        <w:rPr>
          <w:rFonts w:hint="eastAsia" w:ascii="宋体" w:cs="Times New Roman"/>
          <w:kern w:val="0"/>
          <w:sz w:val="24"/>
          <w:szCs w:val="24"/>
        </w:rPr>
        <w:t>（5）确保工程质量的技术组织措施；</w:t>
      </w:r>
    </w:p>
    <w:p>
      <w:pPr>
        <w:adjustRightInd w:val="0"/>
        <w:spacing w:line="360" w:lineRule="auto"/>
        <w:ind w:left="120" w:firstLine="480"/>
        <w:rPr>
          <w:rFonts w:ascii="宋体" w:cs="Times New Roman"/>
          <w:kern w:val="0"/>
          <w:sz w:val="24"/>
          <w:szCs w:val="24"/>
        </w:rPr>
      </w:pPr>
      <w:r>
        <w:rPr>
          <w:rFonts w:hint="eastAsia" w:ascii="宋体" w:cs="Times New Roman"/>
          <w:kern w:val="0"/>
          <w:sz w:val="24"/>
          <w:szCs w:val="24"/>
        </w:rPr>
        <w:t>（6）保证安全生产的技术组织措施；</w:t>
      </w:r>
    </w:p>
    <w:p>
      <w:pPr>
        <w:adjustRightInd w:val="0"/>
        <w:spacing w:line="360" w:lineRule="auto"/>
        <w:ind w:left="120" w:firstLine="480"/>
        <w:rPr>
          <w:rFonts w:ascii="宋体" w:cs="Times New Roman"/>
          <w:kern w:val="0"/>
          <w:sz w:val="24"/>
          <w:szCs w:val="24"/>
        </w:rPr>
      </w:pPr>
      <w:r>
        <w:rPr>
          <w:rFonts w:hint="eastAsia" w:ascii="宋体" w:cs="Times New Roman"/>
          <w:kern w:val="0"/>
          <w:sz w:val="24"/>
          <w:szCs w:val="24"/>
        </w:rPr>
        <w:t>（7）拟配备的试验和检测仪器；</w:t>
      </w:r>
    </w:p>
    <w:p>
      <w:pPr>
        <w:adjustRightInd w:val="0"/>
        <w:spacing w:line="360" w:lineRule="auto"/>
        <w:ind w:left="120" w:firstLine="480"/>
        <w:rPr>
          <w:rFonts w:ascii="宋体" w:cs="Times New Roman"/>
          <w:kern w:val="0"/>
          <w:sz w:val="24"/>
          <w:szCs w:val="24"/>
        </w:rPr>
      </w:pPr>
      <w:r>
        <w:rPr>
          <w:rFonts w:hint="eastAsia" w:ascii="宋体" w:cs="Times New Roman"/>
          <w:kern w:val="0"/>
          <w:sz w:val="24"/>
          <w:szCs w:val="24"/>
        </w:rPr>
        <w:t>（8）确保文明施工的技术组织措施；</w:t>
      </w:r>
    </w:p>
    <w:p>
      <w:pPr>
        <w:adjustRightInd w:val="0"/>
        <w:spacing w:line="360" w:lineRule="auto"/>
        <w:ind w:left="120" w:firstLine="480"/>
        <w:rPr>
          <w:rFonts w:ascii="宋体" w:cs="Times New Roman"/>
          <w:kern w:val="0"/>
          <w:sz w:val="24"/>
          <w:szCs w:val="24"/>
        </w:rPr>
      </w:pPr>
      <w:r>
        <w:rPr>
          <w:rFonts w:hint="eastAsia" w:ascii="宋体" w:cs="Times New Roman"/>
          <w:kern w:val="0"/>
          <w:sz w:val="24"/>
          <w:szCs w:val="24"/>
        </w:rPr>
        <w:t>（9）确保工期的技术组织措施；</w:t>
      </w:r>
    </w:p>
    <w:p>
      <w:pPr>
        <w:adjustRightInd w:val="0"/>
        <w:spacing w:line="360" w:lineRule="auto"/>
        <w:rPr>
          <w:rFonts w:ascii="宋体" w:cs="Times New Roman"/>
          <w:kern w:val="0"/>
          <w:sz w:val="24"/>
          <w:szCs w:val="24"/>
        </w:rPr>
      </w:pPr>
      <w:r>
        <w:rPr>
          <w:rFonts w:hint="eastAsia" w:ascii="宋体" w:cs="Times New Roman"/>
          <w:kern w:val="0"/>
          <w:sz w:val="24"/>
          <w:szCs w:val="24"/>
        </w:rPr>
        <w:t xml:space="preserve">     （10）项目事故应急预案。</w:t>
      </w:r>
    </w:p>
    <w:p>
      <w:pPr>
        <w:widowControl/>
        <w:spacing w:line="360" w:lineRule="auto"/>
        <w:jc w:val="left"/>
        <w:rPr>
          <w:rFonts w:ascii="宋体" w:cs="Times New Roman"/>
          <w:kern w:val="0"/>
          <w:sz w:val="24"/>
          <w:szCs w:val="24"/>
        </w:rPr>
        <w:sectPr>
          <w:endnotePr>
            <w:numFmt w:val="decimal"/>
          </w:endnotePr>
          <w:pgSz w:w="11906" w:h="17575"/>
          <w:pgMar w:top="1440" w:right="1080" w:bottom="1440" w:left="1080" w:header="851" w:footer="1077" w:gutter="340"/>
          <w:pgNumType w:start="1"/>
          <w:cols w:space="720" w:num="1"/>
          <w:docGrid w:linePitch="286" w:charSpace="0"/>
        </w:sectPr>
      </w:pPr>
    </w:p>
    <w:tbl>
      <w:tblPr>
        <w:tblStyle w:val="13"/>
        <w:tblW w:w="8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1182"/>
        <w:gridCol w:w="1073"/>
        <w:gridCol w:w="826"/>
        <w:gridCol w:w="887"/>
        <w:gridCol w:w="677"/>
        <w:gridCol w:w="1011"/>
        <w:gridCol w:w="899"/>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atLeast"/>
          <w:jc w:val="center"/>
        </w:trPr>
        <w:tc>
          <w:tcPr>
            <w:tcW w:w="8320" w:type="dxa"/>
            <w:gridSpan w:val="9"/>
            <w:tcBorders>
              <w:top w:val="nil"/>
              <w:left w:val="nil"/>
              <w:bottom w:val="single" w:color="auto" w:sz="6" w:space="0"/>
              <w:right w:val="nil"/>
            </w:tcBorders>
            <w:vAlign w:val="top"/>
          </w:tcPr>
          <w:p>
            <w:pPr>
              <w:adjustRightInd w:val="0"/>
              <w:jc w:val="center"/>
              <w:rPr>
                <w:rFonts w:ascii="宋体" w:cs="Times New Roman"/>
                <w:kern w:val="0"/>
                <w:sz w:val="28"/>
                <w:szCs w:val="28"/>
              </w:rPr>
            </w:pPr>
            <w:r>
              <w:rPr>
                <w:rFonts w:hint="eastAsia" w:ascii="宋体" w:cs="Times New Roman"/>
                <w:kern w:val="0"/>
                <w:sz w:val="28"/>
                <w:szCs w:val="28"/>
              </w:rPr>
              <w:t>拟投入该工程的主要机械设备表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jc w:val="center"/>
        </w:trPr>
        <w:tc>
          <w:tcPr>
            <w:tcW w:w="660"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r>
              <w:rPr>
                <w:rFonts w:hint="eastAsia" w:ascii="宋体" w:cs="Times New Roman"/>
                <w:kern w:val="0"/>
                <w:sz w:val="24"/>
              </w:rPr>
              <w:t>序 号</w:t>
            </w:r>
          </w:p>
        </w:tc>
        <w:tc>
          <w:tcPr>
            <w:tcW w:w="1182"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p>
          <w:p>
            <w:pPr>
              <w:adjustRightInd w:val="0"/>
              <w:jc w:val="center"/>
              <w:rPr>
                <w:rFonts w:ascii="宋体" w:cs="Times New Roman"/>
                <w:kern w:val="0"/>
                <w:sz w:val="24"/>
              </w:rPr>
            </w:pPr>
            <w:r>
              <w:rPr>
                <w:rFonts w:hint="eastAsia" w:ascii="宋体" w:cs="Times New Roman"/>
                <w:kern w:val="0"/>
                <w:sz w:val="24"/>
              </w:rPr>
              <w:t>名 称</w:t>
            </w:r>
          </w:p>
          <w:p>
            <w:pPr>
              <w:adjustRightInd w:val="0"/>
              <w:jc w:val="center"/>
              <w:rPr>
                <w:rFonts w:ascii="宋体" w:cs="Times New Roman"/>
                <w:kern w:val="0"/>
                <w:sz w:val="24"/>
              </w:rPr>
            </w:pPr>
          </w:p>
        </w:tc>
        <w:tc>
          <w:tcPr>
            <w:tcW w:w="107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p>
          <w:p>
            <w:pPr>
              <w:adjustRightInd w:val="0"/>
              <w:jc w:val="center"/>
              <w:rPr>
                <w:rFonts w:ascii="宋体" w:cs="Times New Roman"/>
                <w:kern w:val="0"/>
                <w:sz w:val="24"/>
              </w:rPr>
            </w:pPr>
            <w:r>
              <w:rPr>
                <w:rFonts w:hint="eastAsia" w:ascii="宋体" w:cs="Times New Roman"/>
                <w:kern w:val="0"/>
                <w:sz w:val="24"/>
              </w:rPr>
              <w:t>型 号</w:t>
            </w:r>
          </w:p>
        </w:tc>
        <w:tc>
          <w:tcPr>
            <w:tcW w:w="826"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p>
          <w:p>
            <w:pPr>
              <w:adjustRightInd w:val="0"/>
              <w:jc w:val="center"/>
              <w:rPr>
                <w:rFonts w:ascii="宋体" w:cs="Times New Roman"/>
                <w:kern w:val="0"/>
                <w:sz w:val="24"/>
              </w:rPr>
            </w:pPr>
            <w:r>
              <w:rPr>
                <w:rFonts w:hint="eastAsia" w:ascii="宋体" w:cs="Times New Roman"/>
                <w:kern w:val="0"/>
                <w:sz w:val="24"/>
              </w:rPr>
              <w:t>数量</w:t>
            </w:r>
          </w:p>
        </w:tc>
        <w:tc>
          <w:tcPr>
            <w:tcW w:w="88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p>
          <w:p>
            <w:pPr>
              <w:adjustRightInd w:val="0"/>
              <w:jc w:val="center"/>
              <w:rPr>
                <w:rFonts w:ascii="宋体" w:cs="Times New Roman"/>
                <w:kern w:val="0"/>
                <w:sz w:val="24"/>
              </w:rPr>
            </w:pPr>
            <w:r>
              <w:rPr>
                <w:rFonts w:hint="eastAsia" w:ascii="宋体" w:cs="Times New Roman"/>
                <w:kern w:val="0"/>
                <w:sz w:val="24"/>
              </w:rPr>
              <w:t>总功率</w:t>
            </w:r>
          </w:p>
        </w:tc>
        <w:tc>
          <w:tcPr>
            <w:tcW w:w="67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p>
          <w:p>
            <w:pPr>
              <w:adjustRightInd w:val="0"/>
              <w:jc w:val="center"/>
              <w:rPr>
                <w:rFonts w:ascii="宋体" w:cs="Times New Roman"/>
                <w:kern w:val="0"/>
                <w:sz w:val="24"/>
              </w:rPr>
            </w:pPr>
            <w:r>
              <w:rPr>
                <w:rFonts w:hint="eastAsia" w:ascii="宋体" w:cs="Times New Roman"/>
                <w:kern w:val="0"/>
                <w:sz w:val="24"/>
              </w:rPr>
              <w:t>产 地</w:t>
            </w:r>
          </w:p>
          <w:p>
            <w:pPr>
              <w:adjustRightInd w:val="0"/>
              <w:jc w:val="center"/>
              <w:rPr>
                <w:rFonts w:ascii="宋体" w:cs="Times New Roman"/>
                <w:kern w:val="0"/>
                <w:sz w:val="24"/>
              </w:rPr>
            </w:pPr>
          </w:p>
        </w:tc>
        <w:tc>
          <w:tcPr>
            <w:tcW w:w="1011"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r>
              <w:rPr>
                <w:rFonts w:hint="eastAsia" w:ascii="宋体" w:cs="Times New Roman"/>
                <w:kern w:val="0"/>
                <w:sz w:val="24"/>
              </w:rPr>
              <w:t>制造年份</w:t>
            </w:r>
          </w:p>
        </w:tc>
        <w:tc>
          <w:tcPr>
            <w:tcW w:w="899"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r>
              <w:rPr>
                <w:rFonts w:hint="eastAsia" w:ascii="宋体" w:cs="Times New Roman"/>
                <w:kern w:val="0"/>
                <w:sz w:val="24"/>
              </w:rPr>
              <w:t>拟进场日期</w:t>
            </w:r>
          </w:p>
        </w:tc>
        <w:tc>
          <w:tcPr>
            <w:tcW w:w="1105"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r>
              <w:rPr>
                <w:rFonts w:hint="eastAsia" w:ascii="宋体" w:cs="Times New Roman"/>
                <w:kern w:val="0"/>
                <w:sz w:val="24"/>
              </w:rPr>
              <w:t>主要用途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66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宋体" w:cs="Times New Roman"/>
                <w:kern w:val="0"/>
                <w:sz w:val="24"/>
              </w:rPr>
            </w:pPr>
          </w:p>
        </w:tc>
        <w:tc>
          <w:tcPr>
            <w:tcW w:w="1182"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1073"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26"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8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67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011"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99"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105"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66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宋体" w:cs="Times New Roman"/>
                <w:kern w:val="0"/>
                <w:sz w:val="24"/>
              </w:rPr>
            </w:pPr>
          </w:p>
        </w:tc>
        <w:tc>
          <w:tcPr>
            <w:tcW w:w="1182"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1073"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26"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8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67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011"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99"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105"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66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宋体" w:cs="Times New Roman"/>
                <w:kern w:val="0"/>
                <w:sz w:val="24"/>
              </w:rPr>
            </w:pPr>
          </w:p>
        </w:tc>
        <w:tc>
          <w:tcPr>
            <w:tcW w:w="1182"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1073"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26"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8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67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011"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99"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105"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66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宋体" w:cs="Times New Roman"/>
                <w:kern w:val="0"/>
                <w:sz w:val="24"/>
              </w:rPr>
            </w:pPr>
          </w:p>
        </w:tc>
        <w:tc>
          <w:tcPr>
            <w:tcW w:w="1182"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1073"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26"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8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67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011"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99"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105"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66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宋体" w:cs="Times New Roman"/>
                <w:kern w:val="0"/>
                <w:sz w:val="24"/>
              </w:rPr>
            </w:pPr>
          </w:p>
        </w:tc>
        <w:tc>
          <w:tcPr>
            <w:tcW w:w="1182"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1073"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26"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8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67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011"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99"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105"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66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宋体" w:cs="Times New Roman"/>
                <w:kern w:val="0"/>
                <w:sz w:val="24"/>
              </w:rPr>
            </w:pPr>
          </w:p>
        </w:tc>
        <w:tc>
          <w:tcPr>
            <w:tcW w:w="1182"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1073"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26"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8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67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011"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99"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105"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jc w:val="center"/>
        </w:trPr>
        <w:tc>
          <w:tcPr>
            <w:tcW w:w="66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宋体" w:cs="Times New Roman"/>
                <w:kern w:val="0"/>
                <w:sz w:val="24"/>
              </w:rPr>
            </w:pPr>
          </w:p>
        </w:tc>
        <w:tc>
          <w:tcPr>
            <w:tcW w:w="1182"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1073"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26"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8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67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011"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899"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1105"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bl>
    <w:p>
      <w:pPr>
        <w:adjustRightInd w:val="0"/>
        <w:spacing w:line="312" w:lineRule="atLeast"/>
        <w:rPr>
          <w:rFonts w:ascii="宋体" w:hAnsi="宋体" w:cs="Times New Roman"/>
          <w:kern w:val="0"/>
          <w:sz w:val="28"/>
          <w:szCs w:val="28"/>
        </w:rPr>
      </w:pPr>
    </w:p>
    <w:p>
      <w:pPr>
        <w:adjustRightInd w:val="0"/>
        <w:spacing w:line="360" w:lineRule="auto"/>
        <w:rPr>
          <w:rFonts w:ascii="宋体" w:hAnsi="宋体" w:cs="Times New Roman"/>
          <w:kern w:val="0"/>
        </w:rPr>
      </w:pPr>
    </w:p>
    <w:tbl>
      <w:tblPr>
        <w:tblStyle w:val="13"/>
        <w:tblpPr w:leftFromText="180" w:rightFromText="180" w:vertAnchor="page" w:horzAnchor="margin" w:tblpXSpec="center" w:tblpY="2057"/>
        <w:tblW w:w="9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08"/>
        <w:gridCol w:w="994"/>
        <w:gridCol w:w="937"/>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9079" w:type="dxa"/>
            <w:gridSpan w:val="4"/>
            <w:tcBorders>
              <w:top w:val="nil"/>
              <w:left w:val="nil"/>
              <w:bottom w:val="single" w:color="auto" w:sz="6" w:space="0"/>
              <w:right w:val="nil"/>
            </w:tcBorders>
            <w:vAlign w:val="top"/>
          </w:tcPr>
          <w:p>
            <w:pPr>
              <w:adjustRightInd w:val="0"/>
              <w:jc w:val="center"/>
              <w:rPr>
                <w:rFonts w:ascii="宋体" w:cs="Times New Roman"/>
                <w:kern w:val="0"/>
                <w:sz w:val="28"/>
                <w:szCs w:val="28"/>
              </w:rPr>
            </w:pPr>
            <w:r>
              <w:rPr>
                <w:rFonts w:hint="eastAsia" w:ascii="宋体" w:cs="Times New Roman"/>
                <w:kern w:val="0"/>
                <w:sz w:val="28"/>
                <w:szCs w:val="28"/>
              </w:rPr>
              <w:t>拟投入该工程的主要施工管理人员表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3308"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p>
          <w:p>
            <w:pPr>
              <w:adjustRightInd w:val="0"/>
              <w:jc w:val="center"/>
              <w:rPr>
                <w:rFonts w:ascii="宋体" w:cs="Times New Roman"/>
                <w:kern w:val="0"/>
                <w:sz w:val="24"/>
              </w:rPr>
            </w:pPr>
            <w:r>
              <w:rPr>
                <w:rFonts w:hint="eastAsia" w:ascii="宋体" w:cs="Times New Roman"/>
                <w:kern w:val="0"/>
                <w:sz w:val="24"/>
              </w:rPr>
              <w:t>姓 名</w:t>
            </w:r>
          </w:p>
          <w:p>
            <w:pPr>
              <w:adjustRightInd w:val="0"/>
              <w:jc w:val="center"/>
              <w:rPr>
                <w:rFonts w:ascii="宋体" w:cs="Times New Roman"/>
                <w:kern w:val="0"/>
                <w:sz w:val="24"/>
              </w:rPr>
            </w:pPr>
          </w:p>
        </w:tc>
        <w:tc>
          <w:tcPr>
            <w:tcW w:w="994"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r>
              <w:rPr>
                <w:rFonts w:hint="eastAsia" w:ascii="宋体" w:cs="Times New Roman"/>
                <w:kern w:val="0"/>
                <w:sz w:val="24"/>
              </w:rPr>
              <w:t>职 务</w:t>
            </w:r>
          </w:p>
        </w:tc>
        <w:tc>
          <w:tcPr>
            <w:tcW w:w="93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r>
              <w:rPr>
                <w:rFonts w:hint="eastAsia" w:ascii="宋体" w:cs="Times New Roman"/>
                <w:kern w:val="0"/>
                <w:sz w:val="24"/>
              </w:rPr>
              <w:t>职 称</w:t>
            </w:r>
          </w:p>
        </w:tc>
        <w:tc>
          <w:tcPr>
            <w:tcW w:w="3840"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cs="Times New Roman"/>
                <w:kern w:val="0"/>
                <w:sz w:val="24"/>
              </w:rPr>
            </w:pPr>
            <w:r>
              <w:rPr>
                <w:rFonts w:hint="eastAsia" w:ascii="宋体" w:cs="Times New Roman"/>
                <w:kern w:val="0"/>
                <w:sz w:val="24"/>
              </w:rPr>
              <w:t>现任职务及资格经历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08"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994"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93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3840"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08"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994"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93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3840"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08"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994"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93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3840"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08"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994"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93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3840"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08"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994"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93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3840"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08"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994"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93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3840"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08"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p>
            <w:pPr>
              <w:adjustRightInd w:val="0"/>
              <w:rPr>
                <w:rFonts w:ascii="宋体" w:cs="Times New Roman"/>
                <w:kern w:val="0"/>
                <w:sz w:val="24"/>
              </w:rPr>
            </w:pPr>
          </w:p>
        </w:tc>
        <w:tc>
          <w:tcPr>
            <w:tcW w:w="994"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937"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c>
          <w:tcPr>
            <w:tcW w:w="3840" w:type="dxa"/>
            <w:tcBorders>
              <w:top w:val="single" w:color="auto" w:sz="6" w:space="0"/>
              <w:left w:val="single" w:color="auto" w:sz="6" w:space="0"/>
              <w:bottom w:val="single" w:color="auto" w:sz="6" w:space="0"/>
              <w:right w:val="single" w:color="auto" w:sz="6" w:space="0"/>
            </w:tcBorders>
            <w:vAlign w:val="top"/>
          </w:tcPr>
          <w:p>
            <w:pPr>
              <w:adjustRightInd w:val="0"/>
              <w:rPr>
                <w:rFonts w:ascii="宋体" w:cs="Times New Roman"/>
                <w:kern w:val="0"/>
                <w:sz w:val="24"/>
              </w:rPr>
            </w:pPr>
          </w:p>
        </w:tc>
      </w:tr>
    </w:tbl>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tabs>
          <w:tab w:val="left" w:pos="0"/>
        </w:tabs>
        <w:adjustRightInd w:val="0"/>
        <w:spacing w:line="360" w:lineRule="auto"/>
        <w:ind w:right="-210"/>
        <w:rPr>
          <w:rFonts w:ascii="宋体" w:hAnsi="宋体" w:cs="Times New Roman"/>
          <w:kern w:val="0"/>
        </w:rPr>
      </w:pPr>
    </w:p>
    <w:p>
      <w:pPr>
        <w:jc w:val="center"/>
        <w:rPr>
          <w:rFonts w:ascii="宋体" w:hAnsi="宋体" w:cs="Times New Roman"/>
          <w:sz w:val="28"/>
          <w:szCs w:val="28"/>
        </w:rPr>
      </w:pPr>
      <w:bookmarkStart w:id="79" w:name="_Toc172364026"/>
      <w:bookmarkStart w:id="80" w:name="_Toc173579006"/>
      <w:bookmarkStart w:id="81" w:name="_Toc251052200"/>
      <w:bookmarkStart w:id="82" w:name="_Toc153274948"/>
      <w:r>
        <w:rPr>
          <w:rFonts w:hint="eastAsia" w:ascii="宋体" w:hAnsi="宋体" w:cs="Times New Roman"/>
          <w:b/>
          <w:sz w:val="28"/>
          <w:szCs w:val="28"/>
        </w:rPr>
        <w:t>二、项目经理（注册建造师）简历表</w:t>
      </w:r>
      <w:bookmarkEnd w:id="79"/>
      <w:bookmarkEnd w:id="80"/>
      <w:bookmarkEnd w:id="81"/>
      <w:bookmarkEnd w:id="82"/>
    </w:p>
    <w:p>
      <w:pPr>
        <w:adjustRightInd w:val="0"/>
        <w:spacing w:line="420" w:lineRule="exact"/>
        <w:ind w:firstLine="420" w:firstLineChars="200"/>
        <w:rPr>
          <w:rFonts w:ascii="宋体" w:hAnsi="宋体" w:cs="Times New Roman"/>
          <w:kern w:val="0"/>
          <w:szCs w:val="21"/>
        </w:rPr>
      </w:pPr>
      <w:r>
        <w:rPr>
          <w:rFonts w:hint="eastAsia" w:ascii="宋体" w:hAnsi="宋体" w:cs="Times New Roman"/>
          <w:kern w:val="0"/>
          <w:szCs w:val="21"/>
          <w:u w:val="single"/>
        </w:rPr>
        <w:t xml:space="preserve">   {招标工程项目名称}    </w:t>
      </w:r>
      <w:r>
        <w:rPr>
          <w:rFonts w:hint="eastAsia" w:ascii="宋体" w:hAnsi="宋体" w:cs="Times New Roman"/>
          <w:kern w:val="0"/>
          <w:szCs w:val="21"/>
        </w:rPr>
        <w:t xml:space="preserve">工程                                                              </w:t>
      </w:r>
    </w:p>
    <w:tbl>
      <w:tblPr>
        <w:tblStyle w:val="1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568"/>
        <w:gridCol w:w="1418"/>
        <w:gridCol w:w="283"/>
        <w:gridCol w:w="1276"/>
        <w:gridCol w:w="1559"/>
        <w:gridCol w:w="26"/>
        <w:gridCol w:w="1108"/>
        <w:gridCol w:w="1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姓名</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性别</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1108"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年龄</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职务</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职称</w:t>
            </w:r>
          </w:p>
        </w:tc>
        <w:tc>
          <w:tcPr>
            <w:tcW w:w="158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1108"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学历</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340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参加工作时间</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担任项目经理年限</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340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项目经理注册证书编号</w:t>
            </w:r>
          </w:p>
        </w:tc>
        <w:tc>
          <w:tcPr>
            <w:tcW w:w="5528" w:type="dxa"/>
            <w:gridSpan w:val="7"/>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1" w:type="dxa"/>
            <w:gridSpan w:val="10"/>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建设单位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项目名称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建设规模</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开、竣工</w:t>
            </w:r>
          </w:p>
          <w:p>
            <w:pPr>
              <w:adjustRightInd w:val="0"/>
              <w:spacing w:line="312" w:lineRule="atLeast"/>
              <w:jc w:val="center"/>
              <w:rPr>
                <w:rFonts w:ascii="宋体" w:hAnsi="宋体" w:cs="Times New Roman"/>
                <w:kern w:val="0"/>
              </w:rPr>
            </w:pPr>
            <w:r>
              <w:rPr>
                <w:rFonts w:hint="eastAsia" w:ascii="宋体" w:hAnsi="宋体" w:cs="Times New Roman"/>
                <w:kern w:val="0"/>
              </w:rPr>
              <w:t>日期</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在建或已 完</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r>
              <w:rPr>
                <w:rFonts w:hint="eastAsia" w:ascii="宋体" w:hAnsi="宋体" w:cs="Times New Roman"/>
                <w:kern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701"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276"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276"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1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701"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276"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276"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1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r>
    </w:tbl>
    <w:p>
      <w:pPr>
        <w:adjustRightInd w:val="0"/>
        <w:spacing w:line="360" w:lineRule="auto"/>
        <w:rPr>
          <w:rFonts w:ascii="宋体" w:hAnsi="宋体" w:cs="Times New Roman"/>
          <w:kern w:val="0"/>
          <w:sz w:val="18"/>
          <w:szCs w:val="18"/>
        </w:rPr>
      </w:pPr>
    </w:p>
    <w:p>
      <w:pPr>
        <w:adjustRightInd w:val="0"/>
        <w:spacing w:line="360" w:lineRule="auto"/>
        <w:rPr>
          <w:rFonts w:ascii="宋体" w:hAnsi="宋体" w:cs="Times New Roman"/>
          <w:kern w:val="0"/>
          <w:szCs w:val="21"/>
        </w:rPr>
      </w:pPr>
      <w:r>
        <w:rPr>
          <w:rFonts w:hint="eastAsia" w:ascii="宋体" w:hAnsi="宋体" w:cs="Times New Roman"/>
          <w:kern w:val="0"/>
          <w:szCs w:val="21"/>
        </w:rPr>
        <w:t>备注：1、已完成的类似工程应附中标通知书或合同协议书、工程接收证书〔工程竣工验收证书）的复印件。在建类似工程应附中标通知书或合同协议书复印件。</w:t>
      </w:r>
    </w:p>
    <w:p>
      <w:pPr>
        <w:adjustRightInd w:val="0"/>
        <w:spacing w:line="360" w:lineRule="auto"/>
        <w:ind w:firstLine="602" w:firstLineChars="250"/>
        <w:rPr>
          <w:rFonts w:ascii="宋体" w:hAnsi="宋体" w:cs="Times New Roman"/>
          <w:b/>
          <w:kern w:val="0"/>
          <w:sz w:val="24"/>
        </w:rPr>
      </w:pPr>
      <w:bookmarkStart w:id="83" w:name="_Toc172364027"/>
      <w:bookmarkStart w:id="84" w:name="_Toc251052219"/>
      <w:bookmarkStart w:id="85" w:name="_Toc173579007"/>
      <w:bookmarkStart w:id="86" w:name="_Toc153274949"/>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360" w:lineRule="auto"/>
        <w:ind w:firstLine="602" w:firstLineChars="250"/>
        <w:rPr>
          <w:rFonts w:ascii="宋体" w:hAnsi="宋体" w:cs="Times New Roman"/>
          <w:b/>
          <w:kern w:val="0"/>
          <w:sz w:val="24"/>
        </w:rPr>
      </w:pPr>
    </w:p>
    <w:p>
      <w:pPr>
        <w:adjustRightInd w:val="0"/>
        <w:spacing w:line="420" w:lineRule="exact"/>
        <w:jc w:val="center"/>
        <w:rPr>
          <w:rFonts w:hint="eastAsia" w:ascii="宋体" w:hAnsi="宋体" w:eastAsia="宋体" w:cs="Times New Roman"/>
          <w:b/>
          <w:kern w:val="0"/>
          <w:sz w:val="28"/>
          <w:szCs w:val="28"/>
          <w:lang w:eastAsia="zh-CN"/>
        </w:rPr>
      </w:pPr>
      <w:r>
        <w:rPr>
          <w:rFonts w:hint="eastAsia" w:ascii="宋体" w:hAnsi="宋体" w:cs="Times New Roman"/>
          <w:b/>
          <w:kern w:val="0"/>
          <w:sz w:val="28"/>
          <w:szCs w:val="28"/>
        </w:rPr>
        <w:t>三、项目技术负责人简历表</w:t>
      </w:r>
      <w:bookmarkEnd w:id="83"/>
      <w:bookmarkEnd w:id="84"/>
      <w:bookmarkEnd w:id="85"/>
      <w:bookmarkEnd w:id="86"/>
      <w:r>
        <w:rPr>
          <w:rFonts w:hint="eastAsia" w:ascii="宋体" w:hAnsi="宋体" w:cs="Times New Roman"/>
          <w:b/>
          <w:kern w:val="0"/>
          <w:sz w:val="28"/>
          <w:szCs w:val="28"/>
          <w:lang w:eastAsia="zh-CN"/>
        </w:rPr>
        <w:t>（如有，请提供）</w:t>
      </w:r>
    </w:p>
    <w:p>
      <w:pPr>
        <w:adjustRightInd w:val="0"/>
        <w:spacing w:line="420" w:lineRule="exact"/>
        <w:ind w:firstLine="420" w:firstLineChars="200"/>
        <w:outlineLvl w:val="0"/>
        <w:rPr>
          <w:rFonts w:ascii="宋体" w:hAnsi="宋体" w:cs="Times New Roman"/>
          <w:kern w:val="0"/>
          <w:szCs w:val="21"/>
        </w:rPr>
      </w:pPr>
      <w:r>
        <w:rPr>
          <w:rFonts w:hint="eastAsia" w:ascii="宋体" w:hAnsi="宋体" w:cs="Times New Roman"/>
          <w:kern w:val="0"/>
          <w:szCs w:val="21"/>
          <w:u w:val="single"/>
        </w:rPr>
        <w:t xml:space="preserve">         </w:t>
      </w:r>
      <w:bookmarkStart w:id="87" w:name="_Toc406419454"/>
      <w:bookmarkStart w:id="88" w:name="_Toc406522330"/>
      <w:bookmarkStart w:id="89" w:name="_Toc251052220"/>
      <w:r>
        <w:rPr>
          <w:rFonts w:hint="eastAsia" w:ascii="宋体" w:hAnsi="宋体" w:cs="Times New Roman"/>
          <w:kern w:val="0"/>
          <w:szCs w:val="21"/>
          <w:u w:val="single"/>
        </w:rPr>
        <w:t xml:space="preserve">{招标工程项目名称}         </w:t>
      </w:r>
      <w:r>
        <w:rPr>
          <w:rFonts w:hint="eastAsia" w:ascii="宋体" w:hAnsi="宋体" w:cs="Times New Roman"/>
          <w:kern w:val="0"/>
          <w:szCs w:val="21"/>
        </w:rPr>
        <w:t>工程</w:t>
      </w:r>
      <w:bookmarkEnd w:id="87"/>
      <w:bookmarkEnd w:id="88"/>
      <w:r>
        <w:rPr>
          <w:rFonts w:hint="eastAsia" w:ascii="宋体" w:hAnsi="宋体" w:cs="Times New Roman"/>
          <w:kern w:val="0"/>
          <w:szCs w:val="21"/>
        </w:rPr>
        <w:t xml:space="preserve">                          </w:t>
      </w:r>
      <w:r>
        <w:rPr>
          <w:rFonts w:hint="eastAsia" w:ascii="宋体" w:hAnsi="宋体" w:cs="Times New Roman"/>
          <w:kern w:val="0"/>
          <w:szCs w:val="21"/>
        </w:rPr>
        <w:tab/>
      </w:r>
      <w:r>
        <w:rPr>
          <w:rFonts w:hint="eastAsia" w:ascii="宋体" w:hAnsi="宋体" w:cs="Times New Roman"/>
          <w:kern w:val="0"/>
          <w:szCs w:val="21"/>
        </w:rPr>
        <w:tab/>
      </w:r>
      <w:r>
        <w:rPr>
          <w:rFonts w:hint="eastAsia" w:ascii="宋体" w:hAnsi="宋体" w:cs="Times New Roman"/>
          <w:kern w:val="0"/>
          <w:szCs w:val="21"/>
        </w:rPr>
        <w:tab/>
      </w:r>
      <w:bookmarkEnd w:id="89"/>
    </w:p>
    <w:tbl>
      <w:tblPr>
        <w:tblStyle w:val="1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339"/>
        <w:gridCol w:w="1319"/>
        <w:gridCol w:w="361"/>
        <w:gridCol w:w="1198"/>
        <w:gridCol w:w="382"/>
        <w:gridCol w:w="1485"/>
        <w:gridCol w:w="75"/>
        <w:gridCol w:w="1035"/>
        <w:gridCol w:w="15"/>
        <w:gridCol w:w="31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0" w:name="_Toc251052221"/>
            <w:r>
              <w:rPr>
                <w:rFonts w:hint="eastAsia" w:ascii="宋体" w:hAnsi="宋体" w:cs="Times New Roman"/>
                <w:kern w:val="0"/>
              </w:rPr>
              <w:t>姓名</w:t>
            </w:r>
            <w:bookmarkEnd w:id="90"/>
          </w:p>
        </w:tc>
        <w:tc>
          <w:tcPr>
            <w:tcW w:w="165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1" w:name="_Toc251052222"/>
            <w:r>
              <w:rPr>
                <w:rFonts w:hint="eastAsia" w:ascii="宋体" w:hAnsi="宋体" w:cs="Times New Roman"/>
                <w:kern w:val="0"/>
              </w:rPr>
              <w:t>性别</w:t>
            </w:r>
            <w:bookmarkEnd w:id="91"/>
          </w:p>
        </w:tc>
        <w:tc>
          <w:tcPr>
            <w:tcW w:w="186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2" w:name="_Toc251052223"/>
            <w:r>
              <w:rPr>
                <w:rFonts w:hint="eastAsia" w:ascii="宋体" w:hAnsi="宋体" w:cs="Times New Roman"/>
                <w:kern w:val="0"/>
              </w:rPr>
              <w:t>年龄</w:t>
            </w:r>
            <w:bookmarkEnd w:id="92"/>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3" w:name="_Toc251052224"/>
            <w:r>
              <w:rPr>
                <w:rFonts w:hint="eastAsia" w:ascii="宋体" w:hAnsi="宋体" w:cs="Times New Roman"/>
                <w:kern w:val="0"/>
              </w:rPr>
              <w:t>职务</w:t>
            </w:r>
            <w:bookmarkEnd w:id="93"/>
          </w:p>
        </w:tc>
        <w:tc>
          <w:tcPr>
            <w:tcW w:w="165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4" w:name="_Toc251052225"/>
            <w:r>
              <w:rPr>
                <w:rFonts w:hint="eastAsia" w:ascii="宋体" w:hAnsi="宋体" w:cs="Times New Roman"/>
                <w:kern w:val="0"/>
              </w:rPr>
              <w:t>职称</w:t>
            </w:r>
            <w:bookmarkEnd w:id="94"/>
          </w:p>
        </w:tc>
        <w:tc>
          <w:tcPr>
            <w:tcW w:w="186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5" w:name="_Toc251052226"/>
            <w:r>
              <w:rPr>
                <w:rFonts w:hint="eastAsia" w:ascii="宋体" w:hAnsi="宋体" w:cs="Times New Roman"/>
                <w:kern w:val="0"/>
              </w:rPr>
              <w:t>学历</w:t>
            </w:r>
            <w:bookmarkEnd w:id="95"/>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83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6" w:name="_Toc251052227"/>
            <w:r>
              <w:rPr>
                <w:rFonts w:hint="eastAsia" w:ascii="宋体" w:hAnsi="宋体" w:cs="Times New Roman"/>
                <w:kern w:val="0"/>
              </w:rPr>
              <w:t>参加工作时间</w:t>
            </w:r>
            <w:bookmarkEnd w:id="96"/>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c>
          <w:tcPr>
            <w:tcW w:w="2992"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7" w:name="_Toc251052228"/>
            <w:r>
              <w:rPr>
                <w:rFonts w:hint="eastAsia" w:ascii="宋体" w:hAnsi="宋体" w:cs="Times New Roman"/>
                <w:kern w:val="0"/>
              </w:rPr>
              <w:t>担任技术负责人年限</w:t>
            </w:r>
            <w:bookmarkEnd w:id="97"/>
          </w:p>
        </w:tc>
        <w:tc>
          <w:tcPr>
            <w:tcW w:w="168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9073" w:type="dxa"/>
            <w:gridSpan w:val="1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8" w:name="_Toc251052229"/>
            <w:r>
              <w:rPr>
                <w:rFonts w:hint="eastAsia" w:ascii="宋体" w:hAnsi="宋体" w:cs="Times New Roman"/>
                <w:kern w:val="0"/>
              </w:rPr>
              <w:t>在建和已完工程项目情况</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517"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99" w:name="_Toc251052230"/>
            <w:r>
              <w:rPr>
                <w:rFonts w:hint="eastAsia" w:ascii="宋体" w:hAnsi="宋体" w:cs="Times New Roman"/>
                <w:kern w:val="0"/>
              </w:rPr>
              <w:t>建设单位</w:t>
            </w:r>
            <w:bookmarkEnd w:id="99"/>
          </w:p>
        </w:tc>
        <w:tc>
          <w:tcPr>
            <w:tcW w:w="16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100" w:name="_Toc251052231"/>
            <w:r>
              <w:rPr>
                <w:rFonts w:hint="eastAsia" w:ascii="宋体" w:hAnsi="宋体" w:cs="Times New Roman"/>
                <w:kern w:val="0"/>
              </w:rPr>
              <w:t>项目名称</w:t>
            </w:r>
            <w:bookmarkEnd w:id="100"/>
          </w:p>
        </w:tc>
        <w:tc>
          <w:tcPr>
            <w:tcW w:w="15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101" w:name="_Toc251052232"/>
            <w:r>
              <w:rPr>
                <w:rFonts w:hint="eastAsia" w:ascii="宋体" w:hAnsi="宋体" w:cs="Times New Roman"/>
                <w:kern w:val="0"/>
              </w:rPr>
              <w:t>建设规模</w:t>
            </w:r>
            <w:bookmarkEnd w:id="101"/>
          </w:p>
        </w:tc>
        <w:tc>
          <w:tcPr>
            <w:tcW w:w="156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102" w:name="_Toc251052233"/>
            <w:r>
              <w:rPr>
                <w:rFonts w:hint="eastAsia" w:ascii="宋体" w:hAnsi="宋体" w:cs="Times New Roman"/>
                <w:kern w:val="0"/>
              </w:rPr>
              <w:t>开、竣工</w:t>
            </w:r>
            <w:bookmarkEnd w:id="102"/>
          </w:p>
          <w:p>
            <w:pPr>
              <w:adjustRightInd w:val="0"/>
              <w:spacing w:line="312" w:lineRule="atLeast"/>
              <w:jc w:val="center"/>
              <w:rPr>
                <w:rFonts w:ascii="宋体" w:hAnsi="宋体" w:cs="Times New Roman"/>
                <w:kern w:val="0"/>
              </w:rPr>
            </w:pPr>
            <w:bookmarkStart w:id="103" w:name="_Toc251052234"/>
            <w:r>
              <w:rPr>
                <w:rFonts w:hint="eastAsia" w:ascii="宋体" w:hAnsi="宋体" w:cs="Times New Roman"/>
                <w:kern w:val="0"/>
              </w:rPr>
              <w:t>日期</w:t>
            </w:r>
            <w:bookmarkEnd w:id="103"/>
          </w:p>
        </w:tc>
        <w:tc>
          <w:tcPr>
            <w:tcW w:w="1365"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104" w:name="_Toc251052235"/>
            <w:r>
              <w:rPr>
                <w:rFonts w:hint="eastAsia" w:ascii="宋体" w:hAnsi="宋体" w:cs="Times New Roman"/>
                <w:kern w:val="0"/>
              </w:rPr>
              <w:t>在建或</w:t>
            </w:r>
            <w:bookmarkEnd w:id="104"/>
          </w:p>
          <w:p>
            <w:pPr>
              <w:adjustRightInd w:val="0"/>
              <w:spacing w:line="312" w:lineRule="atLeast"/>
              <w:jc w:val="center"/>
              <w:rPr>
                <w:rFonts w:ascii="宋体" w:hAnsi="宋体" w:cs="Times New Roman"/>
                <w:kern w:val="0"/>
              </w:rPr>
            </w:pPr>
            <w:bookmarkStart w:id="105" w:name="_Toc251052236"/>
            <w:r>
              <w:rPr>
                <w:rFonts w:hint="eastAsia" w:ascii="宋体" w:hAnsi="宋体" w:cs="Times New Roman"/>
                <w:kern w:val="0"/>
              </w:rPr>
              <w:t>已 完</w:t>
            </w:r>
            <w:bookmarkEnd w:id="105"/>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tLeast"/>
              <w:jc w:val="center"/>
              <w:rPr>
                <w:rFonts w:ascii="宋体" w:hAnsi="宋体" w:cs="Times New Roman"/>
                <w:kern w:val="0"/>
              </w:rPr>
            </w:pPr>
            <w:bookmarkStart w:id="106" w:name="_Toc251052237"/>
            <w:r>
              <w:rPr>
                <w:rFonts w:hint="eastAsia" w:ascii="宋体" w:hAnsi="宋体" w:cs="Times New Roman"/>
                <w:kern w:val="0"/>
              </w:rPr>
              <w:t>工程质量</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517"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680"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580"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365"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371"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517"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680"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580"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365"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c>
          <w:tcPr>
            <w:tcW w:w="1371"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jc w:val="center"/>
              <w:rPr>
                <w:rFonts w:ascii="宋体" w:hAnsi="宋体" w:cs="Times New Roman"/>
                <w:kern w:val="0"/>
              </w:rPr>
            </w:pPr>
          </w:p>
        </w:tc>
      </w:tr>
    </w:tbl>
    <w:p>
      <w:pPr>
        <w:adjustRightInd w:val="0"/>
        <w:spacing w:line="360" w:lineRule="auto"/>
        <w:ind w:left="901" w:leftChars="172" w:hanging="540" w:hangingChars="300"/>
        <w:rPr>
          <w:rFonts w:ascii="宋体" w:hAnsi="宋体" w:cs="Times New Roman"/>
          <w:kern w:val="0"/>
          <w:sz w:val="18"/>
          <w:szCs w:val="18"/>
        </w:rPr>
      </w:pPr>
    </w:p>
    <w:p>
      <w:pPr>
        <w:adjustRightInd w:val="0"/>
        <w:spacing w:line="360" w:lineRule="auto"/>
        <w:rPr>
          <w:rFonts w:ascii="宋体" w:hAnsi="宋体" w:cs="Times New Roman"/>
          <w:kern w:val="0"/>
          <w:szCs w:val="21"/>
        </w:rPr>
      </w:pPr>
      <w:r>
        <w:rPr>
          <w:rFonts w:hint="eastAsia" w:ascii="宋体" w:hAnsi="宋体" w:cs="Times New Roman"/>
          <w:kern w:val="0"/>
          <w:szCs w:val="21"/>
        </w:rPr>
        <w:t>备注：1、已完成的类似工程应附中标通知书和（或）合同协议书、工程接收证书〔工程竣工验收证书）的复印件。在建类似工程应附中标通知书和（或）合同协议书复印件。</w:t>
      </w: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420" w:firstLineChars="200"/>
        <w:rPr>
          <w:rFonts w:ascii="宋体" w:hAnsi="宋体" w:cs="Times New Roman"/>
          <w:kern w:val="0"/>
          <w:szCs w:val="21"/>
        </w:rPr>
      </w:pPr>
    </w:p>
    <w:p>
      <w:pPr>
        <w:adjustRightInd w:val="0"/>
        <w:spacing w:line="360" w:lineRule="auto"/>
        <w:ind w:firstLine="640" w:firstLineChars="200"/>
        <w:rPr>
          <w:rFonts w:ascii="宋体" w:hAnsi="宋体" w:cs="Times New Roman"/>
          <w:kern w:val="0"/>
          <w:sz w:val="32"/>
          <w:szCs w:val="32"/>
        </w:rPr>
      </w:pPr>
    </w:p>
    <w:p>
      <w:pPr>
        <w:adjustRightInd w:val="0"/>
        <w:spacing w:line="312" w:lineRule="atLeast"/>
        <w:jc w:val="center"/>
        <w:rPr>
          <w:rFonts w:ascii="宋体" w:hAnsi="宋体" w:cs="Times New Roman"/>
          <w:kern w:val="0"/>
          <w:sz w:val="28"/>
          <w:szCs w:val="28"/>
        </w:rPr>
      </w:pPr>
      <w:r>
        <w:rPr>
          <w:rFonts w:hint="eastAsia" w:ascii="宋体" w:hAnsi="宋体" w:cs="Times New Roman"/>
          <w:kern w:val="0"/>
          <w:sz w:val="32"/>
          <w:szCs w:val="32"/>
          <w:u w:val="single"/>
        </w:rPr>
        <w:t xml:space="preserve">             </w:t>
      </w:r>
      <w:r>
        <w:rPr>
          <w:rFonts w:hint="eastAsia" w:ascii="宋体" w:hAnsi="宋体" w:cs="Times New Roman"/>
          <w:kern w:val="0"/>
          <w:sz w:val="28"/>
          <w:szCs w:val="28"/>
        </w:rPr>
        <w:t>（项目名称）施工招标</w:t>
      </w:r>
    </w:p>
    <w:p>
      <w:pPr>
        <w:adjustRightInd w:val="0"/>
        <w:spacing w:line="312" w:lineRule="atLeast"/>
        <w:jc w:val="center"/>
        <w:rPr>
          <w:rFonts w:ascii="宋体" w:hAnsi="宋体" w:cs="Times New Roman"/>
          <w:kern w:val="0"/>
          <w:sz w:val="28"/>
          <w:szCs w:val="28"/>
        </w:rPr>
      </w:pPr>
    </w:p>
    <w:p>
      <w:pPr>
        <w:adjustRightInd w:val="0"/>
        <w:spacing w:before="312" w:beforeLines="100" w:line="312" w:lineRule="atLeast"/>
        <w:jc w:val="center"/>
        <w:rPr>
          <w:rFonts w:ascii="宋体" w:hAnsi="宋体" w:cs="Times New Roman"/>
          <w:kern w:val="0"/>
          <w:sz w:val="52"/>
          <w:szCs w:val="52"/>
        </w:rPr>
      </w:pPr>
    </w:p>
    <w:p>
      <w:pPr>
        <w:adjustRightInd w:val="0"/>
        <w:spacing w:before="312" w:beforeLines="100" w:line="312" w:lineRule="atLeast"/>
        <w:jc w:val="center"/>
        <w:rPr>
          <w:rFonts w:ascii="宋体" w:hAnsi="宋体" w:cs="Times New Roman"/>
          <w:kern w:val="0"/>
          <w:sz w:val="52"/>
          <w:szCs w:val="52"/>
        </w:rPr>
      </w:pPr>
      <w:r>
        <w:rPr>
          <w:rFonts w:hint="eastAsia" w:ascii="宋体" w:hAnsi="宋体" w:cs="Times New Roman"/>
          <w:kern w:val="0"/>
          <w:sz w:val="52"/>
          <w:szCs w:val="52"/>
        </w:rPr>
        <w:t>投  标  文  件</w:t>
      </w:r>
    </w:p>
    <w:p>
      <w:pPr>
        <w:adjustRightInd w:val="0"/>
        <w:spacing w:line="312" w:lineRule="atLeast"/>
        <w:jc w:val="center"/>
        <w:rPr>
          <w:rFonts w:ascii="宋体" w:hAnsi="宋体" w:cs="Times New Roman"/>
          <w:kern w:val="0"/>
          <w:sz w:val="32"/>
          <w:szCs w:val="32"/>
        </w:rPr>
      </w:pPr>
    </w:p>
    <w:p>
      <w:pPr>
        <w:adjustRightInd w:val="0"/>
        <w:spacing w:line="360" w:lineRule="auto"/>
        <w:ind w:firstLine="2380" w:firstLineChars="850"/>
        <w:rPr>
          <w:rFonts w:ascii="宋体" w:hAnsi="宋体" w:cs="Times New Roman"/>
          <w:kern w:val="0"/>
          <w:sz w:val="28"/>
          <w:szCs w:val="28"/>
          <w:u w:val="single"/>
        </w:rPr>
      </w:pPr>
      <w:r>
        <w:rPr>
          <w:rFonts w:hint="eastAsia" w:ascii="宋体" w:hAnsi="宋体" w:cs="Times New Roman"/>
          <w:kern w:val="0"/>
          <w:sz w:val="28"/>
          <w:szCs w:val="28"/>
        </w:rPr>
        <w:t>项目编号：</w:t>
      </w:r>
      <w:r>
        <w:rPr>
          <w:rFonts w:hint="eastAsia" w:ascii="宋体" w:hAnsi="宋体" w:cs="Times New Roman"/>
          <w:kern w:val="0"/>
          <w:sz w:val="28"/>
          <w:szCs w:val="28"/>
          <w:u w:val="single"/>
        </w:rPr>
        <w:t xml:space="preserve">                   </w:t>
      </w: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r>
        <w:rPr>
          <w:rFonts w:hint="eastAsia" w:ascii="宋体" w:hAnsi="宋体" w:cs="Times New Roman"/>
          <w:kern w:val="0"/>
          <w:sz w:val="32"/>
          <w:szCs w:val="32"/>
        </w:rPr>
        <w:t>（正本/副本）</w:t>
      </w: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12" w:lineRule="atLeast"/>
        <w:jc w:val="center"/>
        <w:rPr>
          <w:rFonts w:ascii="宋体" w:hAnsi="宋体" w:cs="Times New Roman"/>
          <w:kern w:val="0"/>
          <w:sz w:val="32"/>
          <w:szCs w:val="32"/>
        </w:rPr>
      </w:pPr>
    </w:p>
    <w:p>
      <w:pPr>
        <w:adjustRightInd w:val="0"/>
        <w:spacing w:line="360" w:lineRule="auto"/>
        <w:ind w:firstLine="1260" w:firstLineChars="450"/>
        <w:rPr>
          <w:rFonts w:ascii="宋体" w:hAnsi="宋体" w:cs="Times New Roman"/>
          <w:kern w:val="0"/>
          <w:sz w:val="28"/>
          <w:szCs w:val="28"/>
          <w:u w:val="single"/>
        </w:rPr>
      </w:pPr>
      <w:r>
        <w:rPr>
          <w:rFonts w:hint="eastAsia" w:ascii="宋体" w:hAnsi="宋体" w:cs="Times New Roman"/>
          <w:kern w:val="0"/>
          <w:sz w:val="28"/>
          <w:szCs w:val="28"/>
        </w:rPr>
        <w:t>投标内容：</w:t>
      </w:r>
      <w:r>
        <w:rPr>
          <w:rFonts w:hint="eastAsia" w:ascii="宋体" w:hAnsi="宋体" w:cs="Times New Roman"/>
          <w:kern w:val="0"/>
          <w:sz w:val="28"/>
          <w:szCs w:val="28"/>
          <w:u w:val="single"/>
        </w:rPr>
        <w:t xml:space="preserve">            企业信誉实力部分           </w:t>
      </w:r>
    </w:p>
    <w:p>
      <w:pPr>
        <w:adjustRightInd w:val="0"/>
        <w:spacing w:line="360" w:lineRule="auto"/>
        <w:jc w:val="center"/>
        <w:rPr>
          <w:rFonts w:ascii="宋体" w:hAnsi="宋体" w:cs="Times New Roman"/>
          <w:kern w:val="0"/>
          <w:sz w:val="28"/>
          <w:szCs w:val="28"/>
        </w:rPr>
      </w:pPr>
      <w:r>
        <w:rPr>
          <w:rFonts w:hint="eastAsia" w:ascii="宋体" w:hAnsi="宋体" w:cs="Times New Roman"/>
          <w:kern w:val="0"/>
          <w:sz w:val="28"/>
          <w:szCs w:val="28"/>
        </w:rPr>
        <w:t xml:space="preserve">  投标人：</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（盖单位章）</w:t>
      </w:r>
    </w:p>
    <w:p>
      <w:pPr>
        <w:adjustRightInd w:val="0"/>
        <w:spacing w:line="360" w:lineRule="auto"/>
        <w:jc w:val="center"/>
        <w:rPr>
          <w:rFonts w:ascii="宋体" w:hAnsi="宋体" w:cs="Times New Roman"/>
          <w:kern w:val="0"/>
          <w:sz w:val="28"/>
          <w:szCs w:val="28"/>
        </w:rPr>
      </w:pPr>
      <w:r>
        <w:rPr>
          <w:rFonts w:hint="eastAsia" w:ascii="宋体" w:hAnsi="宋体" w:cs="Times New Roman"/>
          <w:kern w:val="0"/>
          <w:sz w:val="28"/>
          <w:szCs w:val="28"/>
        </w:rPr>
        <w:t xml:space="preserve"> 法定代表人或其委托代理人：</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（签字）</w:t>
      </w:r>
    </w:p>
    <w:p>
      <w:pPr>
        <w:adjustRightInd w:val="0"/>
        <w:spacing w:line="312" w:lineRule="atLeast"/>
        <w:jc w:val="center"/>
        <w:rPr>
          <w:rFonts w:ascii="宋体" w:hAnsi="宋体" w:cs="Times New Roman"/>
          <w:kern w:val="0"/>
          <w:sz w:val="28"/>
          <w:szCs w:val="28"/>
        </w:rPr>
      </w:pPr>
      <w:r>
        <w:rPr>
          <w:rFonts w:hint="eastAsia" w:ascii="宋体" w:hAnsi="宋体" w:cs="Times New Roman"/>
          <w:kern w:val="0"/>
          <w:sz w:val="28"/>
          <w:szCs w:val="28"/>
          <w:u w:val="single"/>
        </w:rPr>
        <w:t xml:space="preserve">         </w:t>
      </w:r>
      <w:r>
        <w:rPr>
          <w:rFonts w:hint="eastAsia" w:ascii="宋体" w:hAnsi="宋体" w:cs="Times New Roman"/>
          <w:kern w:val="0"/>
          <w:sz w:val="28"/>
          <w:szCs w:val="28"/>
        </w:rPr>
        <w:t>年</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月</w:t>
      </w:r>
      <w:r>
        <w:rPr>
          <w:rFonts w:hint="eastAsia" w:ascii="宋体" w:hAnsi="宋体" w:cs="Times New Roman"/>
          <w:kern w:val="0"/>
          <w:sz w:val="28"/>
          <w:szCs w:val="28"/>
          <w:u w:val="single"/>
        </w:rPr>
        <w:t xml:space="preserve">         </w:t>
      </w:r>
      <w:r>
        <w:rPr>
          <w:rFonts w:hint="eastAsia" w:ascii="宋体" w:hAnsi="宋体" w:cs="Times New Roman"/>
          <w:kern w:val="0"/>
          <w:sz w:val="28"/>
          <w:szCs w:val="28"/>
        </w:rPr>
        <w:t>日</w:t>
      </w:r>
    </w:p>
    <w:p>
      <w:pPr>
        <w:adjustRightInd w:val="0"/>
        <w:spacing w:line="312" w:lineRule="atLeast"/>
        <w:rPr>
          <w:rFonts w:ascii="宋体" w:hAnsi="宋体" w:cs="Times New Roman"/>
          <w:kern w:val="0"/>
          <w:szCs w:val="21"/>
        </w:rPr>
      </w:pPr>
      <w:r>
        <w:rPr>
          <w:rFonts w:hint="eastAsia" w:ascii="宋体" w:hAnsi="宋体" w:cs="Times New Roman"/>
          <w:kern w:val="0"/>
          <w:sz w:val="28"/>
          <w:szCs w:val="28"/>
        </w:rPr>
        <w:br w:type="page"/>
      </w:r>
    </w:p>
    <w:p>
      <w:pPr>
        <w:adjustRightInd w:val="0"/>
        <w:spacing w:line="312" w:lineRule="atLeast"/>
        <w:jc w:val="center"/>
        <w:rPr>
          <w:rFonts w:ascii="宋体" w:hAnsi="宋体" w:cs="Times New Roman"/>
          <w:b/>
          <w:bCs/>
          <w:kern w:val="0"/>
          <w:sz w:val="28"/>
          <w:szCs w:val="28"/>
        </w:rPr>
      </w:pPr>
      <w:r>
        <w:rPr>
          <w:rFonts w:hint="eastAsia" w:ascii="宋体" w:hAnsi="宋体" w:cs="Times New Roman"/>
          <w:b/>
          <w:bCs/>
          <w:kern w:val="0"/>
          <w:sz w:val="28"/>
          <w:szCs w:val="28"/>
        </w:rPr>
        <w:t>企业信誉实力一览表</w:t>
      </w:r>
    </w:p>
    <w:p>
      <w:pPr>
        <w:adjustRightInd w:val="0"/>
        <w:spacing w:line="312" w:lineRule="atLeast"/>
        <w:rPr>
          <w:rFonts w:ascii="宋体" w:hAnsi="宋体" w:cs="Times New Roman"/>
          <w:kern w:val="0"/>
          <w:szCs w:val="21"/>
        </w:rPr>
      </w:pPr>
    </w:p>
    <w:p>
      <w:pPr>
        <w:adjustRightInd w:val="0"/>
        <w:spacing w:line="312" w:lineRule="atLeast"/>
        <w:rPr>
          <w:rFonts w:ascii="宋体" w:hAnsi="宋体" w:cs="Times New Roman"/>
          <w:kern w:val="0"/>
          <w:szCs w:val="21"/>
        </w:rPr>
      </w:pPr>
    </w:p>
    <w:tbl>
      <w:tblPr>
        <w:tblStyle w:val="1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1031"/>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8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宋体" w:hAnsi="宋体" w:cs="Times New Roman"/>
                <w:kern w:val="0"/>
                <w:szCs w:val="21"/>
              </w:rPr>
            </w:pPr>
            <w:r>
              <w:rPr>
                <w:rFonts w:hint="eastAsia" w:ascii="宋体" w:hAnsi="宋体" w:cs="Times New Roman"/>
                <w:kern w:val="0"/>
                <w:szCs w:val="21"/>
              </w:rPr>
              <w:t>企业信誉实力一览表</w:t>
            </w:r>
          </w:p>
        </w:tc>
        <w:tc>
          <w:tcPr>
            <w:tcW w:w="10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Times New Roman"/>
                <w:kern w:val="0"/>
                <w:szCs w:val="21"/>
              </w:rPr>
            </w:pPr>
            <w:r>
              <w:rPr>
                <w:rFonts w:hint="eastAsia" w:ascii="宋体" w:hAnsi="宋体" w:cs="Times New Roman"/>
                <w:kern w:val="0"/>
                <w:szCs w:val="21"/>
              </w:rPr>
              <w:t>序号</w:t>
            </w:r>
          </w:p>
        </w:tc>
        <w:tc>
          <w:tcPr>
            <w:tcW w:w="7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Times New Roman"/>
                <w:kern w:val="0"/>
                <w:szCs w:val="21"/>
              </w:rPr>
            </w:pPr>
            <w:r>
              <w:rPr>
                <w:rFonts w:hint="eastAsia" w:ascii="宋体" w:hAnsi="宋体" w:cs="Times New Roman"/>
                <w:kern w:val="0"/>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Times New Roman"/>
                <w:kern w:val="0"/>
                <w:szCs w:val="21"/>
              </w:rPr>
            </w:pPr>
            <w:r>
              <w:rPr>
                <w:rFonts w:hint="eastAsia" w:ascii="宋体" w:hAnsi="宋体" w:cs="Times New Roman"/>
                <w:kern w:val="0"/>
                <w:szCs w:val="21"/>
              </w:rPr>
              <w:t>1</w:t>
            </w:r>
          </w:p>
        </w:tc>
        <w:tc>
          <w:tcPr>
            <w:tcW w:w="70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ind w:left="105" w:leftChars="50" w:right="105" w:rightChars="50"/>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Times New Roman"/>
                <w:kern w:val="0"/>
                <w:szCs w:val="21"/>
              </w:rPr>
            </w:pPr>
            <w:r>
              <w:rPr>
                <w:rFonts w:hint="eastAsia" w:ascii="宋体" w:hAnsi="宋体" w:cs="Times New Roman"/>
                <w:kern w:val="0"/>
                <w:szCs w:val="21"/>
              </w:rPr>
              <w:t>2</w:t>
            </w:r>
          </w:p>
        </w:tc>
        <w:tc>
          <w:tcPr>
            <w:tcW w:w="70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ind w:left="105" w:leftChars="50" w:right="105" w:rightChars="50"/>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Times New Roman"/>
                <w:kern w:val="0"/>
                <w:szCs w:val="21"/>
              </w:rPr>
            </w:pPr>
            <w:r>
              <w:rPr>
                <w:rFonts w:hint="eastAsia" w:ascii="宋体" w:hAnsi="宋体" w:cs="Times New Roman"/>
                <w:kern w:val="0"/>
                <w:szCs w:val="21"/>
              </w:rPr>
              <w:t>3</w:t>
            </w:r>
          </w:p>
        </w:tc>
        <w:tc>
          <w:tcPr>
            <w:tcW w:w="70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ind w:left="105" w:leftChars="50" w:right="105" w:rightChars="50"/>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Times New Roman"/>
                <w:kern w:val="0"/>
                <w:szCs w:val="21"/>
              </w:rPr>
            </w:pPr>
            <w:r>
              <w:rPr>
                <w:rFonts w:hint="eastAsia" w:ascii="宋体" w:hAnsi="宋体" w:cs="Times New Roman"/>
                <w:kern w:val="0"/>
                <w:szCs w:val="21"/>
              </w:rPr>
              <w:t>4</w:t>
            </w:r>
          </w:p>
        </w:tc>
        <w:tc>
          <w:tcPr>
            <w:tcW w:w="70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ind w:left="105" w:leftChars="50" w:right="105" w:rightChars="50"/>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s="Times New Roman"/>
                <w:kern w:val="0"/>
                <w:szCs w:val="21"/>
              </w:rPr>
            </w:pPr>
            <w:r>
              <w:rPr>
                <w:rFonts w:hint="eastAsia" w:ascii="宋体" w:hAnsi="宋体" w:cs="Times New Roman"/>
                <w:kern w:val="0"/>
                <w:szCs w:val="21"/>
              </w:rPr>
              <w:t>5</w:t>
            </w:r>
          </w:p>
        </w:tc>
        <w:tc>
          <w:tcPr>
            <w:tcW w:w="701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ind w:left="105" w:leftChars="50" w:right="105" w:rightChars="50"/>
              <w:textAlignment w:val="center"/>
              <w:rPr>
                <w:rFonts w:ascii="宋体" w:hAnsi="宋体" w:cs="宋体"/>
                <w:kern w:val="0"/>
                <w:szCs w:val="21"/>
              </w:rPr>
            </w:pPr>
          </w:p>
        </w:tc>
      </w:tr>
    </w:tbl>
    <w:p>
      <w:pPr>
        <w:adjustRightInd w:val="0"/>
        <w:spacing w:line="312" w:lineRule="atLeast"/>
        <w:rPr>
          <w:rFonts w:ascii="宋体" w:hAnsi="宋体" w:cs="Times New Roman"/>
          <w:kern w:val="0"/>
          <w:szCs w:val="21"/>
        </w:rPr>
      </w:pPr>
    </w:p>
    <w:p>
      <w:pPr>
        <w:adjustRightInd w:val="0"/>
        <w:spacing w:line="460" w:lineRule="exact"/>
        <w:rPr>
          <w:rFonts w:ascii="宋体" w:hAnsi="宋体" w:cs="Times New Roman"/>
          <w:kern w:val="0"/>
          <w:szCs w:val="21"/>
        </w:rPr>
      </w:pPr>
      <w:r>
        <w:rPr>
          <w:rFonts w:hint="eastAsia" w:ascii="宋体" w:hAnsi="宋体" w:cs="Times New Roman"/>
          <w:kern w:val="0"/>
          <w:szCs w:val="21"/>
        </w:rPr>
        <w:t>附：本表所列项目按评标办法前附表要求填写。</w:t>
      </w:r>
    </w:p>
    <w:p>
      <w:pPr>
        <w:adjustRightInd w:val="0"/>
        <w:spacing w:line="360" w:lineRule="auto"/>
        <w:ind w:left="480"/>
        <w:rPr>
          <w:rFonts w:ascii="宋体" w:cs="Times New Roman"/>
          <w:kern w:val="0"/>
          <w:sz w:val="24"/>
          <w:szCs w:val="24"/>
        </w:rPr>
      </w:pPr>
    </w:p>
    <w:p>
      <w:pPr>
        <w:adjustRightInd w:val="0"/>
        <w:spacing w:line="400" w:lineRule="exact"/>
        <w:rPr>
          <w:rFonts w:ascii="宋体" w:hAnsi="Courier New" w:cs="Times New Roman"/>
          <w:kern w:val="0"/>
          <w:sz w:val="24"/>
        </w:rPr>
      </w:pPr>
    </w:p>
    <w:p>
      <w:pPr>
        <w:adjustRightInd w:val="0"/>
        <w:spacing w:line="360" w:lineRule="auto"/>
        <w:ind w:firstLine="480" w:firstLineChars="200"/>
        <w:rPr>
          <w:rFonts w:ascii="Times New Roman" w:cs="Times New Roman"/>
          <w:kern w:val="0"/>
          <w:sz w:val="24"/>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ascii="宋体" w:cs="Times New Roman"/>
          <w:b/>
          <w:kern w:val="0"/>
          <w:sz w:val="36"/>
        </w:rPr>
      </w:pPr>
    </w:p>
    <w:p>
      <w:pPr>
        <w:adjustRightInd w:val="0"/>
        <w:spacing w:line="360" w:lineRule="auto"/>
        <w:jc w:val="center"/>
        <w:rPr>
          <w:rFonts w:hint="eastAsia" w:ascii="宋体" w:eastAsia="宋体" w:cs="Times New Roman"/>
          <w:b/>
          <w:kern w:val="0"/>
          <w:sz w:val="36"/>
          <w:lang w:eastAsia="zh-CN"/>
        </w:rPr>
      </w:pPr>
      <w:r>
        <w:rPr>
          <w:rFonts w:hint="eastAsia" w:ascii="宋体" w:cs="Times New Roman"/>
          <w:b/>
          <w:kern w:val="0"/>
          <w:sz w:val="36"/>
        </w:rPr>
        <w:t>第八章 工程量清单</w:t>
      </w:r>
      <w:r>
        <w:rPr>
          <w:rFonts w:hint="eastAsia" w:ascii="宋体" w:cs="Times New Roman"/>
          <w:b/>
          <w:kern w:val="0"/>
          <w:sz w:val="36"/>
          <w:lang w:eastAsia="zh-CN"/>
        </w:rPr>
        <w:t>及施工设计图纸</w:t>
      </w:r>
    </w:p>
    <w:p>
      <w:pPr>
        <w:adjustRightInd w:val="0"/>
        <w:spacing w:line="360" w:lineRule="auto"/>
        <w:rPr>
          <w:rFonts w:ascii="宋体" w:cs="Times New Roman"/>
          <w:b/>
          <w:kern w:val="0"/>
          <w:sz w:val="32"/>
        </w:rPr>
      </w:pPr>
      <w:r>
        <w:rPr>
          <w:rFonts w:hint="eastAsia" w:ascii="宋体" w:cs="Times New Roman"/>
          <w:b/>
          <w:kern w:val="0"/>
          <w:sz w:val="32"/>
        </w:rPr>
        <w:t xml:space="preserve">  </w:t>
      </w:r>
    </w:p>
    <w:p>
      <w:pPr>
        <w:adjustRightInd w:val="0"/>
        <w:spacing w:line="360" w:lineRule="auto"/>
        <w:ind w:firstLine="296" w:firstLineChars="92"/>
        <w:jc w:val="center"/>
        <w:rPr>
          <w:rFonts w:ascii="宋体" w:cs="Times New Roman"/>
          <w:b/>
          <w:kern w:val="0"/>
          <w:sz w:val="32"/>
        </w:rPr>
      </w:pPr>
      <w:r>
        <w:rPr>
          <w:rFonts w:hint="eastAsia" w:ascii="宋体" w:cs="Times New Roman"/>
          <w:b/>
          <w:kern w:val="0"/>
          <w:sz w:val="32"/>
        </w:rPr>
        <w:t>(一)工程量清单（另附）</w:t>
      </w:r>
    </w:p>
    <w:p>
      <w:pPr>
        <w:adjustRightInd w:val="0"/>
        <w:spacing w:line="360" w:lineRule="auto"/>
        <w:ind w:firstLine="220" w:firstLineChars="92"/>
        <w:rPr>
          <w:rFonts w:ascii="宋体" w:cs="Times New Roman"/>
          <w:kern w:val="0"/>
          <w:sz w:val="24"/>
        </w:rPr>
      </w:pPr>
      <w:r>
        <w:rPr>
          <w:rFonts w:hint="eastAsia" w:ascii="宋体" w:cs="Times New Roman"/>
          <w:kern w:val="0"/>
          <w:sz w:val="24"/>
        </w:rPr>
        <w:t xml:space="preserve"> </w:t>
      </w:r>
    </w:p>
    <w:p>
      <w:pPr>
        <w:adjustRightInd w:val="0"/>
        <w:spacing w:line="360" w:lineRule="auto"/>
        <w:ind w:firstLine="3187" w:firstLineChars="992"/>
        <w:rPr>
          <w:rFonts w:hint="eastAsia" w:ascii="宋体" w:eastAsia="宋体" w:cs="Times New Roman"/>
          <w:b/>
          <w:kern w:val="0"/>
          <w:sz w:val="32"/>
          <w:lang w:eastAsia="zh-CN"/>
        </w:rPr>
      </w:pPr>
      <w:r>
        <w:rPr>
          <w:rFonts w:hint="eastAsia" w:ascii="宋体" w:cs="Times New Roman"/>
          <w:b/>
          <w:kern w:val="0"/>
          <w:sz w:val="32"/>
          <w:lang w:eastAsia="zh-CN"/>
        </w:rPr>
        <w:t>（二）施工设计图纸</w:t>
      </w:r>
      <w:r>
        <w:rPr>
          <w:rFonts w:hint="eastAsia" w:ascii="宋体" w:cs="Times New Roman"/>
          <w:b/>
          <w:kern w:val="0"/>
          <w:sz w:val="32"/>
        </w:rPr>
        <w:t>（另附）</w:t>
      </w:r>
    </w:p>
    <w:p>
      <w:pPr>
        <w:adjustRightInd w:val="0"/>
        <w:spacing w:line="360" w:lineRule="auto"/>
        <w:rPr>
          <w:rFonts w:ascii="宋体" w:cs="Times New Roman"/>
          <w:kern w:val="0"/>
          <w:sz w:val="30"/>
          <w:szCs w:val="30"/>
        </w:rPr>
      </w:pPr>
      <w:r>
        <w:fldChar w:fldCharType="begin"/>
      </w:r>
      <w:r>
        <w:rPr>
          <w:rFonts w:hint="eastAsia" w:ascii="宋体" w:cs="Times New Roman"/>
          <w:kern w:val="0"/>
          <w:sz w:val="30"/>
          <w:szCs w:val="30"/>
        </w:rPr>
        <w:instrText xml:space="preserve"> TC </w:instrText>
      </w:r>
      <w:r>
        <w:rPr>
          <w:rFonts w:ascii="宋体" w:cs="Times New Roman"/>
          <w:kern w:val="0"/>
          <w:sz w:val="30"/>
          <w:szCs w:val="30"/>
        </w:rPr>
        <w:instrText xml:space="preserve">“</w:instrText>
      </w:r>
      <w:bookmarkStart w:id="107" w:name="_Toc32633368"/>
      <w:r>
        <w:rPr>
          <w:rFonts w:hint="eastAsia" w:ascii="宋体" w:cs="Times New Roman"/>
          <w:kern w:val="0"/>
          <w:sz w:val="30"/>
          <w:szCs w:val="30"/>
        </w:rPr>
        <w:instrText xml:space="preserve">第七章 图纸</w:instrText>
      </w:r>
      <w:bookmarkEnd w:id="107"/>
      <w:r>
        <w:rPr>
          <w:rFonts w:ascii="宋体" w:cs="Times New Roman"/>
          <w:kern w:val="0"/>
          <w:sz w:val="30"/>
          <w:szCs w:val="30"/>
        </w:rPr>
        <w:instrText xml:space="preserve">”</w:instrText>
      </w:r>
      <w:r>
        <w:rPr>
          <w:rFonts w:hint="eastAsia" w:ascii="宋体" w:cs="Times New Roman"/>
          <w:kern w:val="0"/>
          <w:sz w:val="30"/>
          <w:szCs w:val="30"/>
        </w:rPr>
        <w:instrText xml:space="preserve"> \f k </w:instrText>
      </w:r>
      <w:r>
        <w:rPr>
          <w:rFonts w:ascii="宋体" w:cs="Times New Roman"/>
          <w:kern w:val="0"/>
          <w:sz w:val="30"/>
          <w:szCs w:val="30"/>
        </w:rPr>
        <w:fldChar w:fldCharType="end"/>
      </w:r>
    </w:p>
    <w:p>
      <w:pPr>
        <w:adjustRightInd w:val="0"/>
        <w:spacing w:line="360" w:lineRule="auto"/>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ascii="宋体" w:cs="Times New Roman"/>
          <w:b/>
          <w:kern w:val="0"/>
          <w:sz w:val="32"/>
        </w:rPr>
      </w:pPr>
    </w:p>
    <w:p>
      <w:pPr>
        <w:adjustRightInd w:val="0"/>
        <w:spacing w:line="400" w:lineRule="exact"/>
        <w:rPr>
          <w:rFonts w:hint="eastAsia" w:ascii="宋体" w:cs="Times New Roman"/>
          <w:b/>
          <w:kern w:val="0"/>
          <w:sz w:val="32"/>
        </w:rPr>
      </w:pPr>
    </w:p>
    <w:p>
      <w:pPr>
        <w:adjustRightInd w:val="0"/>
        <w:spacing w:line="400" w:lineRule="exact"/>
        <w:rPr>
          <w:rFonts w:ascii="宋体" w:cs="Times New Roman"/>
          <w:b/>
          <w:kern w:val="0"/>
          <w:sz w:val="32"/>
        </w:rPr>
      </w:pPr>
    </w:p>
    <w:p>
      <w:pPr>
        <w:adjustRightInd w:val="0"/>
        <w:spacing w:line="360" w:lineRule="auto"/>
        <w:jc w:val="center"/>
        <w:rPr>
          <w:rFonts w:ascii="宋体" w:cs="Times New Roman"/>
          <w:b/>
          <w:kern w:val="0"/>
          <w:sz w:val="36"/>
        </w:rPr>
      </w:pPr>
      <w:r>
        <w:rPr>
          <w:rFonts w:hint="eastAsia" w:ascii="宋体" w:cs="Times New Roman"/>
          <w:b/>
          <w:kern w:val="0"/>
          <w:sz w:val="36"/>
        </w:rPr>
        <w:t>第九章 评标标准及办法</w:t>
      </w:r>
    </w:p>
    <w:p>
      <w:pPr>
        <w:tabs>
          <w:tab w:val="left" w:pos="540"/>
        </w:tabs>
        <w:autoSpaceDE w:val="0"/>
        <w:autoSpaceDN w:val="0"/>
        <w:adjustRightInd w:val="0"/>
        <w:spacing w:line="340" w:lineRule="exact"/>
        <w:ind w:firstLine="420"/>
        <w:rPr>
          <w:rFonts w:cs="Times New Roman"/>
          <w:b/>
          <w:bCs/>
          <w:kern w:val="0"/>
        </w:rPr>
      </w:pPr>
      <w:r>
        <w:rPr>
          <w:rFonts w:hint="eastAsia" w:ascii="宋体" w:cs="宋体"/>
          <w:b/>
          <w:bCs/>
          <w:kern w:val="0"/>
          <w:lang w:val="zh-CN"/>
        </w:rPr>
        <w:t>一、评标委员会与评标</w:t>
      </w:r>
    </w:p>
    <w:p>
      <w:pPr>
        <w:tabs>
          <w:tab w:val="left" w:pos="720"/>
        </w:tabs>
        <w:autoSpaceDE w:val="0"/>
        <w:autoSpaceDN w:val="0"/>
        <w:adjustRightInd w:val="0"/>
        <w:spacing w:line="340" w:lineRule="exact"/>
        <w:ind w:left="357"/>
        <w:rPr>
          <w:rFonts w:cs="Times New Roman"/>
          <w:kern w:val="0"/>
        </w:rPr>
      </w:pPr>
      <w:r>
        <w:rPr>
          <w:rFonts w:hint="eastAsia" w:ascii="宋体" w:cs="宋体"/>
          <w:kern w:val="0"/>
          <w:lang w:val="zh-CN"/>
        </w:rPr>
        <w:t>1、评标委员会由招标人依法组建，负责评标活动。</w:t>
      </w:r>
    </w:p>
    <w:p>
      <w:pPr>
        <w:tabs>
          <w:tab w:val="left" w:pos="720"/>
        </w:tabs>
        <w:autoSpaceDE w:val="0"/>
        <w:autoSpaceDN w:val="0"/>
        <w:adjustRightInd w:val="0"/>
        <w:spacing w:line="340" w:lineRule="exact"/>
        <w:ind w:left="357"/>
        <w:rPr>
          <w:rFonts w:cs="Times New Roman"/>
          <w:bCs/>
          <w:kern w:val="0"/>
        </w:rPr>
      </w:pPr>
      <w:r>
        <w:rPr>
          <w:rFonts w:hint="eastAsia" w:ascii="宋体" w:cs="宋体"/>
          <w:kern w:val="0"/>
          <w:lang w:val="zh-CN"/>
        </w:rPr>
        <w:t>2、开标会结束后，开始评标，评标采用保密方式进行</w:t>
      </w:r>
      <w:r>
        <w:rPr>
          <w:rFonts w:hint="eastAsia" w:ascii="宋体" w:cs="宋体"/>
          <w:bCs/>
          <w:kern w:val="0"/>
          <w:lang w:val="zh-CN"/>
        </w:rPr>
        <w:t>。</w:t>
      </w:r>
    </w:p>
    <w:p>
      <w:pPr>
        <w:tabs>
          <w:tab w:val="left" w:pos="720"/>
        </w:tabs>
        <w:autoSpaceDE w:val="0"/>
        <w:autoSpaceDN w:val="0"/>
        <w:adjustRightInd w:val="0"/>
        <w:spacing w:line="340" w:lineRule="exact"/>
        <w:ind w:left="357"/>
        <w:rPr>
          <w:rFonts w:cs="Times New Roman"/>
          <w:bCs/>
          <w:kern w:val="0"/>
        </w:rPr>
      </w:pPr>
      <w:r>
        <w:rPr>
          <w:rFonts w:hint="eastAsia" w:ascii="宋体" w:cs="宋体"/>
          <w:bCs/>
          <w:kern w:val="0"/>
          <w:lang w:val="zh-CN"/>
        </w:rPr>
        <w:t>3、</w:t>
      </w:r>
      <w:r>
        <w:rPr>
          <w:rFonts w:hint="eastAsia" w:ascii="宋体" w:hAnsi="宋体" w:cs="Times New Roman"/>
          <w:kern w:val="0"/>
          <w:szCs w:val="21"/>
        </w:rPr>
        <w:t>本项目采用</w:t>
      </w:r>
      <w:r>
        <w:rPr>
          <w:rFonts w:hint="eastAsia" w:ascii="宋体" w:hAnsi="宋体" w:cs="Times New Roman"/>
          <w:b/>
          <w:kern w:val="0"/>
          <w:szCs w:val="21"/>
        </w:rPr>
        <w:t>综合评分法</w:t>
      </w:r>
      <w:r>
        <w:rPr>
          <w:rFonts w:hint="eastAsia" w:ascii="宋体" w:hAnsi="宋体" w:cs="Times New Roman"/>
          <w:kern w:val="0"/>
          <w:szCs w:val="21"/>
        </w:rPr>
        <w:t>进行评标。</w:t>
      </w:r>
    </w:p>
    <w:p>
      <w:pPr>
        <w:tabs>
          <w:tab w:val="left" w:pos="540"/>
        </w:tabs>
        <w:autoSpaceDE w:val="0"/>
        <w:autoSpaceDN w:val="0"/>
        <w:adjustRightInd w:val="0"/>
        <w:spacing w:line="340" w:lineRule="exact"/>
        <w:ind w:firstLine="420"/>
        <w:rPr>
          <w:rFonts w:cs="Times New Roman"/>
          <w:b/>
          <w:bCs/>
          <w:kern w:val="0"/>
        </w:rPr>
      </w:pPr>
      <w:r>
        <w:rPr>
          <w:rFonts w:hint="eastAsia" w:ascii="宋体" w:cs="宋体"/>
          <w:b/>
          <w:bCs/>
          <w:kern w:val="0"/>
          <w:lang w:val="zh-CN"/>
        </w:rPr>
        <w:t>二、招标控制价</w:t>
      </w:r>
    </w:p>
    <w:p>
      <w:pPr>
        <w:tabs>
          <w:tab w:val="left" w:pos="540"/>
        </w:tabs>
        <w:autoSpaceDE w:val="0"/>
        <w:autoSpaceDN w:val="0"/>
        <w:adjustRightInd w:val="0"/>
        <w:spacing w:line="340" w:lineRule="exact"/>
        <w:ind w:firstLine="420"/>
        <w:rPr>
          <w:rFonts w:ascii="宋体" w:cs="宋体"/>
          <w:kern w:val="0"/>
          <w:lang w:val="zh-CN"/>
        </w:rPr>
      </w:pPr>
      <w:r>
        <w:rPr>
          <w:rFonts w:hint="eastAsia" w:ascii="宋体" w:cs="宋体"/>
          <w:kern w:val="0"/>
          <w:lang w:val="zh-CN"/>
        </w:rPr>
        <w:t>由</w:t>
      </w:r>
      <w:r>
        <w:rPr>
          <w:rFonts w:hint="eastAsia" w:ascii="宋体" w:cs="宋体"/>
          <w:kern w:val="0"/>
        </w:rPr>
        <w:t>招标人</w:t>
      </w:r>
      <w:r>
        <w:rPr>
          <w:rFonts w:hint="eastAsia" w:ascii="宋体" w:cs="宋体"/>
          <w:kern w:val="0"/>
          <w:lang w:val="zh-CN"/>
        </w:rPr>
        <w:t>委托中介机构编制工程招标控制价，</w:t>
      </w:r>
      <w:r>
        <w:rPr>
          <w:rFonts w:hint="eastAsia" w:ascii="宋体" w:cs="宋体"/>
          <w:color w:val="auto"/>
          <w:kern w:val="0"/>
          <w:highlight w:val="none"/>
          <w:lang w:val="zh-CN"/>
        </w:rPr>
        <w:t xml:space="preserve">招标控制价于投标截止时间 </w:t>
      </w:r>
      <w:r>
        <w:rPr>
          <w:rFonts w:cs="Times New Roman"/>
          <w:color w:val="auto"/>
          <w:kern w:val="0"/>
          <w:highlight w:val="none"/>
        </w:rPr>
        <w:t xml:space="preserve">7 </w:t>
      </w:r>
      <w:r>
        <w:rPr>
          <w:rFonts w:hint="eastAsia" w:ascii="宋体" w:cs="宋体"/>
          <w:color w:val="auto"/>
          <w:kern w:val="0"/>
          <w:highlight w:val="none"/>
          <w:lang w:val="zh-CN"/>
        </w:rPr>
        <w:t>天前向投标人公布</w:t>
      </w:r>
      <w:r>
        <w:rPr>
          <w:rFonts w:hint="eastAsia" w:ascii="宋体" w:cs="宋体"/>
          <w:color w:val="auto"/>
          <w:kern w:val="0"/>
          <w:lang w:val="zh-CN"/>
        </w:rPr>
        <w:t>。</w:t>
      </w:r>
    </w:p>
    <w:p>
      <w:pPr>
        <w:tabs>
          <w:tab w:val="left" w:pos="540"/>
        </w:tabs>
        <w:autoSpaceDE w:val="0"/>
        <w:autoSpaceDN w:val="0"/>
        <w:adjustRightInd w:val="0"/>
        <w:spacing w:line="340" w:lineRule="exact"/>
        <w:ind w:firstLine="420"/>
        <w:rPr>
          <w:rFonts w:cs="Times New Roman"/>
          <w:b/>
          <w:bCs/>
          <w:kern w:val="0"/>
        </w:rPr>
      </w:pPr>
      <w:r>
        <w:rPr>
          <w:rFonts w:hint="eastAsia" w:ascii="宋体" w:cs="宋体"/>
          <w:b/>
          <w:bCs/>
          <w:kern w:val="0"/>
          <w:lang w:val="zh-CN"/>
        </w:rPr>
        <w:t>三、评标内容的保密</w:t>
      </w:r>
    </w:p>
    <w:p>
      <w:pPr>
        <w:autoSpaceDE w:val="0"/>
        <w:autoSpaceDN w:val="0"/>
        <w:adjustRightInd w:val="0"/>
        <w:spacing w:line="340" w:lineRule="exact"/>
        <w:ind w:firstLine="409"/>
        <w:rPr>
          <w:rFonts w:cs="Times New Roman"/>
          <w:kern w:val="0"/>
        </w:rPr>
      </w:pPr>
      <w:r>
        <w:rPr>
          <w:rFonts w:hint="eastAsia" w:ascii="宋体" w:cs="宋体"/>
          <w:kern w:val="0"/>
          <w:lang w:val="zh-CN"/>
        </w:rPr>
        <w:t>公开开标后，直到宣布授予中标人合同为止，凡属于审查、澄清、评价和比较投标的有关资料及有关授予合同的信息，都不应向投标人或与评标无关的其它人泄露。</w:t>
      </w:r>
    </w:p>
    <w:p>
      <w:pPr>
        <w:autoSpaceDE w:val="0"/>
        <w:autoSpaceDN w:val="0"/>
        <w:adjustRightInd w:val="0"/>
        <w:spacing w:line="340" w:lineRule="exact"/>
        <w:ind w:firstLine="409"/>
        <w:rPr>
          <w:rFonts w:cs="Times New Roman"/>
          <w:kern w:val="0"/>
        </w:rPr>
      </w:pPr>
      <w:r>
        <w:rPr>
          <w:rFonts w:hint="eastAsia" w:ascii="宋体" w:cs="宋体"/>
          <w:kern w:val="0"/>
          <w:lang w:val="zh-CN"/>
        </w:rPr>
        <w:t>在投标文件的审查、澄清、评价和比较以及授予合同的过程中，投标人对招标人和评标委员会成员施加影响的任何行为，都将导致被取消投标资格。</w:t>
      </w:r>
    </w:p>
    <w:p>
      <w:pPr>
        <w:tabs>
          <w:tab w:val="left" w:pos="540"/>
        </w:tabs>
        <w:autoSpaceDE w:val="0"/>
        <w:autoSpaceDN w:val="0"/>
        <w:adjustRightInd w:val="0"/>
        <w:spacing w:line="340" w:lineRule="exact"/>
        <w:ind w:firstLine="420"/>
        <w:rPr>
          <w:rFonts w:cs="Times New Roman"/>
          <w:b/>
          <w:bCs/>
          <w:kern w:val="0"/>
        </w:rPr>
      </w:pPr>
      <w:r>
        <w:rPr>
          <w:rFonts w:hint="eastAsia" w:ascii="宋体" w:cs="宋体"/>
          <w:b/>
          <w:bCs/>
          <w:kern w:val="0"/>
          <w:lang w:val="zh-CN"/>
        </w:rPr>
        <w:t>四、资格审查及符合性鉴定</w:t>
      </w:r>
    </w:p>
    <w:p>
      <w:pPr>
        <w:adjustRightInd w:val="0"/>
        <w:spacing w:line="340" w:lineRule="exact"/>
        <w:ind w:left="10" w:leftChars="5" w:firstLine="420" w:firstLineChars="200"/>
        <w:rPr>
          <w:rFonts w:ascii="宋体" w:cs="宋体"/>
          <w:kern w:val="0"/>
          <w:lang w:val="zh-CN"/>
        </w:rPr>
      </w:pPr>
      <w:r>
        <w:rPr>
          <w:rFonts w:hint="eastAsia" w:ascii="宋体" w:cs="宋体"/>
          <w:kern w:val="0"/>
          <w:lang w:val="zh-CN"/>
        </w:rPr>
        <w:t>本工程采用资格后审的方式进行资格审查，参加本次投标的单位均要通过资格审查及符合性鉴定才能进入详评。</w:t>
      </w:r>
    </w:p>
    <w:p>
      <w:pPr>
        <w:adjustRightInd w:val="0"/>
        <w:spacing w:line="340" w:lineRule="exact"/>
        <w:ind w:left="10" w:leftChars="5" w:firstLine="420" w:firstLineChars="200"/>
        <w:rPr>
          <w:rFonts w:ascii="宋体" w:cs="宋体"/>
          <w:kern w:val="0"/>
          <w:lang w:val="zh-CN"/>
        </w:rPr>
      </w:pPr>
      <w:r>
        <w:rPr>
          <w:rFonts w:hint="eastAsia" w:ascii="宋体" w:cs="宋体"/>
          <w:kern w:val="0"/>
          <w:lang w:val="zh-CN"/>
        </w:rPr>
        <w:t>资格审查内容为投标须知</w:t>
      </w:r>
      <w:r>
        <w:rPr>
          <w:rFonts w:hint="eastAsia" w:ascii="宋体" w:cs="宋体"/>
          <w:kern w:val="0"/>
        </w:rPr>
        <w:t>1.4</w:t>
      </w:r>
      <w:r>
        <w:rPr>
          <w:rFonts w:hint="eastAsia" w:ascii="宋体" w:cs="宋体"/>
          <w:kern w:val="0"/>
          <w:lang w:val="zh-CN"/>
        </w:rPr>
        <w:t>条所包含的全部内容，上述内容缺任何一项或不满足招标文件要求的均会被视为投标文件的资格审查不通过。</w:t>
      </w:r>
    </w:p>
    <w:p>
      <w:pPr>
        <w:adjustRightInd w:val="0"/>
        <w:spacing w:line="340" w:lineRule="exact"/>
        <w:ind w:left="10" w:leftChars="5" w:firstLine="422" w:firstLineChars="200"/>
        <w:rPr>
          <w:rFonts w:ascii="宋体" w:cs="宋体"/>
          <w:b/>
          <w:kern w:val="0"/>
          <w:lang w:val="zh-CN"/>
        </w:rPr>
      </w:pPr>
      <w:r>
        <w:rPr>
          <w:rFonts w:hint="eastAsia" w:ascii="宋体" w:cs="宋体"/>
          <w:b/>
          <w:kern w:val="0"/>
          <w:lang w:val="zh-CN"/>
        </w:rPr>
        <w:t>1、</w:t>
      </w:r>
      <w:r>
        <w:rPr>
          <w:rFonts w:ascii="宋体" w:cs="宋体"/>
          <w:b/>
          <w:kern w:val="0"/>
          <w:lang w:val="zh-CN"/>
        </w:rPr>
        <w:t xml:space="preserve">资格评审标准如下： </w:t>
      </w:r>
    </w:p>
    <w:tbl>
      <w:tblPr>
        <w:tblStyle w:val="13"/>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548"/>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shd w:val="clear" w:color="auto" w:fill="E6E6E6"/>
            <w:vAlign w:val="center"/>
          </w:tcPr>
          <w:p>
            <w:pPr>
              <w:adjustRightInd w:val="0"/>
              <w:snapToGrid w:val="0"/>
              <w:spacing w:line="360" w:lineRule="exact"/>
              <w:jc w:val="center"/>
              <w:rPr>
                <w:rFonts w:ascii="宋体" w:hAnsi="宋体"/>
                <w:szCs w:val="21"/>
              </w:rPr>
            </w:pPr>
            <w:r>
              <w:rPr>
                <w:rFonts w:ascii="宋体" w:hAnsi="宋体"/>
                <w:szCs w:val="21"/>
              </w:rPr>
              <w:t>评审因素</w:t>
            </w:r>
          </w:p>
        </w:tc>
        <w:tc>
          <w:tcPr>
            <w:tcW w:w="8404" w:type="dxa"/>
            <w:gridSpan w:val="2"/>
            <w:shd w:val="clear" w:color="auto" w:fill="E6E6E6"/>
            <w:vAlign w:val="center"/>
          </w:tcPr>
          <w:p>
            <w:pPr>
              <w:adjustRightInd w:val="0"/>
              <w:snapToGrid w:val="0"/>
              <w:spacing w:line="360" w:lineRule="exact"/>
              <w:jc w:val="center"/>
              <w:rPr>
                <w:rFonts w:ascii="宋体" w:hAnsi="宋体"/>
                <w:szCs w:val="21"/>
              </w:rPr>
            </w:pPr>
            <w:r>
              <w:rPr>
                <w:rFonts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restart"/>
            <w:vAlign w:val="center"/>
          </w:tcPr>
          <w:p>
            <w:pPr>
              <w:adjustRightInd w:val="0"/>
              <w:snapToGrid w:val="0"/>
              <w:spacing w:line="360" w:lineRule="exact"/>
              <w:jc w:val="center"/>
              <w:rPr>
                <w:rFonts w:ascii="宋体" w:hAnsi="宋体"/>
                <w:szCs w:val="21"/>
              </w:rPr>
            </w:pPr>
            <w:r>
              <w:rPr>
                <w:rFonts w:ascii="宋体" w:hAnsi="宋体"/>
                <w:szCs w:val="21"/>
              </w:rPr>
              <w:t>资格评审标准</w:t>
            </w:r>
          </w:p>
        </w:tc>
        <w:tc>
          <w:tcPr>
            <w:tcW w:w="8404" w:type="dxa"/>
            <w:gridSpan w:val="2"/>
            <w:vAlign w:val="center"/>
          </w:tcPr>
          <w:p>
            <w:pPr>
              <w:adjustRightInd w:val="0"/>
              <w:snapToGrid w:val="0"/>
              <w:spacing w:line="360" w:lineRule="exact"/>
              <w:rPr>
                <w:rFonts w:ascii="宋体" w:hAnsi="宋体"/>
                <w:szCs w:val="21"/>
              </w:rPr>
            </w:pPr>
            <w:r>
              <w:rPr>
                <w:rFonts w:ascii="宋体" w:hAnsi="宋体"/>
                <w:b/>
                <w:szCs w:val="21"/>
              </w:rPr>
              <w:t>合格标准：缺少任何一项或有任何一项不合格者</w:t>
            </w:r>
            <w:r>
              <w:rPr>
                <w:rFonts w:hint="eastAsia" w:ascii="宋体" w:hAnsi="宋体"/>
                <w:b/>
                <w:szCs w:val="21"/>
              </w:rPr>
              <w:t>，</w:t>
            </w:r>
            <w:r>
              <w:rPr>
                <w:rFonts w:ascii="宋体" w:hAnsi="宋体"/>
                <w:b/>
                <w:szCs w:val="21"/>
              </w:rPr>
              <w:t>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19" w:type="dxa"/>
            <w:vMerge w:val="continue"/>
            <w:vAlign w:val="center"/>
          </w:tcPr>
          <w:p>
            <w:pPr>
              <w:adjustRightInd w:val="0"/>
              <w:snapToGrid w:val="0"/>
              <w:spacing w:line="360" w:lineRule="exact"/>
              <w:rPr>
                <w:rFonts w:ascii="宋体" w:hAnsi="宋体"/>
                <w:szCs w:val="21"/>
              </w:rPr>
            </w:pPr>
          </w:p>
        </w:tc>
        <w:tc>
          <w:tcPr>
            <w:tcW w:w="2548" w:type="dxa"/>
            <w:vAlign w:val="center"/>
          </w:tcPr>
          <w:p>
            <w:pPr>
              <w:adjustRightInd w:val="0"/>
              <w:snapToGrid w:val="0"/>
              <w:spacing w:line="360" w:lineRule="exact"/>
              <w:rPr>
                <w:rFonts w:ascii="宋体" w:hAnsi="宋体"/>
                <w:szCs w:val="21"/>
              </w:rPr>
            </w:pPr>
            <w:r>
              <w:rPr>
                <w:rFonts w:ascii="宋体" w:hAnsi="宋体"/>
              </w:rPr>
              <w:t>投标文件签署</w:t>
            </w:r>
          </w:p>
        </w:tc>
        <w:tc>
          <w:tcPr>
            <w:tcW w:w="5856" w:type="dxa"/>
            <w:vAlign w:val="center"/>
          </w:tcPr>
          <w:p>
            <w:pPr>
              <w:adjustRightInd w:val="0"/>
              <w:snapToGrid w:val="0"/>
              <w:spacing w:line="360" w:lineRule="exact"/>
              <w:rPr>
                <w:rFonts w:ascii="宋体" w:hAnsi="宋体"/>
                <w:szCs w:val="21"/>
              </w:rPr>
            </w:pPr>
            <w:r>
              <w:rPr>
                <w:rFonts w:ascii="宋体" w:hAnsi="宋体"/>
                <w:szCs w:val="21"/>
              </w:rPr>
              <w:t>有效的法定代表人</w:t>
            </w:r>
            <w:r>
              <w:rPr>
                <w:rFonts w:hint="eastAsia" w:ascii="宋体" w:hAnsi="宋体"/>
                <w:szCs w:val="21"/>
              </w:rPr>
              <w:t>身份</w:t>
            </w:r>
            <w:r>
              <w:rPr>
                <w:rFonts w:ascii="宋体" w:hAnsi="宋体"/>
                <w:szCs w:val="21"/>
              </w:rPr>
              <w:t>证明（附身份证复印件）</w:t>
            </w:r>
            <w:r>
              <w:rPr>
                <w:rFonts w:hint="eastAsia" w:ascii="宋体" w:hAnsi="宋体"/>
                <w:szCs w:val="21"/>
              </w:rPr>
              <w:t>、</w:t>
            </w:r>
            <w:r>
              <w:rPr>
                <w:rFonts w:ascii="宋体" w:hAnsi="宋体"/>
                <w:szCs w:val="21"/>
              </w:rPr>
              <w:t>法人授权委托书（附身份证复印件</w:t>
            </w:r>
            <w:r>
              <w:rPr>
                <w:rFonts w:hint="eastAsia" w:ascii="宋体" w:hAnsi="宋体"/>
                <w:szCs w:val="21"/>
                <w:lang w:eastAsia="zh-CN"/>
              </w:rPr>
              <w:t>及</w:t>
            </w:r>
            <w:r>
              <w:rPr>
                <w:rFonts w:hint="eastAsia" w:ascii="宋体" w:hAnsi="宋体"/>
                <w:szCs w:val="21"/>
              </w:rPr>
              <w:t>社保缴纳记录复印件（20</w:t>
            </w:r>
            <w:r>
              <w:rPr>
                <w:rFonts w:ascii="宋体" w:hAnsi="宋体"/>
                <w:szCs w:val="21"/>
              </w:rPr>
              <w:t>19</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-2019年12月</w:t>
            </w:r>
            <w:r>
              <w:rPr>
                <w:rFonts w:hint="eastAsia" w:ascii="宋体" w:hAnsi="宋体"/>
                <w:szCs w:val="21"/>
              </w:rPr>
              <w:t>）</w:t>
            </w:r>
            <w:r>
              <w:rPr>
                <w:rFonts w:ascii="宋体" w:hAnsi="宋体"/>
                <w:szCs w:val="21"/>
              </w:rPr>
              <w:t>，授权代理时提供）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continue"/>
            <w:vAlign w:val="center"/>
          </w:tcPr>
          <w:p>
            <w:pPr>
              <w:adjustRightInd w:val="0"/>
              <w:snapToGrid w:val="0"/>
              <w:spacing w:line="360" w:lineRule="exact"/>
              <w:jc w:val="center"/>
              <w:rPr>
                <w:rFonts w:ascii="宋体" w:hAnsi="宋体"/>
                <w:szCs w:val="21"/>
              </w:rPr>
            </w:pPr>
          </w:p>
        </w:tc>
        <w:tc>
          <w:tcPr>
            <w:tcW w:w="2548" w:type="dxa"/>
            <w:vAlign w:val="center"/>
          </w:tcPr>
          <w:p>
            <w:pPr>
              <w:adjustRightInd w:val="0"/>
              <w:snapToGrid w:val="0"/>
              <w:spacing w:line="360" w:lineRule="exact"/>
              <w:rPr>
                <w:rFonts w:ascii="宋体" w:hAnsi="宋体"/>
                <w:szCs w:val="21"/>
              </w:rPr>
            </w:pPr>
            <w:r>
              <w:rPr>
                <w:rFonts w:ascii="宋体" w:hAnsi="宋体"/>
                <w:szCs w:val="21"/>
              </w:rPr>
              <w:t>营业执照</w:t>
            </w:r>
          </w:p>
        </w:tc>
        <w:tc>
          <w:tcPr>
            <w:tcW w:w="5856" w:type="dxa"/>
            <w:vAlign w:val="center"/>
          </w:tcPr>
          <w:p>
            <w:pPr>
              <w:adjustRightInd w:val="0"/>
              <w:snapToGrid w:val="0"/>
              <w:spacing w:line="360" w:lineRule="exact"/>
              <w:rPr>
                <w:rFonts w:ascii="宋体" w:hAnsi="宋体"/>
                <w:szCs w:val="21"/>
              </w:rPr>
            </w:pPr>
            <w:r>
              <w:rPr>
                <w:rFonts w:ascii="宋体" w:hAnsi="宋体"/>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continue"/>
            <w:vAlign w:val="center"/>
          </w:tcPr>
          <w:p>
            <w:pPr>
              <w:adjustRightInd w:val="0"/>
              <w:snapToGrid w:val="0"/>
              <w:spacing w:line="360" w:lineRule="exact"/>
              <w:jc w:val="center"/>
              <w:rPr>
                <w:rFonts w:ascii="宋体" w:hAnsi="宋体"/>
                <w:szCs w:val="21"/>
              </w:rPr>
            </w:pPr>
          </w:p>
        </w:tc>
        <w:tc>
          <w:tcPr>
            <w:tcW w:w="2548" w:type="dxa"/>
            <w:vAlign w:val="center"/>
          </w:tcPr>
          <w:p>
            <w:pPr>
              <w:adjustRightInd w:val="0"/>
              <w:snapToGrid w:val="0"/>
              <w:spacing w:line="360" w:lineRule="exact"/>
              <w:rPr>
                <w:rFonts w:ascii="宋体" w:hAnsi="宋体"/>
                <w:szCs w:val="21"/>
              </w:rPr>
            </w:pPr>
            <w:r>
              <w:rPr>
                <w:rFonts w:ascii="宋体" w:hAnsi="宋体"/>
                <w:szCs w:val="21"/>
              </w:rPr>
              <w:t>资质等级</w:t>
            </w:r>
          </w:p>
        </w:tc>
        <w:tc>
          <w:tcPr>
            <w:tcW w:w="5856" w:type="dxa"/>
            <w:vAlign w:val="center"/>
          </w:tcPr>
          <w:p>
            <w:pPr>
              <w:adjustRightInd w:val="0"/>
              <w:snapToGrid w:val="0"/>
              <w:spacing w:line="360" w:lineRule="exact"/>
              <w:rPr>
                <w:rFonts w:ascii="宋体" w:hAnsi="宋体"/>
                <w:szCs w:val="21"/>
              </w:rPr>
            </w:pPr>
            <w:r>
              <w:rPr>
                <w:rFonts w:hint="eastAsia" w:ascii="宋体" w:hAnsi="宋体" w:cs="宋体"/>
                <w:kern w:val="0"/>
                <w:szCs w:val="21"/>
              </w:rPr>
              <w:t>具备建筑机电安装工程专业承包三级（含三</w:t>
            </w:r>
            <w:r>
              <w:rPr>
                <w:rFonts w:ascii="宋体" w:hAnsi="宋体" w:cs="宋体"/>
                <w:kern w:val="0"/>
                <w:szCs w:val="21"/>
              </w:rPr>
              <w:t>级</w:t>
            </w:r>
            <w:r>
              <w:rPr>
                <w:rFonts w:hint="eastAsia" w:ascii="宋体" w:hAnsi="宋体" w:cs="宋体"/>
                <w:kern w:val="0"/>
                <w:szCs w:val="21"/>
              </w:rPr>
              <w:t>）</w:t>
            </w:r>
            <w:r>
              <w:rPr>
                <w:rFonts w:hint="eastAsia" w:ascii="宋体" w:hAnsi="宋体" w:cs="宋体"/>
                <w:bCs/>
                <w:kern w:val="0"/>
                <w:szCs w:val="21"/>
              </w:rPr>
              <w:t>以上及电子与</w:t>
            </w:r>
            <w:r>
              <w:rPr>
                <w:rFonts w:ascii="宋体" w:hAnsi="宋体" w:cs="宋体"/>
                <w:bCs/>
                <w:kern w:val="0"/>
                <w:szCs w:val="21"/>
              </w:rPr>
              <w:t>智能化工程专业承包二级（</w:t>
            </w:r>
            <w:r>
              <w:rPr>
                <w:rFonts w:hint="eastAsia" w:ascii="宋体" w:hAnsi="宋体" w:cs="宋体"/>
                <w:bCs/>
                <w:kern w:val="0"/>
                <w:szCs w:val="21"/>
              </w:rPr>
              <w:t>含</w:t>
            </w:r>
            <w:r>
              <w:rPr>
                <w:rFonts w:ascii="宋体" w:hAnsi="宋体" w:cs="宋体"/>
                <w:bCs/>
                <w:kern w:val="0"/>
                <w:szCs w:val="21"/>
              </w:rPr>
              <w:t>二级）</w:t>
            </w:r>
            <w:r>
              <w:rPr>
                <w:rFonts w:hint="eastAsia" w:ascii="宋体" w:hAnsi="宋体" w:cs="宋体"/>
                <w:bCs/>
                <w:kern w:val="0"/>
                <w:szCs w:val="21"/>
              </w:rPr>
              <w:t>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continue"/>
            <w:vAlign w:val="center"/>
          </w:tcPr>
          <w:p>
            <w:pPr>
              <w:adjustRightInd w:val="0"/>
              <w:snapToGrid w:val="0"/>
              <w:spacing w:line="360" w:lineRule="exact"/>
              <w:jc w:val="center"/>
              <w:rPr>
                <w:rFonts w:ascii="宋体" w:hAnsi="宋体"/>
                <w:szCs w:val="21"/>
              </w:rPr>
            </w:pPr>
          </w:p>
        </w:tc>
        <w:tc>
          <w:tcPr>
            <w:tcW w:w="2548" w:type="dxa"/>
            <w:vAlign w:val="center"/>
          </w:tcPr>
          <w:p>
            <w:pPr>
              <w:adjustRightInd w:val="0"/>
              <w:snapToGrid w:val="0"/>
              <w:spacing w:line="360" w:lineRule="exact"/>
              <w:rPr>
                <w:rFonts w:ascii="宋体" w:hAnsi="宋体"/>
                <w:color w:val="auto"/>
                <w:szCs w:val="21"/>
              </w:rPr>
            </w:pPr>
            <w:r>
              <w:rPr>
                <w:rFonts w:ascii="宋体" w:hAnsi="宋体"/>
                <w:color w:val="auto"/>
                <w:szCs w:val="21"/>
              </w:rPr>
              <w:t>安全生产许可证</w:t>
            </w:r>
          </w:p>
        </w:tc>
        <w:tc>
          <w:tcPr>
            <w:tcW w:w="5856" w:type="dxa"/>
            <w:vAlign w:val="center"/>
          </w:tcPr>
          <w:p>
            <w:pPr>
              <w:adjustRightInd w:val="0"/>
              <w:snapToGrid w:val="0"/>
              <w:spacing w:line="360" w:lineRule="exact"/>
              <w:rPr>
                <w:rFonts w:ascii="宋体" w:hAnsi="宋体"/>
                <w:color w:val="auto"/>
                <w:szCs w:val="21"/>
              </w:rPr>
            </w:pPr>
            <w:r>
              <w:rPr>
                <w:rFonts w:ascii="宋体" w:hAnsi="宋体"/>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continue"/>
            <w:vAlign w:val="center"/>
          </w:tcPr>
          <w:p>
            <w:pPr>
              <w:adjustRightInd w:val="0"/>
              <w:snapToGrid w:val="0"/>
              <w:spacing w:line="360" w:lineRule="exact"/>
              <w:jc w:val="center"/>
              <w:rPr>
                <w:rFonts w:ascii="宋体" w:hAnsi="宋体"/>
                <w:szCs w:val="21"/>
              </w:rPr>
            </w:pPr>
          </w:p>
        </w:tc>
        <w:tc>
          <w:tcPr>
            <w:tcW w:w="2548" w:type="dxa"/>
            <w:vAlign w:val="center"/>
          </w:tcPr>
          <w:p>
            <w:pPr>
              <w:adjustRightInd w:val="0"/>
              <w:snapToGrid w:val="0"/>
              <w:spacing w:line="360" w:lineRule="exact"/>
              <w:rPr>
                <w:rFonts w:ascii="宋体" w:hAnsi="宋体"/>
                <w:szCs w:val="21"/>
              </w:rPr>
            </w:pPr>
            <w:r>
              <w:rPr>
                <w:rFonts w:hint="eastAsia" w:ascii="宋体" w:hAnsi="宋体"/>
                <w:szCs w:val="21"/>
              </w:rPr>
              <w:t>诚信要求</w:t>
            </w:r>
          </w:p>
        </w:tc>
        <w:tc>
          <w:tcPr>
            <w:tcW w:w="5856" w:type="dxa"/>
            <w:vAlign w:val="center"/>
          </w:tcPr>
          <w:p>
            <w:pPr>
              <w:adjustRightInd w:val="0"/>
              <w:snapToGrid w:val="0"/>
              <w:spacing w:line="360" w:lineRule="exact"/>
              <w:rPr>
                <w:rFonts w:ascii="宋体" w:hAnsi="宋体"/>
                <w:szCs w:val="21"/>
              </w:rPr>
            </w:pPr>
            <w:r>
              <w:rPr>
                <w:rFonts w:hint="eastAsia" w:ascii="宋体" w:hAnsi="宋体" w:cs="宋体"/>
                <w:kern w:val="0"/>
                <w:szCs w:val="21"/>
              </w:rPr>
              <w:t>投标人未被列入“信用中国”网站、中国政府采购网</w:t>
            </w:r>
            <w:r>
              <w:rPr>
                <w:rFonts w:hint="eastAsia" w:ascii="宋体" w:hAnsi="宋体" w:cs="宋体"/>
                <w:kern w:val="0"/>
                <w:szCs w:val="21"/>
                <w:lang w:eastAsia="zh-CN"/>
              </w:rPr>
              <w:t>及人民法院</w:t>
            </w:r>
            <w:r>
              <w:rPr>
                <w:rFonts w:hint="eastAsia" w:ascii="宋体" w:hAnsi="宋体" w:cs="宋体"/>
                <w:kern w:val="0"/>
                <w:szCs w:val="21"/>
              </w:rPr>
              <w:t>等渠道失信被执行人、重大税收违法案件当事人名单、政府采购严重违法失信行为的证明材料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continue"/>
            <w:vAlign w:val="center"/>
          </w:tcPr>
          <w:p>
            <w:pPr>
              <w:adjustRightInd w:val="0"/>
              <w:snapToGrid w:val="0"/>
              <w:spacing w:line="360" w:lineRule="exact"/>
              <w:jc w:val="center"/>
              <w:rPr>
                <w:rFonts w:ascii="宋体" w:hAnsi="宋体"/>
                <w:szCs w:val="21"/>
              </w:rPr>
            </w:pPr>
          </w:p>
        </w:tc>
        <w:tc>
          <w:tcPr>
            <w:tcW w:w="2548" w:type="dxa"/>
            <w:vAlign w:val="center"/>
          </w:tcPr>
          <w:p>
            <w:pPr>
              <w:adjustRightInd w:val="0"/>
              <w:snapToGrid w:val="0"/>
              <w:spacing w:line="360" w:lineRule="exact"/>
              <w:rPr>
                <w:rFonts w:ascii="宋体" w:hAnsi="宋体"/>
                <w:szCs w:val="21"/>
              </w:rPr>
            </w:pPr>
            <w:r>
              <w:rPr>
                <w:rFonts w:hint="eastAsia" w:ascii="宋体" w:hAnsi="宋体"/>
                <w:szCs w:val="21"/>
              </w:rPr>
              <w:t>项目经理</w:t>
            </w:r>
          </w:p>
        </w:tc>
        <w:tc>
          <w:tcPr>
            <w:tcW w:w="5856" w:type="dxa"/>
            <w:vAlign w:val="center"/>
          </w:tcPr>
          <w:p>
            <w:pPr>
              <w:adjustRightInd w:val="0"/>
              <w:snapToGrid w:val="0"/>
              <w:spacing w:line="360" w:lineRule="exact"/>
              <w:rPr>
                <w:rFonts w:ascii="宋体" w:hAnsi="宋体"/>
                <w:szCs w:val="21"/>
              </w:rPr>
            </w:pPr>
            <w:r>
              <w:rPr>
                <w:rFonts w:hint="eastAsia" w:ascii="宋体" w:hAnsi="宋体" w:cs="宋体"/>
                <w:kern w:val="0"/>
                <w:szCs w:val="21"/>
                <w:highlight w:val="none"/>
              </w:rPr>
              <w:t>具备</w:t>
            </w:r>
            <w:r>
              <w:rPr>
                <w:rFonts w:hint="eastAsia" w:ascii="宋体" w:hAnsi="宋体" w:cs="宋体"/>
                <w:spacing w:val="2"/>
                <w:kern w:val="0"/>
                <w:szCs w:val="21"/>
                <w:highlight w:val="none"/>
              </w:rPr>
              <w:t>注册建造师贰级以上(含贰级)资格，专业要求</w:t>
            </w:r>
            <w:r>
              <w:rPr>
                <w:rFonts w:ascii="宋体" w:hAnsi="宋体" w:cs="宋体"/>
                <w:szCs w:val="21"/>
                <w:highlight w:val="none"/>
              </w:rPr>
              <w:t>机</w:t>
            </w:r>
            <w:r>
              <w:rPr>
                <w:rFonts w:ascii="宋体" w:hAnsi="宋体" w:cs="宋体"/>
                <w:szCs w:val="21"/>
              </w:rPr>
              <w:t>电</w:t>
            </w:r>
            <w:r>
              <w:rPr>
                <w:rFonts w:hint="eastAsia" w:ascii="宋体" w:hAnsi="宋体" w:cs="宋体"/>
                <w:szCs w:val="21"/>
              </w:rPr>
              <w:t>工程专业</w:t>
            </w:r>
            <w:r>
              <w:rPr>
                <w:rFonts w:hint="eastAsia" w:ascii="宋体" w:hAnsi="宋体" w:cs="宋体"/>
                <w:spacing w:val="2"/>
                <w:kern w:val="0"/>
                <w:szCs w:val="21"/>
              </w:rPr>
              <w:t>，</w:t>
            </w:r>
            <w:r>
              <w:rPr>
                <w:rFonts w:ascii="宋体" w:hAnsi="宋体" w:cs="宋体"/>
                <w:spacing w:val="2"/>
                <w:kern w:val="0"/>
                <w:szCs w:val="21"/>
              </w:rPr>
              <w:t>并同时提交</w:t>
            </w:r>
            <w:r>
              <w:rPr>
                <w:rFonts w:hint="eastAsia" w:ascii="宋体" w:hAnsi="宋体" w:cs="宋体"/>
                <w:kern w:val="0"/>
                <w:szCs w:val="21"/>
              </w:rPr>
              <w:t>注册建造师资格证书、身份证及安全生产考核合格证书（B证）复印件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continue"/>
            <w:vAlign w:val="center"/>
          </w:tcPr>
          <w:p>
            <w:pPr>
              <w:adjustRightInd w:val="0"/>
              <w:snapToGrid w:val="0"/>
              <w:spacing w:line="360" w:lineRule="exact"/>
              <w:jc w:val="center"/>
              <w:rPr>
                <w:rFonts w:ascii="宋体" w:hAnsi="宋体"/>
                <w:szCs w:val="21"/>
              </w:rPr>
            </w:pPr>
          </w:p>
        </w:tc>
        <w:tc>
          <w:tcPr>
            <w:tcW w:w="2548" w:type="dxa"/>
            <w:vAlign w:val="center"/>
          </w:tcPr>
          <w:p>
            <w:pPr>
              <w:adjustRightInd w:val="0"/>
              <w:snapToGrid w:val="0"/>
              <w:spacing w:line="360" w:lineRule="exact"/>
              <w:rPr>
                <w:rFonts w:ascii="宋体" w:hAnsi="宋体"/>
                <w:szCs w:val="21"/>
              </w:rPr>
            </w:pPr>
            <w:r>
              <w:rPr>
                <w:rFonts w:ascii="宋体" w:hAnsi="宋体"/>
                <w:szCs w:val="21"/>
              </w:rPr>
              <w:t>联合体投标人</w:t>
            </w:r>
          </w:p>
        </w:tc>
        <w:tc>
          <w:tcPr>
            <w:tcW w:w="5856" w:type="dxa"/>
            <w:vAlign w:val="center"/>
          </w:tcPr>
          <w:p>
            <w:pPr>
              <w:adjustRightInd w:val="0"/>
              <w:snapToGrid w:val="0"/>
              <w:spacing w:line="360" w:lineRule="exact"/>
              <w:rPr>
                <w:rFonts w:ascii="宋体" w:hAnsi="宋体"/>
                <w:szCs w:val="21"/>
              </w:rPr>
            </w:pPr>
            <w:r>
              <w:rPr>
                <w:rFonts w:hint="eastAsia" w:ascii="宋体" w:hAnsi="宋体"/>
                <w:szCs w:val="21"/>
              </w:rPr>
              <w:t>本项目</w:t>
            </w:r>
            <w:r>
              <w:rPr>
                <w:rFonts w:ascii="宋体" w:hAnsi="宋体"/>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continue"/>
            <w:vAlign w:val="center"/>
          </w:tcPr>
          <w:p>
            <w:pPr>
              <w:adjustRightInd w:val="0"/>
              <w:snapToGrid w:val="0"/>
              <w:spacing w:line="360" w:lineRule="exact"/>
              <w:jc w:val="center"/>
              <w:rPr>
                <w:rFonts w:ascii="宋体" w:hAnsi="宋体"/>
                <w:szCs w:val="21"/>
              </w:rPr>
            </w:pPr>
          </w:p>
        </w:tc>
        <w:tc>
          <w:tcPr>
            <w:tcW w:w="2548" w:type="dxa"/>
            <w:vAlign w:val="center"/>
          </w:tcPr>
          <w:p>
            <w:pPr>
              <w:adjustRightInd w:val="0"/>
              <w:snapToGrid w:val="0"/>
              <w:spacing w:line="360" w:lineRule="exact"/>
              <w:rPr>
                <w:rFonts w:ascii="宋体" w:hAnsi="宋体"/>
                <w:szCs w:val="21"/>
              </w:rPr>
            </w:pPr>
            <w:r>
              <w:rPr>
                <w:rFonts w:ascii="宋体" w:hAnsi="宋体"/>
                <w:szCs w:val="21"/>
              </w:rPr>
              <w:t>投标保证金</w:t>
            </w:r>
          </w:p>
        </w:tc>
        <w:tc>
          <w:tcPr>
            <w:tcW w:w="5856" w:type="dxa"/>
            <w:vAlign w:val="center"/>
          </w:tcPr>
          <w:p>
            <w:pPr>
              <w:adjustRightInd w:val="0"/>
              <w:snapToGrid w:val="0"/>
              <w:spacing w:line="360" w:lineRule="exact"/>
              <w:rPr>
                <w:rFonts w:ascii="宋体" w:hAnsi="宋体"/>
                <w:szCs w:val="21"/>
              </w:rPr>
            </w:pPr>
            <w:r>
              <w:rPr>
                <w:rFonts w:hint="eastAsia" w:ascii="宋体" w:hAnsi="宋体"/>
                <w:szCs w:val="21"/>
              </w:rPr>
              <w:t>按招标</w:t>
            </w:r>
            <w:r>
              <w:rPr>
                <w:rFonts w:ascii="宋体" w:hAnsi="宋体"/>
                <w:szCs w:val="21"/>
              </w:rPr>
              <w:t>文件要求提交投标保证金</w:t>
            </w:r>
            <w:r>
              <w:rPr>
                <w:rFonts w:hint="eastAsia" w:ascii="宋体" w:hAnsi="宋体"/>
                <w:szCs w:val="21"/>
              </w:rPr>
              <w:t>缴纳</w:t>
            </w:r>
            <w:r>
              <w:rPr>
                <w:rFonts w:ascii="宋体" w:hAnsi="宋体"/>
                <w:szCs w:val="21"/>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continue"/>
            <w:vAlign w:val="center"/>
          </w:tcPr>
          <w:p>
            <w:pPr>
              <w:adjustRightInd w:val="0"/>
              <w:snapToGrid w:val="0"/>
              <w:spacing w:line="360" w:lineRule="exact"/>
              <w:jc w:val="center"/>
              <w:rPr>
                <w:rFonts w:ascii="宋体" w:hAnsi="宋体"/>
                <w:szCs w:val="21"/>
              </w:rPr>
            </w:pPr>
          </w:p>
        </w:tc>
        <w:tc>
          <w:tcPr>
            <w:tcW w:w="2548" w:type="dxa"/>
            <w:vAlign w:val="center"/>
          </w:tcPr>
          <w:p>
            <w:pPr>
              <w:adjustRightInd w:val="0"/>
              <w:snapToGrid w:val="0"/>
              <w:spacing w:line="360" w:lineRule="exact"/>
              <w:rPr>
                <w:rFonts w:ascii="宋体" w:hAnsi="宋体"/>
                <w:color w:val="auto"/>
                <w:szCs w:val="21"/>
              </w:rPr>
            </w:pPr>
            <w:r>
              <w:rPr>
                <w:rFonts w:hint="eastAsia" w:ascii="宋体" w:hAnsi="宋体" w:cs="宋体"/>
                <w:color w:val="auto"/>
                <w:kern w:val="0"/>
                <w:szCs w:val="21"/>
              </w:rPr>
              <w:t>建设工程项目管理承诺书</w:t>
            </w:r>
          </w:p>
        </w:tc>
        <w:tc>
          <w:tcPr>
            <w:tcW w:w="5856" w:type="dxa"/>
            <w:vAlign w:val="center"/>
          </w:tcPr>
          <w:p>
            <w:pPr>
              <w:adjustRightInd w:val="0"/>
              <w:snapToGrid w:val="0"/>
              <w:spacing w:line="360" w:lineRule="exact"/>
              <w:rPr>
                <w:rFonts w:ascii="宋体" w:hAnsi="宋体"/>
                <w:color w:val="auto"/>
                <w:szCs w:val="21"/>
              </w:rPr>
            </w:pPr>
            <w:r>
              <w:rPr>
                <w:rFonts w:hint="eastAsia" w:ascii="宋体" w:hAnsi="宋体"/>
                <w:color w:val="auto"/>
                <w:szCs w:val="21"/>
              </w:rPr>
              <w:t>按</w:t>
            </w:r>
            <w:r>
              <w:rPr>
                <w:rFonts w:ascii="宋体" w:hAnsi="宋体"/>
                <w:color w:val="auto"/>
                <w:szCs w:val="21"/>
              </w:rPr>
              <w:t>招标文件格式要求提交</w:t>
            </w:r>
            <w:r>
              <w:rPr>
                <w:rFonts w:hint="eastAsia" w:ascii="宋体" w:hAnsi="宋体"/>
                <w:color w:val="auto"/>
                <w:szCs w:val="21"/>
              </w:rPr>
              <w:t>“</w:t>
            </w:r>
            <w:r>
              <w:rPr>
                <w:rFonts w:ascii="宋体" w:hAnsi="宋体"/>
                <w:color w:val="auto"/>
                <w:szCs w:val="21"/>
              </w:rPr>
              <w:t>建设工程项目管理承诺</w:t>
            </w:r>
            <w:r>
              <w:rPr>
                <w:rFonts w:hint="eastAsia" w:ascii="宋体" w:hAnsi="宋体"/>
                <w:color w:val="auto"/>
                <w:szCs w:val="21"/>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Merge w:val="continue"/>
            <w:vAlign w:val="center"/>
          </w:tcPr>
          <w:p>
            <w:pPr>
              <w:adjustRightInd w:val="0"/>
              <w:snapToGrid w:val="0"/>
              <w:spacing w:line="360" w:lineRule="exact"/>
              <w:jc w:val="center"/>
              <w:rPr>
                <w:rFonts w:ascii="宋体" w:hAnsi="宋体"/>
                <w:szCs w:val="21"/>
              </w:rPr>
            </w:pPr>
          </w:p>
        </w:tc>
        <w:tc>
          <w:tcPr>
            <w:tcW w:w="2548" w:type="dxa"/>
            <w:vAlign w:val="center"/>
          </w:tcPr>
          <w:p>
            <w:pPr>
              <w:adjustRightInd w:val="0"/>
              <w:snapToGrid w:val="0"/>
              <w:spacing w:line="360" w:lineRule="exact"/>
              <w:rPr>
                <w:rFonts w:ascii="宋体" w:hAnsi="宋体" w:cs="宋体"/>
                <w:color w:val="auto"/>
                <w:kern w:val="0"/>
                <w:szCs w:val="21"/>
              </w:rPr>
            </w:pPr>
            <w:r>
              <w:rPr>
                <w:rFonts w:hint="eastAsia" w:ascii="宋体" w:hAnsi="宋体" w:cs="宋体"/>
                <w:color w:val="auto"/>
                <w:kern w:val="0"/>
                <w:szCs w:val="21"/>
              </w:rPr>
              <w:t>其他</w:t>
            </w:r>
            <w:r>
              <w:rPr>
                <w:rFonts w:ascii="宋体" w:hAnsi="宋体" w:cs="宋体"/>
                <w:color w:val="auto"/>
                <w:kern w:val="0"/>
                <w:szCs w:val="21"/>
              </w:rPr>
              <w:t>要求</w:t>
            </w:r>
          </w:p>
        </w:tc>
        <w:tc>
          <w:tcPr>
            <w:tcW w:w="5856" w:type="dxa"/>
            <w:vAlign w:val="center"/>
          </w:tcPr>
          <w:p>
            <w:pPr>
              <w:adjustRightInd w:val="0"/>
              <w:snapToGrid w:val="0"/>
              <w:spacing w:line="360" w:lineRule="exact"/>
              <w:rPr>
                <w:rFonts w:hint="eastAsia" w:ascii="宋体" w:hAnsi="宋体"/>
                <w:color w:val="auto"/>
                <w:szCs w:val="21"/>
              </w:rPr>
            </w:pPr>
            <w:r>
              <w:rPr>
                <w:rFonts w:hint="eastAsia" w:ascii="宋体" w:hAnsi="宋体"/>
                <w:color w:val="auto"/>
                <w:szCs w:val="21"/>
              </w:rPr>
              <w:t>诚信</w:t>
            </w:r>
            <w:r>
              <w:rPr>
                <w:rFonts w:ascii="宋体" w:hAnsi="宋体"/>
                <w:color w:val="auto"/>
                <w:szCs w:val="21"/>
              </w:rPr>
              <w:t>声明</w:t>
            </w:r>
          </w:p>
        </w:tc>
      </w:tr>
    </w:tbl>
    <w:p>
      <w:pPr>
        <w:adjustRightInd w:val="0"/>
        <w:spacing w:line="340" w:lineRule="exact"/>
        <w:ind w:left="10" w:leftChars="5" w:firstLine="422" w:firstLineChars="200"/>
        <w:rPr>
          <w:rFonts w:ascii="宋体" w:cs="宋体"/>
          <w:b/>
          <w:kern w:val="0"/>
        </w:rPr>
      </w:pPr>
      <w:r>
        <w:rPr>
          <w:rFonts w:hint="eastAsia" w:ascii="宋体" w:cs="宋体"/>
          <w:b/>
          <w:kern w:val="0"/>
        </w:rPr>
        <w:t>2、</w:t>
      </w:r>
      <w:r>
        <w:rPr>
          <w:rFonts w:hint="eastAsia" w:ascii="宋体" w:cs="宋体"/>
          <w:b/>
          <w:bCs/>
          <w:kern w:val="0"/>
          <w:lang w:val="zh-CN"/>
        </w:rPr>
        <w:t>符合性鉴定标准</w:t>
      </w:r>
      <w:r>
        <w:rPr>
          <w:rFonts w:ascii="宋体" w:cs="宋体"/>
          <w:b/>
          <w:bCs/>
          <w:kern w:val="0"/>
          <w:lang w:val="zh-CN"/>
        </w:rPr>
        <w:t>如下：</w:t>
      </w:r>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127"/>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95" w:type="dxa"/>
            <w:shd w:val="clear" w:color="auto" w:fill="E6E6E6"/>
            <w:vAlign w:val="center"/>
          </w:tcPr>
          <w:p>
            <w:pPr>
              <w:adjustRightInd w:val="0"/>
              <w:snapToGrid w:val="0"/>
              <w:spacing w:line="360" w:lineRule="exact"/>
              <w:jc w:val="center"/>
              <w:rPr>
                <w:rFonts w:ascii="宋体" w:hAnsi="宋体"/>
                <w:szCs w:val="21"/>
              </w:rPr>
            </w:pPr>
            <w:r>
              <w:rPr>
                <w:rFonts w:ascii="宋体" w:hAnsi="宋体"/>
                <w:szCs w:val="21"/>
              </w:rPr>
              <w:t>评审因素</w:t>
            </w:r>
          </w:p>
        </w:tc>
        <w:tc>
          <w:tcPr>
            <w:tcW w:w="8038" w:type="dxa"/>
            <w:gridSpan w:val="2"/>
            <w:shd w:val="clear" w:color="auto" w:fill="E6E6E6"/>
            <w:vAlign w:val="top"/>
          </w:tcPr>
          <w:p>
            <w:pPr>
              <w:adjustRightInd w:val="0"/>
              <w:snapToGrid w:val="0"/>
              <w:spacing w:line="360" w:lineRule="exact"/>
              <w:jc w:val="center"/>
              <w:rPr>
                <w:rFonts w:ascii="宋体" w:hAnsi="宋体"/>
                <w:szCs w:val="21"/>
              </w:rPr>
            </w:pPr>
            <w:r>
              <w:rPr>
                <w:rFonts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95" w:type="dxa"/>
            <w:vMerge w:val="restart"/>
            <w:vAlign w:val="center"/>
          </w:tcPr>
          <w:p>
            <w:pPr>
              <w:adjustRightInd w:val="0"/>
              <w:snapToGrid w:val="0"/>
              <w:spacing w:line="360" w:lineRule="exact"/>
              <w:jc w:val="center"/>
              <w:rPr>
                <w:rFonts w:ascii="宋体" w:hAnsi="宋体"/>
                <w:szCs w:val="21"/>
              </w:rPr>
            </w:pPr>
            <w:r>
              <w:rPr>
                <w:rFonts w:hint="eastAsia" w:ascii="宋体" w:hAnsi="宋体"/>
                <w:szCs w:val="21"/>
              </w:rPr>
              <w:t>符合性鉴定标准</w:t>
            </w:r>
          </w:p>
        </w:tc>
        <w:tc>
          <w:tcPr>
            <w:tcW w:w="2127" w:type="dxa"/>
            <w:vAlign w:val="center"/>
          </w:tcPr>
          <w:p>
            <w:pPr>
              <w:adjustRightInd w:val="0"/>
              <w:snapToGrid w:val="0"/>
              <w:spacing w:line="360" w:lineRule="exact"/>
              <w:rPr>
                <w:rFonts w:ascii="宋体" w:hAnsi="宋体"/>
                <w:szCs w:val="21"/>
              </w:rPr>
            </w:pPr>
            <w:r>
              <w:rPr>
                <w:rFonts w:ascii="宋体" w:hAnsi="宋体"/>
                <w:szCs w:val="21"/>
              </w:rPr>
              <w:t>投标人名称</w:t>
            </w:r>
          </w:p>
        </w:tc>
        <w:tc>
          <w:tcPr>
            <w:tcW w:w="5911" w:type="dxa"/>
            <w:vAlign w:val="center"/>
          </w:tcPr>
          <w:p>
            <w:pPr>
              <w:adjustRightInd w:val="0"/>
              <w:snapToGrid w:val="0"/>
              <w:spacing w:line="360" w:lineRule="exact"/>
              <w:rPr>
                <w:rFonts w:ascii="宋体" w:hAnsi="宋体"/>
                <w:szCs w:val="21"/>
              </w:rPr>
            </w:pPr>
            <w:r>
              <w:rPr>
                <w:rFonts w:ascii="宋体" w:hAnsi="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95" w:type="dxa"/>
            <w:vMerge w:val="continue"/>
            <w:vAlign w:val="center"/>
          </w:tcPr>
          <w:p>
            <w:pPr>
              <w:adjustRightInd w:val="0"/>
              <w:snapToGrid w:val="0"/>
              <w:spacing w:line="360" w:lineRule="exact"/>
              <w:jc w:val="center"/>
              <w:rPr>
                <w:rFonts w:ascii="宋体" w:hAnsi="宋体"/>
                <w:szCs w:val="21"/>
              </w:rPr>
            </w:pPr>
          </w:p>
        </w:tc>
        <w:tc>
          <w:tcPr>
            <w:tcW w:w="2127" w:type="dxa"/>
            <w:vAlign w:val="center"/>
          </w:tcPr>
          <w:p>
            <w:pPr>
              <w:adjustRightInd w:val="0"/>
              <w:snapToGrid w:val="0"/>
              <w:spacing w:line="360" w:lineRule="exact"/>
              <w:rPr>
                <w:rFonts w:ascii="宋体" w:hAnsi="宋体"/>
                <w:szCs w:val="21"/>
              </w:rPr>
            </w:pPr>
            <w:r>
              <w:rPr>
                <w:rFonts w:ascii="宋体" w:hAnsi="宋体"/>
                <w:szCs w:val="21"/>
              </w:rPr>
              <w:t>投标函签字盖章</w:t>
            </w:r>
          </w:p>
        </w:tc>
        <w:tc>
          <w:tcPr>
            <w:tcW w:w="5911" w:type="dxa"/>
            <w:vAlign w:val="center"/>
          </w:tcPr>
          <w:p>
            <w:pPr>
              <w:adjustRightInd w:val="0"/>
              <w:snapToGrid w:val="0"/>
              <w:spacing w:line="360" w:lineRule="exact"/>
              <w:rPr>
                <w:rFonts w:ascii="宋体" w:hAnsi="宋体"/>
                <w:szCs w:val="21"/>
              </w:rPr>
            </w:pPr>
            <w:r>
              <w:rPr>
                <w:rFonts w:ascii="宋体" w:hAnsi="宋体"/>
                <w:szCs w:val="21"/>
              </w:rPr>
              <w:t>法定代表人或其委托代理人签字或盖章及加盖</w:t>
            </w:r>
            <w:r>
              <w:rPr>
                <w:rFonts w:hint="eastAsia" w:ascii="宋体" w:hAnsi="宋体"/>
                <w:szCs w:val="21"/>
              </w:rPr>
              <w:t>投标人</w:t>
            </w:r>
            <w:r>
              <w:rPr>
                <w:rFonts w:ascii="宋体" w:hAnsi="宋体"/>
                <w:szCs w:val="21"/>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95" w:type="dxa"/>
            <w:vMerge w:val="continue"/>
            <w:vAlign w:val="center"/>
          </w:tcPr>
          <w:p>
            <w:pPr>
              <w:adjustRightInd w:val="0"/>
              <w:snapToGrid w:val="0"/>
              <w:spacing w:line="360" w:lineRule="exact"/>
              <w:jc w:val="center"/>
              <w:rPr>
                <w:rFonts w:ascii="宋体" w:hAnsi="宋体"/>
                <w:szCs w:val="21"/>
              </w:rPr>
            </w:pPr>
          </w:p>
        </w:tc>
        <w:tc>
          <w:tcPr>
            <w:tcW w:w="2127" w:type="dxa"/>
            <w:vAlign w:val="center"/>
          </w:tcPr>
          <w:p>
            <w:pPr>
              <w:adjustRightInd w:val="0"/>
              <w:snapToGrid w:val="0"/>
              <w:spacing w:line="360" w:lineRule="exact"/>
              <w:rPr>
                <w:rFonts w:ascii="宋体" w:hAnsi="宋体"/>
                <w:szCs w:val="21"/>
              </w:rPr>
            </w:pPr>
            <w:r>
              <w:rPr>
                <w:rFonts w:ascii="宋体" w:hAnsi="宋体"/>
                <w:szCs w:val="21"/>
              </w:rPr>
              <w:t>投标文件格式</w:t>
            </w:r>
          </w:p>
        </w:tc>
        <w:tc>
          <w:tcPr>
            <w:tcW w:w="5911" w:type="dxa"/>
            <w:vAlign w:val="center"/>
          </w:tcPr>
          <w:p>
            <w:pPr>
              <w:adjustRightInd w:val="0"/>
              <w:snapToGrid w:val="0"/>
              <w:spacing w:line="360" w:lineRule="exact"/>
              <w:rPr>
                <w:rFonts w:ascii="宋体" w:hAnsi="宋体"/>
                <w:szCs w:val="21"/>
              </w:rPr>
            </w:pPr>
            <w:r>
              <w:rPr>
                <w:rFonts w:ascii="宋体" w:hAnsi="宋体"/>
                <w:szCs w:val="21"/>
              </w:rPr>
              <w:t>符合第</w:t>
            </w:r>
            <w:r>
              <w:rPr>
                <w:rFonts w:hint="eastAsia" w:ascii="宋体" w:hAnsi="宋体"/>
                <w:szCs w:val="21"/>
              </w:rPr>
              <w:t>七</w:t>
            </w:r>
            <w:r>
              <w:rPr>
                <w:rFonts w:ascii="宋体" w:hAnsi="宋体"/>
                <w:szCs w:val="21"/>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95" w:type="dxa"/>
            <w:vMerge w:val="continue"/>
            <w:vAlign w:val="center"/>
          </w:tcPr>
          <w:p>
            <w:pPr>
              <w:adjustRightInd w:val="0"/>
              <w:snapToGrid w:val="0"/>
              <w:spacing w:line="360" w:lineRule="exact"/>
              <w:jc w:val="center"/>
              <w:rPr>
                <w:rFonts w:ascii="宋体" w:hAnsi="宋体"/>
                <w:szCs w:val="21"/>
              </w:rPr>
            </w:pPr>
          </w:p>
        </w:tc>
        <w:tc>
          <w:tcPr>
            <w:tcW w:w="2127" w:type="dxa"/>
            <w:vAlign w:val="center"/>
          </w:tcPr>
          <w:p>
            <w:pPr>
              <w:adjustRightInd w:val="0"/>
              <w:snapToGrid w:val="0"/>
              <w:spacing w:line="360" w:lineRule="exact"/>
              <w:rPr>
                <w:rFonts w:ascii="宋体" w:hAnsi="宋体"/>
                <w:szCs w:val="21"/>
              </w:rPr>
            </w:pPr>
            <w:r>
              <w:rPr>
                <w:rFonts w:ascii="宋体" w:hAnsi="宋体"/>
                <w:szCs w:val="21"/>
              </w:rPr>
              <w:t>投标价格</w:t>
            </w:r>
          </w:p>
        </w:tc>
        <w:tc>
          <w:tcPr>
            <w:tcW w:w="5911" w:type="dxa"/>
            <w:vAlign w:val="center"/>
          </w:tcPr>
          <w:p>
            <w:pPr>
              <w:adjustRightInd w:val="0"/>
              <w:snapToGrid w:val="0"/>
              <w:spacing w:line="360" w:lineRule="exact"/>
              <w:rPr>
                <w:rFonts w:ascii="宋体" w:hAnsi="宋体"/>
                <w:szCs w:val="21"/>
              </w:rPr>
            </w:pPr>
            <w:r>
              <w:rPr>
                <w:rFonts w:ascii="宋体" w:hAnsi="宋体"/>
                <w:szCs w:val="21"/>
              </w:rPr>
              <w:t>只能有一个有效报价</w:t>
            </w:r>
            <w:r>
              <w:rPr>
                <w:rFonts w:hint="eastAsia" w:ascii="宋体" w:hAnsi="宋体"/>
                <w:szCs w:val="21"/>
              </w:rPr>
              <w:t>，</w:t>
            </w:r>
            <w:r>
              <w:rPr>
                <w:rFonts w:ascii="宋体" w:hAnsi="宋体"/>
                <w:szCs w:val="21"/>
              </w:rPr>
              <w:t>且低于（含等于）招标人公布的最高投标限价。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95" w:type="dxa"/>
            <w:vMerge w:val="continue"/>
            <w:vAlign w:val="center"/>
          </w:tcPr>
          <w:p>
            <w:pPr>
              <w:adjustRightInd w:val="0"/>
              <w:snapToGrid w:val="0"/>
              <w:spacing w:line="360" w:lineRule="exact"/>
              <w:jc w:val="center"/>
              <w:rPr>
                <w:rFonts w:ascii="宋体" w:hAnsi="宋体"/>
                <w:szCs w:val="21"/>
              </w:rPr>
            </w:pPr>
          </w:p>
        </w:tc>
        <w:tc>
          <w:tcPr>
            <w:tcW w:w="2127" w:type="dxa"/>
            <w:vAlign w:val="center"/>
          </w:tcPr>
          <w:p>
            <w:pPr>
              <w:adjustRightInd w:val="0"/>
              <w:snapToGrid w:val="0"/>
              <w:spacing w:line="360" w:lineRule="exact"/>
              <w:rPr>
                <w:rFonts w:ascii="宋体" w:hAnsi="宋体"/>
                <w:szCs w:val="21"/>
              </w:rPr>
            </w:pPr>
            <w:r>
              <w:rPr>
                <w:rFonts w:ascii="宋体" w:hAnsi="宋体"/>
                <w:szCs w:val="21"/>
              </w:rPr>
              <w:t>工期</w:t>
            </w:r>
            <w:r>
              <w:rPr>
                <w:rFonts w:hint="eastAsia" w:ascii="宋体" w:hAnsi="宋体"/>
                <w:szCs w:val="21"/>
              </w:rPr>
              <w:t>及</w:t>
            </w:r>
            <w:r>
              <w:rPr>
                <w:rFonts w:ascii="宋体" w:hAnsi="宋体"/>
                <w:szCs w:val="21"/>
              </w:rPr>
              <w:t>工程质量</w:t>
            </w:r>
          </w:p>
        </w:tc>
        <w:tc>
          <w:tcPr>
            <w:tcW w:w="5911" w:type="dxa"/>
            <w:vAlign w:val="center"/>
          </w:tcPr>
          <w:p>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“投标</w:t>
            </w:r>
            <w:r>
              <w:rPr>
                <w:rFonts w:ascii="宋体" w:hAnsi="宋体"/>
                <w:szCs w:val="21"/>
              </w:rPr>
              <w:t>须知</w:t>
            </w:r>
            <w:r>
              <w:rPr>
                <w:rFonts w:hint="eastAsia" w:ascii="宋体" w:hAnsi="宋体"/>
                <w:szCs w:val="21"/>
              </w:rPr>
              <w:t>前</w:t>
            </w:r>
            <w:r>
              <w:rPr>
                <w:rFonts w:ascii="宋体" w:hAnsi="宋体"/>
                <w:szCs w:val="21"/>
              </w:rPr>
              <w:t>附表</w:t>
            </w:r>
            <w:r>
              <w:rPr>
                <w:rFonts w:hint="eastAsia" w:ascii="宋体" w:hAnsi="宋体"/>
                <w:szCs w:val="21"/>
              </w:rPr>
              <w:t>”第2项</w:t>
            </w:r>
            <w:r>
              <w:rPr>
                <w:rFonts w:ascii="宋体" w:hAnsi="宋体"/>
                <w:szCs w:val="21"/>
              </w:rPr>
              <w:t>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95" w:type="dxa"/>
            <w:vMerge w:val="continue"/>
            <w:vAlign w:val="center"/>
          </w:tcPr>
          <w:p>
            <w:pPr>
              <w:adjustRightInd w:val="0"/>
              <w:snapToGrid w:val="0"/>
              <w:spacing w:line="360" w:lineRule="exact"/>
              <w:jc w:val="center"/>
              <w:rPr>
                <w:rFonts w:ascii="宋体" w:hAnsi="宋体"/>
                <w:szCs w:val="21"/>
              </w:rPr>
            </w:pPr>
          </w:p>
        </w:tc>
        <w:tc>
          <w:tcPr>
            <w:tcW w:w="2127" w:type="dxa"/>
            <w:vAlign w:val="center"/>
          </w:tcPr>
          <w:p>
            <w:pPr>
              <w:adjustRightInd w:val="0"/>
              <w:snapToGrid w:val="0"/>
              <w:spacing w:line="360" w:lineRule="exact"/>
              <w:rPr>
                <w:rFonts w:ascii="宋体" w:hAnsi="宋体"/>
                <w:szCs w:val="21"/>
              </w:rPr>
            </w:pPr>
            <w:r>
              <w:rPr>
                <w:rFonts w:ascii="宋体" w:hAnsi="宋体"/>
                <w:szCs w:val="21"/>
              </w:rPr>
              <w:t>投标有效期</w:t>
            </w:r>
          </w:p>
        </w:tc>
        <w:tc>
          <w:tcPr>
            <w:tcW w:w="5911" w:type="dxa"/>
            <w:vAlign w:val="center"/>
          </w:tcPr>
          <w:p>
            <w:pPr>
              <w:adjustRightInd w:val="0"/>
              <w:snapToGrid w:val="0"/>
              <w:spacing w:line="360" w:lineRule="exact"/>
              <w:rPr>
                <w:rFonts w:ascii="宋体" w:hAnsi="宋体"/>
                <w:szCs w:val="21"/>
              </w:rPr>
            </w:pPr>
            <w:r>
              <w:rPr>
                <w:rFonts w:ascii="宋体" w:hAnsi="宋体"/>
                <w:szCs w:val="21"/>
              </w:rPr>
              <w:t>符合</w:t>
            </w:r>
            <w:r>
              <w:rPr>
                <w:rFonts w:hint="eastAsia" w:ascii="宋体" w:hAnsi="宋体"/>
                <w:szCs w:val="21"/>
              </w:rPr>
              <w:t>“投标</w:t>
            </w:r>
            <w:r>
              <w:rPr>
                <w:rFonts w:ascii="宋体" w:hAnsi="宋体"/>
                <w:szCs w:val="21"/>
              </w:rPr>
              <w:t>须知</w:t>
            </w:r>
            <w:r>
              <w:rPr>
                <w:rFonts w:hint="eastAsia" w:ascii="宋体" w:hAnsi="宋体"/>
                <w:szCs w:val="21"/>
              </w:rPr>
              <w:t>”</w:t>
            </w:r>
            <w:r>
              <w:rPr>
                <w:rFonts w:ascii="宋体" w:hAnsi="宋体"/>
                <w:szCs w:val="21"/>
              </w:rPr>
              <w:t>第10</w:t>
            </w:r>
            <w:r>
              <w:rPr>
                <w:rFonts w:hint="eastAsia" w:ascii="宋体" w:hAnsi="宋体"/>
                <w:szCs w:val="21"/>
              </w:rPr>
              <w:t>.</w:t>
            </w:r>
            <w:r>
              <w:rPr>
                <w:rFonts w:ascii="宋体" w:hAnsi="宋体"/>
                <w:szCs w:val="21"/>
              </w:rPr>
              <w:t>1</w:t>
            </w:r>
            <w:r>
              <w:rPr>
                <w:rFonts w:hint="eastAsia" w:ascii="宋体" w:hAnsi="宋体"/>
                <w:szCs w:val="21"/>
              </w:rPr>
              <w:t>项</w:t>
            </w:r>
            <w:r>
              <w:rPr>
                <w:rFonts w:ascii="宋体" w:hAnsi="宋体"/>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5" w:type="dxa"/>
            <w:vMerge w:val="continue"/>
            <w:vAlign w:val="center"/>
          </w:tcPr>
          <w:p>
            <w:pPr>
              <w:adjustRightInd w:val="0"/>
              <w:snapToGrid w:val="0"/>
              <w:spacing w:line="360" w:lineRule="exact"/>
              <w:jc w:val="center"/>
              <w:rPr>
                <w:rFonts w:ascii="宋体" w:hAnsi="宋体"/>
                <w:szCs w:val="21"/>
              </w:rPr>
            </w:pPr>
          </w:p>
        </w:tc>
        <w:tc>
          <w:tcPr>
            <w:tcW w:w="2127" w:type="dxa"/>
            <w:vAlign w:val="center"/>
          </w:tcPr>
          <w:p>
            <w:pPr>
              <w:adjustRightInd w:val="0"/>
              <w:snapToGrid w:val="0"/>
              <w:spacing w:line="360" w:lineRule="exact"/>
              <w:rPr>
                <w:rFonts w:hint="eastAsia" w:ascii="宋体" w:hAnsi="宋体"/>
                <w:szCs w:val="21"/>
              </w:rPr>
            </w:pPr>
            <w:r>
              <w:rPr>
                <w:rFonts w:hint="eastAsia" w:ascii="宋体" w:hAnsi="宋体"/>
                <w:szCs w:val="21"/>
              </w:rPr>
              <w:t>权利义务</w:t>
            </w:r>
          </w:p>
        </w:tc>
        <w:tc>
          <w:tcPr>
            <w:tcW w:w="5911" w:type="dxa"/>
            <w:vAlign w:val="center"/>
          </w:tcPr>
          <w:p>
            <w:pPr>
              <w:adjustRightInd w:val="0"/>
              <w:snapToGrid w:val="0"/>
              <w:spacing w:line="360" w:lineRule="exact"/>
              <w:rPr>
                <w:rFonts w:hint="eastAsia" w:ascii="宋体" w:hAnsi="宋体"/>
                <w:szCs w:val="21"/>
              </w:rPr>
            </w:pPr>
            <w:r>
              <w:rPr>
                <w:rFonts w:hint="eastAsia" w:ascii="宋体" w:hAnsi="宋体"/>
                <w:szCs w:val="21"/>
              </w:rPr>
              <w:t>投标函附录中的相关承诺符合第四章“合同条款及格式”的相关规定</w:t>
            </w:r>
          </w:p>
        </w:tc>
      </w:tr>
    </w:tbl>
    <w:p>
      <w:pPr>
        <w:adjustRightInd w:val="0"/>
        <w:spacing w:line="340" w:lineRule="exact"/>
        <w:rPr>
          <w:rFonts w:ascii="宋体" w:cs="宋体"/>
          <w:kern w:val="0"/>
        </w:rPr>
      </w:pPr>
    </w:p>
    <w:p>
      <w:pPr>
        <w:numPr>
          <w:ilvl w:val="0"/>
          <w:numId w:val="12"/>
        </w:numPr>
        <w:adjustRightInd w:val="0"/>
        <w:spacing w:line="320" w:lineRule="exact"/>
        <w:ind w:left="10" w:leftChars="5" w:firstLine="422" w:firstLineChars="200"/>
        <w:rPr>
          <w:rFonts w:ascii="宋体" w:cs="宋体"/>
          <w:b/>
          <w:bCs/>
          <w:kern w:val="0"/>
          <w:lang w:val="zh-CN"/>
        </w:rPr>
      </w:pPr>
      <w:r>
        <w:rPr>
          <w:rFonts w:hint="eastAsia" w:ascii="宋体" w:cs="宋体"/>
          <w:b/>
          <w:bCs/>
          <w:kern w:val="0"/>
          <w:lang w:val="zh-CN"/>
        </w:rPr>
        <w:t>投标文件详评</w:t>
      </w:r>
    </w:p>
    <w:tbl>
      <w:tblPr>
        <w:tblStyle w:val="1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1559"/>
        <w:gridCol w:w="1843"/>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173" w:type="dxa"/>
            <w:gridSpan w:val="2"/>
            <w:vAlign w:val="center"/>
          </w:tcPr>
          <w:p>
            <w:pPr>
              <w:widowControl/>
              <w:adjustRightInd w:val="0"/>
              <w:spacing w:line="40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条款号</w:t>
            </w:r>
          </w:p>
        </w:tc>
        <w:tc>
          <w:tcPr>
            <w:tcW w:w="7382" w:type="dxa"/>
            <w:gridSpan w:val="2"/>
            <w:vAlign w:val="center"/>
          </w:tcPr>
          <w:p>
            <w:pPr>
              <w:widowControl/>
              <w:adjustRightInd w:val="0"/>
              <w:spacing w:line="40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614" w:type="dxa"/>
            <w:vAlign w:val="center"/>
          </w:tcPr>
          <w:p>
            <w:pPr>
              <w:widowControl/>
              <w:adjustRightInd w:val="0"/>
              <w:spacing w:line="40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1</w:t>
            </w:r>
          </w:p>
        </w:tc>
        <w:tc>
          <w:tcPr>
            <w:tcW w:w="1559" w:type="dxa"/>
            <w:vAlign w:val="center"/>
          </w:tcPr>
          <w:p>
            <w:pPr>
              <w:widowControl/>
              <w:adjustRightInd w:val="0"/>
              <w:spacing w:line="40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分值构成</w:t>
            </w:r>
          </w:p>
          <w:p>
            <w:pPr>
              <w:widowControl/>
              <w:adjustRightInd w:val="0"/>
              <w:spacing w:line="400" w:lineRule="exact"/>
              <w:ind w:right="105" w:rightChars="50"/>
              <w:jc w:val="center"/>
              <w:textAlignment w:val="center"/>
              <w:rPr>
                <w:rFonts w:ascii="宋体" w:hAnsi="宋体" w:cs="宋体"/>
                <w:kern w:val="0"/>
                <w:szCs w:val="21"/>
              </w:rPr>
            </w:pPr>
            <w:r>
              <w:rPr>
                <w:rFonts w:hint="eastAsia" w:ascii="宋体" w:hAnsi="宋体" w:cs="宋体"/>
                <w:kern w:val="0"/>
                <w:szCs w:val="21"/>
              </w:rPr>
              <w:t>（总分100分）</w:t>
            </w:r>
          </w:p>
        </w:tc>
        <w:tc>
          <w:tcPr>
            <w:tcW w:w="7382" w:type="dxa"/>
            <w:gridSpan w:val="2"/>
            <w:vAlign w:val="center"/>
          </w:tcPr>
          <w:p>
            <w:pPr>
              <w:widowControl/>
              <w:adjustRightInd w:val="0"/>
              <w:snapToGrid w:val="0"/>
              <w:spacing w:line="400" w:lineRule="exact"/>
              <w:ind w:left="105" w:leftChars="50" w:right="105" w:rightChars="50"/>
              <w:textAlignment w:val="top"/>
              <w:rPr>
                <w:rFonts w:ascii="宋体" w:hAnsi="宋体" w:cs="宋体"/>
                <w:kern w:val="0"/>
                <w:szCs w:val="21"/>
              </w:rPr>
            </w:pPr>
            <w:r>
              <w:rPr>
                <w:rFonts w:hint="eastAsia" w:ascii="宋体" w:hAnsi="宋体" w:cs="宋体"/>
                <w:kern w:val="0"/>
                <w:szCs w:val="21"/>
              </w:rPr>
              <w:t>技术标评审部分</w:t>
            </w:r>
            <w:r>
              <w:rPr>
                <w:rFonts w:ascii="宋体" w:hAnsi="宋体" w:cs="宋体"/>
                <w:kern w:val="0"/>
                <w:szCs w:val="21"/>
              </w:rPr>
              <w:t>：</w:t>
            </w:r>
            <w:r>
              <w:rPr>
                <w:rFonts w:ascii="宋体" w:hAnsi="宋体" w:cs="宋体"/>
                <w:kern w:val="0"/>
                <w:szCs w:val="21"/>
                <w:u w:val="single"/>
              </w:rPr>
              <w:t xml:space="preserve">30 </w:t>
            </w:r>
            <w:r>
              <w:rPr>
                <w:rFonts w:ascii="宋体" w:hAnsi="宋体" w:cs="宋体"/>
                <w:kern w:val="0"/>
                <w:szCs w:val="21"/>
              </w:rPr>
              <w:t>分</w:t>
            </w:r>
          </w:p>
          <w:p>
            <w:pPr>
              <w:widowControl/>
              <w:adjustRightInd w:val="0"/>
              <w:snapToGrid w:val="0"/>
              <w:spacing w:line="400" w:lineRule="exact"/>
              <w:ind w:left="105" w:leftChars="50" w:right="105" w:rightChars="50"/>
              <w:textAlignment w:val="top"/>
              <w:rPr>
                <w:rFonts w:ascii="宋体" w:hAnsi="宋体" w:cs="宋体"/>
                <w:kern w:val="0"/>
                <w:szCs w:val="21"/>
              </w:rPr>
            </w:pPr>
            <w:r>
              <w:rPr>
                <w:rFonts w:hint="eastAsia" w:ascii="宋体" w:hAnsi="宋体" w:cs="宋体"/>
                <w:kern w:val="0"/>
                <w:szCs w:val="21"/>
              </w:rPr>
              <w:t>商务标评审部分：</w:t>
            </w:r>
            <w:r>
              <w:rPr>
                <w:rFonts w:hint="eastAsia" w:ascii="宋体" w:hAnsi="宋体" w:cs="宋体"/>
                <w:kern w:val="0"/>
                <w:szCs w:val="21"/>
                <w:u w:val="single"/>
                <w:lang w:val="en-US" w:eastAsia="zh-CN"/>
              </w:rPr>
              <w:t>5</w:t>
            </w:r>
            <w:r>
              <w:rPr>
                <w:rFonts w:ascii="宋体" w:hAnsi="宋体" w:cs="宋体"/>
                <w:kern w:val="0"/>
                <w:szCs w:val="21"/>
                <w:u w:val="single"/>
              </w:rPr>
              <w:t>0</w:t>
            </w:r>
            <w:r>
              <w:rPr>
                <w:rFonts w:ascii="宋体" w:hAnsi="宋体" w:cs="宋体"/>
                <w:kern w:val="0"/>
                <w:szCs w:val="21"/>
              </w:rPr>
              <w:t>分</w:t>
            </w:r>
          </w:p>
          <w:p>
            <w:pPr>
              <w:widowControl/>
              <w:adjustRightInd w:val="0"/>
              <w:snapToGrid w:val="0"/>
              <w:spacing w:line="400" w:lineRule="exact"/>
              <w:ind w:left="105" w:leftChars="50" w:right="105" w:rightChars="50"/>
              <w:textAlignment w:val="top"/>
              <w:rPr>
                <w:rFonts w:hint="eastAsia" w:ascii="宋体" w:hAnsi="宋体" w:eastAsia="宋体" w:cs="宋体"/>
                <w:kern w:val="0"/>
                <w:szCs w:val="21"/>
                <w:lang w:val="en-US" w:eastAsia="zh-CN"/>
              </w:rPr>
            </w:pPr>
            <w:r>
              <w:rPr>
                <w:rFonts w:hint="eastAsia" w:ascii="宋体" w:hAnsi="宋体" w:cs="宋体"/>
                <w:kern w:val="0"/>
                <w:szCs w:val="21"/>
                <w:lang w:val="en-US" w:eastAsia="zh-CN"/>
              </w:rPr>
              <w:t>售后服务：</w:t>
            </w:r>
            <w:r>
              <w:rPr>
                <w:rFonts w:hint="eastAsia" w:ascii="宋体" w:hAnsi="宋体" w:cs="宋体"/>
                <w:kern w:val="0"/>
                <w:szCs w:val="21"/>
                <w:u w:val="single"/>
                <w:lang w:val="en-US" w:eastAsia="zh-CN"/>
              </w:rPr>
              <w:t>6</w:t>
            </w:r>
            <w:r>
              <w:rPr>
                <w:rFonts w:ascii="宋体" w:hAnsi="宋体" w:cs="宋体"/>
                <w:kern w:val="0"/>
                <w:szCs w:val="21"/>
              </w:rPr>
              <w:t>分</w:t>
            </w:r>
          </w:p>
          <w:p>
            <w:pPr>
              <w:adjustRightInd w:val="0"/>
              <w:snapToGrid w:val="0"/>
              <w:spacing w:line="400" w:lineRule="exact"/>
              <w:ind w:left="105" w:leftChars="50" w:right="105" w:rightChars="50"/>
              <w:textAlignment w:val="top"/>
              <w:rPr>
                <w:rFonts w:ascii="宋体" w:hAnsi="宋体" w:cs="宋体"/>
                <w:kern w:val="0"/>
                <w:szCs w:val="21"/>
              </w:rPr>
            </w:pPr>
            <w:r>
              <w:rPr>
                <w:rFonts w:hint="eastAsia" w:ascii="宋体" w:hAnsi="宋体" w:cs="宋体"/>
                <w:kern w:val="0"/>
                <w:szCs w:val="21"/>
              </w:rPr>
              <w:t>企业信誉实力：</w:t>
            </w:r>
            <w:r>
              <w:rPr>
                <w:rFonts w:ascii="宋体" w:hAnsi="宋体" w:cs="宋体"/>
                <w:kern w:val="0"/>
                <w:szCs w:val="21"/>
                <w:u w:val="single"/>
              </w:rPr>
              <w:t>1</w:t>
            </w:r>
            <w:r>
              <w:rPr>
                <w:rFonts w:hint="eastAsia" w:ascii="宋体" w:hAnsi="宋体" w:cs="宋体"/>
                <w:kern w:val="0"/>
                <w:szCs w:val="21"/>
                <w:u w:val="single"/>
                <w:lang w:val="en-US" w:eastAsia="zh-CN"/>
              </w:rPr>
              <w:t>4</w:t>
            </w:r>
            <w:r>
              <w:rPr>
                <w:rFonts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restart"/>
            <w:vAlign w:val="center"/>
          </w:tcPr>
          <w:p>
            <w:pPr>
              <w:widowControl/>
              <w:adjustRightInd w:val="0"/>
              <w:spacing w:line="40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2</w:t>
            </w:r>
          </w:p>
        </w:tc>
        <w:tc>
          <w:tcPr>
            <w:tcW w:w="1559" w:type="dxa"/>
            <w:vMerge w:val="restart"/>
            <w:vAlign w:val="center"/>
          </w:tcPr>
          <w:p>
            <w:pPr>
              <w:widowControl/>
              <w:adjustRightInd w:val="0"/>
              <w:spacing w:line="40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评标基准价计算</w:t>
            </w:r>
          </w:p>
        </w:tc>
        <w:tc>
          <w:tcPr>
            <w:tcW w:w="7382" w:type="dxa"/>
            <w:gridSpan w:val="2"/>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、投标报价有效报价范围：有效报价范围为投标报价低于或等于最高投标限价，且通过资格</w:t>
            </w:r>
            <w:r>
              <w:rPr>
                <w:rFonts w:hint="eastAsia" w:ascii="宋体" w:hAnsi="宋体" w:cs="宋体"/>
                <w:kern w:val="0"/>
                <w:szCs w:val="21"/>
              </w:rPr>
              <w:t>评审及</w:t>
            </w:r>
            <w:r>
              <w:rPr>
                <w:rFonts w:ascii="宋体" w:hAnsi="宋体" w:cs="宋体"/>
                <w:kern w:val="0"/>
                <w:szCs w:val="21"/>
              </w:rPr>
              <w:t>符合性评审、技术标合格的投标人投标报价。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7382" w:type="dxa"/>
            <w:gridSpan w:val="2"/>
            <w:vAlign w:val="center"/>
          </w:tcPr>
          <w:p>
            <w:pPr>
              <w:widowControl/>
              <w:adjustRightInd w:val="0"/>
              <w:spacing w:line="400" w:lineRule="exact"/>
              <w:ind w:left="105" w:leftChars="50" w:right="105" w:rightChars="50"/>
              <w:textAlignment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、评标基准价计算公式=（B1＋B2＋……＋Bn）÷n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7382" w:type="dxa"/>
            <w:gridSpan w:val="2"/>
            <w:vAlign w:val="center"/>
          </w:tcPr>
          <w:p>
            <w:pPr>
              <w:widowControl/>
              <w:adjustRightInd w:val="0"/>
              <w:spacing w:line="380" w:lineRule="exact"/>
              <w:ind w:left="105" w:leftChars="50" w:right="105" w:rightChars="50"/>
              <w:textAlignment w:val="center"/>
              <w:rPr>
                <w:rFonts w:ascii="宋体" w:hAnsi="宋体" w:cs="宋体"/>
                <w:kern w:val="0"/>
                <w:szCs w:val="21"/>
              </w:rPr>
            </w:pPr>
            <w:r>
              <w:rPr>
                <w:rFonts w:hint="eastAsia" w:ascii="宋体" w:hAnsi="宋体" w:cs="宋体"/>
                <w:kern w:val="0"/>
                <w:szCs w:val="21"/>
              </w:rPr>
              <w:t>其中：①</w:t>
            </w:r>
            <w:r>
              <w:rPr>
                <w:rFonts w:ascii="宋体" w:hAnsi="宋体" w:cs="宋体"/>
                <w:kern w:val="0"/>
                <w:szCs w:val="21"/>
              </w:rPr>
              <w:t>B1、B2、……、Bn为有效的投标报价；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7382" w:type="dxa"/>
            <w:gridSpan w:val="2"/>
            <w:vAlign w:val="center"/>
          </w:tcPr>
          <w:p>
            <w:pPr>
              <w:widowControl/>
              <w:adjustRightInd w:val="0"/>
              <w:spacing w:line="380" w:lineRule="exact"/>
              <w:ind w:left="105" w:leftChars="50" w:right="105" w:rightChars="50"/>
              <w:textAlignment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②n为有效投标报价的投标人家数。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7382" w:type="dxa"/>
            <w:gridSpan w:val="2"/>
            <w:vAlign w:val="center"/>
          </w:tcPr>
          <w:p>
            <w:pPr>
              <w:widowControl/>
              <w:adjustRightInd w:val="0"/>
              <w:spacing w:line="380" w:lineRule="exact"/>
              <w:ind w:left="105" w:leftChars="50" w:right="105" w:rightChars="50" w:firstLine="420" w:firstLineChars="200"/>
              <w:textAlignment w:val="center"/>
              <w:rPr>
                <w:rFonts w:ascii="宋体" w:hAnsi="宋体" w:cs="宋体"/>
                <w:kern w:val="0"/>
                <w:szCs w:val="21"/>
              </w:rPr>
            </w:pPr>
            <w:r>
              <w:rPr>
                <w:rFonts w:hint="eastAsia" w:ascii="宋体" w:hAnsi="宋体" w:cs="宋体"/>
                <w:kern w:val="0"/>
                <w:szCs w:val="21"/>
              </w:rPr>
              <w:t>投标报价等于评标基准价的，</w:t>
            </w:r>
            <w:r>
              <w:rPr>
                <w:rFonts w:hint="eastAsia" w:ascii="宋体" w:hAnsi="宋体" w:cs="宋体"/>
                <w:color w:val="auto"/>
                <w:kern w:val="0"/>
                <w:szCs w:val="21"/>
              </w:rPr>
              <w:t>得</w:t>
            </w:r>
            <w:r>
              <w:rPr>
                <w:rFonts w:hint="eastAsia" w:ascii="宋体" w:hAnsi="宋体" w:cs="宋体"/>
                <w:color w:val="auto"/>
                <w:kern w:val="0"/>
                <w:szCs w:val="21"/>
                <w:lang w:val="en-US" w:eastAsia="zh-CN"/>
              </w:rPr>
              <w:t>50</w:t>
            </w:r>
            <w:r>
              <w:rPr>
                <w:rFonts w:hint="eastAsia" w:ascii="宋体" w:hAnsi="宋体" w:cs="宋体"/>
                <w:color w:val="auto"/>
                <w:kern w:val="0"/>
                <w:szCs w:val="21"/>
              </w:rPr>
              <w:t>分</w:t>
            </w:r>
            <w:r>
              <w:rPr>
                <w:rFonts w:hint="eastAsia" w:ascii="宋体" w:hAnsi="宋体" w:cs="宋体"/>
                <w:kern w:val="0"/>
                <w:szCs w:val="21"/>
              </w:rPr>
              <w:t>。采用内插法计算，投标人每高于评标基准价1%的扣1.5分，每低于评标基准价1%的扣1分。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kern w:val="0"/>
                <w:szCs w:val="21"/>
              </w:rPr>
            </w:pPr>
          </w:p>
        </w:tc>
        <w:tc>
          <w:tcPr>
            <w:tcW w:w="7382" w:type="dxa"/>
            <w:gridSpan w:val="2"/>
            <w:vAlign w:val="center"/>
          </w:tcPr>
          <w:p>
            <w:pPr>
              <w:widowControl/>
              <w:adjustRightInd w:val="0"/>
              <w:spacing w:line="380" w:lineRule="exact"/>
              <w:ind w:left="105" w:leftChars="50" w:right="105" w:rightChars="50"/>
              <w:textAlignment w:val="center"/>
              <w:rPr>
                <w:rFonts w:ascii="宋体" w:hAnsi="宋体" w:cs="宋体"/>
                <w:kern w:val="0"/>
                <w:szCs w:val="21"/>
              </w:rPr>
            </w:pPr>
            <w:r>
              <w:rPr>
                <w:rFonts w:hint="eastAsia" w:ascii="宋体" w:hAnsi="宋体" w:cs="宋体"/>
                <w:kern w:val="0"/>
                <w:szCs w:val="21"/>
              </w:rPr>
              <w:t>在评标过程中评标委员会发现投标人的报价明显低于其他投标报价，使得其投标报价可能低于其个别成本的，应当要求该投标人做出书面说明并提供相关证明材料。投标人不能合理说明并提供相关证明材料的，由评标委员会会认定该投标人以低于成本报价投标，报价严重不平衡、不合理，其投标应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2173" w:type="dxa"/>
            <w:gridSpan w:val="2"/>
            <w:vAlign w:val="center"/>
          </w:tcPr>
          <w:p>
            <w:pPr>
              <w:widowControl/>
              <w:adjustRightInd w:val="0"/>
              <w:spacing w:line="40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条款号</w:t>
            </w:r>
          </w:p>
        </w:tc>
        <w:tc>
          <w:tcPr>
            <w:tcW w:w="1843" w:type="dxa"/>
            <w:vAlign w:val="center"/>
          </w:tcPr>
          <w:p>
            <w:pPr>
              <w:widowControl/>
              <w:adjustRightInd w:val="0"/>
              <w:spacing w:line="400" w:lineRule="exact"/>
              <w:ind w:left="105" w:leftChars="50" w:right="105" w:rightChars="50"/>
              <w:jc w:val="center"/>
              <w:textAlignment w:val="center"/>
              <w:rPr>
                <w:rFonts w:ascii="宋体" w:hAnsi="宋体" w:cs="宋体"/>
                <w:kern w:val="0"/>
                <w:szCs w:val="21"/>
              </w:rPr>
            </w:pPr>
            <w:r>
              <w:rPr>
                <w:rFonts w:hint="eastAsia" w:ascii="宋体" w:hAnsi="宋体" w:cs="宋体"/>
                <w:kern w:val="0"/>
                <w:szCs w:val="21"/>
              </w:rPr>
              <w:t>评分因素</w:t>
            </w:r>
          </w:p>
        </w:tc>
        <w:tc>
          <w:tcPr>
            <w:tcW w:w="5539" w:type="dxa"/>
            <w:vAlign w:val="center"/>
          </w:tcPr>
          <w:p>
            <w:pPr>
              <w:widowControl/>
              <w:adjustRightInd w:val="0"/>
              <w:spacing w:line="400" w:lineRule="exact"/>
              <w:ind w:left="105" w:leftChars="50" w:right="105" w:rightChars="50"/>
              <w:jc w:val="center"/>
              <w:textAlignment w:val="top"/>
              <w:rPr>
                <w:rFonts w:ascii="宋体" w:hAnsi="宋体" w:cs="宋体"/>
                <w:kern w:val="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1</w:t>
            </w:r>
          </w:p>
        </w:tc>
        <w:tc>
          <w:tcPr>
            <w:tcW w:w="1559"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技术标评分标准</w:t>
            </w:r>
            <w:r>
              <w:rPr>
                <w:rFonts w:ascii="宋体" w:hAnsi="宋体" w:cs="宋体"/>
                <w:kern w:val="0"/>
                <w:szCs w:val="21"/>
              </w:rPr>
              <w:t>（满分30分）</w:t>
            </w:r>
          </w:p>
        </w:tc>
        <w:tc>
          <w:tcPr>
            <w:tcW w:w="1843"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总体概述</w:t>
            </w:r>
            <w:r>
              <w:rPr>
                <w:rFonts w:ascii="宋体" w:hAnsi="宋体" w:cs="宋体"/>
                <w:kern w:val="0"/>
                <w:szCs w:val="21"/>
              </w:rPr>
              <w:t>（</w:t>
            </w:r>
            <w:r>
              <w:rPr>
                <w:rFonts w:hint="eastAsia" w:ascii="宋体" w:hAnsi="宋体" w:cs="宋体"/>
                <w:kern w:val="0"/>
                <w:szCs w:val="21"/>
                <w:lang w:eastAsia="zh-CN"/>
              </w:rPr>
              <w:t>满分</w:t>
            </w:r>
            <w:r>
              <w:rPr>
                <w:rFonts w:ascii="宋体" w:hAnsi="宋体" w:cs="宋体"/>
                <w:kern w:val="0"/>
                <w:szCs w:val="21"/>
              </w:rPr>
              <w:t>3分）</w:t>
            </w: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（3分）</w:t>
            </w:r>
            <w:r>
              <w:rPr>
                <w:rFonts w:hint="eastAsia" w:ascii="宋体" w:hAnsi="宋体" w:cs="宋体"/>
                <w:kern w:val="0"/>
                <w:szCs w:val="21"/>
              </w:rPr>
              <w:t>：对项目总体有深刻认识，表达清晰、完整、严谨、合理，措施先进、具体、有效、成熟；施工段划分清晰、合理，符合规范要求。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w:t>
            </w:r>
            <w:r>
              <w:rPr>
                <w:rFonts w:hint="eastAsia" w:ascii="宋体" w:hAnsi="宋体" w:cs="宋体"/>
                <w:kern w:val="0"/>
                <w:szCs w:val="21"/>
                <w:lang w:val="en-US" w:eastAsia="zh-CN"/>
              </w:rPr>
              <w:t>2.4</w:t>
            </w:r>
            <w:r>
              <w:rPr>
                <w:rFonts w:ascii="宋体" w:hAnsi="宋体" w:cs="宋体"/>
                <w:kern w:val="0"/>
                <w:szCs w:val="21"/>
              </w:rPr>
              <w:t>分）</w:t>
            </w:r>
            <w:r>
              <w:rPr>
                <w:rFonts w:hint="eastAsia" w:ascii="宋体" w:hAnsi="宋体" w:cs="宋体"/>
                <w:kern w:val="0"/>
                <w:szCs w:val="21"/>
              </w:rPr>
              <w:t>：对项目总体有一定认识，表达清晰、完整，措施具体有效；施工段划分清晰，符合规范要求。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adjustRightInd w:val="0"/>
              <w:spacing w:line="400" w:lineRule="exact"/>
              <w:ind w:left="105" w:leftChars="50" w:right="105" w:rightChars="50"/>
              <w:jc w:val="center"/>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中</w:t>
            </w:r>
            <w:r>
              <w:rPr>
                <w:rFonts w:ascii="宋体" w:hAnsi="宋体" w:cs="宋体"/>
                <w:kern w:val="0"/>
                <w:szCs w:val="21"/>
              </w:rPr>
              <w:t>（</w:t>
            </w:r>
            <w:r>
              <w:rPr>
                <w:rFonts w:hint="eastAsia" w:ascii="宋体" w:hAnsi="宋体" w:cs="宋体"/>
                <w:kern w:val="0"/>
                <w:szCs w:val="21"/>
                <w:lang w:val="en-US" w:eastAsia="zh-CN"/>
              </w:rPr>
              <w:t>1.8</w:t>
            </w:r>
            <w:r>
              <w:rPr>
                <w:rFonts w:ascii="宋体" w:hAnsi="宋体" w:cs="宋体"/>
                <w:kern w:val="0"/>
                <w:szCs w:val="21"/>
              </w:rPr>
              <w:t>分）</w:t>
            </w:r>
            <w:r>
              <w:rPr>
                <w:rFonts w:hint="eastAsia" w:ascii="宋体" w:hAnsi="宋体" w:cs="宋体"/>
                <w:kern w:val="0"/>
                <w:szCs w:val="21"/>
              </w:rPr>
              <w:t>：对项目总体有认识，有一定的措施但部分不具体；施工段划分较合理，符合规范要求。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w:t>
            </w:r>
            <w:r>
              <w:rPr>
                <w:rFonts w:hint="eastAsia" w:ascii="宋体" w:hAnsi="宋体" w:cs="宋体"/>
                <w:kern w:val="0"/>
                <w:szCs w:val="21"/>
                <w:lang w:val="en-US" w:eastAsia="zh-CN"/>
              </w:rPr>
              <w:t>0</w:t>
            </w:r>
            <w:r>
              <w:rPr>
                <w:rFonts w:ascii="宋体" w:hAnsi="宋体" w:cs="宋体"/>
                <w:kern w:val="0"/>
                <w:szCs w:val="21"/>
              </w:rPr>
              <w:t>分）</w:t>
            </w:r>
            <w:r>
              <w:rPr>
                <w:rFonts w:hint="eastAsia" w:ascii="宋体" w:hAnsi="宋体" w:cs="宋体"/>
                <w:kern w:val="0"/>
                <w:szCs w:val="21"/>
              </w:rPr>
              <w:t>：对项目认识不足，表达不清晰，措施不具体；施工段划分不合理。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劳动力和材料投入计划及其保证措施</w:t>
            </w:r>
            <w:r>
              <w:rPr>
                <w:rFonts w:ascii="宋体" w:hAnsi="宋体" w:cs="宋体"/>
                <w:kern w:val="0"/>
                <w:szCs w:val="21"/>
              </w:rPr>
              <w:t>（</w:t>
            </w:r>
            <w:r>
              <w:rPr>
                <w:rFonts w:hint="eastAsia" w:ascii="宋体" w:hAnsi="宋体" w:cs="宋体"/>
                <w:kern w:val="0"/>
                <w:szCs w:val="21"/>
                <w:lang w:eastAsia="zh-CN"/>
              </w:rPr>
              <w:t>满分</w:t>
            </w:r>
            <w:r>
              <w:rPr>
                <w:rFonts w:ascii="宋体" w:hAnsi="宋体" w:cs="宋体"/>
                <w:kern w:val="0"/>
                <w:szCs w:val="21"/>
              </w:rPr>
              <w:t>2.4分）</w:t>
            </w:r>
          </w:p>
        </w:tc>
        <w:tc>
          <w:tcPr>
            <w:tcW w:w="5539" w:type="dxa"/>
            <w:vAlign w:val="center"/>
          </w:tcPr>
          <w:p>
            <w:pPr>
              <w:widowControl/>
              <w:adjustRightInd w:val="0"/>
              <w:spacing w:line="400" w:lineRule="exact"/>
              <w:ind w:left="105" w:leftChars="50" w:right="105" w:rightChars="50"/>
              <w:textAlignment w:val="top"/>
              <w:rPr>
                <w:rFonts w:ascii="宋体" w:hAnsi="宋体" w:cs="宋体"/>
                <w:kern w:val="0"/>
                <w:szCs w:val="21"/>
              </w:rPr>
            </w:pPr>
            <w:r>
              <w:rPr>
                <w:rFonts w:hint="eastAsia" w:ascii="宋体" w:hAnsi="宋体" w:cs="宋体"/>
                <w:kern w:val="0"/>
                <w:szCs w:val="21"/>
              </w:rPr>
              <w:t>优</w:t>
            </w:r>
            <w:r>
              <w:rPr>
                <w:rFonts w:ascii="宋体" w:hAnsi="宋体" w:cs="宋体"/>
                <w:kern w:val="0"/>
                <w:szCs w:val="21"/>
              </w:rPr>
              <w:t>（</w:t>
            </w:r>
            <w:r>
              <w:rPr>
                <w:rFonts w:hint="eastAsia" w:ascii="宋体" w:hAnsi="宋体" w:cs="宋体"/>
                <w:kern w:val="0"/>
                <w:szCs w:val="21"/>
                <w:lang w:val="en-US" w:eastAsia="zh-CN"/>
              </w:rPr>
              <w:t>2.4</w:t>
            </w:r>
            <w:r>
              <w:rPr>
                <w:rFonts w:ascii="宋体" w:hAnsi="宋体" w:cs="宋体"/>
                <w:kern w:val="0"/>
                <w:szCs w:val="21"/>
              </w:rPr>
              <w:t>分）</w:t>
            </w:r>
            <w:r>
              <w:rPr>
                <w:rFonts w:hint="eastAsia" w:ascii="宋体" w:hAnsi="宋体" w:cs="宋体"/>
                <w:kern w:val="0"/>
                <w:szCs w:val="21"/>
              </w:rPr>
              <w:t>：投入计划与进度计划呼应，较好满足施工需要，调配投入计划合理、准确。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top"/>
              <w:rPr>
                <w:rFonts w:ascii="宋体" w:hAnsi="宋体" w:cs="宋体"/>
                <w:kern w:val="0"/>
                <w:szCs w:val="21"/>
              </w:rPr>
            </w:pPr>
            <w:r>
              <w:rPr>
                <w:rFonts w:hint="eastAsia" w:ascii="宋体" w:hAnsi="宋体" w:cs="宋体"/>
                <w:kern w:val="0"/>
                <w:szCs w:val="21"/>
              </w:rPr>
              <w:t>良</w:t>
            </w:r>
            <w:r>
              <w:rPr>
                <w:rFonts w:ascii="宋体" w:hAnsi="宋体" w:cs="宋体"/>
                <w:kern w:val="0"/>
                <w:szCs w:val="21"/>
              </w:rPr>
              <w:t>（1.8～2.3分）</w:t>
            </w:r>
            <w:r>
              <w:rPr>
                <w:rFonts w:hint="eastAsia" w:ascii="宋体" w:hAnsi="宋体" w:cs="宋体"/>
                <w:kern w:val="0"/>
                <w:szCs w:val="21"/>
              </w:rPr>
              <w:t>：投入计划与进度计划呼应，基本满足施工需要，调配投入计划基本合理、准确。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top"/>
              <w:rPr>
                <w:rFonts w:ascii="宋体" w:hAnsi="宋体" w:cs="宋体"/>
                <w:kern w:val="0"/>
                <w:szCs w:val="21"/>
              </w:rPr>
            </w:pPr>
            <w:r>
              <w:rPr>
                <w:rFonts w:hint="eastAsia" w:ascii="宋体" w:hAnsi="宋体" w:cs="宋体"/>
                <w:kern w:val="0"/>
                <w:szCs w:val="21"/>
              </w:rPr>
              <w:t>中</w:t>
            </w:r>
            <w:r>
              <w:rPr>
                <w:rFonts w:ascii="宋体" w:hAnsi="宋体" w:cs="宋体"/>
                <w:kern w:val="0"/>
                <w:szCs w:val="21"/>
              </w:rPr>
              <w:t>（1.1～1.7分）</w:t>
            </w:r>
            <w:r>
              <w:rPr>
                <w:rFonts w:hint="eastAsia" w:ascii="宋体" w:hAnsi="宋体" w:cs="宋体"/>
                <w:kern w:val="0"/>
                <w:szCs w:val="21"/>
              </w:rPr>
              <w:t>：投入计划与进度计划呼应，基本满足施工需要，调配投入计划基本合理。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top"/>
              <w:rPr>
                <w:rFonts w:ascii="宋体" w:hAnsi="宋体" w:cs="宋体"/>
                <w:kern w:val="0"/>
                <w:szCs w:val="21"/>
              </w:rPr>
            </w:pPr>
            <w:r>
              <w:rPr>
                <w:rFonts w:hint="eastAsia" w:ascii="宋体" w:hAnsi="宋体" w:cs="宋体"/>
                <w:kern w:val="0"/>
                <w:szCs w:val="21"/>
              </w:rPr>
              <w:t>差</w:t>
            </w:r>
            <w:r>
              <w:rPr>
                <w:rFonts w:ascii="宋体" w:hAnsi="宋体" w:cs="宋体"/>
                <w:kern w:val="0"/>
                <w:szCs w:val="21"/>
              </w:rPr>
              <w:t>（0～1.0分）</w:t>
            </w:r>
            <w:r>
              <w:rPr>
                <w:rFonts w:hint="eastAsia" w:ascii="宋体" w:hAnsi="宋体" w:cs="宋体"/>
                <w:kern w:val="0"/>
                <w:szCs w:val="21"/>
              </w:rPr>
              <w:t>：投入计划与进度计划不呼应，不能满足施工需要。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机械设备投入计划及检测设备</w:t>
            </w:r>
            <w:r>
              <w:rPr>
                <w:rFonts w:ascii="宋体" w:hAnsi="宋体" w:cs="宋体"/>
                <w:kern w:val="0"/>
                <w:szCs w:val="21"/>
              </w:rPr>
              <w:t>（</w:t>
            </w:r>
            <w:r>
              <w:rPr>
                <w:rFonts w:hint="eastAsia" w:ascii="宋体" w:hAnsi="宋体" w:cs="宋体"/>
                <w:kern w:val="0"/>
                <w:szCs w:val="21"/>
                <w:lang w:eastAsia="zh-CN"/>
              </w:rPr>
              <w:t>满分</w:t>
            </w:r>
            <w:r>
              <w:rPr>
                <w:rFonts w:ascii="宋体" w:hAnsi="宋体" w:cs="宋体"/>
                <w:kern w:val="0"/>
                <w:szCs w:val="21"/>
              </w:rPr>
              <w:t>2.4分）</w:t>
            </w: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w:t>
            </w:r>
            <w:r>
              <w:rPr>
                <w:rFonts w:hint="eastAsia" w:ascii="宋体" w:hAnsi="宋体" w:cs="宋体"/>
                <w:kern w:val="0"/>
                <w:szCs w:val="21"/>
                <w:lang w:val="en-US" w:eastAsia="zh-CN"/>
              </w:rPr>
              <w:t>2.4</w:t>
            </w:r>
            <w:r>
              <w:rPr>
                <w:rFonts w:ascii="宋体" w:hAnsi="宋体" w:cs="宋体"/>
                <w:kern w:val="0"/>
                <w:szCs w:val="21"/>
              </w:rPr>
              <w:t>分）</w:t>
            </w:r>
            <w:r>
              <w:rPr>
                <w:rFonts w:hint="eastAsia" w:ascii="宋体" w:hAnsi="宋体" w:cs="宋体"/>
                <w:kern w:val="0"/>
                <w:szCs w:val="21"/>
              </w:rPr>
              <w:t>：投入计划与进度计划呼应，较好满足施工需要，采用先进机械设备。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（1.8～2.3分）</w:t>
            </w:r>
            <w:r>
              <w:rPr>
                <w:rFonts w:hint="eastAsia" w:ascii="宋体" w:hAnsi="宋体" w:cs="宋体"/>
                <w:kern w:val="0"/>
                <w:szCs w:val="21"/>
              </w:rPr>
              <w:t>：投入计划与进度计划呼应，满足施工需要。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中</w:t>
            </w:r>
            <w:r>
              <w:rPr>
                <w:rFonts w:ascii="宋体" w:hAnsi="宋体" w:cs="宋体"/>
                <w:kern w:val="0"/>
                <w:szCs w:val="21"/>
              </w:rPr>
              <w:t>（1.1～1.7分）</w:t>
            </w:r>
            <w:r>
              <w:rPr>
                <w:rFonts w:hint="eastAsia" w:ascii="宋体" w:hAnsi="宋体" w:cs="宋体"/>
                <w:kern w:val="0"/>
                <w:szCs w:val="21"/>
              </w:rPr>
              <w:t>：投入计划与进度计划呼应，基本满足施工需要。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（0～1.0分）</w:t>
            </w:r>
            <w:r>
              <w:rPr>
                <w:rFonts w:hint="eastAsia" w:ascii="宋体" w:hAnsi="宋体" w:cs="宋体"/>
                <w:kern w:val="0"/>
                <w:szCs w:val="21"/>
              </w:rPr>
              <w:t>：投入计划与进度计划不呼应，不能满足施工需要。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关键施工技术、工艺及工程实施的重点、难点和解决方案</w:t>
            </w:r>
            <w:r>
              <w:rPr>
                <w:rFonts w:hint="eastAsia" w:ascii="宋体" w:hAnsi="宋体" w:cs="宋体"/>
                <w:b/>
                <w:kern w:val="0"/>
                <w:szCs w:val="21"/>
                <w:lang w:val="en-US" w:eastAsia="zh-CN"/>
              </w:rPr>
              <w:t xml:space="preserve"> </w:t>
            </w:r>
            <w:r>
              <w:rPr>
                <w:rFonts w:ascii="宋体" w:hAnsi="宋体" w:cs="宋体"/>
                <w:kern w:val="0"/>
                <w:szCs w:val="21"/>
              </w:rPr>
              <w:t>（</w:t>
            </w:r>
            <w:r>
              <w:rPr>
                <w:rFonts w:hint="eastAsia" w:ascii="宋体" w:hAnsi="宋体" w:cs="宋体"/>
                <w:kern w:val="0"/>
                <w:szCs w:val="21"/>
                <w:lang w:eastAsia="zh-CN"/>
              </w:rPr>
              <w:t>满分</w:t>
            </w:r>
            <w:r>
              <w:rPr>
                <w:rFonts w:ascii="宋体" w:hAnsi="宋体" w:cs="宋体"/>
                <w:kern w:val="0"/>
                <w:szCs w:val="21"/>
              </w:rPr>
              <w:t>7.2分）</w:t>
            </w: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（5.4～7.2分）</w:t>
            </w:r>
            <w:r>
              <w:rPr>
                <w:rFonts w:hint="eastAsia" w:ascii="宋体" w:hAnsi="宋体" w:cs="宋体"/>
                <w:kern w:val="0"/>
                <w:szCs w:val="21"/>
              </w:rPr>
              <w:t>：对项目关键技术、工艺有深入的表达，对重点、难点有先进合理的施工措施并有可行的安全措施，解决方案完整、经济、安全、切实可行，措施得力。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（3.7～5.4分）</w:t>
            </w:r>
            <w:r>
              <w:rPr>
                <w:rFonts w:hint="eastAsia" w:ascii="宋体" w:hAnsi="宋体" w:cs="宋体"/>
                <w:kern w:val="0"/>
                <w:szCs w:val="21"/>
              </w:rPr>
              <w:t>：对项目关键技术、工艺有深入的表达，对重点、难点有合理的建议，解决方案经济、安全、基本可行。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中</w:t>
            </w:r>
            <w:r>
              <w:rPr>
                <w:rFonts w:ascii="宋体" w:hAnsi="宋体" w:cs="宋体"/>
                <w:kern w:val="0"/>
                <w:szCs w:val="21"/>
              </w:rPr>
              <w:t>（1.9～3.6分）</w:t>
            </w:r>
            <w:r>
              <w:rPr>
                <w:rFonts w:hint="eastAsia" w:ascii="宋体" w:hAnsi="宋体" w:cs="宋体"/>
                <w:kern w:val="0"/>
                <w:szCs w:val="21"/>
              </w:rPr>
              <w:t>：对项目关键技术有一定了解，对重点、难点有建议，解决方案基本可行。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（0～1.8分）</w:t>
            </w:r>
            <w:r>
              <w:rPr>
                <w:rFonts w:hint="eastAsia" w:ascii="宋体" w:hAnsi="宋体" w:cs="宋体"/>
                <w:kern w:val="0"/>
                <w:szCs w:val="21"/>
              </w:rPr>
              <w:t>：对项目关键技术有表述，对重点、难点有建议，解决方案不可行。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质量保证与承诺</w:t>
            </w:r>
            <w:r>
              <w:rPr>
                <w:rFonts w:ascii="宋体" w:hAnsi="宋体" w:cs="宋体"/>
                <w:kern w:val="0"/>
                <w:szCs w:val="21"/>
              </w:rPr>
              <w:t>（</w:t>
            </w:r>
            <w:r>
              <w:rPr>
                <w:rFonts w:hint="eastAsia" w:ascii="宋体" w:hAnsi="宋体" w:cs="宋体"/>
                <w:kern w:val="0"/>
                <w:szCs w:val="21"/>
                <w:lang w:eastAsia="zh-CN"/>
              </w:rPr>
              <w:t>满分</w:t>
            </w:r>
            <w:r>
              <w:rPr>
                <w:rFonts w:ascii="宋体" w:hAnsi="宋体" w:cs="宋体"/>
                <w:kern w:val="0"/>
                <w:szCs w:val="21"/>
              </w:rPr>
              <w:t>2.4分）</w:t>
            </w: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w:t>
            </w:r>
            <w:r>
              <w:rPr>
                <w:rFonts w:hint="eastAsia" w:ascii="宋体" w:hAnsi="宋体" w:cs="宋体"/>
                <w:kern w:val="0"/>
                <w:szCs w:val="21"/>
                <w:lang w:val="en-US" w:eastAsia="zh-CN"/>
              </w:rPr>
              <w:t>2.4</w:t>
            </w:r>
            <w:r>
              <w:rPr>
                <w:rFonts w:ascii="宋体" w:hAnsi="宋体" w:cs="宋体"/>
                <w:kern w:val="0"/>
                <w:szCs w:val="21"/>
              </w:rPr>
              <w:t>分）</w:t>
            </w:r>
            <w:r>
              <w:rPr>
                <w:rFonts w:hint="eastAsia" w:ascii="宋体" w:hAnsi="宋体" w:cs="宋体"/>
                <w:kern w:val="0"/>
                <w:szCs w:val="21"/>
              </w:rPr>
              <w:t>：针对项目实际提出先进、可行、具体的保证措施，超过招标文件的质量要求及施工验收规范要求。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（1.8～2.3分）</w:t>
            </w:r>
            <w:r>
              <w:rPr>
                <w:rFonts w:hint="eastAsia" w:ascii="宋体" w:hAnsi="宋体" w:cs="宋体"/>
                <w:kern w:val="0"/>
                <w:szCs w:val="21"/>
              </w:rPr>
              <w:t>：针对项目实际提出先进、可行、具体的保证措施，满足招标文件的质量要求。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中</w:t>
            </w:r>
            <w:r>
              <w:rPr>
                <w:rFonts w:ascii="宋体" w:hAnsi="宋体" w:cs="宋体"/>
                <w:kern w:val="0"/>
                <w:szCs w:val="21"/>
              </w:rPr>
              <w:t>（1.1～1.7分）</w:t>
            </w:r>
            <w:r>
              <w:rPr>
                <w:rFonts w:hint="eastAsia" w:ascii="宋体" w:hAnsi="宋体" w:cs="宋体"/>
                <w:kern w:val="0"/>
                <w:szCs w:val="21"/>
              </w:rPr>
              <w:t>：具体措施可行，满足招标文件的质量要求。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（0～1.</w:t>
            </w:r>
            <w:r>
              <w:rPr>
                <w:rFonts w:hint="eastAsia" w:ascii="宋体" w:hAnsi="宋体" w:cs="宋体"/>
                <w:kern w:val="0"/>
                <w:szCs w:val="21"/>
                <w:lang w:val="en-US" w:eastAsia="zh-CN"/>
              </w:rPr>
              <w:t>0</w:t>
            </w:r>
            <w:r>
              <w:rPr>
                <w:rFonts w:ascii="宋体" w:hAnsi="宋体" w:cs="宋体"/>
                <w:kern w:val="0"/>
                <w:szCs w:val="21"/>
              </w:rPr>
              <w:t>分）</w:t>
            </w:r>
            <w:r>
              <w:rPr>
                <w:rFonts w:hint="eastAsia" w:ascii="宋体" w:hAnsi="宋体" w:cs="宋体"/>
                <w:kern w:val="0"/>
                <w:szCs w:val="21"/>
              </w:rPr>
              <w:t>：措施不可行。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安全文明施工措施</w:t>
            </w:r>
            <w:r>
              <w:rPr>
                <w:rFonts w:ascii="宋体" w:hAnsi="宋体" w:cs="宋体"/>
                <w:kern w:val="0"/>
                <w:szCs w:val="21"/>
              </w:rPr>
              <w:t>（</w:t>
            </w:r>
            <w:r>
              <w:rPr>
                <w:rFonts w:hint="eastAsia" w:ascii="宋体" w:hAnsi="宋体" w:cs="宋体"/>
                <w:kern w:val="0"/>
                <w:szCs w:val="21"/>
                <w:lang w:eastAsia="zh-CN"/>
              </w:rPr>
              <w:t>满分</w:t>
            </w:r>
            <w:r>
              <w:rPr>
                <w:rFonts w:ascii="宋体" w:hAnsi="宋体" w:cs="宋体"/>
                <w:kern w:val="0"/>
                <w:szCs w:val="21"/>
              </w:rPr>
              <w:t>3.8分）</w:t>
            </w: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（3.4～3.8分）</w:t>
            </w:r>
            <w:r>
              <w:rPr>
                <w:rFonts w:hint="eastAsia" w:ascii="宋体" w:hAnsi="宋体" w:cs="宋体"/>
                <w:kern w:val="0"/>
                <w:szCs w:val="21"/>
              </w:rPr>
              <w:t>：针对项目实际情况，有先进、具体、完整、可行的实施措施，采用规范正确、清晰。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（2.6～3.3分）</w:t>
            </w:r>
            <w:r>
              <w:rPr>
                <w:rFonts w:hint="eastAsia" w:ascii="宋体" w:hAnsi="宋体" w:cs="宋体"/>
                <w:kern w:val="0"/>
                <w:szCs w:val="21"/>
              </w:rPr>
              <w:t>：针对项目实际情况，有合理的措施且具体、完整，采用规范正确。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中</w:t>
            </w:r>
            <w:r>
              <w:rPr>
                <w:rFonts w:ascii="宋体" w:hAnsi="宋体" w:cs="宋体"/>
                <w:kern w:val="0"/>
                <w:szCs w:val="21"/>
              </w:rPr>
              <w:t>（1.8～2.5分）</w:t>
            </w:r>
            <w:r>
              <w:rPr>
                <w:rFonts w:hint="eastAsia" w:ascii="宋体" w:hAnsi="宋体" w:cs="宋体"/>
                <w:kern w:val="0"/>
                <w:szCs w:val="21"/>
              </w:rPr>
              <w:t>：有基本合理的措施，采用规范正确。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（0～1.7分）</w:t>
            </w:r>
            <w:r>
              <w:rPr>
                <w:rFonts w:hint="eastAsia" w:ascii="宋体" w:hAnsi="宋体" w:cs="宋体"/>
                <w:kern w:val="0"/>
                <w:szCs w:val="21"/>
              </w:rPr>
              <w:t>：安全文明措施不得力，采用规范不正确。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施工进度计划和各阶段进度的保证措施</w:t>
            </w:r>
            <w:r>
              <w:rPr>
                <w:rFonts w:ascii="宋体" w:hAnsi="宋体" w:cs="宋体"/>
                <w:kern w:val="0"/>
                <w:szCs w:val="21"/>
              </w:rPr>
              <w:t>（</w:t>
            </w:r>
            <w:r>
              <w:rPr>
                <w:rFonts w:hint="eastAsia" w:ascii="宋体" w:hAnsi="宋体" w:cs="宋体"/>
                <w:kern w:val="0"/>
                <w:szCs w:val="21"/>
                <w:lang w:eastAsia="zh-CN"/>
              </w:rPr>
              <w:t>满分</w:t>
            </w:r>
            <w:r>
              <w:rPr>
                <w:rFonts w:ascii="宋体" w:hAnsi="宋体" w:cs="宋体"/>
                <w:kern w:val="0"/>
                <w:szCs w:val="21"/>
              </w:rPr>
              <w:t>4.4分）</w:t>
            </w: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w:t>
            </w:r>
            <w:r>
              <w:rPr>
                <w:rFonts w:hint="eastAsia" w:ascii="宋体" w:hAnsi="宋体" w:cs="宋体"/>
                <w:kern w:val="0"/>
                <w:szCs w:val="21"/>
                <w:lang w:val="en-US" w:eastAsia="zh-CN"/>
              </w:rPr>
              <w:t>4.4</w:t>
            </w:r>
            <w:r>
              <w:rPr>
                <w:rFonts w:ascii="宋体" w:hAnsi="宋体" w:cs="宋体"/>
                <w:kern w:val="0"/>
                <w:szCs w:val="21"/>
              </w:rPr>
              <w:t>分）</w:t>
            </w:r>
            <w:r>
              <w:rPr>
                <w:rFonts w:hint="eastAsia" w:ascii="宋体" w:hAnsi="宋体" w:cs="宋体"/>
                <w:kern w:val="0"/>
                <w:szCs w:val="21"/>
              </w:rPr>
              <w:t>：关键线路清晰、准确、完整，计划编制合理、可行，关键节点的控制措施有力、合理、可行。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w:t>
            </w:r>
            <w:r>
              <w:rPr>
                <w:rFonts w:hint="eastAsia" w:ascii="宋体" w:hAnsi="宋体" w:cs="宋体"/>
                <w:kern w:val="0"/>
                <w:szCs w:val="21"/>
                <w:lang w:val="en-US" w:eastAsia="zh-CN"/>
              </w:rPr>
              <w:t>3.4</w:t>
            </w:r>
            <w:r>
              <w:rPr>
                <w:rFonts w:ascii="宋体" w:hAnsi="宋体" w:cs="宋体"/>
                <w:kern w:val="0"/>
                <w:szCs w:val="21"/>
              </w:rPr>
              <w:t>分）</w:t>
            </w:r>
            <w:r>
              <w:rPr>
                <w:rFonts w:hint="eastAsia" w:ascii="宋体" w:hAnsi="宋体" w:cs="宋体"/>
                <w:kern w:val="0"/>
                <w:szCs w:val="21"/>
              </w:rPr>
              <w:t>：关键线路清晰、准确、完整，计划编制可行，关键节点的控制措施合理、可行。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中</w:t>
            </w:r>
            <w:r>
              <w:rPr>
                <w:rFonts w:ascii="宋体" w:hAnsi="宋体" w:cs="宋体"/>
                <w:kern w:val="0"/>
                <w:szCs w:val="21"/>
              </w:rPr>
              <w:t>（</w:t>
            </w:r>
            <w:r>
              <w:rPr>
                <w:rFonts w:hint="eastAsia" w:ascii="宋体" w:hAnsi="宋体" w:cs="宋体"/>
                <w:kern w:val="0"/>
                <w:szCs w:val="21"/>
                <w:lang w:val="en-US" w:eastAsia="zh-CN"/>
              </w:rPr>
              <w:t>2.6</w:t>
            </w:r>
            <w:r>
              <w:rPr>
                <w:rFonts w:ascii="宋体" w:hAnsi="宋体" w:cs="宋体"/>
                <w:kern w:val="0"/>
                <w:szCs w:val="21"/>
              </w:rPr>
              <w:t>分）</w:t>
            </w:r>
            <w:r>
              <w:rPr>
                <w:rFonts w:hint="eastAsia" w:ascii="宋体" w:hAnsi="宋体" w:cs="宋体"/>
                <w:kern w:val="0"/>
                <w:szCs w:val="21"/>
              </w:rPr>
              <w:t>：关键线路基本准确，计划编制合理，关键节点的控制措施基本可行。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（0</w:t>
            </w:r>
            <w:r>
              <w:rPr>
                <w:rFonts w:hint="eastAsia" w:ascii="宋体" w:hAnsi="宋体" w:cs="宋体"/>
                <w:kern w:val="0"/>
                <w:szCs w:val="21"/>
                <w:lang w:val="en-US" w:eastAsia="zh-CN"/>
              </w:rPr>
              <w:t>.8</w:t>
            </w:r>
            <w:r>
              <w:rPr>
                <w:rFonts w:ascii="宋体" w:hAnsi="宋体" w:cs="宋体"/>
                <w:kern w:val="0"/>
                <w:szCs w:val="21"/>
              </w:rPr>
              <w:t>分）</w:t>
            </w:r>
            <w:r>
              <w:rPr>
                <w:rFonts w:hint="eastAsia" w:ascii="宋体" w:hAnsi="宋体" w:cs="宋体"/>
                <w:kern w:val="0"/>
                <w:szCs w:val="21"/>
              </w:rPr>
              <w:t>：关键线路不准确，计划编制不合理，关键节点的控制不可行。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restart"/>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项目事故应急预案</w:t>
            </w:r>
            <w:r>
              <w:rPr>
                <w:rFonts w:hint="eastAsia" w:ascii="宋体" w:hAnsi="宋体" w:cs="宋体"/>
                <w:b/>
                <w:kern w:val="0"/>
                <w:szCs w:val="21"/>
                <w:lang w:val="en-US" w:eastAsia="zh-CN"/>
              </w:rPr>
              <w:t xml:space="preserve"> </w:t>
            </w:r>
            <w:r>
              <w:rPr>
                <w:rFonts w:ascii="宋体" w:hAnsi="宋体" w:cs="宋体"/>
                <w:kern w:val="0"/>
                <w:szCs w:val="21"/>
              </w:rPr>
              <w:t>（</w:t>
            </w:r>
            <w:r>
              <w:rPr>
                <w:rFonts w:hint="eastAsia" w:ascii="宋体" w:hAnsi="宋体" w:cs="宋体"/>
                <w:kern w:val="0"/>
                <w:szCs w:val="21"/>
                <w:lang w:eastAsia="zh-CN"/>
              </w:rPr>
              <w:t>满分</w:t>
            </w:r>
            <w:r>
              <w:rPr>
                <w:rFonts w:ascii="宋体" w:hAnsi="宋体" w:cs="宋体"/>
                <w:kern w:val="0"/>
                <w:szCs w:val="21"/>
              </w:rPr>
              <w:t>4.4分）</w:t>
            </w: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w:t>
            </w:r>
            <w:r>
              <w:rPr>
                <w:rFonts w:hint="eastAsia" w:ascii="宋体" w:hAnsi="宋体" w:cs="宋体"/>
                <w:kern w:val="0"/>
                <w:szCs w:val="21"/>
                <w:lang w:val="en-US" w:eastAsia="zh-CN"/>
              </w:rPr>
              <w:t>4.4</w:t>
            </w:r>
            <w:r>
              <w:rPr>
                <w:rFonts w:ascii="宋体" w:hAnsi="宋体" w:cs="宋体"/>
                <w:kern w:val="0"/>
                <w:szCs w:val="21"/>
              </w:rPr>
              <w:t>分）</w:t>
            </w:r>
            <w:r>
              <w:rPr>
                <w:rFonts w:hint="eastAsia" w:ascii="宋体" w:hAnsi="宋体" w:cs="宋体"/>
                <w:kern w:val="0"/>
                <w:szCs w:val="21"/>
              </w:rPr>
              <w:t>：预案清晰、准确、完整，预案编制合理、操作性强，处置及时、有效。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w:t>
            </w:r>
            <w:r>
              <w:rPr>
                <w:rFonts w:hint="eastAsia" w:ascii="宋体" w:hAnsi="宋体" w:cs="宋体"/>
                <w:kern w:val="0"/>
                <w:szCs w:val="21"/>
                <w:lang w:val="en-US" w:eastAsia="zh-CN"/>
              </w:rPr>
              <w:t>3.4</w:t>
            </w:r>
            <w:r>
              <w:rPr>
                <w:rFonts w:ascii="宋体" w:hAnsi="宋体" w:cs="宋体"/>
                <w:kern w:val="0"/>
                <w:szCs w:val="21"/>
              </w:rPr>
              <w:t>分）</w:t>
            </w:r>
            <w:r>
              <w:rPr>
                <w:rFonts w:hint="eastAsia" w:ascii="宋体" w:hAnsi="宋体" w:cs="宋体"/>
                <w:kern w:val="0"/>
                <w:szCs w:val="21"/>
              </w:rPr>
              <w:t>：关键环节预案清晰、准确、完整，预案编制合理、操作性强，关键环节处置及时、有效。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中</w:t>
            </w:r>
            <w:r>
              <w:rPr>
                <w:rFonts w:hint="eastAsia" w:ascii="宋体" w:hAnsi="宋体" w:cs="宋体"/>
                <w:kern w:val="0"/>
                <w:szCs w:val="21"/>
                <w:lang w:eastAsia="zh-CN"/>
              </w:rPr>
              <w:t>（</w:t>
            </w:r>
            <w:r>
              <w:rPr>
                <w:rFonts w:ascii="宋体" w:hAnsi="宋体" w:cs="宋体"/>
                <w:kern w:val="0"/>
                <w:szCs w:val="21"/>
              </w:rPr>
              <w:t>2.6分</w:t>
            </w:r>
            <w:r>
              <w:rPr>
                <w:rFonts w:hint="eastAsia" w:ascii="宋体" w:hAnsi="宋体" w:cs="宋体"/>
                <w:kern w:val="0"/>
                <w:szCs w:val="21"/>
                <w:lang w:eastAsia="zh-CN"/>
              </w:rPr>
              <w:t>）</w:t>
            </w:r>
            <w:r>
              <w:rPr>
                <w:rFonts w:hint="eastAsia" w:ascii="宋体" w:hAnsi="宋体" w:cs="宋体"/>
                <w:kern w:val="0"/>
                <w:szCs w:val="21"/>
              </w:rPr>
              <w:t>：关键环节预案基本准确，预案编制合理、具有操作性，关键环节处置基本可行。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614"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559"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1843" w:type="dxa"/>
            <w:vMerge w:val="continue"/>
            <w:vAlign w:val="center"/>
          </w:tcPr>
          <w:p>
            <w:pPr>
              <w:widowControl/>
              <w:spacing w:line="400" w:lineRule="exact"/>
              <w:ind w:left="105" w:leftChars="50" w:right="105" w:rightChars="50"/>
              <w:jc w:val="left"/>
              <w:rPr>
                <w:rFonts w:ascii="宋体" w:hAnsi="宋体" w:cs="宋体"/>
                <w:b/>
                <w:kern w:val="0"/>
                <w:szCs w:val="21"/>
              </w:rPr>
            </w:pPr>
          </w:p>
        </w:tc>
        <w:tc>
          <w:tcPr>
            <w:tcW w:w="5539" w:type="dxa"/>
            <w:vAlign w:val="center"/>
          </w:tcPr>
          <w:p>
            <w:pPr>
              <w:widowControl/>
              <w:adjustRightInd w:val="0"/>
              <w:spacing w:line="400" w:lineRule="exact"/>
              <w:ind w:left="105" w:leftChars="50" w:right="105" w:rightChars="50"/>
              <w:textAlignment w:val="center"/>
              <w:rPr>
                <w:rFonts w:ascii="宋体" w:hAnsi="宋体" w:cs="宋体"/>
                <w:kern w:val="0"/>
                <w:szCs w:val="21"/>
              </w:rPr>
            </w:pPr>
            <w:r>
              <w:rPr>
                <w:rFonts w:hint="eastAsia" w:ascii="宋体" w:hAnsi="宋体" w:cs="宋体"/>
                <w:kern w:val="0"/>
                <w:szCs w:val="21"/>
              </w:rPr>
              <w:t>差</w:t>
            </w:r>
            <w:r>
              <w:rPr>
                <w:rFonts w:hint="eastAsia" w:ascii="宋体" w:hAnsi="宋体" w:cs="宋体"/>
                <w:kern w:val="0"/>
                <w:szCs w:val="21"/>
                <w:lang w:eastAsia="zh-CN"/>
              </w:rPr>
              <w:t>（</w:t>
            </w:r>
            <w:r>
              <w:rPr>
                <w:rFonts w:hint="eastAsia" w:ascii="宋体" w:hAnsi="宋体" w:cs="宋体"/>
                <w:kern w:val="0"/>
                <w:szCs w:val="21"/>
                <w:lang w:val="en-US" w:eastAsia="zh-CN"/>
              </w:rPr>
              <w:t>0.8</w:t>
            </w:r>
            <w:r>
              <w:rPr>
                <w:rFonts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rPr>
              <w:t>：关键环节预案不准确，预案编制不合理、操作性差，关键环节处置不可行。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14" w:type="dxa"/>
            <w:vAlign w:val="center"/>
          </w:tcPr>
          <w:p>
            <w:pPr>
              <w:widowControl/>
              <w:adjustRightInd w:val="0"/>
              <w:spacing w:line="400" w:lineRule="exact"/>
              <w:ind w:left="105" w:leftChars="50" w:right="105" w:rightChars="50"/>
              <w:jc w:val="center"/>
              <w:textAlignment w:val="center"/>
              <w:rPr>
                <w:rFonts w:ascii="宋体" w:hAnsi="宋体" w:cs="宋体"/>
                <w:b/>
                <w:kern w:val="0"/>
                <w:szCs w:val="21"/>
              </w:rPr>
            </w:pPr>
            <w:r>
              <w:rPr>
                <w:rFonts w:hint="eastAsia" w:ascii="宋体" w:hAnsi="宋体" w:cs="宋体"/>
                <w:b/>
                <w:kern w:val="0"/>
                <w:szCs w:val="21"/>
              </w:rPr>
              <w:t>2</w:t>
            </w:r>
          </w:p>
        </w:tc>
        <w:tc>
          <w:tcPr>
            <w:tcW w:w="1559" w:type="dxa"/>
            <w:vAlign w:val="center"/>
          </w:tcPr>
          <w:p>
            <w:pPr>
              <w:widowControl/>
              <w:adjustRightInd w:val="0"/>
              <w:spacing w:line="400" w:lineRule="exact"/>
              <w:ind w:left="105" w:leftChars="50" w:right="105" w:rightChars="50"/>
              <w:jc w:val="center"/>
              <w:textAlignment w:val="center"/>
              <w:rPr>
                <w:rFonts w:ascii="宋体" w:hAnsi="宋体" w:cs="宋体"/>
                <w:b/>
                <w:color w:val="auto"/>
                <w:kern w:val="0"/>
                <w:szCs w:val="21"/>
              </w:rPr>
            </w:pPr>
            <w:r>
              <w:rPr>
                <w:rFonts w:hint="eastAsia" w:ascii="宋体" w:hAnsi="宋体" w:cs="宋体"/>
                <w:b/>
                <w:color w:val="auto"/>
                <w:kern w:val="0"/>
                <w:szCs w:val="21"/>
              </w:rPr>
              <w:t>商务标评分标准</w:t>
            </w:r>
            <w:r>
              <w:rPr>
                <w:rFonts w:ascii="宋体" w:hAnsi="宋体" w:cs="宋体"/>
                <w:color w:val="auto"/>
                <w:kern w:val="0"/>
                <w:szCs w:val="21"/>
              </w:rPr>
              <w:t>（满分</w:t>
            </w:r>
            <w:r>
              <w:rPr>
                <w:rFonts w:hint="eastAsia" w:ascii="宋体" w:hAnsi="宋体" w:cs="宋体"/>
                <w:color w:val="auto"/>
                <w:kern w:val="0"/>
                <w:szCs w:val="21"/>
                <w:lang w:val="en-US" w:eastAsia="zh-CN"/>
              </w:rPr>
              <w:t>50</w:t>
            </w:r>
            <w:r>
              <w:rPr>
                <w:rFonts w:ascii="宋体" w:hAnsi="宋体" w:cs="宋体"/>
                <w:color w:val="auto"/>
                <w:kern w:val="0"/>
                <w:szCs w:val="21"/>
              </w:rPr>
              <w:t>分）</w:t>
            </w:r>
          </w:p>
        </w:tc>
        <w:tc>
          <w:tcPr>
            <w:tcW w:w="1843" w:type="dxa"/>
            <w:vAlign w:val="center"/>
          </w:tcPr>
          <w:p>
            <w:pPr>
              <w:widowControl/>
              <w:adjustRightInd w:val="0"/>
              <w:spacing w:line="400" w:lineRule="exact"/>
              <w:ind w:left="105" w:leftChars="50" w:right="105" w:rightChars="50"/>
              <w:jc w:val="center"/>
              <w:textAlignment w:val="center"/>
              <w:rPr>
                <w:rFonts w:ascii="宋体" w:hAnsi="宋体" w:cs="宋体"/>
                <w:b/>
                <w:color w:val="auto"/>
                <w:kern w:val="0"/>
                <w:szCs w:val="21"/>
              </w:rPr>
            </w:pPr>
            <w:r>
              <w:rPr>
                <w:rFonts w:hint="eastAsia" w:ascii="宋体" w:hAnsi="宋体" w:cs="宋体"/>
                <w:b/>
                <w:color w:val="auto"/>
                <w:kern w:val="0"/>
                <w:szCs w:val="21"/>
              </w:rPr>
              <w:t xml:space="preserve">投标报价分   </w:t>
            </w:r>
            <w:r>
              <w:rPr>
                <w:rFonts w:ascii="宋体" w:hAnsi="宋体" w:cs="宋体"/>
                <w:color w:val="auto"/>
                <w:kern w:val="0"/>
                <w:szCs w:val="21"/>
              </w:rPr>
              <w:t>（满分</w:t>
            </w:r>
            <w:r>
              <w:rPr>
                <w:rFonts w:hint="eastAsia" w:ascii="宋体" w:hAnsi="宋体" w:cs="宋体"/>
                <w:color w:val="auto"/>
                <w:kern w:val="0"/>
                <w:szCs w:val="21"/>
                <w:lang w:val="en-US" w:eastAsia="zh-CN"/>
              </w:rPr>
              <w:t>50</w:t>
            </w:r>
            <w:r>
              <w:rPr>
                <w:rFonts w:ascii="宋体" w:hAnsi="宋体" w:cs="宋体"/>
                <w:color w:val="auto"/>
                <w:kern w:val="0"/>
                <w:szCs w:val="21"/>
              </w:rPr>
              <w:t>分）</w:t>
            </w:r>
          </w:p>
        </w:tc>
        <w:tc>
          <w:tcPr>
            <w:tcW w:w="5539" w:type="dxa"/>
            <w:vAlign w:val="center"/>
          </w:tcPr>
          <w:p>
            <w:pPr>
              <w:widowControl/>
              <w:adjustRightInd w:val="0"/>
              <w:spacing w:line="400" w:lineRule="exact"/>
              <w:ind w:left="105" w:leftChars="50" w:right="105" w:rightChars="50"/>
              <w:jc w:val="left"/>
              <w:textAlignment w:val="center"/>
              <w:rPr>
                <w:rFonts w:hint="eastAsia" w:ascii="宋体" w:hAnsi="宋体" w:cs="宋体"/>
                <w:color w:val="auto"/>
                <w:kern w:val="0"/>
                <w:szCs w:val="21"/>
              </w:rPr>
            </w:pPr>
            <w:r>
              <w:rPr>
                <w:rFonts w:hint="eastAsia" w:ascii="宋体" w:hAnsi="宋体" w:cs="宋体"/>
                <w:color w:val="auto"/>
                <w:kern w:val="0"/>
                <w:szCs w:val="21"/>
              </w:rPr>
              <w:t>等于评标基准价的投标报价得</w:t>
            </w:r>
            <w:r>
              <w:rPr>
                <w:rFonts w:hint="eastAsia" w:ascii="宋体" w:hAnsi="宋体" w:cs="宋体"/>
                <w:color w:val="auto"/>
                <w:kern w:val="0"/>
                <w:szCs w:val="21"/>
                <w:lang w:val="en-US" w:eastAsia="zh-CN"/>
              </w:rPr>
              <w:t>50</w:t>
            </w:r>
            <w:r>
              <w:rPr>
                <w:rFonts w:hint="eastAsia" w:ascii="宋体" w:hAnsi="宋体" w:cs="宋体"/>
                <w:color w:val="auto"/>
                <w:kern w:val="0"/>
                <w:szCs w:val="21"/>
              </w:rPr>
              <w:t>分，采用内插法计算，投标人每高于评标基准价1%的扣1.5分，每低于评标基准价1%的扣1分。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14" w:type="dxa"/>
            <w:vMerge w:val="restart"/>
            <w:vAlign w:val="center"/>
          </w:tcPr>
          <w:p>
            <w:pPr>
              <w:widowControl/>
              <w:adjustRightInd w:val="0"/>
              <w:spacing w:line="400" w:lineRule="exact"/>
              <w:ind w:left="105" w:leftChars="50" w:right="105" w:rightChars="50"/>
              <w:jc w:val="center"/>
              <w:textAlignment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3</w:t>
            </w:r>
          </w:p>
        </w:tc>
        <w:tc>
          <w:tcPr>
            <w:tcW w:w="1559" w:type="dxa"/>
            <w:vMerge w:val="restart"/>
            <w:vAlign w:val="center"/>
          </w:tcPr>
          <w:p>
            <w:pPr>
              <w:widowControl/>
              <w:adjustRightInd w:val="0"/>
              <w:spacing w:line="400" w:lineRule="exact"/>
              <w:ind w:left="105" w:leftChars="50" w:right="105" w:rightChars="50"/>
              <w:jc w:val="center"/>
              <w:textAlignment w:val="center"/>
              <w:rPr>
                <w:rFonts w:hint="eastAsia" w:ascii="宋体" w:hAnsi="宋体" w:cs="宋体"/>
                <w:b/>
                <w:color w:val="auto"/>
                <w:kern w:val="0"/>
                <w:szCs w:val="21"/>
              </w:rPr>
            </w:pPr>
            <w:r>
              <w:rPr>
                <w:rFonts w:hint="eastAsia" w:ascii="宋体" w:hAnsi="宋体" w:cs="宋体"/>
                <w:b/>
                <w:color w:val="auto"/>
                <w:kern w:val="0"/>
                <w:szCs w:val="21"/>
              </w:rPr>
              <w:t>售后服务</w:t>
            </w:r>
            <w:r>
              <w:rPr>
                <w:rFonts w:hint="eastAsia" w:ascii="宋体" w:hAnsi="宋体" w:cs="宋体"/>
                <w:b/>
                <w:color w:val="auto"/>
                <w:kern w:val="0"/>
                <w:szCs w:val="21"/>
                <w:lang w:eastAsia="zh-CN"/>
              </w:rPr>
              <w:t>标准</w:t>
            </w:r>
          </w:p>
          <w:p>
            <w:pPr>
              <w:widowControl/>
              <w:adjustRightInd w:val="0"/>
              <w:spacing w:line="400" w:lineRule="exact"/>
              <w:ind w:left="105" w:leftChars="50" w:right="105" w:rightChars="50"/>
              <w:jc w:val="center"/>
              <w:textAlignment w:val="center"/>
              <w:rPr>
                <w:rFonts w:hint="eastAsia" w:ascii="宋体" w:hAnsi="宋体" w:cs="宋体"/>
                <w:b/>
                <w:kern w:val="0"/>
                <w:szCs w:val="21"/>
              </w:rPr>
            </w:pPr>
            <w:r>
              <w:rPr>
                <w:rFonts w:hint="eastAsia" w:ascii="宋体" w:hAnsi="宋体" w:eastAsia="宋体" w:cs="宋体"/>
                <w:color w:val="000000"/>
                <w:sz w:val="21"/>
                <w:szCs w:val="21"/>
              </w:rPr>
              <w:t>（</w:t>
            </w:r>
            <w:r>
              <w:rPr>
                <w:rFonts w:ascii="宋体" w:hAnsi="宋体" w:cs="宋体"/>
                <w:color w:val="auto"/>
                <w:kern w:val="0"/>
                <w:szCs w:val="21"/>
              </w:rPr>
              <w:t>满分</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分）</w:t>
            </w:r>
          </w:p>
        </w:tc>
        <w:tc>
          <w:tcPr>
            <w:tcW w:w="1843" w:type="dxa"/>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r>
              <w:rPr>
                <w:rFonts w:hint="eastAsia" w:ascii="宋体" w:hAnsi="宋体" w:eastAsia="宋体" w:cs="宋体"/>
                <w:color w:val="000000"/>
                <w:sz w:val="21"/>
                <w:szCs w:val="21"/>
              </w:rPr>
              <w:t>基本要求（</w:t>
            </w:r>
            <w:r>
              <w:rPr>
                <w:rFonts w:hint="eastAsia" w:ascii="宋体" w:hAnsi="宋体" w:cs="宋体"/>
                <w:color w:val="000000"/>
                <w:sz w:val="21"/>
                <w:szCs w:val="21"/>
                <w:lang w:eastAsia="zh-CN"/>
              </w:rPr>
              <w:t>满分</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w:t>
            </w:r>
          </w:p>
        </w:tc>
        <w:tc>
          <w:tcPr>
            <w:tcW w:w="5539" w:type="dxa"/>
            <w:vAlign w:val="center"/>
          </w:tcPr>
          <w:p>
            <w:pPr>
              <w:widowControl/>
              <w:adjustRightInd w:val="0"/>
              <w:spacing w:line="400" w:lineRule="exact"/>
              <w:ind w:left="105" w:leftChars="50" w:right="105" w:rightChars="50"/>
              <w:jc w:val="left"/>
              <w:textAlignment w:val="center"/>
              <w:rPr>
                <w:rFonts w:hint="eastAsia" w:ascii="宋体" w:hAnsi="宋体" w:cs="宋体"/>
                <w:kern w:val="0"/>
                <w:szCs w:val="21"/>
              </w:rPr>
            </w:pPr>
            <w:r>
              <w:rPr>
                <w:rFonts w:hint="eastAsia" w:ascii="宋体" w:hAnsi="宋体" w:eastAsia="宋体" w:cs="宋体"/>
                <w:color w:val="auto"/>
                <w:sz w:val="21"/>
                <w:szCs w:val="21"/>
              </w:rPr>
              <w:t>在质量保证期内，机房系统运行发生故障，免费提供咨询、维修服务以及更换损坏的零部件；在质量保证期内，系统产品发生故障时接到通知后</w:t>
            </w:r>
            <w:r>
              <w:rPr>
                <w:rFonts w:hint="eastAsia" w:ascii="宋体" w:hAnsi="宋体" w:cs="宋体"/>
                <w:color w:val="auto"/>
                <w:sz w:val="21"/>
                <w:szCs w:val="21"/>
                <w:lang w:val="en-US" w:eastAsia="zh-CN"/>
              </w:rPr>
              <w:t>2小时</w:t>
            </w:r>
            <w:r>
              <w:rPr>
                <w:rFonts w:hint="eastAsia" w:ascii="宋体" w:hAnsi="宋体" w:eastAsia="宋体" w:cs="宋体"/>
                <w:color w:val="auto"/>
                <w:sz w:val="21"/>
                <w:szCs w:val="21"/>
              </w:rPr>
              <w:t>内响应，12小时排除故障；如维修时问超出48小时，应提供设备备件</w:t>
            </w:r>
            <w:r>
              <w:rPr>
                <w:rFonts w:hint="eastAsia" w:ascii="宋体" w:hAnsi="宋体" w:eastAsia="宋体" w:cs="宋体"/>
                <w:color w:val="auto"/>
                <w:sz w:val="21"/>
                <w:szCs w:val="21"/>
                <w:lang w:eastAsia="zh-CN"/>
              </w:rPr>
              <w:t>（安排厂家提供设备：如压缩机、控制模块、风机、管道等主要备件）</w:t>
            </w:r>
            <w:r>
              <w:rPr>
                <w:rFonts w:hint="eastAsia" w:ascii="宋体" w:hAnsi="宋体" w:eastAsia="宋体" w:cs="宋体"/>
                <w:color w:val="auto"/>
                <w:sz w:val="21"/>
                <w:szCs w:val="21"/>
              </w:rPr>
              <w:t>，保证系统48小时内正常运行。</w:t>
            </w:r>
            <w:r>
              <w:rPr>
                <w:rFonts w:hint="eastAsia" w:ascii="宋体" w:hAnsi="宋体" w:cs="宋体"/>
                <w:color w:val="auto"/>
                <w:sz w:val="21"/>
                <w:szCs w:val="21"/>
                <w:lang w:eastAsia="zh-CN"/>
              </w:rPr>
              <w:t>（</w:t>
            </w:r>
            <w:r>
              <w:rPr>
                <w:rFonts w:hint="eastAsia" w:ascii="宋体" w:hAnsi="宋体" w:cs="宋体"/>
                <w:szCs w:val="21"/>
              </w:rPr>
              <w:t>满足</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14"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p>
        </w:tc>
        <w:tc>
          <w:tcPr>
            <w:tcW w:w="1559"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p>
        </w:tc>
        <w:tc>
          <w:tcPr>
            <w:tcW w:w="1843" w:type="dxa"/>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r>
              <w:rPr>
                <w:rFonts w:hint="eastAsia" w:ascii="宋体" w:hAnsi="宋体" w:eastAsia="宋体" w:cs="宋体"/>
                <w:color w:val="000000"/>
                <w:sz w:val="21"/>
                <w:szCs w:val="21"/>
              </w:rPr>
              <w:t>培训要求（</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分）</w:t>
            </w:r>
          </w:p>
        </w:tc>
        <w:tc>
          <w:tcPr>
            <w:tcW w:w="5539" w:type="dxa"/>
            <w:vAlign w:val="center"/>
          </w:tcPr>
          <w:p>
            <w:pPr>
              <w:widowControl/>
              <w:adjustRightInd w:val="0"/>
              <w:spacing w:line="400" w:lineRule="exact"/>
              <w:ind w:left="105" w:leftChars="50" w:right="105" w:rightChars="50"/>
              <w:jc w:val="left"/>
              <w:textAlignment w:val="center"/>
              <w:rPr>
                <w:rFonts w:hint="eastAsia" w:ascii="宋体" w:hAnsi="宋体" w:cs="宋体"/>
                <w:kern w:val="0"/>
                <w:szCs w:val="21"/>
              </w:rPr>
            </w:pPr>
            <w:r>
              <w:rPr>
                <w:rFonts w:hint="eastAsia" w:ascii="宋体" w:hAnsi="宋体" w:eastAsia="宋体" w:cs="宋体"/>
                <w:color w:val="000000"/>
                <w:sz w:val="21"/>
                <w:szCs w:val="21"/>
              </w:rPr>
              <w:t>有完善的培训计划及培训方案（满分1分）。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614"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p>
        </w:tc>
        <w:tc>
          <w:tcPr>
            <w:tcW w:w="1559"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p>
        </w:tc>
        <w:tc>
          <w:tcPr>
            <w:tcW w:w="1843" w:type="dxa"/>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r>
              <w:rPr>
                <w:rFonts w:hint="eastAsia" w:ascii="宋体" w:hAnsi="宋体" w:eastAsia="宋体" w:cs="宋体"/>
                <w:color w:val="000000"/>
                <w:sz w:val="21"/>
                <w:szCs w:val="21"/>
              </w:rPr>
              <w:t>售后服务要求（</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分）</w:t>
            </w:r>
          </w:p>
        </w:tc>
        <w:tc>
          <w:tcPr>
            <w:tcW w:w="5539" w:type="dxa"/>
            <w:vAlign w:val="center"/>
          </w:tcPr>
          <w:p>
            <w:pPr>
              <w:widowControl/>
              <w:adjustRightInd w:val="0"/>
              <w:spacing w:line="400" w:lineRule="exact"/>
              <w:ind w:left="105" w:leftChars="50" w:right="105" w:rightChars="50"/>
              <w:jc w:val="left"/>
              <w:textAlignment w:val="center"/>
              <w:rPr>
                <w:rFonts w:hint="eastAsia" w:ascii="宋体" w:hAnsi="宋体" w:cs="宋体"/>
                <w:kern w:val="0"/>
                <w:szCs w:val="21"/>
              </w:rPr>
            </w:pPr>
            <w:r>
              <w:rPr>
                <w:rFonts w:hint="eastAsia" w:ascii="宋体" w:hAnsi="宋体" w:eastAsia="宋体" w:cs="宋体"/>
                <w:color w:val="000000"/>
                <w:sz w:val="21"/>
                <w:szCs w:val="21"/>
              </w:rPr>
              <w:t>有可靠的服务响应体系，优于招标文件售后服务要求的服务响应时间、服务响应方式、良好的回访制度（满分1分）。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614"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p>
        </w:tc>
        <w:tc>
          <w:tcPr>
            <w:tcW w:w="1559"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p>
        </w:tc>
        <w:tc>
          <w:tcPr>
            <w:tcW w:w="1843" w:type="dxa"/>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r>
              <w:rPr>
                <w:rFonts w:hint="eastAsia" w:ascii="宋体" w:hAnsi="宋体" w:eastAsia="宋体" w:cs="宋体"/>
                <w:color w:val="000000"/>
                <w:sz w:val="21"/>
                <w:szCs w:val="21"/>
              </w:rPr>
              <w:t>承诺要求（</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w:t>
            </w:r>
          </w:p>
        </w:tc>
        <w:tc>
          <w:tcPr>
            <w:tcW w:w="5539" w:type="dxa"/>
            <w:vAlign w:val="center"/>
          </w:tcPr>
          <w:p>
            <w:pPr>
              <w:widowControl/>
              <w:adjustRightInd w:val="0"/>
              <w:spacing w:line="400" w:lineRule="exact"/>
              <w:ind w:left="105" w:leftChars="50" w:right="105" w:rightChars="50"/>
              <w:jc w:val="left"/>
              <w:textAlignment w:val="center"/>
              <w:rPr>
                <w:rFonts w:hint="eastAsia" w:ascii="宋体" w:hAnsi="宋体" w:cs="宋体"/>
                <w:kern w:val="0"/>
                <w:szCs w:val="21"/>
              </w:rPr>
            </w:pPr>
            <w:r>
              <w:rPr>
                <w:rFonts w:hint="eastAsia" w:ascii="宋体" w:hAnsi="宋体" w:eastAsia="宋体" w:cs="宋体"/>
                <w:color w:val="000000"/>
                <w:sz w:val="21"/>
                <w:szCs w:val="21"/>
              </w:rPr>
              <w:t>承诺更长保修期。在满足基本保修后，免费保修期每延长半年增加</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分（满分</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614" w:type="dxa"/>
            <w:vMerge w:val="restart"/>
            <w:vAlign w:val="center"/>
          </w:tcPr>
          <w:p>
            <w:pPr>
              <w:widowControl/>
              <w:adjustRightInd w:val="0"/>
              <w:spacing w:line="400" w:lineRule="exact"/>
              <w:ind w:left="105" w:leftChars="50" w:right="105" w:rightChars="50"/>
              <w:jc w:val="center"/>
              <w:textAlignment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4</w:t>
            </w:r>
          </w:p>
        </w:tc>
        <w:tc>
          <w:tcPr>
            <w:tcW w:w="1559" w:type="dxa"/>
            <w:vMerge w:val="restart"/>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r>
              <w:rPr>
                <w:rFonts w:hint="eastAsia" w:ascii="宋体" w:hAnsi="宋体" w:cs="宋体"/>
                <w:b/>
                <w:kern w:val="0"/>
                <w:szCs w:val="21"/>
              </w:rPr>
              <w:t>企业信誉实力评分标准</w:t>
            </w:r>
            <w:r>
              <w:rPr>
                <w:rFonts w:ascii="宋体" w:hAnsi="宋体" w:cs="宋体"/>
                <w:kern w:val="0"/>
                <w:szCs w:val="21"/>
              </w:rPr>
              <w:t>（满分1</w:t>
            </w:r>
            <w:r>
              <w:rPr>
                <w:rFonts w:hint="eastAsia" w:ascii="宋体" w:hAnsi="宋体" w:cs="宋体"/>
                <w:kern w:val="0"/>
                <w:szCs w:val="21"/>
                <w:lang w:val="en-US" w:eastAsia="zh-CN"/>
              </w:rPr>
              <w:t>4</w:t>
            </w:r>
            <w:r>
              <w:rPr>
                <w:rFonts w:ascii="宋体" w:hAnsi="宋体" w:cs="宋体"/>
                <w:kern w:val="0"/>
                <w:szCs w:val="21"/>
              </w:rPr>
              <w:t>分）</w:t>
            </w:r>
          </w:p>
        </w:tc>
        <w:tc>
          <w:tcPr>
            <w:tcW w:w="7382" w:type="dxa"/>
            <w:gridSpan w:val="2"/>
            <w:vAlign w:val="center"/>
          </w:tcPr>
          <w:p>
            <w:pPr>
              <w:widowControl/>
              <w:numPr>
                <w:ilvl w:val="0"/>
                <w:numId w:val="0"/>
              </w:numPr>
              <w:adjustRightInd w:val="0"/>
              <w:spacing w:line="400" w:lineRule="exact"/>
              <w:ind w:right="105" w:rightChars="50"/>
              <w:jc w:val="left"/>
              <w:textAlignment w:val="center"/>
              <w:rPr>
                <w:rFonts w:hint="eastAsia" w:ascii="宋体" w:hAnsi="宋体"/>
                <w:bCs/>
                <w:szCs w:val="21"/>
                <w:lang w:val="en-US" w:eastAsia="zh-CN"/>
              </w:rPr>
            </w:pPr>
            <w:r>
              <w:rPr>
                <w:rFonts w:hint="eastAsia" w:ascii="宋体" w:hAnsi="宋体"/>
                <w:bCs/>
                <w:szCs w:val="21"/>
                <w:lang w:val="en-US" w:eastAsia="zh-CN"/>
              </w:rPr>
              <w:t>1、具备中华人民共和国住房和城乡建设部颁发的电子与建筑智能化工程专业承包壹级资质，得1分；</w:t>
            </w:r>
          </w:p>
          <w:p>
            <w:pPr>
              <w:widowControl/>
              <w:numPr>
                <w:ilvl w:val="0"/>
                <w:numId w:val="0"/>
              </w:numPr>
              <w:adjustRightInd w:val="0"/>
              <w:spacing w:line="400" w:lineRule="exact"/>
              <w:ind w:right="105" w:rightChars="50"/>
              <w:jc w:val="left"/>
              <w:textAlignment w:val="center"/>
              <w:rPr>
                <w:rFonts w:hint="eastAsia" w:ascii="宋体" w:hAnsi="宋体" w:cs="宋体"/>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rPr>
              <w:t>具有中华人民共和国住房和城乡建设部颁发的建筑机电安装工程专业承包贰级资质得0.5分，壹级</w:t>
            </w:r>
            <w:r>
              <w:rPr>
                <w:rFonts w:hint="eastAsia" w:ascii="宋体" w:hAnsi="宋体" w:cs="宋体"/>
                <w:color w:val="000000"/>
                <w:szCs w:val="21"/>
                <w:lang w:eastAsia="zh-CN"/>
              </w:rPr>
              <w:t>资质</w:t>
            </w:r>
            <w:r>
              <w:rPr>
                <w:rFonts w:hint="eastAsia" w:ascii="宋体" w:hAnsi="宋体" w:cs="宋体"/>
                <w:color w:val="000000"/>
                <w:szCs w:val="21"/>
              </w:rPr>
              <w:t>得1分</w:t>
            </w:r>
            <w:r>
              <w:rPr>
                <w:rFonts w:hint="eastAsia" w:ascii="宋体" w:hAnsi="宋体" w:cs="宋体"/>
                <w:color w:val="000000"/>
                <w:szCs w:val="21"/>
                <w:lang w:eastAsia="zh-CN"/>
              </w:rPr>
              <w:t>；</w:t>
            </w:r>
          </w:p>
          <w:p>
            <w:pPr>
              <w:widowControl/>
              <w:numPr>
                <w:ilvl w:val="0"/>
                <w:numId w:val="0"/>
              </w:numPr>
              <w:adjustRightInd w:val="0"/>
              <w:spacing w:line="400" w:lineRule="exact"/>
              <w:ind w:right="105" w:rightChars="50"/>
              <w:jc w:val="left"/>
              <w:textAlignment w:val="center"/>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rPr>
              <w:t>投标人201</w:t>
            </w:r>
            <w:r>
              <w:rPr>
                <w:rFonts w:hint="eastAsia" w:ascii="宋体" w:hAnsi="宋体" w:cs="宋体"/>
                <w:color w:val="000000"/>
                <w:szCs w:val="21"/>
                <w:lang w:val="en-US" w:eastAsia="zh-CN"/>
              </w:rPr>
              <w:t>3</w:t>
            </w:r>
            <w:r>
              <w:rPr>
                <w:rFonts w:hint="eastAsia" w:ascii="宋体" w:hAnsi="宋体" w:cs="宋体"/>
                <w:color w:val="000000"/>
                <w:szCs w:val="21"/>
              </w:rPr>
              <w:t>年以来获得省部级（含协会）工程奖</w:t>
            </w:r>
            <w:r>
              <w:rPr>
                <w:rFonts w:hint="eastAsia" w:ascii="宋体" w:hAnsi="宋体" w:cs="宋体"/>
                <w:color w:val="auto"/>
                <w:szCs w:val="21"/>
              </w:rPr>
              <w:t>（</w:t>
            </w:r>
            <w:r>
              <w:rPr>
                <w:rFonts w:hint="eastAsia" w:ascii="宋体" w:hAnsi="宋体" w:eastAsia="宋体" w:cs="宋体"/>
                <w:color w:val="auto"/>
                <w:sz w:val="21"/>
                <w:szCs w:val="21"/>
                <w:shd w:val="clear" w:color="auto" w:fill="FFFFFF"/>
              </w:rPr>
              <w:t>新风、恒温、恒湿、消毒、灭菌</w:t>
            </w:r>
            <w:r>
              <w:rPr>
                <w:rFonts w:hint="eastAsia" w:ascii="宋体" w:hAnsi="宋体" w:cs="宋体"/>
                <w:color w:val="auto"/>
                <w:sz w:val="21"/>
                <w:szCs w:val="21"/>
                <w:shd w:val="clear" w:color="auto" w:fill="FFFFFF"/>
                <w:lang w:eastAsia="zh-CN"/>
              </w:rPr>
              <w:t>及</w:t>
            </w:r>
            <w:r>
              <w:rPr>
                <w:rFonts w:hint="eastAsia" w:ascii="宋体" w:hAnsi="宋体" w:eastAsia="宋体" w:cs="宋体"/>
                <w:color w:val="auto"/>
                <w:sz w:val="21"/>
                <w:szCs w:val="21"/>
                <w:shd w:val="clear" w:color="auto" w:fill="FFFFFF"/>
              </w:rPr>
              <w:t>除臭</w:t>
            </w:r>
            <w:r>
              <w:rPr>
                <w:rFonts w:hint="eastAsia" w:ascii="宋体" w:hAnsi="宋体" w:cs="宋体"/>
                <w:color w:val="auto"/>
                <w:sz w:val="21"/>
                <w:szCs w:val="21"/>
                <w:shd w:val="clear" w:color="auto" w:fill="FFFFFF"/>
                <w:lang w:eastAsia="zh-CN"/>
              </w:rPr>
              <w:t>一体化工程</w:t>
            </w:r>
            <w:r>
              <w:rPr>
                <w:rFonts w:hint="eastAsia" w:ascii="宋体" w:hAnsi="宋体" w:cs="宋体"/>
                <w:color w:val="auto"/>
                <w:szCs w:val="21"/>
              </w:rPr>
              <w:t>类）</w:t>
            </w:r>
            <w:r>
              <w:rPr>
                <w:rFonts w:hint="eastAsia" w:ascii="宋体" w:hAnsi="宋体" w:cs="宋体"/>
                <w:color w:val="000000"/>
                <w:szCs w:val="21"/>
              </w:rPr>
              <w:t>，每个得0.5分，满分2分</w:t>
            </w:r>
            <w:r>
              <w:rPr>
                <w:rFonts w:hint="eastAsia" w:ascii="宋体" w:hAnsi="宋体" w:cs="宋体"/>
                <w:color w:val="000000"/>
                <w:szCs w:val="21"/>
                <w:lang w:eastAsia="zh-CN"/>
              </w:rPr>
              <w:t>。</w:t>
            </w:r>
          </w:p>
          <w:p>
            <w:pPr>
              <w:widowControl/>
              <w:numPr>
                <w:ilvl w:val="0"/>
                <w:numId w:val="0"/>
              </w:numPr>
              <w:adjustRightInd w:val="0"/>
              <w:spacing w:line="400" w:lineRule="exact"/>
              <w:ind w:right="105" w:rightChars="50"/>
              <w:jc w:val="left"/>
              <w:textAlignment w:val="center"/>
              <w:rPr>
                <w:rFonts w:hint="eastAsia" w:ascii="宋体" w:hAnsi="宋体" w:eastAsia="宋体" w:cs="宋体"/>
                <w:color w:val="000000"/>
                <w:szCs w:val="21"/>
                <w:lang w:val="en-US" w:eastAsia="zh-CN"/>
              </w:rPr>
            </w:pPr>
            <w:r>
              <w:rPr>
                <w:rFonts w:hint="eastAsia" w:ascii="宋体" w:hAnsi="宋体"/>
                <w:bCs/>
                <w:szCs w:val="21"/>
                <w:lang w:eastAsia="zh-CN"/>
              </w:rPr>
              <w:t>注：</w:t>
            </w:r>
            <w:r>
              <w:rPr>
                <w:rFonts w:hint="eastAsia" w:ascii="宋体" w:hAnsi="宋体"/>
                <w:bCs/>
                <w:szCs w:val="21"/>
              </w:rPr>
              <w:t>投标文件中</w:t>
            </w:r>
            <w:r>
              <w:rPr>
                <w:rFonts w:hint="eastAsia" w:ascii="宋体" w:hAnsi="宋体"/>
                <w:szCs w:val="21"/>
              </w:rPr>
              <w:t>提供有效证书复印件加盖投标单位公章，否则不予计分</w:t>
            </w:r>
            <w:r>
              <w:rPr>
                <w:rFonts w:hint="eastAsia" w:ascii="宋体" w:hAnsi="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614"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lang w:val="en-US" w:eastAsia="zh-CN"/>
              </w:rPr>
            </w:pPr>
          </w:p>
        </w:tc>
        <w:tc>
          <w:tcPr>
            <w:tcW w:w="1559"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p>
        </w:tc>
        <w:tc>
          <w:tcPr>
            <w:tcW w:w="7382" w:type="dxa"/>
            <w:gridSpan w:val="2"/>
            <w:vAlign w:val="center"/>
          </w:tcPr>
          <w:p>
            <w:pPr>
              <w:widowControl/>
              <w:adjustRightInd w:val="0"/>
              <w:spacing w:line="400" w:lineRule="exact"/>
              <w:ind w:right="105" w:rightChars="50"/>
              <w:jc w:val="left"/>
              <w:textAlignment w:val="center"/>
              <w:rPr>
                <w:rFonts w:hint="eastAsia" w:ascii="宋体" w:hAnsi="宋体" w:eastAsia="宋体" w:cs="宋体"/>
                <w:color w:val="000000"/>
                <w:sz w:val="21"/>
                <w:szCs w:val="21"/>
              </w:rPr>
            </w:pPr>
            <w:r>
              <w:rPr>
                <w:rFonts w:hint="eastAsia" w:ascii="宋体" w:hAnsi="宋体"/>
                <w:szCs w:val="21"/>
                <w:lang w:val="en-US" w:eastAsia="zh-CN"/>
              </w:rPr>
              <w:t>4、</w:t>
            </w:r>
            <w:r>
              <w:rPr>
                <w:rFonts w:hint="eastAsia" w:ascii="宋体" w:hAnsi="宋体"/>
                <w:szCs w:val="21"/>
              </w:rPr>
              <w:t>投标人通</w:t>
            </w:r>
            <w:r>
              <w:rPr>
                <w:rFonts w:hint="eastAsia" w:ascii="宋体" w:hAnsi="宋体" w:cs="宋体"/>
                <w:bCs/>
                <w:color w:val="000000"/>
                <w:szCs w:val="21"/>
              </w:rPr>
              <w:t>过质量管理体系认证、</w:t>
            </w:r>
            <w:r>
              <w:rPr>
                <w:rFonts w:hint="eastAsia" w:hAnsi="宋体"/>
                <w:color w:val="000000"/>
                <w:sz w:val="22"/>
                <w:szCs w:val="22"/>
              </w:rPr>
              <w:t>环境管理体系认证、职业健康安全管理体系认证的</w:t>
            </w:r>
            <w:r>
              <w:rPr>
                <w:rFonts w:hint="eastAsia" w:ascii="宋体" w:hAnsi="宋体"/>
                <w:szCs w:val="21"/>
              </w:rPr>
              <w:t>得 1 分，</w:t>
            </w:r>
            <w:r>
              <w:rPr>
                <w:rFonts w:hint="eastAsia" w:ascii="宋体" w:hAnsi="宋体"/>
                <w:bCs/>
                <w:szCs w:val="21"/>
              </w:rPr>
              <w:t>投标文件中</w:t>
            </w:r>
            <w:r>
              <w:rPr>
                <w:rFonts w:hint="eastAsia" w:ascii="宋体" w:hAnsi="宋体"/>
                <w:szCs w:val="21"/>
              </w:rPr>
              <w:t>提供有效证书复印件加盖投标单位公章，否则不予计分</w:t>
            </w:r>
            <w:r>
              <w:rPr>
                <w:rFonts w:hint="eastAsia" w:ascii="宋体" w:hAnsi="宋体"/>
                <w:bCs/>
                <w:szCs w:val="21"/>
              </w:rPr>
              <w:t>，本项满分1分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614"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lang w:val="en-US" w:eastAsia="zh-CN"/>
              </w:rPr>
            </w:pPr>
          </w:p>
        </w:tc>
        <w:tc>
          <w:tcPr>
            <w:tcW w:w="1559"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p>
        </w:tc>
        <w:tc>
          <w:tcPr>
            <w:tcW w:w="7382" w:type="dxa"/>
            <w:gridSpan w:val="2"/>
            <w:vAlign w:val="center"/>
          </w:tcPr>
          <w:p>
            <w:pPr>
              <w:pStyle w:val="5"/>
              <w:spacing w:line="420" w:lineRule="exact"/>
              <w:rPr>
                <w:rFonts w:hint="eastAsia" w:ascii="宋体" w:hAnsi="宋体" w:eastAsia="宋体" w:cs="宋体"/>
                <w:color w:val="000000"/>
                <w:sz w:val="21"/>
                <w:szCs w:val="21"/>
              </w:rPr>
            </w:pPr>
            <w:r>
              <w:rPr>
                <w:rFonts w:hint="eastAsia" w:ascii="宋体" w:hAnsi="宋体"/>
                <w:szCs w:val="21"/>
                <w:lang w:val="en-US" w:eastAsia="zh-CN"/>
              </w:rPr>
              <w:t>5、</w:t>
            </w:r>
            <w:r>
              <w:rPr>
                <w:rFonts w:hint="eastAsia" w:ascii="宋体" w:hAnsi="宋体"/>
                <w:bCs/>
              </w:rPr>
              <w:t>投标人在广西有注册分支机构或办事处（年份不少于五年，提供分支机构或办事处注册证明文件及人员社保缴纳证明复印件），分支机构或办事处能提供不少于5名售后技术人员（需提供最近</w:t>
            </w:r>
            <w:r>
              <w:rPr>
                <w:rFonts w:hint="eastAsia" w:ascii="宋体" w:hAnsi="宋体"/>
                <w:bCs/>
                <w:lang w:val="en-US" w:eastAsia="zh-CN"/>
              </w:rPr>
              <w:t>6</w:t>
            </w:r>
            <w:r>
              <w:rPr>
                <w:rFonts w:hint="eastAsia" w:ascii="宋体" w:hAnsi="宋体"/>
                <w:bCs/>
              </w:rPr>
              <w:t>个月在分支机构或办事处购买社保证明），且</w:t>
            </w:r>
            <w:r>
              <w:rPr>
                <w:rFonts w:hint="eastAsia" w:hAnsi="宋体" w:cs="宋体"/>
                <w:bCs/>
                <w:color w:val="000000"/>
                <w:sz w:val="22"/>
                <w:szCs w:val="22"/>
              </w:rPr>
              <w:t>应至少有3名（含）售后技术人员通过相关机构数据中心运维服务培训（</w:t>
            </w:r>
            <w:r>
              <w:rPr>
                <w:rFonts w:hAnsi="宋体" w:cs="宋体"/>
                <w:bCs/>
                <w:color w:val="000000"/>
                <w:sz w:val="22"/>
                <w:szCs w:val="22"/>
              </w:rPr>
              <w:t>提供</w:t>
            </w:r>
            <w:r>
              <w:rPr>
                <w:rFonts w:hint="eastAsia" w:hAnsi="宋体" w:cs="宋体"/>
                <w:bCs/>
                <w:color w:val="000000"/>
                <w:sz w:val="22"/>
                <w:szCs w:val="22"/>
              </w:rPr>
              <w:t>资格证书复印件）</w:t>
            </w:r>
            <w:r>
              <w:rPr>
                <w:rFonts w:hint="eastAsia" w:ascii="宋体" w:hAnsi="宋体"/>
                <w:bCs/>
              </w:rPr>
              <w:t>得</w:t>
            </w:r>
            <w:r>
              <w:rPr>
                <w:rFonts w:hint="eastAsia" w:ascii="宋体" w:hAnsi="宋体"/>
                <w:bCs/>
                <w:lang w:val="en-US" w:eastAsia="zh-CN"/>
              </w:rPr>
              <w:t>3</w:t>
            </w:r>
            <w:r>
              <w:rPr>
                <w:rFonts w:hint="eastAsia" w:ascii="宋体" w:hAnsi="宋体"/>
                <w:bCs/>
              </w:rPr>
              <w:t>分，满分</w:t>
            </w:r>
            <w:r>
              <w:rPr>
                <w:rFonts w:hint="eastAsia" w:ascii="宋体" w:hAnsi="宋体"/>
                <w:bCs/>
                <w:lang w:val="en-US" w:eastAsia="zh-CN"/>
              </w:rPr>
              <w:t>3</w:t>
            </w:r>
            <w:r>
              <w:rPr>
                <w:rFonts w:hint="eastAsia" w:ascii="宋体" w:hAnsi="宋体"/>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14"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lang w:val="en-US" w:eastAsia="zh-CN"/>
              </w:rPr>
            </w:pPr>
          </w:p>
        </w:tc>
        <w:tc>
          <w:tcPr>
            <w:tcW w:w="1559" w:type="dxa"/>
            <w:vMerge w:val="continue"/>
            <w:vAlign w:val="center"/>
          </w:tcPr>
          <w:p>
            <w:pPr>
              <w:widowControl/>
              <w:adjustRightInd w:val="0"/>
              <w:spacing w:line="400" w:lineRule="exact"/>
              <w:ind w:left="105" w:leftChars="50" w:right="105" w:rightChars="50"/>
              <w:jc w:val="center"/>
              <w:textAlignment w:val="center"/>
              <w:rPr>
                <w:rFonts w:hint="eastAsia" w:ascii="宋体" w:hAnsi="宋体" w:cs="宋体"/>
                <w:b/>
                <w:kern w:val="0"/>
                <w:szCs w:val="21"/>
              </w:rPr>
            </w:pPr>
          </w:p>
        </w:tc>
        <w:tc>
          <w:tcPr>
            <w:tcW w:w="7382" w:type="dxa"/>
            <w:gridSpan w:val="2"/>
            <w:vAlign w:val="center"/>
          </w:tcPr>
          <w:p>
            <w:pPr>
              <w:pStyle w:val="25"/>
              <w:spacing w:line="400" w:lineRule="exact"/>
              <w:rPr>
                <w:rFonts w:hint="eastAsia" w:ascii="宋体" w:hAnsi="宋体" w:eastAsia="宋体" w:cs="宋体"/>
                <w:color w:val="000000"/>
                <w:sz w:val="21"/>
                <w:szCs w:val="21"/>
              </w:rPr>
            </w:pPr>
            <w:bookmarkStart w:id="108" w:name="_Hlk523601549"/>
            <w:r>
              <w:rPr>
                <w:rFonts w:hint="eastAsia"/>
                <w:szCs w:val="21"/>
                <w:lang w:val="en-US" w:eastAsia="zh-CN"/>
              </w:rPr>
              <w:t>6</w:t>
            </w:r>
            <w:r>
              <w:rPr>
                <w:rFonts w:hint="eastAsia" w:ascii="宋体" w:hAnsi="宋体"/>
                <w:szCs w:val="21"/>
                <w:lang w:val="en-US" w:eastAsia="zh-CN"/>
              </w:rPr>
              <w:t>、</w:t>
            </w:r>
            <w:r>
              <w:rPr>
                <w:rFonts w:hint="eastAsia"/>
                <w:bCs/>
                <w:lang w:eastAsia="zh-CN"/>
              </w:rPr>
              <w:t>投标人201</w:t>
            </w:r>
            <w:r>
              <w:rPr>
                <w:rFonts w:hint="eastAsia"/>
                <w:bCs/>
                <w:lang w:val="en-US" w:eastAsia="zh-CN"/>
              </w:rPr>
              <w:t>3</w:t>
            </w:r>
            <w:r>
              <w:rPr>
                <w:rFonts w:hint="eastAsia"/>
                <w:bCs/>
                <w:lang w:eastAsia="zh-CN"/>
              </w:rPr>
              <w:t>年以来有类似项目业绩案例</w:t>
            </w:r>
            <w:r>
              <w:rPr>
                <w:rFonts w:hint="eastAsia"/>
                <w:bCs/>
                <w:color w:val="auto"/>
                <w:lang w:eastAsia="zh-CN"/>
              </w:rPr>
              <w:t>（</w:t>
            </w:r>
            <w:r>
              <w:rPr>
                <w:rFonts w:hint="eastAsia" w:ascii="宋体" w:hAnsi="宋体" w:eastAsia="宋体" w:cs="宋体"/>
                <w:color w:val="auto"/>
                <w:sz w:val="21"/>
                <w:szCs w:val="21"/>
                <w:shd w:val="clear" w:color="auto" w:fill="FFFFFF"/>
              </w:rPr>
              <w:t>新风、恒温、恒湿、消毒、灭菌</w:t>
            </w:r>
            <w:r>
              <w:rPr>
                <w:rFonts w:hint="eastAsia" w:ascii="宋体" w:hAnsi="宋体" w:cs="宋体"/>
                <w:color w:val="auto"/>
                <w:sz w:val="21"/>
                <w:szCs w:val="21"/>
                <w:shd w:val="clear" w:color="auto" w:fill="FFFFFF"/>
                <w:lang w:eastAsia="zh-CN"/>
              </w:rPr>
              <w:t>及</w:t>
            </w:r>
            <w:r>
              <w:rPr>
                <w:rFonts w:hint="eastAsia" w:ascii="宋体" w:hAnsi="宋体" w:eastAsia="宋体" w:cs="宋体"/>
                <w:color w:val="auto"/>
                <w:sz w:val="21"/>
                <w:szCs w:val="21"/>
                <w:shd w:val="clear" w:color="auto" w:fill="FFFFFF"/>
              </w:rPr>
              <w:t>除臭</w:t>
            </w:r>
            <w:r>
              <w:rPr>
                <w:rFonts w:hint="eastAsia" w:ascii="宋体" w:hAnsi="宋体" w:cs="宋体"/>
                <w:color w:val="auto"/>
                <w:sz w:val="21"/>
                <w:szCs w:val="21"/>
                <w:shd w:val="clear" w:color="auto" w:fill="FFFFFF"/>
                <w:lang w:eastAsia="zh-CN"/>
              </w:rPr>
              <w:t>一体化工程</w:t>
            </w:r>
            <w:r>
              <w:rPr>
                <w:rFonts w:hint="eastAsia" w:ascii="宋体" w:hAnsi="宋体" w:cs="宋体"/>
                <w:color w:val="auto"/>
                <w:szCs w:val="21"/>
              </w:rPr>
              <w:t>类</w:t>
            </w:r>
            <w:r>
              <w:rPr>
                <w:rFonts w:hint="eastAsia"/>
                <w:bCs/>
                <w:color w:val="auto"/>
                <w:lang w:eastAsia="zh-CN"/>
              </w:rPr>
              <w:t>），且单项合同金额在</w:t>
            </w:r>
            <w:r>
              <w:rPr>
                <w:rFonts w:hint="eastAsia" w:cs="宋体"/>
              </w:rPr>
              <w:t>250～400万元人民币每个计</w:t>
            </w:r>
            <w:r>
              <w:rPr>
                <w:rFonts w:hint="eastAsia" w:cs="宋体"/>
                <w:lang w:val="en-US" w:eastAsia="zh-CN"/>
              </w:rPr>
              <w:t>1</w:t>
            </w:r>
            <w:r>
              <w:rPr>
                <w:rFonts w:hint="eastAsia" w:cs="宋体"/>
              </w:rPr>
              <w:t>分，400万元人民币以上每个计</w:t>
            </w:r>
            <w:r>
              <w:rPr>
                <w:rFonts w:hint="eastAsia" w:cs="宋体"/>
                <w:lang w:val="en-US" w:eastAsia="zh-CN"/>
              </w:rPr>
              <w:t>2</w:t>
            </w:r>
            <w:r>
              <w:rPr>
                <w:rFonts w:hint="eastAsia" w:cs="宋体"/>
              </w:rPr>
              <w:t>分，满分</w:t>
            </w:r>
            <w:r>
              <w:rPr>
                <w:rFonts w:hint="eastAsia" w:cs="宋体"/>
                <w:lang w:val="en-US" w:eastAsia="zh-CN"/>
              </w:rPr>
              <w:t>6</w:t>
            </w:r>
            <w:r>
              <w:rPr>
                <w:rFonts w:hint="eastAsia" w:cs="宋体"/>
              </w:rPr>
              <w:t>分。</w:t>
            </w:r>
            <w:r>
              <w:rPr>
                <w:rFonts w:hint="eastAsia"/>
              </w:rPr>
              <w:t>以上业绩案例必须在投标文件中提供合同复印件、建设单位（或发包方）联系人及联系电话，否则不计分。</w:t>
            </w:r>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2173" w:type="dxa"/>
            <w:gridSpan w:val="2"/>
            <w:vAlign w:val="center"/>
          </w:tcPr>
          <w:p>
            <w:pPr>
              <w:widowControl/>
              <w:spacing w:line="400" w:lineRule="exact"/>
              <w:ind w:left="105" w:leftChars="50" w:right="105" w:rightChars="50"/>
              <w:jc w:val="left"/>
              <w:rPr>
                <w:rFonts w:ascii="宋体" w:hAnsi="宋体" w:cs="宋体"/>
                <w:b/>
                <w:kern w:val="0"/>
                <w:szCs w:val="21"/>
              </w:rPr>
            </w:pPr>
            <w:r>
              <w:rPr>
                <w:rFonts w:hint="eastAsia" w:ascii="宋体" w:hAnsi="宋体" w:eastAsia="宋体" w:cs="宋体"/>
                <w:color w:val="000000"/>
                <w:sz w:val="21"/>
                <w:szCs w:val="21"/>
              </w:rPr>
              <w:t>投标人</w:t>
            </w:r>
            <w:r>
              <w:rPr>
                <w:rFonts w:hint="eastAsia" w:ascii="宋体" w:hAnsi="宋体" w:cs="宋体"/>
                <w:color w:val="000000"/>
                <w:sz w:val="21"/>
                <w:szCs w:val="21"/>
                <w:lang w:eastAsia="zh-CN"/>
              </w:rPr>
              <w:t>综合</w:t>
            </w:r>
            <w:r>
              <w:rPr>
                <w:rFonts w:hint="eastAsia" w:ascii="宋体" w:hAnsi="宋体" w:eastAsia="宋体" w:cs="宋体"/>
                <w:color w:val="000000"/>
                <w:sz w:val="21"/>
                <w:szCs w:val="21"/>
              </w:rPr>
              <w:t>得分</w:t>
            </w:r>
          </w:p>
        </w:tc>
        <w:tc>
          <w:tcPr>
            <w:tcW w:w="7382" w:type="dxa"/>
            <w:gridSpan w:val="2"/>
            <w:vAlign w:val="center"/>
          </w:tcPr>
          <w:p>
            <w:pPr>
              <w:ind w:right="-105" w:rightChars="-50"/>
              <w:jc w:val="both"/>
              <w:rPr>
                <w:rFonts w:hint="eastAsia" w:ascii="宋体" w:hAnsi="宋体" w:cs="宋体"/>
                <w:kern w:val="0"/>
                <w:szCs w:val="21"/>
              </w:rPr>
            </w:pPr>
            <w:r>
              <w:rPr>
                <w:rFonts w:hint="eastAsia" w:ascii="宋体" w:hAnsi="宋体" w:cs="Times New Roman"/>
                <w:bCs/>
                <w:kern w:val="0"/>
                <w:szCs w:val="21"/>
              </w:rPr>
              <w:t>综合得分=技术标得分+商务标得分+</w:t>
            </w:r>
            <w:r>
              <w:rPr>
                <w:rFonts w:hint="eastAsia" w:ascii="宋体" w:hAnsi="宋体" w:eastAsia="宋体" w:cs="宋体"/>
                <w:color w:val="000000"/>
                <w:sz w:val="21"/>
                <w:szCs w:val="21"/>
              </w:rPr>
              <w:t>售后服务</w:t>
            </w:r>
            <w:r>
              <w:rPr>
                <w:rFonts w:hint="eastAsia" w:ascii="宋体" w:hAnsi="宋体" w:cs="宋体"/>
                <w:color w:val="000000"/>
                <w:sz w:val="21"/>
                <w:szCs w:val="21"/>
                <w:lang w:eastAsia="zh-CN"/>
              </w:rPr>
              <w:t>得分</w:t>
            </w:r>
            <w:r>
              <w:rPr>
                <w:rFonts w:hint="eastAsia" w:ascii="宋体" w:hAnsi="宋体" w:cs="宋体"/>
                <w:color w:val="000000"/>
                <w:sz w:val="21"/>
                <w:szCs w:val="21"/>
                <w:lang w:val="en-US" w:eastAsia="zh-CN"/>
              </w:rPr>
              <w:t>+</w:t>
            </w:r>
            <w:r>
              <w:rPr>
                <w:rFonts w:hint="eastAsia" w:ascii="宋体" w:hAnsi="宋体" w:cs="Times New Roman"/>
                <w:bCs/>
                <w:kern w:val="0"/>
                <w:szCs w:val="21"/>
              </w:rPr>
              <w:t>企业信誉实力得分</w:t>
            </w:r>
          </w:p>
        </w:tc>
      </w:tr>
    </w:tbl>
    <w:p>
      <w:pPr>
        <w:adjustRightInd w:val="0"/>
        <w:spacing w:line="360" w:lineRule="exact"/>
        <w:ind w:left="10" w:leftChars="5" w:firstLine="420" w:firstLineChars="200"/>
        <w:rPr>
          <w:rFonts w:ascii="宋体" w:hAnsi="宋体" w:cs="Times New Roman"/>
          <w:bCs/>
          <w:kern w:val="0"/>
          <w:szCs w:val="21"/>
        </w:rPr>
      </w:pPr>
      <w:r>
        <w:rPr>
          <w:rFonts w:hint="eastAsia" w:ascii="宋体" w:hAnsi="宋体" w:cs="Times New Roman"/>
          <w:bCs/>
          <w:kern w:val="0"/>
          <w:szCs w:val="21"/>
        </w:rPr>
        <w:t>注：若所有的投标报价均不在有效报价范围内，或招标人不能支付的以及评标委员会认定所有报价均为不合理报价，则宣布本次招标失败，重新组织招标。</w:t>
      </w:r>
    </w:p>
    <w:p>
      <w:pPr>
        <w:adjustRightInd w:val="0"/>
        <w:spacing w:line="360" w:lineRule="exact"/>
        <w:ind w:left="10" w:leftChars="5" w:firstLine="422" w:firstLineChars="200"/>
        <w:rPr>
          <w:rFonts w:ascii="宋体" w:cs="宋体"/>
          <w:b/>
          <w:bCs/>
          <w:kern w:val="0"/>
          <w:lang w:val="zh-CN"/>
        </w:rPr>
      </w:pPr>
      <w:r>
        <w:rPr>
          <w:rFonts w:hint="eastAsia" w:ascii="宋体" w:cs="宋体"/>
          <w:b/>
          <w:bCs/>
          <w:kern w:val="0"/>
        </w:rPr>
        <w:t>六</w:t>
      </w:r>
      <w:r>
        <w:rPr>
          <w:rFonts w:hint="eastAsia" w:ascii="宋体" w:cs="宋体"/>
          <w:b/>
          <w:bCs/>
          <w:kern w:val="0"/>
          <w:lang w:val="zh-CN"/>
        </w:rPr>
        <w:t>、中标标准</w:t>
      </w:r>
    </w:p>
    <w:p>
      <w:pPr>
        <w:adjustRightInd w:val="0"/>
        <w:spacing w:line="360" w:lineRule="exact"/>
        <w:ind w:firstLine="420" w:firstLineChars="200"/>
        <w:rPr>
          <w:rFonts w:hint="eastAsia" w:ascii="宋体" w:hAnsi="宋体" w:cs="Times New Roman"/>
          <w:bCs/>
          <w:kern w:val="0"/>
          <w:szCs w:val="21"/>
        </w:rPr>
      </w:pPr>
      <w:r>
        <w:rPr>
          <w:rFonts w:hint="eastAsia" w:ascii="宋体" w:hAnsi="宋体" w:cs="Times New Roman"/>
          <w:bCs/>
          <w:kern w:val="0"/>
          <w:szCs w:val="21"/>
        </w:rPr>
        <w:t>评标委员会将按综合得分从高到低的顺序排名推荐中标候选人，若排名第一的中标候选人放弃中标、因不可抗力提出不能履行合同，或者招标文件规定应当提交履约保证金而在规定的期限内未能提交的，招标人可以确定排名第二的投标人为中标人。排名第二的投标人因前款规定的同样原因不能签订合同的，招标人可以确定排名第三的投标人为中标人，以此类推。</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auto"/>
    <w:pitch w:val="default"/>
    <w:sig w:usb0="00000000"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华文新魏">
    <w:altName w:val="宋体"/>
    <w:panose1 w:val="00000000000000000000"/>
    <w:charset w:val="86"/>
    <w:family w:val="auto"/>
    <w:pitch w:val="default"/>
    <w:sig w:usb0="00000000" w:usb1="00000000" w:usb2="00000010" w:usb3="00000000" w:csb0="00040000" w:csb1="00000000"/>
  </w:font>
  <w:font w:name="汉仪魏碑简">
    <w:altName w:val="宋体"/>
    <w:panose1 w:val="00000000000000000000"/>
    <w:charset w:val="86"/>
    <w:family w:val="auto"/>
    <w:pitch w:val="default"/>
    <w:sig w:usb0="00000000" w:usb1="00000000" w:usb2="00000012" w:usb3="00000000" w:csb0="00040000" w:csb1="00000000"/>
  </w:font>
  <w:font w:name="MingLiU_HKSCS">
    <w:altName w:val="PMingLiU"/>
    <w:panose1 w:val="02020500000000000000"/>
    <w:charset w:val="88"/>
    <w:family w:val="auto"/>
    <w:pitch w:val="default"/>
    <w:sig w:usb0="00000000" w:usb1="0000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59</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0631B"/>
    <w:multiLevelType w:val="singleLevel"/>
    <w:tmpl w:val="5620631B"/>
    <w:lvl w:ilvl="0" w:tentative="0">
      <w:start w:val="9"/>
      <w:numFmt w:val="decimal"/>
      <w:suff w:val="nothing"/>
      <w:lvlText w:val="(%1)"/>
      <w:lvlJc w:val="left"/>
      <w:pPr>
        <w:ind w:left="0" w:firstLine="0"/>
      </w:pPr>
    </w:lvl>
  </w:abstractNum>
  <w:abstractNum w:abstractNumId="1">
    <w:nsid w:val="56206632"/>
    <w:multiLevelType w:val="singleLevel"/>
    <w:tmpl w:val="56206632"/>
    <w:lvl w:ilvl="0" w:tentative="0">
      <w:start w:val="7"/>
      <w:numFmt w:val="chineseCounting"/>
      <w:suff w:val="nothing"/>
      <w:lvlText w:val="%1、"/>
      <w:lvlJc w:val="left"/>
      <w:pPr>
        <w:ind w:left="0" w:firstLine="0"/>
      </w:pPr>
    </w:lvl>
  </w:abstractNum>
  <w:abstractNum w:abstractNumId="2">
    <w:nsid w:val="57D61230"/>
    <w:multiLevelType w:val="singleLevel"/>
    <w:tmpl w:val="57D61230"/>
    <w:lvl w:ilvl="0" w:tentative="0">
      <w:start w:val="1"/>
      <w:numFmt w:val="decimal"/>
      <w:suff w:val="nothing"/>
      <w:lvlText w:val="（%1）"/>
      <w:lvlJc w:val="left"/>
      <w:pPr>
        <w:ind w:left="0" w:firstLine="0"/>
      </w:pPr>
    </w:lvl>
  </w:abstractNum>
  <w:abstractNum w:abstractNumId="3">
    <w:nsid w:val="582055B5"/>
    <w:multiLevelType w:val="singleLevel"/>
    <w:tmpl w:val="582055B5"/>
    <w:lvl w:ilvl="0" w:tentative="0">
      <w:start w:val="5"/>
      <w:numFmt w:val="chineseCounting"/>
      <w:suff w:val="nothing"/>
      <w:lvlText w:val="%1、"/>
      <w:lvlJc w:val="left"/>
      <w:pPr>
        <w:ind w:left="0" w:firstLine="0"/>
      </w:pPr>
    </w:lvl>
  </w:abstractNum>
  <w:abstractNum w:abstractNumId="4">
    <w:nsid w:val="582121A7"/>
    <w:multiLevelType w:val="singleLevel"/>
    <w:tmpl w:val="582121A7"/>
    <w:lvl w:ilvl="0" w:tentative="0">
      <w:start w:val="15"/>
      <w:numFmt w:val="decimal"/>
      <w:suff w:val="nothing"/>
      <w:lvlText w:val="%1、"/>
      <w:lvlJc w:val="left"/>
      <w:pPr>
        <w:ind w:left="0" w:firstLine="0"/>
      </w:pPr>
    </w:lvl>
  </w:abstractNum>
  <w:abstractNum w:abstractNumId="5">
    <w:nsid w:val="5860EB13"/>
    <w:multiLevelType w:val="singleLevel"/>
    <w:tmpl w:val="5860EB13"/>
    <w:lvl w:ilvl="0" w:tentative="0">
      <w:start w:val="19"/>
      <w:numFmt w:val="decimal"/>
      <w:suff w:val="nothing"/>
      <w:lvlText w:val="%1、"/>
      <w:lvlJc w:val="left"/>
      <w:pPr>
        <w:ind w:left="0" w:firstLine="0"/>
      </w:pPr>
    </w:lvl>
  </w:abstractNum>
  <w:abstractNum w:abstractNumId="6">
    <w:nsid w:val="5A1FC5A5"/>
    <w:multiLevelType w:val="singleLevel"/>
    <w:tmpl w:val="5A1FC5A5"/>
    <w:lvl w:ilvl="0" w:tentative="0">
      <w:start w:val="26"/>
      <w:numFmt w:val="decimal"/>
      <w:suff w:val="nothing"/>
      <w:lvlText w:val="%1、"/>
      <w:lvlJc w:val="left"/>
      <w:pPr>
        <w:ind w:left="0" w:firstLine="0"/>
      </w:pPr>
    </w:lvl>
  </w:abstractNum>
  <w:abstractNum w:abstractNumId="7">
    <w:nsid w:val="5B8E4758"/>
    <w:multiLevelType w:val="singleLevel"/>
    <w:tmpl w:val="5B8E4758"/>
    <w:lvl w:ilvl="0" w:tentative="0">
      <w:start w:val="10"/>
      <w:numFmt w:val="chineseCounting"/>
      <w:suff w:val="nothing"/>
      <w:lvlText w:val="%1、"/>
      <w:lvlJc w:val="left"/>
    </w:lvl>
  </w:abstractNum>
  <w:abstractNum w:abstractNumId="8">
    <w:nsid w:val="5B8E480F"/>
    <w:multiLevelType w:val="singleLevel"/>
    <w:tmpl w:val="5B8E480F"/>
    <w:lvl w:ilvl="0" w:tentative="0">
      <w:start w:val="26"/>
      <w:numFmt w:val="decimal"/>
      <w:suff w:val="nothing"/>
      <w:lvlText w:val="%1、"/>
      <w:lvlJc w:val="left"/>
    </w:lvl>
  </w:abstractNum>
  <w:abstractNum w:abstractNumId="9">
    <w:nsid w:val="5B8E4E94"/>
    <w:multiLevelType w:val="singleLevel"/>
    <w:tmpl w:val="5B8E4E94"/>
    <w:lvl w:ilvl="0" w:tentative="0">
      <w:start w:val="1"/>
      <w:numFmt w:val="decimal"/>
      <w:suff w:val="nothing"/>
      <w:lvlText w:val="%1."/>
      <w:lvlJc w:val="left"/>
    </w:lvl>
  </w:abstractNum>
  <w:abstractNum w:abstractNumId="10">
    <w:nsid w:val="5E95338F"/>
    <w:multiLevelType w:val="singleLevel"/>
    <w:tmpl w:val="5E95338F"/>
    <w:lvl w:ilvl="0" w:tentative="0">
      <w:start w:val="2"/>
      <w:numFmt w:val="chineseCounting"/>
      <w:suff w:val="nothing"/>
      <w:lvlText w:val="(%1)"/>
      <w:lvlJc w:val="left"/>
    </w:lvl>
  </w:abstractNum>
  <w:abstractNum w:abstractNumId="11">
    <w:nsid w:val="78650F2A"/>
    <w:multiLevelType w:val="singleLevel"/>
    <w:tmpl w:val="78650F2A"/>
    <w:lvl w:ilvl="0" w:tentative="0">
      <w:start w:val="1"/>
      <w:numFmt w:val="decimal"/>
      <w:lvlText w:val="（%1）"/>
      <w:lvlJc w:val="left"/>
      <w:pPr>
        <w:tabs>
          <w:tab w:val="left" w:pos="1080"/>
        </w:tabs>
        <w:ind w:left="1080" w:hanging="600"/>
      </w:pPr>
      <w:rPr>
        <w:lang w:val="en-US"/>
      </w:rPr>
    </w:lvl>
  </w:abstractNum>
  <w:num w:numId="1">
    <w:abstractNumId w:val="11"/>
    <w:lvlOverride w:ilvl="0">
      <w:startOverride w:val="1"/>
    </w:lvlOverride>
  </w:num>
  <w:num w:numId="2">
    <w:abstractNumId w:val="6"/>
    <w:lvlOverride w:ilvl="0">
      <w:startOverride w:val="26"/>
    </w:lvlOverride>
  </w:num>
  <w:num w:numId="3">
    <w:abstractNumId w:val="9"/>
  </w:num>
  <w:num w:numId="4">
    <w:abstractNumId w:val="0"/>
    <w:lvlOverride w:ilvl="0">
      <w:startOverride w:val="9"/>
    </w:lvlOverride>
  </w:num>
  <w:num w:numId="5">
    <w:abstractNumId w:val="4"/>
    <w:lvlOverride w:ilvl="0">
      <w:startOverride w:val="15"/>
    </w:lvlOverride>
  </w:num>
  <w:num w:numId="6">
    <w:abstractNumId w:val="5"/>
    <w:lvlOverride w:ilvl="0">
      <w:startOverride w:val="19"/>
    </w:lvlOverride>
  </w:num>
  <w:num w:numId="7">
    <w:abstractNumId w:val="1"/>
    <w:lvlOverride w:ilvl="0">
      <w:startOverride w:val="7"/>
    </w:lvlOverride>
  </w:num>
  <w:num w:numId="8">
    <w:abstractNumId w:val="2"/>
    <w:lvlOverride w:ilvl="0">
      <w:startOverride w:val="1"/>
    </w:lvlOverride>
  </w:num>
  <w:num w:numId="9">
    <w:abstractNumId w:val="7"/>
  </w:num>
  <w:num w:numId="10">
    <w:abstractNumId w:val="8"/>
  </w:num>
  <w:num w:numId="11">
    <w:abstractNumId w:val="10"/>
  </w:num>
  <w:num w:numId="12">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2395"/>
    <w:rsid w:val="00022B4D"/>
    <w:rsid w:val="00022F78"/>
    <w:rsid w:val="000A462B"/>
    <w:rsid w:val="00106C10"/>
    <w:rsid w:val="00135C7B"/>
    <w:rsid w:val="001458F1"/>
    <w:rsid w:val="00167E16"/>
    <w:rsid w:val="00172A27"/>
    <w:rsid w:val="0019370F"/>
    <w:rsid w:val="001B6D75"/>
    <w:rsid w:val="001F040D"/>
    <w:rsid w:val="00242E21"/>
    <w:rsid w:val="002668DC"/>
    <w:rsid w:val="00280CA4"/>
    <w:rsid w:val="00297049"/>
    <w:rsid w:val="002E7656"/>
    <w:rsid w:val="00305A64"/>
    <w:rsid w:val="00317E77"/>
    <w:rsid w:val="00341FD8"/>
    <w:rsid w:val="00343FF7"/>
    <w:rsid w:val="00352A11"/>
    <w:rsid w:val="0036564F"/>
    <w:rsid w:val="00387CB9"/>
    <w:rsid w:val="0039196C"/>
    <w:rsid w:val="00392F96"/>
    <w:rsid w:val="003C6829"/>
    <w:rsid w:val="003D144F"/>
    <w:rsid w:val="003F6B9C"/>
    <w:rsid w:val="004107DC"/>
    <w:rsid w:val="004160E1"/>
    <w:rsid w:val="0042186E"/>
    <w:rsid w:val="00421BA7"/>
    <w:rsid w:val="00440E8E"/>
    <w:rsid w:val="00485888"/>
    <w:rsid w:val="004A4A0F"/>
    <w:rsid w:val="004F1E31"/>
    <w:rsid w:val="004F3DA5"/>
    <w:rsid w:val="004F7D98"/>
    <w:rsid w:val="00500BD0"/>
    <w:rsid w:val="0052251C"/>
    <w:rsid w:val="00552670"/>
    <w:rsid w:val="00552FEB"/>
    <w:rsid w:val="005855CE"/>
    <w:rsid w:val="00586EA2"/>
    <w:rsid w:val="00594E12"/>
    <w:rsid w:val="00637476"/>
    <w:rsid w:val="006608C0"/>
    <w:rsid w:val="00667475"/>
    <w:rsid w:val="0067285A"/>
    <w:rsid w:val="0067483D"/>
    <w:rsid w:val="00682659"/>
    <w:rsid w:val="00685CB8"/>
    <w:rsid w:val="006B19E1"/>
    <w:rsid w:val="006C30F0"/>
    <w:rsid w:val="006D1DD7"/>
    <w:rsid w:val="006D5084"/>
    <w:rsid w:val="006D7058"/>
    <w:rsid w:val="006E332F"/>
    <w:rsid w:val="006F78F4"/>
    <w:rsid w:val="007058E8"/>
    <w:rsid w:val="00713D64"/>
    <w:rsid w:val="00715DE6"/>
    <w:rsid w:val="007835C6"/>
    <w:rsid w:val="0078620D"/>
    <w:rsid w:val="007A288F"/>
    <w:rsid w:val="007E1EFB"/>
    <w:rsid w:val="007F359B"/>
    <w:rsid w:val="008052E5"/>
    <w:rsid w:val="00816059"/>
    <w:rsid w:val="00836319"/>
    <w:rsid w:val="00863D38"/>
    <w:rsid w:val="008828CA"/>
    <w:rsid w:val="008A3823"/>
    <w:rsid w:val="008D4062"/>
    <w:rsid w:val="008D55CB"/>
    <w:rsid w:val="008E39E4"/>
    <w:rsid w:val="00902160"/>
    <w:rsid w:val="009B0CE1"/>
    <w:rsid w:val="009B7510"/>
    <w:rsid w:val="009F1555"/>
    <w:rsid w:val="00A03BFD"/>
    <w:rsid w:val="00A5095C"/>
    <w:rsid w:val="00A568B6"/>
    <w:rsid w:val="00AA2C5D"/>
    <w:rsid w:val="00B05D8D"/>
    <w:rsid w:val="00B15AAF"/>
    <w:rsid w:val="00B21409"/>
    <w:rsid w:val="00B8643C"/>
    <w:rsid w:val="00B86F6C"/>
    <w:rsid w:val="00B92DD6"/>
    <w:rsid w:val="00B957DC"/>
    <w:rsid w:val="00B9733A"/>
    <w:rsid w:val="00BE33E2"/>
    <w:rsid w:val="00D30B00"/>
    <w:rsid w:val="00D57F07"/>
    <w:rsid w:val="00D95962"/>
    <w:rsid w:val="00DC07AE"/>
    <w:rsid w:val="00E143FB"/>
    <w:rsid w:val="00E24DCA"/>
    <w:rsid w:val="00F04A4D"/>
    <w:rsid w:val="00F45AFB"/>
    <w:rsid w:val="00F6454B"/>
    <w:rsid w:val="00F67A80"/>
    <w:rsid w:val="00F822CD"/>
    <w:rsid w:val="00FC2CEC"/>
    <w:rsid w:val="00FE025E"/>
    <w:rsid w:val="00FF7A91"/>
    <w:rsid w:val="05C241FC"/>
    <w:rsid w:val="05F9178A"/>
    <w:rsid w:val="076C2A94"/>
    <w:rsid w:val="083C790D"/>
    <w:rsid w:val="09712AA6"/>
    <w:rsid w:val="0BA01FBA"/>
    <w:rsid w:val="0C414F64"/>
    <w:rsid w:val="0E32173D"/>
    <w:rsid w:val="0EB10F47"/>
    <w:rsid w:val="0F2D664C"/>
    <w:rsid w:val="0F6F0B4C"/>
    <w:rsid w:val="10967EE9"/>
    <w:rsid w:val="12436C74"/>
    <w:rsid w:val="1348092E"/>
    <w:rsid w:val="151B5E9C"/>
    <w:rsid w:val="16143669"/>
    <w:rsid w:val="17E010C7"/>
    <w:rsid w:val="19AA4F60"/>
    <w:rsid w:val="1A261624"/>
    <w:rsid w:val="1AD72579"/>
    <w:rsid w:val="1D1E3FA6"/>
    <w:rsid w:val="1E7C0A23"/>
    <w:rsid w:val="1F065E5D"/>
    <w:rsid w:val="201312B4"/>
    <w:rsid w:val="23252BF1"/>
    <w:rsid w:val="23CF77D2"/>
    <w:rsid w:val="23D15597"/>
    <w:rsid w:val="24DC32F2"/>
    <w:rsid w:val="26456DCC"/>
    <w:rsid w:val="274837A1"/>
    <w:rsid w:val="281629B7"/>
    <w:rsid w:val="281C22B0"/>
    <w:rsid w:val="28B727E3"/>
    <w:rsid w:val="28C90F5D"/>
    <w:rsid w:val="2D3E2B6C"/>
    <w:rsid w:val="2DC60F63"/>
    <w:rsid w:val="2DE56C34"/>
    <w:rsid w:val="2ECD7214"/>
    <w:rsid w:val="3423284A"/>
    <w:rsid w:val="38FF5CDD"/>
    <w:rsid w:val="39251882"/>
    <w:rsid w:val="3ED23EDE"/>
    <w:rsid w:val="3F4C6D59"/>
    <w:rsid w:val="400D6534"/>
    <w:rsid w:val="4083095B"/>
    <w:rsid w:val="40D51E85"/>
    <w:rsid w:val="42267DEE"/>
    <w:rsid w:val="42ED7894"/>
    <w:rsid w:val="45287DEB"/>
    <w:rsid w:val="457F1BD4"/>
    <w:rsid w:val="465E6F90"/>
    <w:rsid w:val="4953145D"/>
    <w:rsid w:val="495B0D44"/>
    <w:rsid w:val="4A294568"/>
    <w:rsid w:val="4D791DF9"/>
    <w:rsid w:val="4DFC6695"/>
    <w:rsid w:val="4F064E92"/>
    <w:rsid w:val="50900EAE"/>
    <w:rsid w:val="50D6170A"/>
    <w:rsid w:val="51A94595"/>
    <w:rsid w:val="52220931"/>
    <w:rsid w:val="524F7F37"/>
    <w:rsid w:val="54877D96"/>
    <w:rsid w:val="557F3402"/>
    <w:rsid w:val="558B704E"/>
    <w:rsid w:val="563F7E00"/>
    <w:rsid w:val="57EE556E"/>
    <w:rsid w:val="59B50C75"/>
    <w:rsid w:val="5ACC0CDA"/>
    <w:rsid w:val="5CA30D96"/>
    <w:rsid w:val="5E664697"/>
    <w:rsid w:val="603D7C93"/>
    <w:rsid w:val="61D230F8"/>
    <w:rsid w:val="6529566A"/>
    <w:rsid w:val="66E65962"/>
    <w:rsid w:val="67486AEA"/>
    <w:rsid w:val="68D77167"/>
    <w:rsid w:val="68E03205"/>
    <w:rsid w:val="6D816EC1"/>
    <w:rsid w:val="6E880D89"/>
    <w:rsid w:val="6FE325CF"/>
    <w:rsid w:val="71E912C9"/>
    <w:rsid w:val="725D2A4F"/>
    <w:rsid w:val="73032A55"/>
    <w:rsid w:val="734216C3"/>
    <w:rsid w:val="765A2D36"/>
    <w:rsid w:val="77634504"/>
    <w:rsid w:val="78071648"/>
    <w:rsid w:val="781D386E"/>
    <w:rsid w:val="78544BD7"/>
    <w:rsid w:val="7878795E"/>
    <w:rsid w:val="7967036C"/>
    <w:rsid w:val="7D632B12"/>
    <w:rsid w:val="7E1652F0"/>
    <w:rsid w:val="7E707FE6"/>
    <w:rsid w:val="7FBD42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semiHidden="0" w:name="toc 1"/>
    <w:lsdException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0"/>
    <w:qFormat/>
    <w:uiPriority w:val="0"/>
    <w:pPr>
      <w:keepNext/>
      <w:widowControl/>
      <w:tabs>
        <w:tab w:val="left" w:pos="432"/>
      </w:tabs>
      <w:ind w:left="432" w:hanging="432"/>
      <w:jc w:val="center"/>
      <w:outlineLvl w:val="0"/>
    </w:pPr>
    <w:rPr>
      <w:rFonts w:ascii="黑体" w:eastAsia="黑体" w:cs="宋体"/>
      <w:kern w:val="0"/>
      <w:sz w:val="52"/>
    </w:rPr>
  </w:style>
  <w:style w:type="paragraph" w:styleId="3">
    <w:name w:val="heading 3"/>
    <w:basedOn w:val="1"/>
    <w:next w:val="1"/>
    <w:link w:val="29"/>
    <w:unhideWhenUsed/>
    <w:qFormat/>
    <w:uiPriority w:val="0"/>
    <w:pPr>
      <w:keepNext/>
      <w:keepLines/>
      <w:spacing w:before="260" w:after="260" w:line="24" w:lineRule="auto"/>
      <w:outlineLvl w:val="2"/>
    </w:pPr>
    <w:rPr>
      <w:rFonts w:ascii="宋体" w:hAnsi="宋体" w:cs="宋体"/>
      <w:b/>
      <w:bCs/>
      <w:kern w:val="0"/>
      <w:sz w:val="24"/>
      <w:szCs w:val="32"/>
    </w:rPr>
  </w:style>
  <w:style w:type="paragraph" w:styleId="4">
    <w:name w:val="heading 4"/>
    <w:basedOn w:val="1"/>
    <w:next w:val="1"/>
    <w:link w:val="30"/>
    <w:unhideWhenUsed/>
    <w:qFormat/>
    <w:uiPriority w:val="0"/>
    <w:pPr>
      <w:keepNext/>
      <w:keepLines/>
      <w:adjustRightInd w:val="0"/>
      <w:spacing w:before="280" w:after="290" w:line="372" w:lineRule="auto"/>
      <w:outlineLvl w:val="3"/>
    </w:pPr>
    <w:rPr>
      <w:rFonts w:ascii="Cambria" w:hAnsi="Cambria" w:cs="宋体"/>
      <w:b/>
      <w:bCs/>
      <w:kern w:val="0"/>
      <w:sz w:val="28"/>
      <w:szCs w:val="28"/>
    </w:rPr>
  </w:style>
  <w:style w:type="character" w:default="1" w:styleId="15">
    <w:name w:val="Default Paragraph Font"/>
    <w:link w:val="16"/>
    <w:unhideWhenUsed/>
    <w:uiPriority w:val="1"/>
    <w:rPr>
      <w:szCs w:val="20"/>
    </w:rPr>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99"/>
    <w:pPr>
      <w:widowControl w:val="0"/>
      <w:adjustRightInd/>
      <w:snapToGrid/>
      <w:spacing w:after="0"/>
    </w:pPr>
    <w:rPr>
      <w:rFonts w:ascii="Times New Roman" w:hAnsi="Times New Roman" w:eastAsia="宋体" w:cs="Times New Roman"/>
      <w:kern w:val="2"/>
      <w:sz w:val="21"/>
      <w:szCs w:val="20"/>
    </w:rPr>
  </w:style>
  <w:style w:type="paragraph" w:styleId="6">
    <w:name w:val="Body Text Indent"/>
    <w:basedOn w:val="1"/>
    <w:link w:val="31"/>
    <w:unhideWhenUsed/>
    <w:qFormat/>
    <w:uiPriority w:val="0"/>
    <w:pPr>
      <w:adjustRightInd w:val="0"/>
      <w:spacing w:line="360" w:lineRule="auto"/>
      <w:ind w:firstLine="480"/>
    </w:pPr>
    <w:rPr>
      <w:rFonts w:ascii="宋体" w:cs="Times New Roman"/>
      <w:kern w:val="0"/>
      <w:sz w:val="24"/>
    </w:rPr>
  </w:style>
  <w:style w:type="paragraph" w:styleId="7">
    <w:name w:val="Plain Text"/>
    <w:basedOn w:val="1"/>
    <w:link w:val="32"/>
    <w:unhideWhenUsed/>
    <w:qFormat/>
    <w:uiPriority w:val="0"/>
    <w:pPr>
      <w:adjustRightInd w:val="0"/>
      <w:spacing w:line="312" w:lineRule="atLeast"/>
    </w:pPr>
    <w:rPr>
      <w:rFonts w:ascii="宋体" w:hAnsi="Courier New" w:cs="Times New Roman"/>
      <w:kern w:val="0"/>
    </w:rPr>
  </w:style>
  <w:style w:type="paragraph" w:styleId="8">
    <w:name w:val="Balloon Text"/>
    <w:basedOn w:val="1"/>
    <w:link w:val="38"/>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0"/>
    <w:pPr>
      <w:tabs>
        <w:tab w:val="right" w:leader="dot" w:pos="9185"/>
      </w:tabs>
      <w:adjustRightInd w:val="0"/>
      <w:spacing w:line="360" w:lineRule="auto"/>
    </w:pPr>
    <w:rPr>
      <w:rFonts w:cs="Times New Roman"/>
      <w:kern w:val="0"/>
      <w:sz w:val="24"/>
    </w:rPr>
  </w:style>
  <w:style w:type="paragraph" w:styleId="12">
    <w:name w:val="toc 2"/>
    <w:basedOn w:val="1"/>
    <w:next w:val="1"/>
    <w:unhideWhenUsed/>
    <w:uiPriority w:val="0"/>
    <w:pPr>
      <w:tabs>
        <w:tab w:val="right" w:leader="dot" w:pos="9185"/>
      </w:tabs>
      <w:adjustRightInd w:val="0"/>
      <w:spacing w:line="360" w:lineRule="auto"/>
      <w:ind w:left="420"/>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uiPriority w:val="0"/>
    <w:pPr>
      <w:widowControl/>
      <w:spacing w:after="160" w:line="240" w:lineRule="exact"/>
      <w:jc w:val="left"/>
    </w:pPr>
    <w:rPr>
      <w:szCs w:val="20"/>
    </w:rPr>
  </w:style>
  <w:style w:type="character" w:styleId="17">
    <w:name w:val="page number"/>
    <w:basedOn w:val="15"/>
    <w:unhideWhenUsed/>
    <w:uiPriority w:val="0"/>
  </w:style>
  <w:style w:type="character" w:styleId="18">
    <w:name w:val="Hyperlink"/>
    <w:unhideWhenUsed/>
    <w:qFormat/>
    <w:uiPriority w:val="99"/>
    <w:rPr>
      <w:color w:val="0000FF"/>
      <w:u w:val="single"/>
    </w:rPr>
  </w:style>
  <w:style w:type="paragraph" w:customStyle="1" w:styleId="19">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
    <w:name w:val="正文小标题"/>
    <w:basedOn w:val="2"/>
    <w:qFormat/>
    <w:uiPriority w:val="99"/>
    <w:pPr>
      <w:spacing w:line="420" w:lineRule="exact"/>
    </w:pPr>
    <w:rPr>
      <w:rFonts w:hAnsi="宋体" w:cs="Times New Roman"/>
      <w:sz w:val="21"/>
      <w:szCs w:val="21"/>
    </w:rPr>
  </w:style>
  <w:style w:type="paragraph" w:customStyle="1" w:styleId="21">
    <w:name w:val="正文呀"/>
    <w:basedOn w:val="1"/>
    <w:qFormat/>
    <w:uiPriority w:val="99"/>
    <w:pPr>
      <w:adjustRightInd w:val="0"/>
      <w:spacing w:line="420" w:lineRule="exact"/>
      <w:ind w:firstLine="420" w:firstLineChars="200"/>
    </w:pPr>
    <w:rPr>
      <w:rFonts w:ascii="宋体" w:hAnsi="宋体" w:cs="Times New Roman"/>
      <w:kern w:val="0"/>
      <w:szCs w:val="21"/>
    </w:rPr>
  </w:style>
  <w:style w:type="paragraph" w:customStyle="1" w:styleId="22">
    <w:name w:val="p0"/>
    <w:basedOn w:val="1"/>
    <w:qFormat/>
    <w:uiPriority w:val="0"/>
    <w:pPr>
      <w:widowControl/>
      <w:adjustRightInd w:val="0"/>
      <w:spacing w:line="312" w:lineRule="atLeast"/>
    </w:pPr>
    <w:rPr>
      <w:rFonts w:cs="宋体"/>
      <w:kern w:val="0"/>
      <w:szCs w:val="21"/>
    </w:rPr>
  </w:style>
  <w:style w:type="paragraph" w:customStyle="1" w:styleId="23">
    <w:name w:val="正文呀2"/>
    <w:basedOn w:val="21"/>
    <w:link w:val="39"/>
    <w:qFormat/>
    <w:uiPriority w:val="0"/>
    <w:rPr>
      <w:rFonts w:ascii="Times New Roman" w:hAnsi="Times New Roman"/>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纯文本1"/>
    <w:basedOn w:val="1"/>
    <w:qFormat/>
    <w:uiPriority w:val="0"/>
    <w:pPr>
      <w:widowControl w:val="0"/>
      <w:suppressAutoHyphens/>
      <w:adjustRightInd/>
      <w:snapToGrid/>
      <w:spacing w:after="0"/>
      <w:jc w:val="both"/>
    </w:pPr>
    <w:rPr>
      <w:rFonts w:ascii="宋体" w:hAnsi="宋体" w:eastAsia="宋体" w:cs="Courier New"/>
      <w:kern w:val="2"/>
      <w:sz w:val="21"/>
      <w:szCs w:val="21"/>
      <w:lang w:eastAsia="ar-SA"/>
    </w:rPr>
  </w:style>
  <w:style w:type="character" w:customStyle="1" w:styleId="26">
    <w:name w:val="页眉 字符"/>
    <w:link w:val="10"/>
    <w:qFormat/>
    <w:uiPriority w:val="0"/>
    <w:rPr>
      <w:sz w:val="18"/>
      <w:szCs w:val="18"/>
    </w:rPr>
  </w:style>
  <w:style w:type="character" w:customStyle="1" w:styleId="27">
    <w:name w:val="页脚 字符"/>
    <w:link w:val="9"/>
    <w:qFormat/>
    <w:uiPriority w:val="99"/>
    <w:rPr>
      <w:sz w:val="18"/>
      <w:szCs w:val="18"/>
    </w:rPr>
  </w:style>
  <w:style w:type="character" w:customStyle="1" w:styleId="28">
    <w:name w:val="标题 1 字符"/>
    <w:link w:val="2"/>
    <w:qFormat/>
    <w:uiPriority w:val="0"/>
    <w:rPr>
      <w:rFonts w:ascii="黑体" w:hAnsi="Calibri" w:eastAsia="黑体" w:cs="宋体"/>
      <w:kern w:val="0"/>
      <w:sz w:val="52"/>
    </w:rPr>
  </w:style>
  <w:style w:type="character" w:customStyle="1" w:styleId="29">
    <w:name w:val="标题 3 字符"/>
    <w:link w:val="3"/>
    <w:semiHidden/>
    <w:qFormat/>
    <w:uiPriority w:val="0"/>
    <w:rPr>
      <w:rFonts w:ascii="宋体" w:hAnsi="宋体" w:eastAsia="宋体" w:cs="宋体"/>
      <w:b/>
      <w:bCs/>
      <w:kern w:val="0"/>
      <w:sz w:val="24"/>
      <w:szCs w:val="32"/>
    </w:rPr>
  </w:style>
  <w:style w:type="character" w:customStyle="1" w:styleId="30">
    <w:name w:val="标题 4 字符"/>
    <w:link w:val="4"/>
    <w:semiHidden/>
    <w:qFormat/>
    <w:uiPriority w:val="0"/>
    <w:rPr>
      <w:rFonts w:ascii="Cambria" w:hAnsi="Cambria" w:eastAsia="宋体" w:cs="宋体"/>
      <w:b/>
      <w:bCs/>
      <w:kern w:val="0"/>
      <w:sz w:val="28"/>
      <w:szCs w:val="28"/>
    </w:rPr>
  </w:style>
  <w:style w:type="character" w:customStyle="1" w:styleId="31">
    <w:name w:val="正文文本缩进 字符"/>
    <w:link w:val="6"/>
    <w:semiHidden/>
    <w:qFormat/>
    <w:uiPriority w:val="0"/>
    <w:rPr>
      <w:rFonts w:ascii="宋体" w:hAnsi="Calibri" w:eastAsia="宋体" w:cs="Times New Roman"/>
      <w:kern w:val="0"/>
      <w:sz w:val="24"/>
    </w:rPr>
  </w:style>
  <w:style w:type="character" w:customStyle="1" w:styleId="32">
    <w:name w:val="纯文本 字符"/>
    <w:link w:val="7"/>
    <w:qFormat/>
    <w:uiPriority w:val="0"/>
    <w:rPr>
      <w:rFonts w:ascii="宋体" w:hAnsi="Courier New" w:eastAsia="宋体" w:cs="Times New Roman"/>
      <w:kern w:val="0"/>
    </w:rPr>
  </w:style>
  <w:style w:type="character" w:customStyle="1" w:styleId="33">
    <w:name w:val="font31"/>
    <w:qFormat/>
    <w:uiPriority w:val="6"/>
    <w:rPr>
      <w:rFonts w:hint="eastAsia" w:ascii="宋体" w:hAnsi="宋体" w:eastAsia="宋体" w:cs="宋体"/>
      <w:color w:val="000000"/>
      <w:sz w:val="18"/>
      <w:szCs w:val="18"/>
      <w:u w:val="none"/>
    </w:rPr>
  </w:style>
  <w:style w:type="character" w:customStyle="1" w:styleId="34">
    <w:name w:val="font21"/>
    <w:qFormat/>
    <w:uiPriority w:val="6"/>
    <w:rPr>
      <w:rFonts w:hint="eastAsia" w:ascii="宋体" w:hAnsi="宋体" w:eastAsia="宋体" w:cs="宋体"/>
      <w:color w:val="000000"/>
      <w:sz w:val="21"/>
      <w:szCs w:val="21"/>
      <w:u w:val="single"/>
    </w:rPr>
  </w:style>
  <w:style w:type="character" w:customStyle="1" w:styleId="35">
    <w:name w:val="font51"/>
    <w:qFormat/>
    <w:uiPriority w:val="6"/>
    <w:rPr>
      <w:rFonts w:hint="eastAsia" w:ascii="宋体" w:hAnsi="宋体" w:eastAsia="宋体" w:cs="宋体"/>
      <w:color w:val="000000"/>
      <w:sz w:val="21"/>
      <w:szCs w:val="21"/>
      <w:u w:val="none"/>
    </w:rPr>
  </w:style>
  <w:style w:type="character" w:customStyle="1" w:styleId="36">
    <w:name w:val="font11"/>
    <w:qFormat/>
    <w:uiPriority w:val="6"/>
    <w:rPr>
      <w:rFonts w:hint="eastAsia" w:ascii="仿宋" w:hAnsi="仿宋" w:eastAsia="仿宋" w:cs="仿宋"/>
      <w:color w:val="000000"/>
      <w:sz w:val="21"/>
      <w:szCs w:val="21"/>
      <w:u w:val="none"/>
    </w:rPr>
  </w:style>
  <w:style w:type="character" w:customStyle="1" w:styleId="37">
    <w:name w:val="font61"/>
    <w:qFormat/>
    <w:uiPriority w:val="6"/>
    <w:rPr>
      <w:rFonts w:hint="eastAsia" w:ascii="宋体" w:hAnsi="宋体" w:eastAsia="宋体" w:cs="宋体"/>
      <w:color w:val="000000"/>
      <w:sz w:val="21"/>
      <w:szCs w:val="21"/>
      <w:u w:val="none"/>
    </w:rPr>
  </w:style>
  <w:style w:type="character" w:customStyle="1" w:styleId="38">
    <w:name w:val="批注框文本 字符"/>
    <w:link w:val="8"/>
    <w:semiHidden/>
    <w:qFormat/>
    <w:uiPriority w:val="99"/>
    <w:rPr>
      <w:sz w:val="18"/>
      <w:szCs w:val="18"/>
    </w:rPr>
  </w:style>
  <w:style w:type="character" w:customStyle="1" w:styleId="39">
    <w:name w:val="正文呀2 Char"/>
    <w:link w:val="23"/>
    <w:qFormat/>
    <w:uiPriority w:val="0"/>
    <w:rPr>
      <w:rFonts w:ascii="Times New Roman" w:hAnsi="Times New Roman" w:eastAsia="宋体" w:cs="Times New Roman"/>
      <w:kern w:val="0"/>
      <w:szCs w:val="21"/>
    </w:rPr>
  </w:style>
  <w:style w:type="character" w:customStyle="1" w:styleId="40">
    <w:name w:val="标题 1 Char"/>
    <w:basedOn w:val="15"/>
    <w:link w:val="2"/>
    <w:qFormat/>
    <w:uiPriority w:val="9"/>
    <w:rPr>
      <w:rFonts w:ascii="Tahoma" w:hAnsi="Tahoma"/>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5497</Words>
  <Characters>31339</Characters>
  <Lines>261</Lines>
  <Paragraphs>73</Paragraphs>
  <TotalTime>17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2018-08-01T07:05:00Z</dcterms:created>
  <dc:creator>NTKO</dc:creator>
  <cp:lastModifiedBy>WPS_1492236112</cp:lastModifiedBy>
  <cp:lastPrinted>2020-04-20T01:26:00Z</cp:lastPrinted>
  <dcterms:modified xsi:type="dcterms:W3CDTF">2020-04-24T02:49:39Z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