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中标公告</w:t>
      </w: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3393"/>
        <w:gridCol w:w="176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荔浦市棚户区改建工程（二期）监理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项目招标编号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LP-GK2021008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建设单位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荔浦市房地产信息中心</w:t>
            </w:r>
            <w:r>
              <w:rPr>
                <w:rFonts w:hint="eastAsia" w:hAnsi="宋体" w:cs="Times New Roman"/>
                <w:color w:val="000000"/>
                <w:szCs w:val="21"/>
                <w:lang w:val="en-US" w:eastAsia="zh-CN"/>
              </w:rPr>
              <w:t xml:space="preserve">  荔浦兴荔资产经营投资有限公司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招标代理机构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广西汇集工程咨询有限公司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中 标 单 位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河南省育兴建设工程管理有限公司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招标类别</w:t>
            </w:r>
          </w:p>
        </w:tc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sym w:font="Wingdings 2" w:char="0052"/>
            </w:r>
            <w:r>
              <w:rPr>
                <w:rFonts w:hint="eastAsia" w:ascii="Times New Roman" w:hAnsi="宋体" w:cs="Times New Roman"/>
                <w:color w:val="000000"/>
                <w:szCs w:val="21"/>
              </w:rPr>
              <w:t>委托招标    □自行招标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招标方式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sym w:font="Wingdings 2" w:char="0052"/>
            </w:r>
            <w:r>
              <w:rPr>
                <w:rFonts w:hint="eastAsia" w:ascii="Times New Roman" w:hAnsi="宋体" w:cs="Times New Roman"/>
                <w:color w:val="000000"/>
                <w:szCs w:val="21"/>
              </w:rPr>
              <w:t>公开招标    □邀请招标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  <w:jc w:val="center"/>
        </w:trPr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工程规模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szCs w:val="21"/>
              </w:rPr>
              <w:t>建设规模：总面积128874平方米。其中高层住宅建筑面积120000平方米，商业门面建筑面积5550平方米，物业管理用房建筑面积350平方米，文化活动站建筑面积200平方米，社区卫生服务中心建筑面积200平方米，养老读物用房建筑面积200平方米，幼儿园建筑面积2400平方米，门卫室建筑面积24平方米。建筑安装工程，配套建设供电、给排水、电气、消防、场地平整、道路铺装、停车位、绿化等附属工程，土地出让280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 xml:space="preserve">项目概算投资额（或建筑安装工程费）：252.057万元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中标范围</w:t>
            </w:r>
          </w:p>
        </w:tc>
        <w:tc>
          <w:tcPr>
            <w:tcW w:w="7740" w:type="dxa"/>
            <w:gridSpan w:val="3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经审核备案的荔浦市棚户区改建工程（二期）施工图范围内容。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中标价</w:t>
            </w:r>
          </w:p>
        </w:tc>
        <w:tc>
          <w:tcPr>
            <w:tcW w:w="7740" w:type="dxa"/>
            <w:gridSpan w:val="3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2516370.42元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监理服务周期</w:t>
            </w:r>
          </w:p>
        </w:tc>
        <w:tc>
          <w:tcPr>
            <w:tcW w:w="7740" w:type="dxa"/>
            <w:gridSpan w:val="3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940日历天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项目总监理工程师</w:t>
            </w:r>
          </w:p>
        </w:tc>
        <w:tc>
          <w:tcPr>
            <w:tcW w:w="7740" w:type="dxa"/>
            <w:gridSpan w:val="3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朱墨 （注册编号：00433291 ；身份证号：</w:t>
            </w: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452528197809103794</w:t>
            </w:r>
            <w:r>
              <w:rPr>
                <w:rFonts w:hint="eastAsia" w:ascii="Times New Roman" w:hAnsi="宋体" w:cs="Times New Roman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评标时间</w:t>
            </w:r>
          </w:p>
        </w:tc>
        <w:tc>
          <w:tcPr>
            <w:tcW w:w="7740" w:type="dxa"/>
            <w:gridSpan w:val="3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2021年2月7日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</w:rPr>
              <w:t>公告日期（即中标通知书签发日期）</w:t>
            </w:r>
          </w:p>
        </w:tc>
        <w:tc>
          <w:tcPr>
            <w:tcW w:w="7740" w:type="dxa"/>
            <w:gridSpan w:val="3"/>
            <w:noWrap w:val="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2021年2月18日</w:t>
            </w:r>
          </w:p>
        </w:tc>
      </w:tr>
    </w:tbl>
    <w:p>
      <w:pPr>
        <w:spacing w:line="380" w:lineRule="exact"/>
        <w:rPr>
          <w:rFonts w:hint="eastAsia" w:ascii="Times New Roman" w:hAnsi="Times New Roman" w:cs="宋体"/>
          <w:sz w:val="24"/>
          <w:szCs w:val="24"/>
        </w:rPr>
      </w:pPr>
    </w:p>
    <w:p>
      <w:pPr>
        <w:spacing w:line="380" w:lineRule="exact"/>
        <w:rPr>
          <w:rFonts w:hint="eastAsia" w:ascii="Times New Roman" w:hAnsi="Times New Roman" w:cs="宋体"/>
          <w:sz w:val="20"/>
          <w:szCs w:val="20"/>
        </w:rPr>
      </w:pPr>
      <w:r>
        <w:rPr>
          <w:rFonts w:hint="eastAsia" w:ascii="Times New Roman" w:hAnsi="Times New Roman" w:cs="宋体"/>
          <w:sz w:val="20"/>
          <w:szCs w:val="20"/>
        </w:rPr>
        <w:t>备注：1、招标人应在发布媒介上发布中标公告；</w:t>
      </w:r>
    </w:p>
    <w:p>
      <w:pPr>
        <w:spacing w:line="380" w:lineRule="exact"/>
        <w:ind w:firstLine="600" w:firstLineChars="300"/>
        <w:rPr>
          <w:rFonts w:hint="eastAsia" w:ascii="Times New Roman" w:hAnsi="Times New Roman" w:cs="宋体"/>
          <w:sz w:val="20"/>
          <w:szCs w:val="20"/>
        </w:rPr>
      </w:pPr>
      <w:r>
        <w:rPr>
          <w:rFonts w:hint="eastAsia" w:ascii="Times New Roman" w:hAnsi="Times New Roman" w:cs="宋体"/>
          <w:sz w:val="20"/>
          <w:szCs w:val="20"/>
        </w:rPr>
        <w:t>2、以上身份证号在公告时应隐藏部分数字。</w:t>
      </w:r>
    </w:p>
    <w:p>
      <w:pPr>
        <w:spacing w:line="380" w:lineRule="exact"/>
        <w:rPr>
          <w:rFonts w:hint="eastAsia" w:ascii="Times New Roman" w:hAnsi="Times New Roman" w:cs="宋体"/>
          <w:sz w:val="24"/>
          <w:szCs w:val="24"/>
        </w:rPr>
      </w:pPr>
    </w:p>
    <w:p>
      <w:pPr>
        <w:spacing w:line="380" w:lineRule="exact"/>
        <w:rPr>
          <w:rFonts w:hint="default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cs="宋体"/>
          <w:sz w:val="24"/>
          <w:szCs w:val="24"/>
        </w:rPr>
        <w:t>招标人：</w:t>
      </w:r>
      <w:r>
        <w:rPr>
          <w:rFonts w:hint="eastAsia" w:ascii="Times New Roman" w:hAnsi="Times New Roman" w:cs="宋体"/>
          <w:sz w:val="24"/>
          <w:szCs w:val="24"/>
          <w:lang w:eastAsia="zh-CN"/>
        </w:rPr>
        <w:t>荔浦市房地产信息中心</w:t>
      </w:r>
      <w:r>
        <w:rPr>
          <w:rFonts w:hint="eastAsia" w:ascii="Times New Roman" w:hAnsi="Times New Roman" w:cs="宋体"/>
          <w:sz w:val="24"/>
          <w:szCs w:val="24"/>
        </w:rPr>
        <w:t xml:space="preserve">（盖公章） </w:t>
      </w:r>
      <w:r>
        <w:rPr>
          <w:rFonts w:hint="eastAsia" w:cs="宋体"/>
          <w:sz w:val="24"/>
          <w:szCs w:val="24"/>
          <w:lang w:val="en-US" w:eastAsia="zh-CN"/>
        </w:rPr>
        <w:t xml:space="preserve">       </w:t>
      </w:r>
      <w:r>
        <w:rPr>
          <w:rFonts w:hint="eastAsia" w:hAnsi="宋体" w:cs="Times New Roman"/>
          <w:color w:val="000000"/>
          <w:szCs w:val="21"/>
          <w:lang w:val="en-US" w:eastAsia="zh-CN"/>
        </w:rPr>
        <w:t>荔浦兴荔资产经营投资有限公司（盖公章）</w:t>
      </w:r>
    </w:p>
    <w:p>
      <w:pPr>
        <w:spacing w:line="380" w:lineRule="exact"/>
        <w:rPr>
          <w:rFonts w:hint="default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     </w:t>
      </w:r>
    </w:p>
    <w:p>
      <w:pPr>
        <w:spacing w:line="380" w:lineRule="exact"/>
        <w:rPr>
          <w:rFonts w:hint="eastAsia" w:ascii="Times New Roman" w:hAnsi="Times New Roman" w:cs="宋体"/>
          <w:sz w:val="24"/>
          <w:szCs w:val="24"/>
        </w:rPr>
      </w:pPr>
    </w:p>
    <w:p>
      <w:pPr>
        <w:spacing w:line="380" w:lineRule="exact"/>
        <w:rPr>
          <w:rFonts w:hint="eastAsia"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招标代理机构：广西</w:t>
      </w:r>
      <w:r>
        <w:rPr>
          <w:rFonts w:hint="eastAsia" w:ascii="Times New Roman" w:hAnsi="Times New Roman" w:cs="宋体"/>
          <w:sz w:val="24"/>
          <w:szCs w:val="24"/>
          <w:lang w:eastAsia="zh-CN"/>
        </w:rPr>
        <w:t>汇集</w:t>
      </w:r>
      <w:r>
        <w:rPr>
          <w:rFonts w:hint="eastAsia" w:ascii="Times New Roman" w:hAnsi="Times New Roman" w:cs="宋体"/>
          <w:sz w:val="24"/>
          <w:szCs w:val="24"/>
        </w:rPr>
        <w:t>工程咨询有限公司（盖公章）</w:t>
      </w:r>
    </w:p>
    <w:sectPr>
      <w:pgSz w:w="11906" w:h="16838"/>
      <w:pgMar w:top="8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E31A7"/>
    <w:rsid w:val="07DE31A7"/>
    <w:rsid w:val="09C74ECD"/>
    <w:rsid w:val="709730F5"/>
    <w:rsid w:val="787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2021-02-07T07:36:00Z</dcterms:created>
  <dc:creator>宠辱不惊</dc:creator>
  <cp:lastModifiedBy>宠辱不惊</cp:lastModifiedBy>
  <cp:lastPrinted>2021-02-08T08:24:00Z</cp:lastPrinted>
  <dcterms:modified xsi:type="dcterms:W3CDTF">2021-02-21T17:07:18Z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