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line="240" w:lineRule="auto"/>
        <w:ind w:leftChars="0"/>
        <w:jc w:val="center"/>
        <w:rPr>
          <w:rFonts w:hint="eastAsia" w:ascii="宋体" w:hAnsi="宋体" w:eastAsia="宋体" w:cs="宋体"/>
        </w:rPr>
      </w:pPr>
      <w:bookmarkStart w:id="0" w:name="_Toc24706_WPSOffice_Level1"/>
      <w:r>
        <w:rPr>
          <w:rFonts w:hint="eastAsia" w:ascii="宋体" w:hAnsi="宋体"/>
        </w:rPr>
        <w:t>广西江之源项目管理有限公司</w:t>
      </w:r>
      <w:r>
        <w:rPr>
          <w:rFonts w:hint="eastAsia" w:hAnsi="宋体"/>
          <w:lang w:eastAsia="zh-CN"/>
        </w:rPr>
        <w:t>关于</w:t>
      </w:r>
      <w:r>
        <w:rPr>
          <w:rFonts w:hint="eastAsia" w:ascii="宋体" w:hAnsi="宋体" w:cs="宋体"/>
          <w:szCs w:val="21"/>
        </w:rPr>
        <w:t>桂林市城市黑臭水体治理技术咨询和方案完善服务</w:t>
      </w:r>
      <w:r>
        <w:rPr>
          <w:rFonts w:hint="eastAsia" w:hAnsi="宋体"/>
          <w:lang w:eastAsia="zh-CN"/>
        </w:rPr>
        <w:t>（</w:t>
      </w:r>
      <w:r>
        <w:rPr>
          <w:rFonts w:hint="eastAsia" w:ascii="宋体" w:hAnsi="宋体" w:cs="宋体"/>
          <w:szCs w:val="21"/>
        </w:rPr>
        <w:t>GLZC2020-G3-00003-GXJZ</w:t>
      </w:r>
      <w:r>
        <w:rPr>
          <w:rFonts w:hint="eastAsia" w:hAnsi="宋体"/>
          <w:lang w:eastAsia="zh-CN"/>
        </w:rPr>
        <w:t>）项目</w:t>
      </w:r>
      <w:bookmarkEnd w:id="0"/>
      <w:r>
        <w:rPr>
          <w:rFonts w:hint="eastAsia" w:ascii="宋体" w:hAnsi="宋体" w:eastAsia="宋体" w:cs="宋体"/>
        </w:rPr>
        <w:t>公开招标公告</w:t>
      </w:r>
    </w:p>
    <w:p>
      <w:pPr>
        <w:keepNext w:val="0"/>
        <w:keepLines w:val="0"/>
        <w:pageBreakBefore w:val="0"/>
        <w:widowControl w:val="0"/>
        <w:kinsoku/>
        <w:overflowPunct/>
        <w:topLinePunct w:val="0"/>
        <w:autoSpaceDE/>
        <w:autoSpaceDN/>
        <w:bidi w:val="0"/>
        <w:adjustRightInd/>
        <w:spacing w:line="380" w:lineRule="exact"/>
        <w:ind w:firstLine="420" w:firstLineChars="200"/>
        <w:jc w:val="left"/>
        <w:textAlignment w:val="auto"/>
        <w:rPr>
          <w:rFonts w:hint="eastAsia" w:ascii="宋体" w:hAnsi="宋体" w:eastAsia="宋体" w:cs="宋体"/>
          <w:sz w:val="21"/>
          <w:szCs w:val="21"/>
        </w:rPr>
      </w:pPr>
      <w:bookmarkStart w:id="1" w:name="_GoBack"/>
      <w:r>
        <w:rPr>
          <w:rFonts w:hint="eastAsia" w:ascii="宋体" w:hAnsi="宋体" w:eastAsia="宋体" w:cs="宋体"/>
          <w:sz w:val="21"/>
          <w:szCs w:val="21"/>
        </w:rPr>
        <w:t>广西江之源项目管理有限公司受</w:t>
      </w:r>
      <w:r>
        <w:rPr>
          <w:rFonts w:hint="eastAsia" w:ascii="宋体" w:hAnsi="宋体" w:eastAsia="宋体" w:cs="宋体"/>
          <w:sz w:val="21"/>
          <w:szCs w:val="21"/>
          <w:u w:val="single"/>
        </w:rPr>
        <w:t>桂林市排水工程管理处</w:t>
      </w:r>
      <w:r>
        <w:rPr>
          <w:rFonts w:hint="eastAsia" w:ascii="宋体" w:hAnsi="宋体" w:eastAsia="宋体" w:cs="宋体"/>
          <w:sz w:val="21"/>
          <w:szCs w:val="21"/>
        </w:rPr>
        <w:t>单位委托，根据《中华人民共和国政府采购法》、《中华人民共和国政府采购法实施条例》及</w:t>
      </w:r>
      <w:r>
        <w:rPr>
          <w:rStyle w:val="6"/>
          <w:rFonts w:hint="eastAsia" w:ascii="宋体" w:hAnsi="宋体" w:eastAsia="宋体" w:cs="宋体"/>
          <w:b w:val="0"/>
          <w:bCs w:val="0"/>
          <w:sz w:val="21"/>
          <w:szCs w:val="21"/>
        </w:rPr>
        <w:t>财政部令第87号</w:t>
      </w:r>
      <w:r>
        <w:rPr>
          <w:rFonts w:hint="eastAsia" w:ascii="宋体" w:hAnsi="宋体" w:eastAsia="宋体" w:cs="宋体"/>
          <w:sz w:val="21"/>
          <w:szCs w:val="21"/>
        </w:rPr>
        <w:t>《政府采购货物和服务招标投标管理办法》等规定，就</w:t>
      </w:r>
      <w:r>
        <w:rPr>
          <w:rFonts w:hint="eastAsia" w:ascii="宋体" w:hAnsi="宋体" w:eastAsia="宋体" w:cs="宋体"/>
          <w:sz w:val="21"/>
          <w:szCs w:val="21"/>
          <w:u w:val="single"/>
        </w:rPr>
        <w:t>桂林市城市黑臭水体治理技术咨询和方案完善服务</w:t>
      </w:r>
      <w:r>
        <w:rPr>
          <w:rFonts w:hint="eastAsia" w:ascii="宋体" w:hAnsi="宋体" w:eastAsia="宋体" w:cs="宋体"/>
          <w:sz w:val="21"/>
          <w:szCs w:val="21"/>
        </w:rPr>
        <w:t xml:space="preserve">项目进行公开招标，欢迎符合条件的供应商前来投标，现将本次公开招标的有关事项公告如下： </w:t>
      </w:r>
    </w:p>
    <w:p>
      <w:pPr>
        <w:keepNext w:val="0"/>
        <w:keepLines w:val="0"/>
        <w:pageBreakBefore w:val="0"/>
        <w:widowControl w:val="0"/>
        <w:kinsoku/>
        <w:overflowPunct/>
        <w:topLinePunct w:val="0"/>
        <w:autoSpaceDE/>
        <w:autoSpaceDN/>
        <w:bidi w:val="0"/>
        <w:adjustRightInd/>
        <w:spacing w:line="38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一、项目名称：</w:t>
      </w:r>
      <w:r>
        <w:rPr>
          <w:rFonts w:hint="eastAsia" w:ascii="宋体" w:hAnsi="宋体" w:eastAsia="宋体" w:cs="宋体"/>
          <w:sz w:val="21"/>
          <w:szCs w:val="21"/>
        </w:rPr>
        <w:t>桂林市城市黑臭水体治理技术咨询和方案完善服务</w:t>
      </w:r>
    </w:p>
    <w:p>
      <w:pPr>
        <w:keepNext w:val="0"/>
        <w:keepLines w:val="0"/>
        <w:pageBreakBefore w:val="0"/>
        <w:widowControl w:val="0"/>
        <w:kinsoku/>
        <w:overflowPunct/>
        <w:topLinePunct w:val="0"/>
        <w:autoSpaceDE/>
        <w:autoSpaceDN/>
        <w:bidi w:val="0"/>
        <w:adjustRightInd/>
        <w:spacing w:line="38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二、项目编号：</w:t>
      </w:r>
      <w:r>
        <w:rPr>
          <w:rFonts w:hint="eastAsia" w:ascii="宋体" w:hAnsi="宋体" w:eastAsia="宋体" w:cs="宋体"/>
          <w:sz w:val="21"/>
          <w:szCs w:val="21"/>
        </w:rPr>
        <w:t>GLZC2020-G3-00003-GXJZ</w:t>
      </w:r>
    </w:p>
    <w:p>
      <w:pPr>
        <w:keepNext w:val="0"/>
        <w:keepLines w:val="0"/>
        <w:pageBreakBefore w:val="0"/>
        <w:widowControl w:val="0"/>
        <w:kinsoku/>
        <w:overflowPunct/>
        <w:topLinePunct w:val="0"/>
        <w:autoSpaceDE/>
        <w:autoSpaceDN/>
        <w:bidi w:val="0"/>
        <w:adjustRightInd/>
        <w:spacing w:line="38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三、采购项目的采购需求介绍：</w:t>
      </w:r>
    </w:p>
    <w:tbl>
      <w:tblPr>
        <w:tblStyle w:val="4"/>
        <w:tblW w:w="963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690"/>
        <w:gridCol w:w="840"/>
        <w:gridCol w:w="900"/>
        <w:gridCol w:w="4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759" w:type="dxa"/>
            <w:vAlign w:val="center"/>
          </w:tcPr>
          <w:p>
            <w:pPr>
              <w:keepNext w:val="0"/>
              <w:keepLines w:val="0"/>
              <w:pageBreakBefore w:val="0"/>
              <w:widowControl w:val="0"/>
              <w:kinsoku/>
              <w:overflowPunct/>
              <w:topLinePunct w:val="0"/>
              <w:autoSpaceDE/>
              <w:autoSpaceDN/>
              <w:bidi w:val="0"/>
              <w:adjustRightInd/>
              <w:spacing w:line="38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项号</w:t>
            </w:r>
          </w:p>
        </w:tc>
        <w:tc>
          <w:tcPr>
            <w:tcW w:w="2690" w:type="dxa"/>
            <w:vAlign w:val="center"/>
          </w:tcPr>
          <w:p>
            <w:pPr>
              <w:keepNext w:val="0"/>
              <w:keepLines w:val="0"/>
              <w:pageBreakBefore w:val="0"/>
              <w:widowControl w:val="0"/>
              <w:kinsoku/>
              <w:overflowPunct/>
              <w:topLinePunct w:val="0"/>
              <w:autoSpaceDE/>
              <w:autoSpaceDN/>
              <w:bidi w:val="0"/>
              <w:adjustRightInd/>
              <w:spacing w:line="380" w:lineRule="exact"/>
              <w:ind w:firstLine="422" w:firstLineChars="20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服务名称</w:t>
            </w:r>
          </w:p>
        </w:tc>
        <w:tc>
          <w:tcPr>
            <w:tcW w:w="840" w:type="dxa"/>
            <w:vAlign w:val="center"/>
          </w:tcPr>
          <w:p>
            <w:pPr>
              <w:keepNext w:val="0"/>
              <w:keepLines w:val="0"/>
              <w:pageBreakBefore w:val="0"/>
              <w:widowControl w:val="0"/>
              <w:kinsoku/>
              <w:overflowPunct/>
              <w:topLinePunct w:val="0"/>
              <w:autoSpaceDE/>
              <w:autoSpaceDN/>
              <w:bidi w:val="0"/>
              <w:adjustRightInd/>
              <w:spacing w:line="38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00" w:type="dxa"/>
            <w:vAlign w:val="center"/>
          </w:tcPr>
          <w:p>
            <w:pPr>
              <w:keepNext w:val="0"/>
              <w:keepLines w:val="0"/>
              <w:pageBreakBefore w:val="0"/>
              <w:widowControl w:val="0"/>
              <w:kinsoku/>
              <w:overflowPunct/>
              <w:topLinePunct w:val="0"/>
              <w:autoSpaceDE/>
              <w:autoSpaceDN/>
              <w:bidi w:val="0"/>
              <w:adjustRightInd/>
              <w:spacing w:line="38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单位</w:t>
            </w:r>
          </w:p>
        </w:tc>
        <w:tc>
          <w:tcPr>
            <w:tcW w:w="4450" w:type="dxa"/>
            <w:vAlign w:val="center"/>
          </w:tcPr>
          <w:p>
            <w:pPr>
              <w:keepNext w:val="0"/>
              <w:keepLines w:val="0"/>
              <w:pageBreakBefore w:val="0"/>
              <w:widowControl w:val="0"/>
              <w:kinsoku/>
              <w:overflowPunct/>
              <w:topLinePunct w:val="0"/>
              <w:autoSpaceDE/>
              <w:autoSpaceDN/>
              <w:bidi w:val="0"/>
              <w:adjustRightInd/>
              <w:spacing w:line="380" w:lineRule="exact"/>
              <w:ind w:firstLine="422" w:firstLineChars="20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759" w:type="dxa"/>
            <w:vAlign w:val="center"/>
          </w:tcPr>
          <w:p>
            <w:pPr>
              <w:keepNext w:val="0"/>
              <w:keepLines w:val="0"/>
              <w:pageBreakBefore w:val="0"/>
              <w:widowControl w:val="0"/>
              <w:kinsoku/>
              <w:overflowPunct/>
              <w:topLinePunct w:val="0"/>
              <w:autoSpaceDE/>
              <w:autoSpaceDN/>
              <w:bidi w:val="0"/>
              <w:adjustRightInd/>
              <w:snapToGrid w:val="0"/>
              <w:spacing w:line="380" w:lineRule="exact"/>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1</w:t>
            </w:r>
          </w:p>
        </w:tc>
        <w:tc>
          <w:tcPr>
            <w:tcW w:w="2690" w:type="dxa"/>
            <w:vAlign w:val="center"/>
          </w:tcPr>
          <w:p>
            <w:pPr>
              <w:keepNext w:val="0"/>
              <w:keepLines w:val="0"/>
              <w:pageBreakBefore w:val="0"/>
              <w:widowControl w:val="0"/>
              <w:kinsoku/>
              <w:overflowPunct/>
              <w:topLinePunct w:val="0"/>
              <w:autoSpaceDE/>
              <w:autoSpaceDN/>
              <w:bidi w:val="0"/>
              <w:adjustRightInd/>
              <w:spacing w:line="3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桂林市城市黑臭水体治理技术咨询和方案完善服务</w:t>
            </w:r>
          </w:p>
        </w:tc>
        <w:tc>
          <w:tcPr>
            <w:tcW w:w="840" w:type="dxa"/>
            <w:vAlign w:val="center"/>
          </w:tcPr>
          <w:p>
            <w:pPr>
              <w:keepNext w:val="0"/>
              <w:keepLines w:val="0"/>
              <w:pageBreakBefore w:val="0"/>
              <w:widowControl w:val="0"/>
              <w:kinsoku/>
              <w:overflowPunct/>
              <w:topLinePunct w:val="0"/>
              <w:autoSpaceDE/>
              <w:autoSpaceDN/>
              <w:bidi w:val="0"/>
              <w:adjustRightInd/>
              <w:spacing w:line="3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900" w:type="dxa"/>
            <w:vAlign w:val="center"/>
          </w:tcPr>
          <w:p>
            <w:pPr>
              <w:keepNext w:val="0"/>
              <w:keepLines w:val="0"/>
              <w:pageBreakBefore w:val="0"/>
              <w:widowControl w:val="0"/>
              <w:kinsoku/>
              <w:overflowPunct/>
              <w:topLinePunct w:val="0"/>
              <w:autoSpaceDE/>
              <w:autoSpaceDN/>
              <w:bidi w:val="0"/>
              <w:adjustRightInd/>
              <w:spacing w:line="3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项</w:t>
            </w:r>
          </w:p>
        </w:tc>
        <w:tc>
          <w:tcPr>
            <w:tcW w:w="4450" w:type="dxa"/>
          </w:tcPr>
          <w:p>
            <w:pPr>
              <w:keepNext w:val="0"/>
              <w:keepLines w:val="0"/>
              <w:pageBreakBefore w:val="0"/>
              <w:widowControl w:val="0"/>
              <w:kinsoku/>
              <w:overflowPunct/>
              <w:topLinePunct w:val="0"/>
              <w:autoSpaceDE/>
              <w:autoSpaceDN/>
              <w:bidi w:val="0"/>
              <w:adjustRightInd/>
              <w:spacing w:line="38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对桂林市城市黑臭水体治理示范城市实施方案落地指导、技术方案审查把关、主持评估验收及相关技术总结报告编写、协助编制相关政策文件、编写交流材料等。采购需求的详细内容，详见招标文件。</w:t>
            </w:r>
          </w:p>
        </w:tc>
      </w:tr>
    </w:tbl>
    <w:p>
      <w:pPr>
        <w:keepNext w:val="0"/>
        <w:keepLines w:val="0"/>
        <w:pageBreakBefore w:val="0"/>
        <w:widowControl w:val="0"/>
        <w:kinsoku/>
        <w:overflowPunct/>
        <w:topLinePunct w:val="0"/>
        <w:autoSpaceDE/>
        <w:autoSpaceDN/>
        <w:bidi w:val="0"/>
        <w:adjustRightInd/>
        <w:spacing w:line="38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四、采购项目预算金额</w:t>
      </w:r>
      <w:r>
        <w:rPr>
          <w:rFonts w:hint="eastAsia" w:ascii="宋体" w:hAnsi="宋体" w:eastAsia="宋体" w:cs="宋体"/>
          <w:sz w:val="21"/>
          <w:szCs w:val="21"/>
        </w:rPr>
        <w:t>：</w:t>
      </w:r>
      <w:r>
        <w:rPr>
          <w:rFonts w:hint="eastAsia" w:ascii="宋体" w:hAnsi="宋体" w:eastAsia="宋体" w:cs="宋体"/>
          <w:b/>
          <w:bCs/>
          <w:sz w:val="21"/>
          <w:szCs w:val="21"/>
          <w:u w:val="single"/>
        </w:rPr>
        <w:t>壹仟万元整</w:t>
      </w:r>
      <w:r>
        <w:rPr>
          <w:rFonts w:hint="eastAsia" w:ascii="宋体" w:hAnsi="宋体" w:eastAsia="宋体" w:cs="宋体"/>
          <w:b/>
          <w:bCs/>
          <w:sz w:val="21"/>
          <w:szCs w:val="21"/>
        </w:rPr>
        <w:t>（￥</w:t>
      </w:r>
      <w:r>
        <w:rPr>
          <w:rFonts w:hint="eastAsia" w:ascii="宋体" w:hAnsi="宋体" w:eastAsia="宋体" w:cs="宋体"/>
          <w:b/>
          <w:bCs/>
          <w:sz w:val="21"/>
          <w:szCs w:val="21"/>
          <w:u w:val="single"/>
        </w:rPr>
        <w:t xml:space="preserve"> 10000000.00</w:t>
      </w:r>
      <w:r>
        <w:rPr>
          <w:rFonts w:hint="eastAsia" w:ascii="宋体" w:hAnsi="宋体" w:eastAsia="宋体" w:cs="宋体"/>
          <w:b/>
          <w:bCs/>
          <w:sz w:val="21"/>
          <w:szCs w:val="21"/>
        </w:rPr>
        <w:t>）人民币。</w:t>
      </w:r>
    </w:p>
    <w:p>
      <w:pPr>
        <w:keepNext w:val="0"/>
        <w:keepLines w:val="0"/>
        <w:pageBreakBefore w:val="0"/>
        <w:widowControl w:val="0"/>
        <w:kinsoku/>
        <w:overflowPunct/>
        <w:topLinePunct w:val="0"/>
        <w:autoSpaceDE/>
        <w:autoSpaceDN/>
        <w:bidi w:val="0"/>
        <w:adjustRightInd/>
        <w:spacing w:line="38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五、本项目需要落实的政府采购政策：</w:t>
      </w:r>
    </w:p>
    <w:p>
      <w:pPr>
        <w:keepNext w:val="0"/>
        <w:keepLines w:val="0"/>
        <w:pageBreakBefore w:val="0"/>
        <w:widowControl w:val="0"/>
        <w:kinsoku/>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1.《政府采购促进中小企业发展暂行办法》（财库[2011]181号）。</w:t>
      </w:r>
    </w:p>
    <w:p>
      <w:pPr>
        <w:keepNext w:val="0"/>
        <w:keepLines w:val="0"/>
        <w:pageBreakBefore w:val="0"/>
        <w:widowControl w:val="0"/>
        <w:kinsoku/>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2.《关于政府采购支持监狱企业发展有关问题的通知》（财库[2014]68号）。 </w:t>
      </w:r>
    </w:p>
    <w:p>
      <w:pPr>
        <w:keepNext w:val="0"/>
        <w:keepLines w:val="0"/>
        <w:pageBreakBefore w:val="0"/>
        <w:widowControl w:val="0"/>
        <w:kinsoku/>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3.《关于促进残疾人就业政府采购政策的通知》（财库[2017]141号）。</w:t>
      </w:r>
    </w:p>
    <w:p>
      <w:pPr>
        <w:keepNext w:val="0"/>
        <w:keepLines w:val="0"/>
        <w:pageBreakBefore w:val="0"/>
        <w:widowControl w:val="0"/>
        <w:kinsoku/>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 本项目为服务采购项目，执行相应政府采购政策。</w:t>
      </w:r>
    </w:p>
    <w:p>
      <w:pPr>
        <w:keepNext w:val="0"/>
        <w:keepLines w:val="0"/>
        <w:pageBreakBefore w:val="0"/>
        <w:widowControl w:val="0"/>
        <w:kinsoku/>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5.本项目非专门针对</w:t>
      </w:r>
      <w:r>
        <w:rPr>
          <w:rFonts w:hint="eastAsia" w:ascii="宋体" w:hAnsi="宋体" w:eastAsia="宋体" w:cs="宋体"/>
          <w:sz w:val="21"/>
          <w:szCs w:val="21"/>
          <w:lang w:eastAsia="zh-CN"/>
        </w:rPr>
        <w:t>中</w:t>
      </w:r>
      <w:r>
        <w:rPr>
          <w:rFonts w:hint="eastAsia" w:ascii="宋体" w:hAnsi="宋体" w:eastAsia="宋体" w:cs="宋体"/>
          <w:sz w:val="21"/>
          <w:szCs w:val="21"/>
        </w:rPr>
        <w:t>小微企业的政府采购项目。</w:t>
      </w:r>
    </w:p>
    <w:p>
      <w:pPr>
        <w:keepNext w:val="0"/>
        <w:keepLines w:val="0"/>
        <w:pageBreakBefore w:val="0"/>
        <w:widowControl w:val="0"/>
        <w:kinsoku/>
        <w:overflowPunct/>
        <w:topLinePunct w:val="0"/>
        <w:autoSpaceDE/>
        <w:autoSpaceDN/>
        <w:bidi w:val="0"/>
        <w:adjustRightInd/>
        <w:spacing w:line="38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六、投标人资格要求：</w:t>
      </w:r>
    </w:p>
    <w:p>
      <w:pPr>
        <w:keepNext w:val="0"/>
        <w:keepLines w:val="0"/>
        <w:pageBreakBefore w:val="0"/>
        <w:widowControl w:val="0"/>
        <w:kinsoku/>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符合《中华人民共和国政府采购法》第二十二条和《中华人民共和国政府采购法实施条例》第十八条规定，具备合法资格的供应商；</w:t>
      </w:r>
    </w:p>
    <w:p>
      <w:pPr>
        <w:keepNext w:val="0"/>
        <w:keepLines w:val="0"/>
        <w:pageBreakBefore w:val="0"/>
        <w:widowControl w:val="0"/>
        <w:kinsoku/>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2、本项目</w:t>
      </w:r>
      <w:r>
        <w:rPr>
          <w:rFonts w:hint="eastAsia" w:ascii="宋体" w:hAnsi="宋体" w:eastAsia="宋体" w:cs="宋体"/>
          <w:sz w:val="21"/>
          <w:szCs w:val="21"/>
          <w:u w:val="single"/>
        </w:rPr>
        <w:t xml:space="preserve"> 不接受 </w:t>
      </w:r>
      <w:r>
        <w:rPr>
          <w:rFonts w:hint="eastAsia" w:ascii="宋体" w:hAnsi="宋体" w:eastAsia="宋体" w:cs="宋体"/>
          <w:sz w:val="21"/>
          <w:szCs w:val="21"/>
        </w:rPr>
        <w:t>联合体投标。</w:t>
      </w:r>
    </w:p>
    <w:p>
      <w:pPr>
        <w:keepNext w:val="0"/>
        <w:keepLines w:val="0"/>
        <w:pageBreakBefore w:val="0"/>
        <w:widowControl w:val="0"/>
        <w:kinsoku/>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overflowPunct/>
        <w:topLinePunct w:val="0"/>
        <w:autoSpaceDE/>
        <w:autoSpaceDN/>
        <w:bidi w:val="0"/>
        <w:adjustRightInd/>
        <w:spacing w:line="380" w:lineRule="exact"/>
        <w:ind w:firstLine="420" w:firstLineChars="200"/>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4、投标人须具有</w:t>
      </w:r>
      <w:r>
        <w:rPr>
          <w:rFonts w:hint="eastAsia" w:ascii="宋体" w:hAnsi="宋体" w:eastAsia="宋体" w:cs="宋体"/>
          <w:b/>
          <w:bCs/>
          <w:sz w:val="21"/>
          <w:szCs w:val="21"/>
          <w:highlight w:val="none"/>
        </w:rPr>
        <w:t>工程设计市政行业甲级资质</w:t>
      </w:r>
      <w:r>
        <w:rPr>
          <w:rFonts w:hint="eastAsia" w:ascii="宋体" w:hAnsi="宋体" w:eastAsia="宋体" w:cs="宋体"/>
          <w:sz w:val="21"/>
          <w:szCs w:val="21"/>
          <w:highlight w:val="none"/>
        </w:rPr>
        <w:t>或</w:t>
      </w:r>
      <w:r>
        <w:rPr>
          <w:rFonts w:hint="eastAsia" w:ascii="宋体" w:hAnsi="宋体" w:eastAsia="宋体" w:cs="宋体"/>
          <w:b/>
          <w:bCs/>
          <w:sz w:val="21"/>
          <w:szCs w:val="21"/>
          <w:highlight w:val="none"/>
        </w:rPr>
        <w:t>工程设计市政行业（排水工程）专业甲级资质</w:t>
      </w:r>
      <w:r>
        <w:rPr>
          <w:rFonts w:hint="eastAsia" w:ascii="宋体" w:hAnsi="宋体" w:eastAsia="宋体" w:cs="宋体"/>
          <w:sz w:val="21"/>
          <w:szCs w:val="21"/>
          <w:highlight w:val="none"/>
        </w:rPr>
        <w:t>或</w:t>
      </w:r>
      <w:r>
        <w:rPr>
          <w:rFonts w:hint="eastAsia" w:ascii="宋体" w:hAnsi="宋体" w:eastAsia="宋体" w:cs="宋体"/>
          <w:b/>
          <w:bCs/>
          <w:sz w:val="21"/>
          <w:szCs w:val="21"/>
          <w:highlight w:val="none"/>
        </w:rPr>
        <w:t>工程设计综合甲级资质</w:t>
      </w:r>
      <w:r>
        <w:rPr>
          <w:rFonts w:hint="eastAsia" w:ascii="宋体" w:hAnsi="宋体" w:eastAsia="宋体" w:cs="宋体"/>
          <w:sz w:val="21"/>
          <w:szCs w:val="21"/>
          <w:highlight w:val="none"/>
        </w:rPr>
        <w:t>。</w:t>
      </w:r>
    </w:p>
    <w:p>
      <w:pPr>
        <w:keepNext w:val="0"/>
        <w:keepLines w:val="0"/>
        <w:pageBreakBefore w:val="0"/>
        <w:widowControl w:val="0"/>
        <w:kinsoku/>
        <w:overflowPunct/>
        <w:topLinePunct w:val="0"/>
        <w:autoSpaceDE/>
        <w:autoSpaceDN/>
        <w:bidi w:val="0"/>
        <w:adjustRightInd/>
        <w:spacing w:line="38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七、招标文件的获取：                                                                                                                                                                                                                                                                                                                                                                                                                                                                                                                                                                                                                                                                                                                                                                                                                                                                                                                                                                                                                                                                                                                                                                                                                                                                                                                                                  </w:t>
      </w:r>
    </w:p>
    <w:p>
      <w:pPr>
        <w:keepNext w:val="0"/>
        <w:keepLines w:val="0"/>
        <w:pageBreakBefore w:val="0"/>
        <w:widowControl w:val="0"/>
        <w:kinsoku/>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潜在供应商登陆桂林市公共资源交易中心网（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"http://ggzy.guilin.cn" </w:instrText>
      </w:r>
      <w:r>
        <w:rPr>
          <w:rFonts w:hint="eastAsia" w:ascii="宋体" w:hAnsi="宋体" w:eastAsia="宋体" w:cs="宋体"/>
          <w:sz w:val="21"/>
          <w:szCs w:val="21"/>
        </w:rPr>
        <w:fldChar w:fldCharType="separate"/>
      </w:r>
      <w:r>
        <w:rPr>
          <w:rStyle w:val="7"/>
          <w:rFonts w:hint="eastAsia" w:ascii="宋体" w:hAnsi="宋体" w:eastAsia="宋体" w:cs="宋体"/>
          <w:color w:val="auto"/>
          <w:sz w:val="21"/>
          <w:szCs w:val="21"/>
        </w:rPr>
        <w:t>http://glggzy.org.cn</w:t>
      </w:r>
      <w:r>
        <w:rPr>
          <w:rStyle w:val="7"/>
          <w:rFonts w:hint="eastAsia" w:ascii="宋体" w:hAnsi="宋体" w:eastAsia="宋体" w:cs="宋体"/>
          <w:color w:val="auto"/>
          <w:sz w:val="21"/>
          <w:szCs w:val="21"/>
        </w:rPr>
        <w:fldChar w:fldCharType="end"/>
      </w:r>
      <w:r>
        <w:rPr>
          <w:rFonts w:hint="eastAsia" w:ascii="宋体" w:hAnsi="宋体" w:eastAsia="宋体" w:cs="宋体"/>
          <w:sz w:val="21"/>
          <w:szCs w:val="21"/>
        </w:rPr>
        <w:t>）</w:t>
      </w:r>
      <w:r>
        <w:rPr>
          <w:rFonts w:hint="eastAsia" w:ascii="宋体" w:hAnsi="宋体" w:eastAsia="宋体" w:cs="宋体"/>
          <w:sz w:val="21"/>
          <w:szCs w:val="21"/>
          <w:lang w:eastAsia="zh-CN"/>
        </w:rPr>
        <w:t>、桂林市政府采购网（</w:t>
      </w: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"http://zfcg.guilin.gov.cn"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http://zfcg.glcz.cn:880/</w:t>
      </w:r>
      <w:r>
        <w:rPr>
          <w:rFonts w:hint="eastAsia" w:ascii="宋体" w:hAnsi="宋体" w:eastAsia="宋体" w:cs="宋体"/>
          <w:sz w:val="21"/>
          <w:szCs w:val="21"/>
          <w:lang w:eastAsia="zh-CN"/>
        </w:rPr>
        <w:fldChar w:fldCharType="end"/>
      </w:r>
      <w:r>
        <w:rPr>
          <w:rFonts w:hint="eastAsia" w:ascii="宋体" w:hAnsi="宋体" w:eastAsia="宋体" w:cs="宋体"/>
          <w:sz w:val="21"/>
          <w:szCs w:val="21"/>
          <w:lang w:eastAsia="zh-CN"/>
        </w:rPr>
        <w:t>）</w:t>
      </w:r>
      <w:r>
        <w:rPr>
          <w:rFonts w:hint="eastAsia" w:ascii="宋体" w:hAnsi="宋体" w:eastAsia="宋体" w:cs="宋体"/>
          <w:sz w:val="21"/>
          <w:szCs w:val="21"/>
        </w:rPr>
        <w:t>，从网上下载公开招标文件电子版；并根据招标文件规定的投标截止时间和地点直接提交投标文件参与投标。</w:t>
      </w:r>
    </w:p>
    <w:p>
      <w:pPr>
        <w:keepNext w:val="0"/>
        <w:keepLines w:val="0"/>
        <w:pageBreakBefore w:val="0"/>
        <w:widowControl w:val="0"/>
        <w:kinsoku/>
        <w:overflowPunct/>
        <w:topLinePunct w:val="0"/>
        <w:autoSpaceDE/>
        <w:autoSpaceDN/>
        <w:bidi w:val="0"/>
        <w:adjustRightInd/>
        <w:spacing w:line="38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sz w:val="21"/>
          <w:szCs w:val="21"/>
        </w:rPr>
        <w:t>八、公告期限：</w:t>
      </w:r>
      <w:r>
        <w:rPr>
          <w:rFonts w:hint="eastAsia" w:ascii="宋体" w:hAnsi="宋体" w:eastAsia="宋体" w:cs="宋体"/>
          <w:color w:val="auto"/>
          <w:sz w:val="21"/>
          <w:szCs w:val="21"/>
          <w:u w:val="single"/>
        </w:rPr>
        <w:t>2020年</w:t>
      </w:r>
      <w:r>
        <w:rPr>
          <w:rFonts w:hint="eastAsia" w:ascii="宋体" w:hAnsi="宋体" w:eastAsia="宋体" w:cs="宋体"/>
          <w:color w:val="auto"/>
          <w:sz w:val="21"/>
          <w:szCs w:val="21"/>
          <w:u w:val="single"/>
          <w:lang w:eastAsia="zh-CN"/>
        </w:rPr>
        <w:t>04月</w:t>
      </w:r>
      <w:r>
        <w:rPr>
          <w:rFonts w:hint="eastAsia" w:ascii="宋体" w:hAnsi="宋体" w:eastAsia="宋体" w:cs="宋体"/>
          <w:color w:val="auto"/>
          <w:sz w:val="21"/>
          <w:szCs w:val="21"/>
          <w:u w:val="single"/>
          <w:lang w:val="en-US" w:eastAsia="zh-CN"/>
        </w:rPr>
        <w:t>08</w:t>
      </w:r>
      <w:r>
        <w:rPr>
          <w:rFonts w:hint="eastAsia" w:ascii="宋体" w:hAnsi="宋体" w:eastAsia="宋体" w:cs="宋体"/>
          <w:color w:val="auto"/>
          <w:sz w:val="21"/>
          <w:szCs w:val="21"/>
          <w:u w:val="single"/>
        </w:rPr>
        <w:t>日</w:t>
      </w:r>
      <w:r>
        <w:rPr>
          <w:rFonts w:hint="eastAsia" w:ascii="宋体" w:hAnsi="宋体" w:eastAsia="宋体" w:cs="宋体"/>
          <w:color w:val="auto"/>
          <w:sz w:val="21"/>
          <w:szCs w:val="21"/>
        </w:rPr>
        <w:t>至</w:t>
      </w:r>
      <w:r>
        <w:rPr>
          <w:rFonts w:hint="eastAsia" w:ascii="宋体" w:hAnsi="宋体" w:eastAsia="宋体" w:cs="宋体"/>
          <w:color w:val="auto"/>
          <w:sz w:val="21"/>
          <w:szCs w:val="21"/>
          <w:u w:val="single"/>
        </w:rPr>
        <w:t>2020年</w:t>
      </w:r>
      <w:r>
        <w:rPr>
          <w:rFonts w:hint="eastAsia" w:ascii="宋体" w:hAnsi="宋体" w:eastAsia="宋体" w:cs="宋体"/>
          <w:color w:val="auto"/>
          <w:sz w:val="21"/>
          <w:szCs w:val="21"/>
          <w:u w:val="single"/>
          <w:lang w:eastAsia="zh-CN"/>
        </w:rPr>
        <w:t>04月</w:t>
      </w:r>
      <w:r>
        <w:rPr>
          <w:rFonts w:hint="eastAsia" w:ascii="宋体" w:hAnsi="宋体" w:eastAsia="宋体" w:cs="宋体"/>
          <w:color w:val="auto"/>
          <w:sz w:val="21"/>
          <w:szCs w:val="21"/>
          <w:u w:val="single"/>
          <w:lang w:val="en-US" w:eastAsia="zh-CN"/>
        </w:rPr>
        <w:t>15</w:t>
      </w:r>
      <w:r>
        <w:rPr>
          <w:rFonts w:hint="eastAsia" w:ascii="宋体" w:hAnsi="宋体" w:eastAsia="宋体" w:cs="宋体"/>
          <w:color w:val="auto"/>
          <w:sz w:val="21"/>
          <w:szCs w:val="21"/>
          <w:u w:val="single"/>
        </w:rPr>
        <w:t>日</w:t>
      </w:r>
      <w:r>
        <w:rPr>
          <w:rFonts w:hint="eastAsia" w:ascii="宋体" w:hAnsi="宋体" w:eastAsia="宋体" w:cs="宋体"/>
          <w:color w:val="auto"/>
          <w:sz w:val="21"/>
          <w:szCs w:val="21"/>
        </w:rPr>
        <w:t>。</w:t>
      </w:r>
    </w:p>
    <w:p>
      <w:pPr>
        <w:keepNext w:val="0"/>
        <w:keepLines w:val="0"/>
        <w:pageBreakBefore w:val="0"/>
        <w:widowControl w:val="0"/>
        <w:kinsoku/>
        <w:overflowPunct/>
        <w:topLinePunct w:val="0"/>
        <w:autoSpaceDE/>
        <w:autoSpaceDN/>
        <w:bidi w:val="0"/>
        <w:adjustRightInd/>
        <w:spacing w:line="38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九、投标截止时间和地点：</w:t>
      </w:r>
    </w:p>
    <w:p>
      <w:pPr>
        <w:keepNext w:val="0"/>
        <w:keepLines w:val="0"/>
        <w:pageBreakBefore w:val="0"/>
        <w:widowControl w:val="0"/>
        <w:tabs>
          <w:tab w:val="left" w:pos="7200"/>
        </w:tabs>
        <w:kinsoku/>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投标截止时间：</w:t>
      </w:r>
      <w:r>
        <w:rPr>
          <w:rFonts w:hint="eastAsia" w:ascii="宋体" w:hAnsi="宋体" w:eastAsia="宋体" w:cs="宋体"/>
          <w:color w:val="auto"/>
          <w:sz w:val="21"/>
          <w:szCs w:val="21"/>
          <w:u w:val="single"/>
        </w:rPr>
        <w:t>2020年</w:t>
      </w:r>
      <w:r>
        <w:rPr>
          <w:rFonts w:hint="eastAsia" w:ascii="宋体" w:hAnsi="宋体" w:eastAsia="宋体" w:cs="宋体"/>
          <w:color w:val="auto"/>
          <w:sz w:val="21"/>
          <w:szCs w:val="21"/>
          <w:u w:val="single"/>
          <w:lang w:eastAsia="zh-CN"/>
        </w:rPr>
        <w:t>04月</w:t>
      </w:r>
      <w:r>
        <w:rPr>
          <w:rFonts w:hint="eastAsia" w:ascii="宋体" w:hAnsi="宋体" w:eastAsia="宋体" w:cs="宋体"/>
          <w:color w:val="auto"/>
          <w:sz w:val="21"/>
          <w:szCs w:val="21"/>
          <w:u w:val="single"/>
          <w:lang w:val="en-US" w:eastAsia="zh-CN"/>
        </w:rPr>
        <w:t>30</w:t>
      </w:r>
      <w:r>
        <w:rPr>
          <w:rFonts w:hint="eastAsia" w:ascii="宋体" w:hAnsi="宋体" w:eastAsia="宋体" w:cs="宋体"/>
          <w:color w:val="auto"/>
          <w:sz w:val="21"/>
          <w:szCs w:val="21"/>
          <w:u w:val="single"/>
        </w:rPr>
        <w:t>日上午10时30分</w:t>
      </w:r>
      <w:r>
        <w:rPr>
          <w:rFonts w:hint="eastAsia" w:ascii="宋体" w:hAnsi="宋体" w:eastAsia="宋体" w:cs="宋体"/>
          <w:color w:val="auto"/>
          <w:sz w:val="21"/>
          <w:szCs w:val="21"/>
        </w:rPr>
        <w:t>。</w:t>
      </w:r>
    </w:p>
    <w:p>
      <w:pPr>
        <w:keepNext w:val="0"/>
        <w:keepLines w:val="0"/>
        <w:pageBreakBefore w:val="0"/>
        <w:widowControl w:val="0"/>
        <w:kinsoku/>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投标人应于</w:t>
      </w:r>
      <w:r>
        <w:rPr>
          <w:rFonts w:hint="eastAsia" w:ascii="宋体" w:hAnsi="宋体" w:eastAsia="宋体" w:cs="宋体"/>
          <w:color w:val="auto"/>
          <w:sz w:val="21"/>
          <w:szCs w:val="21"/>
          <w:u w:val="single"/>
          <w:lang w:eastAsia="zh-CN"/>
        </w:rPr>
        <w:t>2020年04月30日</w:t>
      </w:r>
      <w:r>
        <w:rPr>
          <w:rFonts w:hint="eastAsia" w:ascii="宋体" w:hAnsi="宋体" w:eastAsia="宋体" w:cs="宋体"/>
          <w:color w:val="auto"/>
          <w:sz w:val="21"/>
          <w:szCs w:val="21"/>
          <w:u w:val="single"/>
        </w:rPr>
        <w:t>上午10时00分至10时30分</w:t>
      </w:r>
      <w:r>
        <w:rPr>
          <w:rFonts w:hint="eastAsia" w:ascii="宋体" w:hAnsi="宋体" w:eastAsia="宋体" w:cs="宋体"/>
          <w:color w:val="auto"/>
          <w:sz w:val="21"/>
          <w:szCs w:val="21"/>
        </w:rPr>
        <w:t>止，将投标文件密封提交至桂林市公共资源交易中心</w:t>
      </w:r>
      <w:r>
        <w:rPr>
          <w:rFonts w:hint="eastAsia" w:ascii="宋体" w:hAnsi="宋体" w:eastAsia="宋体" w:cs="宋体"/>
          <w:b/>
          <w:bCs/>
          <w:color w:val="auto"/>
          <w:sz w:val="21"/>
          <w:szCs w:val="21"/>
          <w:u w:val="single"/>
        </w:rPr>
        <w:t xml:space="preserve"> </w:t>
      </w:r>
      <w:r>
        <w:rPr>
          <w:rFonts w:hint="eastAsia" w:ascii="宋体" w:hAnsi="宋体" w:eastAsia="宋体" w:cs="宋体"/>
          <w:b/>
          <w:bCs/>
          <w:color w:val="auto"/>
          <w:sz w:val="21"/>
          <w:szCs w:val="21"/>
          <w:u w:val="single"/>
          <w:lang w:val="en-US" w:eastAsia="zh-CN"/>
        </w:rPr>
        <w:t>9</w:t>
      </w:r>
      <w:r>
        <w:rPr>
          <w:rFonts w:hint="eastAsia" w:ascii="宋体" w:hAnsi="宋体" w:eastAsia="宋体" w:cs="宋体"/>
          <w:b/>
          <w:bCs/>
          <w:color w:val="auto"/>
          <w:sz w:val="21"/>
          <w:szCs w:val="21"/>
          <w:u w:val="single"/>
        </w:rPr>
        <w:t xml:space="preserve"> </w:t>
      </w:r>
      <w:r>
        <w:rPr>
          <w:rFonts w:hint="eastAsia" w:ascii="宋体" w:hAnsi="宋体" w:eastAsia="宋体" w:cs="宋体"/>
          <w:b/>
          <w:bCs/>
          <w:color w:val="auto"/>
          <w:sz w:val="21"/>
          <w:szCs w:val="21"/>
        </w:rPr>
        <w:t>号</w:t>
      </w:r>
      <w:r>
        <w:rPr>
          <w:rFonts w:hint="eastAsia" w:ascii="宋体" w:hAnsi="宋体" w:eastAsia="宋体" w:cs="宋体"/>
          <w:color w:val="auto"/>
          <w:sz w:val="21"/>
          <w:szCs w:val="21"/>
        </w:rPr>
        <w:t>开标室（广西桂林市临桂区西城中路69号创业大厦西辅楼4楼北区），逾期送达的或未按照招标文件要求密封的投标文件将予以拒收。</w:t>
      </w:r>
    </w:p>
    <w:p>
      <w:pPr>
        <w:keepNext w:val="0"/>
        <w:keepLines w:val="0"/>
        <w:pageBreakBefore w:val="0"/>
        <w:widowControl w:val="0"/>
        <w:tabs>
          <w:tab w:val="left" w:pos="7200"/>
        </w:tabs>
        <w:kinsoku/>
        <w:overflowPunct/>
        <w:topLinePunct w:val="0"/>
        <w:autoSpaceDE/>
        <w:autoSpaceDN/>
        <w:bidi w:val="0"/>
        <w:adjustRightInd/>
        <w:spacing w:line="38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十、开标时间及地点：</w:t>
      </w:r>
    </w:p>
    <w:p>
      <w:pPr>
        <w:keepNext w:val="0"/>
        <w:keepLines w:val="0"/>
        <w:pageBreakBefore w:val="0"/>
        <w:widowControl w:val="0"/>
        <w:kinsoku/>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auto"/>
          <w:sz w:val="21"/>
          <w:szCs w:val="21"/>
        </w:rPr>
        <w:t>本次招标将于</w:t>
      </w:r>
      <w:r>
        <w:rPr>
          <w:rFonts w:hint="eastAsia" w:ascii="宋体" w:hAnsi="宋体" w:eastAsia="宋体" w:cs="宋体"/>
          <w:color w:val="auto"/>
          <w:sz w:val="21"/>
          <w:szCs w:val="21"/>
          <w:u w:val="single"/>
          <w:lang w:eastAsia="zh-CN"/>
        </w:rPr>
        <w:t>2020年04月30日</w:t>
      </w:r>
      <w:r>
        <w:rPr>
          <w:rFonts w:hint="eastAsia" w:ascii="宋体" w:hAnsi="宋体" w:eastAsia="宋体" w:cs="宋体"/>
          <w:color w:val="auto"/>
          <w:sz w:val="21"/>
          <w:szCs w:val="21"/>
          <w:u w:val="single"/>
        </w:rPr>
        <w:t>10时30分</w:t>
      </w:r>
      <w:r>
        <w:rPr>
          <w:rFonts w:hint="eastAsia" w:ascii="宋体" w:hAnsi="宋体" w:eastAsia="宋体" w:cs="宋体"/>
          <w:color w:val="auto"/>
          <w:sz w:val="21"/>
          <w:szCs w:val="21"/>
        </w:rPr>
        <w:t>在</w:t>
      </w:r>
      <w:r>
        <w:rPr>
          <w:rFonts w:hint="eastAsia" w:ascii="宋体" w:hAnsi="宋体" w:eastAsia="宋体" w:cs="宋体"/>
          <w:color w:val="auto"/>
          <w:sz w:val="21"/>
          <w:szCs w:val="21"/>
          <w:u w:val="single"/>
        </w:rPr>
        <w:t>桂林市公共资源交易中心</w:t>
      </w:r>
      <w:r>
        <w:rPr>
          <w:rFonts w:hint="eastAsia" w:ascii="宋体" w:hAnsi="宋体" w:eastAsia="宋体" w:cs="宋体"/>
          <w:b/>
          <w:bCs/>
          <w:color w:val="auto"/>
          <w:sz w:val="21"/>
          <w:szCs w:val="21"/>
          <w:u w:val="single"/>
          <w:lang w:val="en-US" w:eastAsia="zh-CN"/>
        </w:rPr>
        <w:t>9</w:t>
      </w:r>
      <w:r>
        <w:rPr>
          <w:rFonts w:hint="eastAsia" w:ascii="宋体" w:hAnsi="宋体" w:eastAsia="宋体" w:cs="宋体"/>
          <w:b/>
          <w:bCs/>
          <w:color w:val="auto"/>
          <w:sz w:val="21"/>
          <w:szCs w:val="21"/>
          <w:u w:val="single"/>
        </w:rPr>
        <w:t>号</w:t>
      </w:r>
      <w:r>
        <w:rPr>
          <w:rFonts w:hint="eastAsia" w:ascii="宋体" w:hAnsi="宋体" w:eastAsia="宋体" w:cs="宋体"/>
          <w:color w:val="auto"/>
          <w:sz w:val="21"/>
          <w:szCs w:val="21"/>
          <w:u w:val="single"/>
        </w:rPr>
        <w:t>开</w:t>
      </w:r>
      <w:r>
        <w:rPr>
          <w:rFonts w:hint="eastAsia" w:ascii="宋体" w:hAnsi="宋体" w:eastAsia="宋体" w:cs="宋体"/>
          <w:sz w:val="21"/>
          <w:szCs w:val="21"/>
          <w:u w:val="single"/>
        </w:rPr>
        <w:t>标室（广西桂林市临桂区西城中路69号创业大厦西辅楼4楼北区）</w:t>
      </w:r>
      <w:r>
        <w:rPr>
          <w:rFonts w:hint="eastAsia" w:ascii="宋体" w:hAnsi="宋体" w:eastAsia="宋体" w:cs="宋体"/>
          <w:sz w:val="21"/>
          <w:szCs w:val="21"/>
        </w:rPr>
        <w:t>开标。投标人可以由法定代表人或负责人或自然人或其委托代理人出席开标会议。</w:t>
      </w:r>
    </w:p>
    <w:p>
      <w:pPr>
        <w:keepNext w:val="0"/>
        <w:keepLines w:val="0"/>
        <w:pageBreakBefore w:val="0"/>
        <w:widowControl w:val="0"/>
        <w:kinsoku/>
        <w:overflowPunct/>
        <w:topLinePunct w:val="0"/>
        <w:autoSpaceDE/>
        <w:autoSpaceDN/>
        <w:bidi w:val="0"/>
        <w:adjustRightInd/>
        <w:spacing w:line="38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十一、电子招标文件查询及下载网址：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"http://zfcg.guilin.gov.cn" </w:instrText>
      </w:r>
      <w:r>
        <w:rPr>
          <w:rFonts w:hint="eastAsia" w:ascii="宋体" w:hAnsi="宋体" w:eastAsia="宋体" w:cs="宋体"/>
          <w:sz w:val="21"/>
          <w:szCs w:val="21"/>
        </w:rPr>
        <w:fldChar w:fldCharType="separate"/>
      </w:r>
      <w:r>
        <w:rPr>
          <w:rStyle w:val="7"/>
          <w:rFonts w:hint="eastAsia" w:ascii="宋体" w:hAnsi="宋体" w:eastAsia="宋体" w:cs="宋体"/>
          <w:color w:val="auto"/>
          <w:sz w:val="21"/>
          <w:szCs w:val="21"/>
        </w:rPr>
        <w:t>http://zfcg.glcz.cn:880/</w:t>
      </w:r>
      <w:r>
        <w:rPr>
          <w:rStyle w:val="7"/>
          <w:rFonts w:hint="eastAsia" w:ascii="宋体" w:hAnsi="宋体" w:eastAsia="宋体" w:cs="宋体"/>
          <w:color w:val="auto"/>
          <w:sz w:val="21"/>
          <w:szCs w:val="21"/>
        </w:rPr>
        <w:fldChar w:fldCharType="end"/>
      </w:r>
      <w:r>
        <w:rPr>
          <w:rFonts w:hint="eastAsia" w:ascii="宋体" w:hAnsi="宋体" w:eastAsia="宋体" w:cs="宋体"/>
          <w:sz w:val="21"/>
          <w:szCs w:val="21"/>
        </w:rPr>
        <w:t>（桂林市政府采购网）、</w:t>
      </w:r>
      <w:r>
        <w:rPr>
          <w:rFonts w:hint="eastAsia" w:ascii="宋体" w:hAnsi="宋体" w:eastAsia="宋体" w:cs="宋体"/>
          <w:spacing w:val="-5"/>
          <w:sz w:val="21"/>
          <w:szCs w:val="21"/>
        </w:rPr>
        <w:t>http://glggzy.org.cn</w:t>
      </w:r>
      <w:r>
        <w:rPr>
          <w:rFonts w:hint="eastAsia" w:ascii="宋体" w:hAnsi="宋体" w:eastAsia="宋体" w:cs="宋体"/>
          <w:sz w:val="21"/>
          <w:szCs w:val="21"/>
        </w:rPr>
        <w:t>（桂林市公共资源交易中心网）。</w:t>
      </w:r>
    </w:p>
    <w:p>
      <w:pPr>
        <w:keepNext w:val="0"/>
        <w:keepLines w:val="0"/>
        <w:pageBreakBefore w:val="0"/>
        <w:widowControl w:val="0"/>
        <w:kinsoku/>
        <w:overflowPunct/>
        <w:topLinePunct w:val="0"/>
        <w:autoSpaceDE/>
        <w:autoSpaceDN/>
        <w:bidi w:val="0"/>
        <w:adjustRightInd/>
        <w:spacing w:line="38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十二、信息公告发布媒体：</w:t>
      </w:r>
      <w:r>
        <w:rPr>
          <w:rFonts w:hint="eastAsia" w:ascii="宋体" w:hAnsi="宋体" w:eastAsia="宋体" w:cs="宋体"/>
          <w:sz w:val="21"/>
          <w:szCs w:val="21"/>
        </w:rPr>
        <w:t>http://www.ccgp.gov.cn（中国政府采购网）、zfcg.gxzf.gov.cn（广西壮族自治区政府采购网）、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"http://zfcg.guilin.gov.cn" </w:instrText>
      </w:r>
      <w:r>
        <w:rPr>
          <w:rFonts w:hint="eastAsia" w:ascii="宋体" w:hAnsi="宋体" w:eastAsia="宋体" w:cs="宋体"/>
          <w:sz w:val="21"/>
          <w:szCs w:val="21"/>
        </w:rPr>
        <w:fldChar w:fldCharType="separate"/>
      </w:r>
      <w:r>
        <w:rPr>
          <w:rStyle w:val="7"/>
          <w:rFonts w:hint="eastAsia" w:ascii="宋体" w:hAnsi="宋体" w:eastAsia="宋体" w:cs="宋体"/>
          <w:color w:val="auto"/>
          <w:sz w:val="21"/>
          <w:szCs w:val="21"/>
        </w:rPr>
        <w:t>http://zfcg.glcz.cn:880/</w:t>
      </w:r>
      <w:r>
        <w:rPr>
          <w:rStyle w:val="7"/>
          <w:rFonts w:hint="eastAsia" w:ascii="宋体" w:hAnsi="宋体" w:eastAsia="宋体" w:cs="宋体"/>
          <w:color w:val="auto"/>
          <w:sz w:val="21"/>
          <w:szCs w:val="21"/>
        </w:rPr>
        <w:fldChar w:fldCharType="end"/>
      </w:r>
      <w:r>
        <w:rPr>
          <w:rFonts w:hint="eastAsia" w:ascii="宋体" w:hAnsi="宋体" w:eastAsia="宋体" w:cs="宋体"/>
          <w:sz w:val="21"/>
          <w:szCs w:val="21"/>
        </w:rPr>
        <w:t>（桂林市政府采购网）、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"http://ggzy.guilin.cn" </w:instrText>
      </w:r>
      <w:r>
        <w:rPr>
          <w:rFonts w:hint="eastAsia" w:ascii="宋体" w:hAnsi="宋体" w:eastAsia="宋体" w:cs="宋体"/>
          <w:sz w:val="21"/>
          <w:szCs w:val="21"/>
        </w:rPr>
        <w:fldChar w:fldCharType="separate"/>
      </w:r>
      <w:r>
        <w:rPr>
          <w:rStyle w:val="7"/>
          <w:rFonts w:hint="eastAsia" w:ascii="宋体" w:hAnsi="宋体" w:eastAsia="宋体" w:cs="宋体"/>
          <w:color w:val="auto"/>
          <w:sz w:val="21"/>
          <w:szCs w:val="21"/>
        </w:rPr>
        <w:t>http://glggzy.org.cn</w:t>
      </w:r>
      <w:r>
        <w:rPr>
          <w:rStyle w:val="7"/>
          <w:rFonts w:hint="eastAsia" w:ascii="宋体" w:hAnsi="宋体" w:eastAsia="宋体" w:cs="宋体"/>
          <w:color w:val="auto"/>
          <w:sz w:val="21"/>
          <w:szCs w:val="21"/>
        </w:rPr>
        <w:fldChar w:fldCharType="end"/>
      </w:r>
      <w:r>
        <w:rPr>
          <w:rFonts w:hint="eastAsia" w:ascii="宋体" w:hAnsi="宋体" w:eastAsia="宋体" w:cs="宋体"/>
          <w:sz w:val="21"/>
          <w:szCs w:val="21"/>
        </w:rPr>
        <w:t>（桂林市公共资源交易中心网）。</w:t>
      </w:r>
    </w:p>
    <w:p>
      <w:pPr>
        <w:keepNext w:val="0"/>
        <w:keepLines w:val="0"/>
        <w:pageBreakBefore w:val="0"/>
        <w:widowControl w:val="0"/>
        <w:kinsoku/>
        <w:overflowPunct/>
        <w:topLinePunct w:val="0"/>
        <w:autoSpaceDE/>
        <w:autoSpaceDN/>
        <w:bidi w:val="0"/>
        <w:adjustRightInd/>
        <w:spacing w:line="38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十三、本次投标联系事项：</w:t>
      </w:r>
    </w:p>
    <w:p>
      <w:pPr>
        <w:keepNext w:val="0"/>
        <w:keepLines w:val="0"/>
        <w:pageBreakBefore w:val="0"/>
        <w:widowControl w:val="0"/>
        <w:kinsoku/>
        <w:overflowPunct/>
        <w:topLinePunct w:val="0"/>
        <w:autoSpaceDE/>
        <w:autoSpaceDN/>
        <w:bidi w:val="0"/>
        <w:adjustRightInd/>
        <w:spacing w:line="38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1. 采购人名称：桂林市排水工程管理处  </w:t>
      </w:r>
    </w:p>
    <w:p>
      <w:pPr>
        <w:keepNext w:val="0"/>
        <w:keepLines w:val="0"/>
        <w:pageBreakBefore w:val="0"/>
        <w:widowControl w:val="0"/>
        <w:kinsoku/>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地址：桂林市象山区中山南路108号</w:t>
      </w:r>
    </w:p>
    <w:p>
      <w:pPr>
        <w:keepNext w:val="0"/>
        <w:keepLines w:val="0"/>
        <w:pageBreakBefore w:val="0"/>
        <w:widowControl w:val="0"/>
        <w:kinsoku/>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联系人及电话：周工，0773-3830312 </w:t>
      </w:r>
    </w:p>
    <w:p>
      <w:pPr>
        <w:keepNext w:val="0"/>
        <w:keepLines w:val="0"/>
        <w:pageBreakBefore w:val="0"/>
        <w:widowControl w:val="0"/>
        <w:kinsoku/>
        <w:overflowPunct/>
        <w:topLinePunct w:val="0"/>
        <w:autoSpaceDE/>
        <w:autoSpaceDN/>
        <w:bidi w:val="0"/>
        <w:adjustRightInd/>
        <w:spacing w:line="38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2. 采购代理机构：广西江之源项目管理有限公司 </w:t>
      </w:r>
    </w:p>
    <w:p>
      <w:pPr>
        <w:keepNext w:val="0"/>
        <w:keepLines w:val="0"/>
        <w:pageBreakBefore w:val="0"/>
        <w:widowControl w:val="0"/>
        <w:kinsoku/>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地址：桂林市临桂区临桂镇汇金.时代广场1幢32层15号</w:t>
      </w:r>
    </w:p>
    <w:p>
      <w:pPr>
        <w:keepNext w:val="0"/>
        <w:keepLines w:val="0"/>
        <w:pageBreakBefore w:val="0"/>
        <w:widowControl w:val="0"/>
        <w:kinsoku/>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联系人：梁工       联系电话：</w:t>
      </w:r>
      <w:r>
        <w:rPr>
          <w:rFonts w:hint="eastAsia" w:ascii="宋体" w:hAnsi="宋体" w:eastAsia="宋体" w:cs="宋体"/>
          <w:sz w:val="21"/>
          <w:szCs w:val="21"/>
          <w:lang w:val="en-US" w:eastAsia="zh-CN"/>
        </w:rPr>
        <w:t>0773-5368310</w:t>
      </w:r>
    </w:p>
    <w:p>
      <w:pPr>
        <w:keepNext w:val="0"/>
        <w:keepLines w:val="0"/>
        <w:pageBreakBefore w:val="0"/>
        <w:widowControl w:val="0"/>
        <w:kinsoku/>
        <w:overflowPunct/>
        <w:topLinePunct w:val="0"/>
        <w:autoSpaceDE/>
        <w:autoSpaceDN/>
        <w:bidi w:val="0"/>
        <w:adjustRightInd/>
        <w:spacing w:line="38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3 .政府采购监督管理机构：桂林市政府采购管理办公室   联系电话：0773-2862142 </w:t>
      </w:r>
    </w:p>
    <w:p>
      <w:pPr>
        <w:keepNext w:val="0"/>
        <w:keepLines w:val="0"/>
        <w:pageBreakBefore w:val="0"/>
        <w:widowControl w:val="0"/>
        <w:kinsoku/>
        <w:overflowPunct/>
        <w:topLinePunct w:val="0"/>
        <w:autoSpaceDE/>
        <w:autoSpaceDN/>
        <w:bidi w:val="0"/>
        <w:adjustRightInd/>
        <w:spacing w:line="380" w:lineRule="exact"/>
        <w:ind w:right="480"/>
        <w:textAlignment w:val="auto"/>
        <w:rPr>
          <w:rFonts w:hint="eastAsia" w:ascii="宋体" w:hAnsi="宋体" w:eastAsia="宋体" w:cs="宋体"/>
          <w:sz w:val="21"/>
          <w:szCs w:val="21"/>
        </w:rPr>
      </w:pPr>
    </w:p>
    <w:p>
      <w:pPr>
        <w:pStyle w:val="2"/>
        <w:keepNext w:val="0"/>
        <w:keepLines w:val="0"/>
        <w:pageBreakBefore w:val="0"/>
        <w:widowControl w:val="0"/>
        <w:kinsoku/>
        <w:overflowPunct/>
        <w:topLinePunct w:val="0"/>
        <w:autoSpaceDE/>
        <w:autoSpaceDN/>
        <w:bidi w:val="0"/>
        <w:adjustRightInd/>
        <w:spacing w:line="38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桂林市排水工程管理处</w:t>
      </w:r>
    </w:p>
    <w:p>
      <w:pPr>
        <w:keepNext w:val="0"/>
        <w:keepLines w:val="0"/>
        <w:pageBreakBefore w:val="0"/>
        <w:widowControl w:val="0"/>
        <w:kinsoku/>
        <w:wordWrap w:val="0"/>
        <w:overflowPunct/>
        <w:topLinePunct w:val="0"/>
        <w:autoSpaceDE/>
        <w:autoSpaceDN/>
        <w:bidi w:val="0"/>
        <w:adjustRightInd/>
        <w:spacing w:line="380" w:lineRule="exact"/>
        <w:ind w:right="-22" w:firstLine="210" w:firstLineChars="10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广西江之源项目管理有限公司      </w:t>
      </w:r>
    </w:p>
    <w:p>
      <w:pPr>
        <w:keepNext w:val="0"/>
        <w:keepLines w:val="0"/>
        <w:pageBreakBefore w:val="0"/>
        <w:widowControl w:val="0"/>
        <w:kinsoku/>
        <w:overflowPunct/>
        <w:topLinePunct w:val="0"/>
        <w:autoSpaceDE/>
        <w:autoSpaceDN/>
        <w:bidi w:val="0"/>
        <w:adjustRightInd/>
        <w:spacing w:line="38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color w:val="auto"/>
          <w:sz w:val="21"/>
          <w:szCs w:val="21"/>
        </w:rPr>
        <w:t>2020年</w:t>
      </w:r>
      <w:r>
        <w:rPr>
          <w:rFonts w:hint="eastAsia" w:ascii="宋体" w:hAnsi="宋体" w:eastAsia="宋体" w:cs="宋体"/>
          <w:color w:val="auto"/>
          <w:sz w:val="21"/>
          <w:szCs w:val="21"/>
          <w:lang w:eastAsia="zh-CN"/>
        </w:rPr>
        <w:t>04月</w:t>
      </w:r>
      <w:r>
        <w:rPr>
          <w:rFonts w:hint="eastAsia" w:ascii="宋体" w:hAnsi="宋体" w:eastAsia="宋体" w:cs="宋体"/>
          <w:color w:val="auto"/>
          <w:sz w:val="21"/>
          <w:szCs w:val="21"/>
          <w:lang w:val="en-US" w:eastAsia="zh-CN"/>
        </w:rPr>
        <w:t>08</w:t>
      </w:r>
      <w:r>
        <w:rPr>
          <w:rFonts w:hint="eastAsia" w:ascii="宋体" w:hAnsi="宋体" w:eastAsia="宋体" w:cs="宋体"/>
          <w:color w:val="auto"/>
          <w:sz w:val="21"/>
          <w:szCs w:val="21"/>
        </w:rPr>
        <w:t>日</w:t>
      </w:r>
      <w:bookmarkEnd w:id="1"/>
    </w:p>
    <w:p>
      <w:pPr>
        <w:spacing w:line="360" w:lineRule="exact"/>
        <w:ind w:firstLine="2730" w:firstLineChars="1300"/>
        <w:jc w:val="right"/>
        <w:rPr>
          <w:rFonts w:hint="eastAsia" w:ascii="宋体" w:hAnsi="宋体" w:eastAsia="宋体" w:cs="宋体"/>
          <w:color w:val="auto"/>
          <w:szCs w:val="21"/>
        </w:rPr>
      </w:pPr>
    </w:p>
    <w:p>
      <w:pPr>
        <w:rPr>
          <w:rFonts w:hint="eastAsia"/>
        </w:rPr>
      </w:pPr>
    </w:p>
    <w:p/>
    <w:sectPr>
      <w:pgSz w:w="11906" w:h="16838"/>
      <w:pgMar w:top="1440" w:right="1179" w:bottom="144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463D6"/>
    <w:rsid w:val="038C507E"/>
    <w:rsid w:val="18FE6270"/>
    <w:rsid w:val="1B5761F3"/>
    <w:rsid w:val="1C221DC8"/>
    <w:rsid w:val="265E5457"/>
    <w:rsid w:val="28C463D6"/>
    <w:rsid w:val="31176404"/>
    <w:rsid w:val="391B2860"/>
    <w:rsid w:val="3FDA3920"/>
    <w:rsid w:val="4FD352C3"/>
    <w:rsid w:val="594C2B3F"/>
    <w:rsid w:val="70C04A9C"/>
    <w:rsid w:val="79706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 w:after="20" w:line="579" w:lineRule="auto"/>
      <w:jc w:val="center"/>
      <w:outlineLvl w:val="0"/>
    </w:pPr>
    <w:rPr>
      <w:rFonts w:ascii="Times New Roman" w:hAnsi="Times New Roman" w:eastAsia="宋体"/>
      <w:b/>
      <w:bCs/>
      <w:kern w:val="44"/>
      <w:sz w:val="32"/>
      <w:szCs w:val="44"/>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character" w:styleId="6">
    <w:name w:val="Strong"/>
    <w:basedOn w:val="5"/>
    <w:qFormat/>
    <w:uiPriority w:val="0"/>
    <w:rPr>
      <w:b/>
      <w:bCs/>
    </w:rPr>
  </w:style>
  <w:style w:type="character" w:styleId="7">
    <w:name w:val="Hyperlink"/>
    <w:basedOn w:val="5"/>
    <w:qFormat/>
    <w:uiPriority w:val="99"/>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1366</Words>
  <Characters>1699</Characters>
  <Lines>0</Lines>
  <Paragraphs>0</Paragraphs>
  <TotalTime>8</TotalTime>
  <ScaleCrop>false</ScaleCrop>
  <LinksUpToDate>false</LinksUpToDate>
  <CharactersWithSpaces>1820</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2019-09-30T04:39:00Z</dcterms:created>
  <dc:creator>唐大香</dc:creator>
  <cp:lastModifiedBy>Administrator</cp:lastModifiedBy>
  <dcterms:modified xsi:type="dcterms:W3CDTF">2020-04-08T07:35:59Z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