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广西恒晟水环境治理有限公司</w:t>
      </w:r>
      <w:r>
        <w:rPr>
          <w:rFonts w:hint="eastAsia" w:ascii="宋体" w:hAnsi="宋体" w:cs="宋体"/>
          <w:color w:val="auto"/>
          <w:szCs w:val="21"/>
          <w:highlight w:val="none"/>
          <w:lang w:eastAsia="zh-CN"/>
        </w:rPr>
        <w:t>关于</w:t>
      </w:r>
      <w:r>
        <w:rPr>
          <w:rFonts w:hint="eastAsia" w:ascii="宋体" w:hAnsi="宋体" w:eastAsia="宋体" w:cs="宋体"/>
          <w:color w:val="auto"/>
          <w:szCs w:val="21"/>
          <w:highlight w:val="none"/>
        </w:rPr>
        <w:t>兴安县汽车配件产业园基础设施及配套项目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GLZC2020-G2-11027-HSHJ</w:t>
      </w:r>
      <w:r>
        <w:rPr>
          <w:rFonts w:hint="eastAsia" w:ascii="宋体" w:hAnsi="宋体" w:cs="宋体"/>
          <w:color w:val="auto"/>
          <w:szCs w:val="21"/>
          <w:highlight w:val="none"/>
          <w:lang w:eastAsia="zh-CN"/>
        </w:rPr>
        <w:t>）公开招标公告</w:t>
      </w:r>
      <w:bookmarkStart w:id="0" w:name="_GoBack"/>
      <w:bookmarkEnd w:id="0"/>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广西恒晟水环境治理有限公司受</w:t>
      </w:r>
      <w:r>
        <w:rPr>
          <w:rFonts w:hint="eastAsia" w:ascii="宋体" w:hAnsi="宋体" w:eastAsia="宋体" w:cs="宋体"/>
          <w:color w:val="auto"/>
          <w:szCs w:val="21"/>
          <w:highlight w:val="none"/>
          <w:u w:val="single"/>
        </w:rPr>
        <w:t>兴安县工信和商贸局</w:t>
      </w:r>
      <w:r>
        <w:rPr>
          <w:rFonts w:hint="eastAsia" w:ascii="宋体" w:hAnsi="宋体" w:eastAsia="宋体" w:cs="宋体"/>
          <w:color w:val="auto"/>
          <w:szCs w:val="21"/>
          <w:highlight w:val="none"/>
        </w:rPr>
        <w:t>委托，根据《中华人民共和国政府采购法》、《中华人民共和国招标投标法》等有关规定，就</w:t>
      </w:r>
      <w:r>
        <w:rPr>
          <w:rFonts w:hint="eastAsia" w:ascii="宋体" w:hAnsi="宋体" w:eastAsia="宋体" w:cs="宋体"/>
          <w:color w:val="auto"/>
          <w:szCs w:val="21"/>
          <w:highlight w:val="none"/>
          <w:u w:val="single"/>
        </w:rPr>
        <w:t>兴安县汽车配件产业园基础设施及配套项目</w:t>
      </w:r>
      <w:r>
        <w:rPr>
          <w:rFonts w:hint="eastAsia" w:ascii="宋体" w:hAnsi="宋体" w:eastAsia="宋体" w:cs="宋体"/>
          <w:color w:val="auto"/>
          <w:szCs w:val="21"/>
          <w:highlight w:val="none"/>
        </w:rPr>
        <w:t>施工进行公开招标，现将有关事项公告如下：</w:t>
      </w:r>
    </w:p>
    <w:p>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一、项目概况及招标范围：</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1.项目名称：兴安县汽车配件产业园基础设施及配套项目</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2.项目编号：</w:t>
      </w:r>
      <w:r>
        <w:rPr>
          <w:rFonts w:hint="eastAsia" w:ascii="宋体" w:hAnsi="宋体" w:eastAsia="宋体" w:cs="宋体"/>
          <w:color w:val="auto"/>
          <w:szCs w:val="21"/>
          <w:highlight w:val="none"/>
          <w:lang w:eastAsia="zh-CN"/>
        </w:rPr>
        <w:t>GLZC2020-G2-11027-HSHJ</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3.建设地点：兴安县工业集中区内（城西工业区）</w:t>
      </w:r>
      <w:r>
        <w:rPr>
          <w:rFonts w:hint="eastAsia" w:ascii="宋体" w:hAnsi="宋体" w:eastAsia="宋体" w:cs="宋体"/>
          <w:color w:val="auto"/>
          <w:szCs w:val="21"/>
          <w:highlight w:val="none"/>
        </w:rPr>
        <w:tab/>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4.项目预算金额：约2550万元</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5.招标范围：</w:t>
      </w:r>
    </w:p>
    <w:p>
      <w:pPr>
        <w:snapToGrid w:val="0"/>
        <w:spacing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5.1.兴安县汽车配件产业园基础设施及配套项目，包含1.土石方场地平整：面积约144074.6㎡；2.道路建设：A道路全长531.693m，红线宽20m，设计行车速度为30km/h;B道路全长1158.083m,红线宽6m，设计行车速度为20km/h; C道路全长117.192m，红线宽17m，设计行车速度为30km/h;D道路全长133.144m,红线宽10m，设计行车速度为20km/h；配套建设交通、绿化、电气、通讯管道、路灯、给排水工程等设施（详见审图后施工图纸范围的内容及评审预算控制价工程量清单）；</w:t>
      </w:r>
    </w:p>
    <w:p>
      <w:pPr>
        <w:snapToGrid w:val="0"/>
        <w:spacing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5.2.购买本项目场地平整施工过程中产生的石材处置服务：经测算石材处置方量为53.963万吨（石材测算表详见招标文件），最低下限价单价28元/吨，最低控制总价为1511万元。</w:t>
      </w:r>
    </w:p>
    <w:p>
      <w:pPr>
        <w:tabs>
          <w:tab w:val="center" w:pos="5029"/>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6.要求工期：120日历天（若遇到不可预见情况，如雨季等，经招标人批准后可顺延，最迟延长至150日历天）</w:t>
      </w:r>
    </w:p>
    <w:p>
      <w:pPr>
        <w:tabs>
          <w:tab w:val="center" w:pos="5029"/>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7.标段划分：本项目划分为1个标段</w:t>
      </w:r>
    </w:p>
    <w:p>
      <w:pPr>
        <w:tabs>
          <w:tab w:val="center" w:pos="5029"/>
        </w:tabs>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8.质量要求：符合国家施工验收规范合格标准</w:t>
      </w:r>
      <w:r>
        <w:rPr>
          <w:rFonts w:hint="eastAsia" w:ascii="宋体" w:hAnsi="宋体" w:eastAsia="宋体" w:cs="宋体"/>
          <w:color w:val="auto"/>
          <w:szCs w:val="21"/>
          <w:highlight w:val="none"/>
        </w:rPr>
        <w:tab/>
      </w:r>
    </w:p>
    <w:p>
      <w:pPr>
        <w:tabs>
          <w:tab w:val="center" w:pos="5029"/>
        </w:tabs>
        <w:snapToGrid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二、本项目需要落实的政府采购政策</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1.《政府采购促进中小企业发展暂行办法》（财库[2011]181号）。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2.《关于政府采购支持监狱企业发展有关问题的通知》（财库[2014]68号）。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3.《关于促进残疾人就业政府采购政策的通知》（财库[2017]141号）。</w:t>
      </w:r>
    </w:p>
    <w:p>
      <w:pPr>
        <w:tabs>
          <w:tab w:val="center" w:pos="5029"/>
        </w:tabs>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 投标人资格要求：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本次招标要求投标人符合《中华人民共和国政府采购法》第二十二条规定，国内注册，施工单位具有法人资格，具有市政公用工程施工总承包三级(含)以上资质，</w:t>
      </w:r>
      <w:r>
        <w:rPr>
          <w:rFonts w:hint="eastAsia" w:ascii="宋体" w:hAnsi="宋体" w:eastAsia="宋体" w:cs="宋体"/>
          <w:color w:val="auto"/>
          <w:highlight w:val="none"/>
        </w:rPr>
        <w:t>具有有效的安全生产许可证，</w:t>
      </w:r>
      <w:r>
        <w:rPr>
          <w:rFonts w:hint="eastAsia" w:ascii="宋体" w:hAnsi="宋体" w:eastAsia="宋体" w:cs="宋体"/>
          <w:color w:val="auto"/>
          <w:szCs w:val="21"/>
          <w:highlight w:val="none"/>
        </w:rPr>
        <w:t>在人员、设备、资金等方面具有相应的施工能力，并同时具备经营建筑材料销售范围；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highlight w:val="none"/>
        </w:rPr>
        <w:t>本次招标接受联合体投标。联合体投标的，应满足下列要求：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2.1本项目接受由具有独立法人资格的</w:t>
      </w:r>
      <w:r>
        <w:rPr>
          <w:rFonts w:hint="eastAsia" w:ascii="宋体" w:hAnsi="宋体" w:eastAsia="宋体" w:cs="宋体"/>
          <w:b/>
          <w:color w:val="auto"/>
          <w:szCs w:val="21"/>
          <w:highlight w:val="none"/>
          <w:u w:val="single"/>
        </w:rPr>
        <w:t xml:space="preserve"> 施工 </w:t>
      </w:r>
      <w:r>
        <w:rPr>
          <w:rFonts w:hint="eastAsia" w:ascii="宋体" w:hAnsi="宋体" w:eastAsia="宋体" w:cs="宋体"/>
          <w:b/>
          <w:color w:val="auto"/>
          <w:szCs w:val="21"/>
          <w:highlight w:val="none"/>
        </w:rPr>
        <w:t>单位</w:t>
      </w:r>
      <w:r>
        <w:rPr>
          <w:rFonts w:hint="eastAsia" w:ascii="宋体" w:hAnsi="宋体" w:eastAsia="宋体" w:cs="宋体"/>
          <w:color w:val="auto"/>
          <w:szCs w:val="21"/>
          <w:highlight w:val="none"/>
        </w:rPr>
        <w:t>作为</w:t>
      </w:r>
      <w:r>
        <w:rPr>
          <w:rFonts w:hint="eastAsia" w:ascii="宋体" w:hAnsi="宋体" w:eastAsia="宋体" w:cs="宋体"/>
          <w:b/>
          <w:color w:val="auto"/>
          <w:szCs w:val="21"/>
          <w:highlight w:val="none"/>
        </w:rPr>
        <w:t>牵头人</w:t>
      </w:r>
      <w:r>
        <w:rPr>
          <w:rFonts w:hint="eastAsia" w:ascii="宋体" w:hAnsi="宋体" w:eastAsia="宋体" w:cs="宋体"/>
          <w:color w:val="auto"/>
          <w:szCs w:val="21"/>
          <w:highlight w:val="none"/>
        </w:rPr>
        <w:t>组成本工程的联合体投标。联合体成员由</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家施工单位和</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家石材处置服务单位组成，联合体各方均应符合“具有独立法人资格”、“具有独立承担民事责任的能力”的条件，其中施工单位须具备有效的安全生产许可证。联合体要求投标</w:t>
      </w:r>
      <w:r>
        <w:rPr>
          <w:rFonts w:hint="eastAsia" w:ascii="宋体" w:hAnsi="宋体" w:eastAsia="宋体" w:cs="宋体"/>
          <w:b/>
          <w:color w:val="auto"/>
          <w:szCs w:val="21"/>
          <w:highlight w:val="none"/>
          <w:u w:val="single"/>
        </w:rPr>
        <w:t>施工单位</w:t>
      </w:r>
      <w:r>
        <w:rPr>
          <w:rFonts w:hint="eastAsia" w:ascii="宋体" w:hAnsi="宋体" w:eastAsia="宋体" w:cs="宋体"/>
          <w:color w:val="auto"/>
          <w:szCs w:val="21"/>
          <w:highlight w:val="none"/>
        </w:rPr>
        <w:t>必须具备市政公用工程施工总承包三级(含)以上资质；</w:t>
      </w:r>
      <w:r>
        <w:rPr>
          <w:rFonts w:hint="eastAsia" w:ascii="宋体" w:hAnsi="宋体" w:eastAsia="宋体" w:cs="宋体"/>
          <w:b/>
          <w:color w:val="auto"/>
          <w:szCs w:val="21"/>
          <w:highlight w:val="none"/>
          <w:u w:val="single"/>
        </w:rPr>
        <w:t>石材处置服务单位</w:t>
      </w:r>
      <w:r>
        <w:rPr>
          <w:rFonts w:hint="eastAsia" w:ascii="宋体" w:hAnsi="宋体" w:eastAsia="宋体" w:cs="宋体"/>
          <w:color w:val="auto"/>
          <w:szCs w:val="21"/>
          <w:highlight w:val="none"/>
        </w:rPr>
        <w:t>必须具备经营建筑材料销售范围。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2.2联合体各方应当签订联合体协议书，其中联合体牵头人代表联合体各方成员负责投标和合同实施阶段的主办、协调工作，但联合体其他成员在投标、签约与履行合同过程中，仍负有连带的和各自的法律责任。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2.3组成联合体进行投标的施工或石材处置服务单位不得再以自己的名义单独参与同一标段的投标，也不得组成新的联合体参与同一标段的投标。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2.4联合体各方应分别在人员、设备、资金等方面具有承担本项目联合体协议书分工职责范围内的履约能力。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3.项目总负责人：具备市政公用工程二级以上（含二级）注册建造师执业资格，具有全面负责本项目所有工作内容的能力；（可由项目</w:t>
      </w:r>
      <w:r>
        <w:rPr>
          <w:rFonts w:hint="eastAsia" w:ascii="宋体" w:hAnsi="宋体" w:eastAsia="宋体" w:cs="宋体"/>
          <w:color w:val="auto"/>
          <w:szCs w:val="21"/>
          <w:highlight w:val="none"/>
          <w:shd w:val="pct10" w:color="auto" w:fill="FFFFFF"/>
        </w:rPr>
        <w:t>技术负责人</w:t>
      </w:r>
      <w:r>
        <w:rPr>
          <w:rFonts w:hint="eastAsia" w:ascii="宋体" w:hAnsi="宋体" w:eastAsia="宋体" w:cs="宋体"/>
          <w:color w:val="auto"/>
          <w:szCs w:val="21"/>
          <w:highlight w:val="none"/>
        </w:rPr>
        <w:t>担任）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4.项目经理：拟投入本项目的项目经理须具备市政公用工程二级以上（含二级）注册建造师执业资格，具备有效的安全生产考核合格证书（B类），且未担任其他在建建设工程项目；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石材处置服务负责人：负责组织协调购买本项目场地平整施工过程中产生的石材处置服务。</w:t>
      </w:r>
    </w:p>
    <w:p>
      <w:pPr>
        <w:pStyle w:val="3"/>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及投标人或其项目经理被列入广西壮族自治区建筑市场主体“黑名单”的，不得参与本次采购活动。</w:t>
      </w:r>
    </w:p>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三、招标文件的获取：：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本项目招标文件、工程量清单、图纸、技术资料等均为网上免费下载。潜在投标人可以登陆桂林市公共资源交易中心网站（http://glggzy.org.cn）、桂林市政府采购网 （ http://zfcg.glcz.cn:880/ ）自行下载。</w:t>
      </w:r>
    </w:p>
    <w:p>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五、公告期限：</w:t>
      </w:r>
      <w:r>
        <w:rPr>
          <w:rFonts w:hint="eastAsia" w:ascii="宋体" w:hAnsi="宋体" w:eastAsia="宋体" w:cs="宋体"/>
          <w:color w:val="auto"/>
          <w:szCs w:val="21"/>
          <w:highlight w:val="none"/>
        </w:rPr>
        <w:t>2020年4月20日至2020年4月27日。</w:t>
      </w:r>
    </w:p>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六、投标截止时间和地点：</w:t>
      </w:r>
    </w:p>
    <w:p>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1.投标截止时间：2020年5月11日</w:t>
      </w:r>
      <w:r>
        <w:rPr>
          <w:rFonts w:hint="eastAsia" w:ascii="宋体" w:hAnsi="宋体" w:eastAsia="宋体" w:cs="宋体"/>
          <w:color w:val="auto"/>
          <w:szCs w:val="21"/>
          <w:highlight w:val="none"/>
          <w:lang w:eastAsia="zh-CN"/>
        </w:rPr>
        <w:t>09时30分</w:t>
      </w:r>
    </w:p>
    <w:p>
      <w:pPr>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2.投标人应于2020年5月11日</w:t>
      </w:r>
      <w:r>
        <w:rPr>
          <w:rFonts w:hint="eastAsia" w:ascii="宋体" w:hAnsi="宋体" w:eastAsia="宋体" w:cs="宋体"/>
          <w:color w:val="auto"/>
          <w:szCs w:val="21"/>
          <w:highlight w:val="none"/>
          <w:lang w:eastAsia="zh-CN"/>
        </w:rPr>
        <w:t>09时30分</w:t>
      </w:r>
      <w:r>
        <w:rPr>
          <w:rFonts w:hint="eastAsia" w:ascii="宋体" w:hAnsi="宋体" w:eastAsia="宋体" w:cs="宋体"/>
          <w:color w:val="auto"/>
          <w:szCs w:val="21"/>
          <w:highlight w:val="none"/>
        </w:rPr>
        <w:t>止,</w:t>
      </w:r>
      <w:r>
        <w:rPr>
          <w:rFonts w:hint="eastAsia" w:ascii="宋体" w:hAnsi="宋体" w:eastAsia="宋体" w:cs="宋体"/>
          <w:b/>
          <w:color w:val="auto"/>
          <w:szCs w:val="21"/>
          <w:highlight w:val="none"/>
        </w:rPr>
        <w:t>携带本人身份证及复印件、授权委托书原件（委托代理时提供）（</w:t>
      </w:r>
      <w:r>
        <w:rPr>
          <w:rFonts w:hint="eastAsia" w:ascii="宋体" w:hAnsi="宋体" w:eastAsia="宋体" w:cs="宋体"/>
          <w:b/>
          <w:color w:val="auto"/>
          <w:szCs w:val="21"/>
          <w:highlight w:val="none"/>
          <w:shd w:val="clear" w:color="auto" w:fill="FFFFFF"/>
        </w:rPr>
        <w:t>以上材料均须加盖投标人公章，</w:t>
      </w:r>
      <w:r>
        <w:rPr>
          <w:rFonts w:hint="eastAsia" w:ascii="宋体" w:hAnsi="宋体" w:eastAsia="宋体" w:cs="宋体"/>
          <w:b/>
          <w:color w:val="auto"/>
          <w:szCs w:val="21"/>
          <w:highlight w:val="none"/>
        </w:rPr>
        <w:t>不须密封，单独提交）</w:t>
      </w:r>
      <w:r>
        <w:rPr>
          <w:rFonts w:hint="eastAsia" w:ascii="宋体" w:hAnsi="宋体" w:eastAsia="宋体" w:cs="宋体"/>
          <w:color w:val="auto"/>
          <w:szCs w:val="21"/>
          <w:highlight w:val="none"/>
        </w:rPr>
        <w:t>，将投标文件密封提交至到桂林市公共资源交易中心</w:t>
      </w:r>
      <w:r>
        <w:rPr>
          <w:rFonts w:hint="eastAsia" w:ascii="宋体" w:hAnsi="宋体" w:eastAsia="宋体" w:cs="宋体"/>
          <w:color w:val="auto"/>
          <w:szCs w:val="21"/>
          <w:highlight w:val="none"/>
          <w:lang w:eastAsia="zh-CN"/>
        </w:rPr>
        <w:t>3号开标室</w:t>
      </w:r>
      <w:r>
        <w:rPr>
          <w:rFonts w:hint="eastAsia" w:ascii="宋体" w:hAnsi="宋体" w:eastAsia="宋体" w:cs="宋体"/>
          <w:color w:val="auto"/>
          <w:szCs w:val="21"/>
          <w:highlight w:val="none"/>
        </w:rPr>
        <w:t>（广西桂林市临桂区西城中路69号创业大厦西辅楼4楼北区），未携带相关材料或逾期送达或未按照招标文件要求密封的投标文件将予以拒收。</w:t>
      </w:r>
    </w:p>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七、开标时间及地点：</w:t>
      </w:r>
    </w:p>
    <w:p>
      <w:pPr>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本次招标将于2020年5月11日</w:t>
      </w:r>
      <w:r>
        <w:rPr>
          <w:rFonts w:hint="eastAsia" w:ascii="宋体" w:hAnsi="宋体" w:eastAsia="宋体" w:cs="宋体"/>
          <w:color w:val="auto"/>
          <w:szCs w:val="21"/>
          <w:highlight w:val="none"/>
          <w:lang w:eastAsia="zh-CN"/>
        </w:rPr>
        <w:t>09时30分</w:t>
      </w:r>
      <w:r>
        <w:rPr>
          <w:rFonts w:hint="eastAsia" w:ascii="宋体" w:hAnsi="宋体" w:eastAsia="宋体" w:cs="宋体"/>
          <w:color w:val="auto"/>
          <w:szCs w:val="21"/>
          <w:highlight w:val="none"/>
        </w:rPr>
        <w:t>在桂林市公共资源交易中心</w:t>
      </w:r>
      <w:r>
        <w:rPr>
          <w:rFonts w:hint="eastAsia" w:ascii="宋体" w:hAnsi="宋体" w:eastAsia="宋体" w:cs="宋体"/>
          <w:color w:val="auto"/>
          <w:szCs w:val="21"/>
          <w:highlight w:val="none"/>
          <w:lang w:eastAsia="zh-CN"/>
        </w:rPr>
        <w:t>3号开标室</w:t>
      </w:r>
      <w:r>
        <w:rPr>
          <w:rFonts w:hint="eastAsia" w:ascii="宋体" w:hAnsi="宋体" w:eastAsia="宋体" w:cs="宋体"/>
          <w:color w:val="auto"/>
          <w:szCs w:val="21"/>
          <w:highlight w:val="none"/>
        </w:rPr>
        <w:t>（广西桂林市临桂区西城中路69号创业大厦西辅楼4楼北区）开标。投标人可以由法定代表人、负责人、自然人或其委托代理人出席开标会议。</w:t>
      </w:r>
    </w:p>
    <w:p>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九</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信息公告发布媒体：</w:t>
      </w:r>
      <w:r>
        <w:rPr>
          <w:rFonts w:hint="eastAsia" w:ascii="宋体" w:hAnsi="宋体" w:eastAsia="宋体" w:cs="宋体"/>
          <w:color w:val="auto"/>
          <w:szCs w:val="21"/>
          <w:highlight w:val="none"/>
        </w:rPr>
        <w:t>http://www.ccgp.gov.cn（中国政府采购网）、http://zfcg.gxzf.gov.cn/（广西壮族自治区政府采购网）、 http://zfcg.glcz.cn:880/ （桂林市政府采购网）、http://glggzy.org.cn（桂林市公共资源交易中心网）。</w:t>
      </w:r>
    </w:p>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十、本次投标联系事项：</w:t>
      </w:r>
    </w:p>
    <w:p>
      <w:pPr>
        <w:autoSpaceDN w:val="0"/>
        <w:spacing w:line="400" w:lineRule="exact"/>
        <w:ind w:left="418" w:leftChars="199" w:right="-304" w:rightChars="-14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招标采购单位：</w:t>
      </w:r>
      <w:r>
        <w:rPr>
          <w:rFonts w:hint="eastAsia" w:ascii="宋体" w:hAnsi="宋体" w:eastAsia="宋体" w:cs="宋体"/>
          <w:color w:val="auto"/>
          <w:szCs w:val="21"/>
          <w:highlight w:val="none"/>
        </w:rPr>
        <w:t>兴安县工信和商贸局</w:t>
      </w:r>
    </w:p>
    <w:p>
      <w:pPr>
        <w:autoSpaceDN w:val="0"/>
        <w:spacing w:line="400" w:lineRule="exact"/>
        <w:ind w:left="418" w:leftChars="199" w:right="-304" w:rightChars="-145"/>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 xml:space="preserve">   地  址：</w:t>
      </w:r>
      <w:r>
        <w:rPr>
          <w:rFonts w:hint="eastAsia" w:ascii="宋体" w:hAnsi="宋体" w:eastAsia="宋体" w:cs="宋体"/>
          <w:color w:val="auto"/>
          <w:kern w:val="0"/>
          <w:szCs w:val="21"/>
          <w:highlight w:val="none"/>
          <w:lang w:eastAsia="zh-CN"/>
        </w:rPr>
        <w:t>兴安县迎宾路</w:t>
      </w:r>
      <w:r>
        <w:rPr>
          <w:rFonts w:hint="eastAsia" w:ascii="宋体" w:hAnsi="宋体" w:eastAsia="宋体" w:cs="宋体"/>
          <w:color w:val="auto"/>
          <w:kern w:val="0"/>
          <w:szCs w:val="21"/>
          <w:highlight w:val="none"/>
          <w:lang w:val="en-US" w:eastAsia="zh-CN"/>
        </w:rPr>
        <w:t>326号</w:t>
      </w:r>
    </w:p>
    <w:p>
      <w:pPr>
        <w:autoSpaceDN w:val="0"/>
        <w:spacing w:line="400" w:lineRule="exact"/>
        <w:ind w:left="418" w:leftChars="199" w:right="-304" w:rightChars="-145"/>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kern w:val="0"/>
          <w:szCs w:val="21"/>
          <w:highlight w:val="none"/>
        </w:rPr>
        <w:t xml:space="preserve">   联系人</w:t>
      </w:r>
      <w:r>
        <w:rPr>
          <w:rFonts w:hint="eastAsia" w:ascii="宋体" w:hAnsi="宋体" w:eastAsia="宋体" w:cs="宋体"/>
          <w:color w:val="auto"/>
          <w:kern w:val="0"/>
          <w:szCs w:val="21"/>
          <w:highlight w:val="none"/>
          <w:lang w:eastAsia="zh-CN"/>
        </w:rPr>
        <w:t>：罗顺兮</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联系电话：</w:t>
      </w:r>
      <w:r>
        <w:rPr>
          <w:rFonts w:hint="eastAsia" w:ascii="宋体" w:hAnsi="宋体" w:eastAsia="宋体" w:cs="宋体"/>
          <w:color w:val="auto"/>
          <w:kern w:val="0"/>
          <w:szCs w:val="21"/>
          <w:highlight w:val="none"/>
          <w:lang w:val="en-US" w:eastAsia="zh-CN"/>
        </w:rPr>
        <w:t>18178382863</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2.采购代理机构：广西恒晟水环境治理有限公司</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地址：桂林临桂区临桂镇西城大道与世纪大道交叉口飞扬国际T6幢12层1210室、1211室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项目联系人：易 工   联系电话: 0773-2809166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3.政府采购监督管理机构：兴安县人民政府采购管理办公室   </w:t>
      </w:r>
    </w:p>
    <w:p>
      <w:pPr>
        <w:tabs>
          <w:tab w:val="left" w:pos="426"/>
        </w:tabs>
        <w:autoSpaceDN w:val="0"/>
        <w:spacing w:line="400" w:lineRule="exact"/>
        <w:ind w:right="-304" w:rightChars="-1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联系电话：0773-6220651     </w:t>
      </w:r>
    </w:p>
    <w:p>
      <w:pPr>
        <w:tabs>
          <w:tab w:val="left" w:pos="426"/>
        </w:tabs>
        <w:autoSpaceDN w:val="0"/>
        <w:spacing w:line="340" w:lineRule="exact"/>
        <w:ind w:right="-304" w:rightChars="-145"/>
        <w:rPr>
          <w:rFonts w:hint="eastAsia" w:ascii="宋体" w:hAnsi="宋体" w:eastAsia="宋体" w:cs="宋体"/>
          <w:color w:val="auto"/>
          <w:szCs w:val="21"/>
          <w:highlight w:val="none"/>
        </w:rPr>
      </w:pPr>
    </w:p>
    <w:p>
      <w:pPr>
        <w:tabs>
          <w:tab w:val="left" w:pos="426"/>
        </w:tabs>
        <w:autoSpaceDN w:val="0"/>
        <w:spacing w:line="340" w:lineRule="exact"/>
        <w:ind w:right="-304" w:rightChars="-145"/>
        <w:rPr>
          <w:rFonts w:hint="eastAsia" w:ascii="宋体" w:hAnsi="宋体" w:eastAsia="宋体" w:cs="宋体"/>
          <w:color w:val="auto"/>
          <w:szCs w:val="21"/>
          <w:highlight w:val="none"/>
        </w:rPr>
      </w:pPr>
    </w:p>
    <w:p>
      <w:pPr>
        <w:tabs>
          <w:tab w:val="left" w:pos="426"/>
        </w:tabs>
        <w:autoSpaceDN w:val="0"/>
        <w:spacing w:line="340" w:lineRule="exact"/>
        <w:ind w:right="-304" w:rightChars="-145"/>
        <w:rPr>
          <w:rFonts w:hint="eastAsia" w:ascii="宋体" w:hAnsi="宋体" w:eastAsia="宋体" w:cs="宋体"/>
          <w:color w:val="auto"/>
          <w:szCs w:val="21"/>
          <w:highlight w:val="none"/>
        </w:rPr>
      </w:pPr>
    </w:p>
    <w:p>
      <w:pPr>
        <w:tabs>
          <w:tab w:val="left" w:pos="426"/>
        </w:tabs>
        <w:autoSpaceDN w:val="0"/>
        <w:spacing w:line="340" w:lineRule="exact"/>
        <w:ind w:right="-304" w:rightChars="-145"/>
        <w:rPr>
          <w:rFonts w:hint="eastAsia" w:ascii="宋体" w:hAnsi="宋体" w:eastAsia="宋体" w:cs="宋体"/>
          <w:color w:val="auto"/>
          <w:szCs w:val="21"/>
          <w:highlight w:val="none"/>
        </w:rPr>
      </w:pPr>
    </w:p>
    <w:p>
      <w:pPr>
        <w:tabs>
          <w:tab w:val="left" w:pos="426"/>
        </w:tabs>
        <w:autoSpaceDN w:val="0"/>
        <w:spacing w:line="340" w:lineRule="exact"/>
        <w:ind w:right="-304" w:rightChars="-145"/>
        <w:rPr>
          <w:rFonts w:hint="eastAsia" w:ascii="宋体" w:hAnsi="宋体" w:eastAsia="宋体" w:cs="宋体"/>
          <w:color w:val="auto"/>
          <w:szCs w:val="21"/>
          <w:highlight w:val="none"/>
        </w:rPr>
      </w:pPr>
    </w:p>
    <w:p>
      <w:pPr>
        <w:spacing w:line="340" w:lineRule="exact"/>
        <w:ind w:left="418" w:leftChars="199" w:right="-304" w:rightChars="-1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广西恒晟水环境治理有限公司</w:t>
      </w:r>
      <w:r>
        <w:rPr>
          <w:rFonts w:hint="eastAsia" w:ascii="宋体" w:hAnsi="宋体" w:eastAsia="宋体" w:cs="宋体"/>
          <w:color w:val="auto"/>
          <w:szCs w:val="21"/>
          <w:highlight w:val="none"/>
        </w:rPr>
        <w:t xml:space="preserve">                          </w:t>
      </w:r>
    </w:p>
    <w:p>
      <w:r>
        <w:rPr>
          <w:rFonts w:hint="eastAsia" w:ascii="宋体" w:hAnsi="宋体" w:eastAsia="宋体" w:cs="宋体"/>
          <w:color w:val="auto"/>
          <w:szCs w:val="21"/>
          <w:highlight w:val="none"/>
        </w:rPr>
        <w:t xml:space="preserve">                                                          2020年4月20日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81CE1"/>
    <w:rsid w:val="7A78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Plain Text"/>
    <w:basedOn w:val="1"/>
    <w:next w:val="2"/>
    <w:uiPriority w:val="0"/>
    <w:pPr>
      <w:adjustRightInd w:val="0"/>
      <w:spacing w:line="312" w:lineRule="atLeast"/>
      <w:textAlignment w:val="baseline"/>
    </w:pPr>
    <w:rPr>
      <w:rFonts w:ascii="宋体" w:hAnsi="Courier New"/>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2020-04-20T07:45:00Z</dcterms:created>
  <dc:creator>NTKO</dc:creator>
  <cp:lastModifiedBy>NTKO</cp:lastModifiedBy>
  <dcterms:modified xsi:type="dcterms:W3CDTF">2020-04-20T07:46:29Z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