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00" w:lineRule="exact"/>
        <w:jc w:val="center"/>
        <w:textAlignment w:val="auto"/>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广西天罡工程项目管理有限公司关于灵川县公安局交警大队智慧交通管理监控系统（二期）（项目编号：GLZC2020-G1-09003-GXTG）公开招标公告</w:t>
      </w:r>
    </w:p>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u w:val="single"/>
          <w:lang w:eastAsia="zh-CN"/>
        </w:rPr>
        <w:t>灵川县公安局交警大队智慧交通管理监控系统（二期）</w:t>
      </w:r>
      <w:r>
        <w:rPr>
          <w:rFonts w:hint="eastAsia" w:ascii="宋体" w:hAnsi="宋体" w:eastAsia="宋体" w:cs="宋体"/>
          <w:i w:val="0"/>
          <w:iCs w:val="0"/>
          <w:color w:val="auto"/>
          <w:sz w:val="21"/>
          <w:szCs w:val="21"/>
          <w:highlight w:val="none"/>
        </w:rPr>
        <w:t xml:space="preserve"> 招标项目的潜在投标人应在</w:t>
      </w:r>
      <w:r>
        <w:rPr>
          <w:rFonts w:hint="eastAsia" w:ascii="宋体" w:hAnsi="宋体" w:eastAsia="宋体" w:cs="宋体"/>
          <w:i w:val="0"/>
          <w:iCs w:val="0"/>
          <w:color w:val="auto"/>
          <w:sz w:val="21"/>
          <w:szCs w:val="21"/>
          <w:highlight w:val="none"/>
          <w:u w:val="single"/>
          <w:lang w:val="en-US" w:eastAsia="zh-CN"/>
        </w:rPr>
        <w:t>桂林市政府采购网（http://gl.zfcg.zcygov.cn）</w:t>
      </w:r>
      <w:r>
        <w:rPr>
          <w:rFonts w:hint="eastAsia" w:ascii="宋体" w:hAnsi="宋体" w:cs="宋体"/>
          <w:i w:val="0"/>
          <w:iCs w:val="0"/>
          <w:color w:val="auto"/>
          <w:sz w:val="21"/>
          <w:szCs w:val="21"/>
          <w:highlight w:val="none"/>
          <w:u w:val="single"/>
          <w:lang w:val="en-US" w:eastAsia="zh-CN"/>
        </w:rPr>
        <w:t>或</w:t>
      </w:r>
      <w:r>
        <w:rPr>
          <w:rFonts w:hint="eastAsia" w:ascii="宋体" w:hAnsi="宋体" w:eastAsia="宋体" w:cs="宋体"/>
          <w:i w:val="0"/>
          <w:iCs w:val="0"/>
          <w:color w:val="auto"/>
          <w:sz w:val="21"/>
          <w:szCs w:val="21"/>
          <w:highlight w:val="none"/>
          <w:u w:val="single"/>
          <w:lang w:val="en-US" w:eastAsia="zh-CN"/>
        </w:rPr>
        <w:t>桂林市公共资源交易中心网（http://glggzy.org.cn）</w:t>
      </w:r>
      <w:r>
        <w:rPr>
          <w:rFonts w:hint="eastAsia" w:ascii="宋体" w:hAnsi="宋体" w:eastAsia="宋体" w:cs="宋体"/>
          <w:i w:val="0"/>
          <w:iCs w:val="0"/>
          <w:color w:val="auto"/>
          <w:sz w:val="21"/>
          <w:szCs w:val="21"/>
          <w:highlight w:val="none"/>
        </w:rPr>
        <w:t>获取招标文件，并于</w:t>
      </w:r>
      <w:r>
        <w:rPr>
          <w:rFonts w:hint="eastAsia" w:ascii="宋体" w:hAnsi="宋体" w:cs="宋体"/>
          <w:i w:val="0"/>
          <w:iCs w:val="0"/>
          <w:color w:val="auto"/>
          <w:sz w:val="21"/>
          <w:szCs w:val="21"/>
          <w:highlight w:val="none"/>
          <w:u w:val="single"/>
          <w:lang w:val="en-US" w:eastAsia="zh-CN"/>
        </w:rPr>
        <w:t>2020</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7</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30</w:t>
      </w:r>
      <w:r>
        <w:rPr>
          <w:rFonts w:hint="eastAsia" w:ascii="宋体" w:hAnsi="宋体" w:eastAsia="宋体" w:cs="宋体"/>
          <w:bCs/>
          <w:i w:val="0"/>
          <w:iCs w:val="0"/>
          <w:color w:val="auto"/>
          <w:sz w:val="21"/>
          <w:szCs w:val="21"/>
          <w:highlight w:val="none"/>
          <w:u w:val="single"/>
        </w:rPr>
        <w:t>日</w:t>
      </w:r>
      <w:r>
        <w:rPr>
          <w:rFonts w:hint="eastAsia" w:ascii="宋体" w:hAnsi="宋体" w:cs="宋体"/>
          <w:bCs/>
          <w:i w:val="0"/>
          <w:iCs w:val="0"/>
          <w:color w:val="auto"/>
          <w:sz w:val="21"/>
          <w:szCs w:val="21"/>
          <w:highlight w:val="none"/>
          <w:u w:val="single"/>
          <w:lang w:val="en-US" w:eastAsia="zh-CN"/>
        </w:rPr>
        <w:t>09</w:t>
      </w:r>
      <w:r>
        <w:rPr>
          <w:rFonts w:hint="eastAsia" w:ascii="宋体" w:hAnsi="宋体" w:eastAsia="宋体" w:cs="宋体"/>
          <w:bCs/>
          <w:i w:val="0"/>
          <w:iCs w:val="0"/>
          <w:color w:val="auto"/>
          <w:sz w:val="21"/>
          <w:szCs w:val="21"/>
          <w:highlight w:val="none"/>
          <w:u w:val="single"/>
        </w:rPr>
        <w:t>点</w:t>
      </w:r>
      <w:r>
        <w:rPr>
          <w:rFonts w:hint="eastAsia" w:ascii="宋体" w:hAnsi="宋体" w:cs="宋体"/>
          <w:bCs/>
          <w:i w:val="0"/>
          <w:iCs w:val="0"/>
          <w:color w:val="auto"/>
          <w:sz w:val="21"/>
          <w:szCs w:val="21"/>
          <w:highlight w:val="none"/>
          <w:u w:val="single"/>
          <w:lang w:val="en-US" w:eastAsia="zh-CN"/>
        </w:rPr>
        <w:t>30</w:t>
      </w:r>
      <w:r>
        <w:rPr>
          <w:rFonts w:hint="eastAsia" w:ascii="宋体" w:hAnsi="宋体" w:eastAsia="宋体" w:cs="宋体"/>
          <w:bCs/>
          <w:i w:val="0"/>
          <w:iCs w:val="0"/>
          <w:color w:val="auto"/>
          <w:sz w:val="21"/>
          <w:szCs w:val="21"/>
          <w:highlight w:val="none"/>
          <w:u w:val="single"/>
        </w:rPr>
        <w:t>分（</w:t>
      </w:r>
      <w:r>
        <w:rPr>
          <w:rFonts w:hint="eastAsia" w:ascii="宋体" w:hAnsi="宋体" w:eastAsia="宋体" w:cs="宋体"/>
          <w:bCs/>
          <w:i w:val="0"/>
          <w:iCs w:val="0"/>
          <w:color w:val="auto"/>
          <w:sz w:val="21"/>
          <w:szCs w:val="21"/>
          <w:highlight w:val="none"/>
        </w:rPr>
        <w:t>北京时间）前递交投标文件</w:t>
      </w:r>
      <w:r>
        <w:rPr>
          <w:rFonts w:hint="eastAsia" w:ascii="宋体" w:hAnsi="宋体" w:eastAsia="宋体" w:cs="宋体"/>
          <w:i w:val="0"/>
          <w:iCs w:val="0"/>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spacing w:before="260" w:after="260" w:line="240" w:lineRule="auto"/>
        <w:textAlignment w:val="auto"/>
        <w:rPr>
          <w:rFonts w:hint="eastAsia" w:ascii="宋体" w:hAnsi="宋体" w:eastAsia="宋体" w:cs="宋体"/>
          <w:b/>
          <w:bCs w:val="0"/>
          <w:i w:val="0"/>
          <w:iCs w:val="0"/>
          <w:color w:val="auto"/>
          <w:sz w:val="21"/>
          <w:szCs w:val="21"/>
          <w:highlight w:val="none"/>
        </w:rPr>
      </w:pPr>
      <w:bookmarkStart w:id="0" w:name="_Toc35393790"/>
      <w:bookmarkStart w:id="1" w:name="_Toc28359079"/>
      <w:bookmarkStart w:id="2" w:name="_Toc28359002"/>
      <w:bookmarkStart w:id="3" w:name="_Toc219"/>
      <w:bookmarkStart w:id="4" w:name="_Toc35393621"/>
      <w:bookmarkStart w:id="5" w:name="_Hlk24379207"/>
      <w:r>
        <w:rPr>
          <w:rFonts w:hint="eastAsia" w:ascii="宋体" w:hAnsi="宋体" w:eastAsia="宋体" w:cs="宋体"/>
          <w:b/>
          <w:bCs w:val="0"/>
          <w:i w:val="0"/>
          <w:iCs w:val="0"/>
          <w:color w:val="auto"/>
          <w:sz w:val="21"/>
          <w:szCs w:val="21"/>
          <w:highlight w:val="none"/>
        </w:rPr>
        <w:t>一、项目基本情况</w:t>
      </w:r>
      <w:bookmarkEnd w:id="0"/>
      <w:bookmarkEnd w:id="1"/>
      <w:bookmarkEnd w:id="2"/>
      <w:bookmarkEnd w:id="3"/>
      <w:bookmarkEnd w:id="4"/>
    </w:p>
    <w:p>
      <w:pP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项目编号：</w:t>
      </w:r>
      <w:r>
        <w:rPr>
          <w:rFonts w:hint="eastAsia" w:ascii="宋体" w:hAnsi="宋体" w:eastAsia="宋体" w:cs="宋体"/>
          <w:i w:val="0"/>
          <w:iCs w:val="0"/>
          <w:color w:val="auto"/>
          <w:sz w:val="21"/>
          <w:szCs w:val="21"/>
          <w:highlight w:val="none"/>
          <w:lang w:eastAsia="zh-CN"/>
        </w:rPr>
        <w:t>GLZC2020-G1-09003-GXTG</w:t>
      </w:r>
    </w:p>
    <w:p>
      <w:pP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项目名称：灵川县公安局交通警察大队智慧交通管理监控系统（二期）</w:t>
      </w:r>
    </w:p>
    <w:p>
      <w:pPr>
        <w:pStyle w:val="2"/>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3、采购方式：公开招标</w:t>
      </w:r>
    </w:p>
    <w:bookmarkEnd w:id="5"/>
    <w:p>
      <w:pPr>
        <w:numPr>
          <w:ilvl w:val="0"/>
          <w:numId w:val="0"/>
        </w:numP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预算金额：</w:t>
      </w:r>
      <w:r>
        <w:rPr>
          <w:rFonts w:hint="eastAsia" w:ascii="宋体" w:hAnsi="宋体" w:eastAsia="宋体" w:cs="宋体"/>
          <w:i w:val="0"/>
          <w:iCs w:val="0"/>
          <w:color w:val="auto"/>
          <w:sz w:val="21"/>
          <w:szCs w:val="21"/>
          <w:highlight w:val="none"/>
          <w:lang w:eastAsia="zh-CN"/>
        </w:rPr>
        <w:t>2608886.81</w:t>
      </w:r>
      <w:r>
        <w:rPr>
          <w:rFonts w:hint="eastAsia" w:ascii="宋体" w:hAnsi="宋体" w:eastAsia="宋体" w:cs="宋体"/>
          <w:i w:val="0"/>
          <w:iCs w:val="0"/>
          <w:color w:val="auto"/>
          <w:sz w:val="21"/>
          <w:szCs w:val="21"/>
          <w:highlight w:val="none"/>
        </w:rPr>
        <w:t>元</w:t>
      </w:r>
    </w:p>
    <w:p>
      <w:pPr>
        <w:ind w:firstLine="420" w:firstLineChars="200"/>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最高限价（如有）：与预算金额一致</w:t>
      </w:r>
    </w:p>
    <w:p>
      <w:pP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rPr>
        <w:t>采购需求：</w:t>
      </w:r>
    </w:p>
    <w:tbl>
      <w:tblPr>
        <w:tblStyle w:val="9"/>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3"/>
        <w:gridCol w:w="2655"/>
        <w:gridCol w:w="879"/>
        <w:gridCol w:w="1500"/>
        <w:gridCol w:w="199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项号</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货物名称</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bidi="ar"/>
              </w:rPr>
              <w:t>数量</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21"/>
                <w:szCs w:val="21"/>
                <w:highlight w:val="none"/>
                <w:lang w:bidi="ar"/>
              </w:rPr>
            </w:pPr>
            <w:r>
              <w:rPr>
                <w:rFonts w:hint="eastAsia" w:ascii="宋体" w:hAnsi="宋体" w:eastAsia="宋体" w:cs="宋体"/>
                <w:b/>
                <w:color w:val="auto"/>
                <w:kern w:val="0"/>
                <w:sz w:val="21"/>
                <w:szCs w:val="21"/>
                <w:highlight w:val="none"/>
                <w:lang w:bidi="ar"/>
              </w:rPr>
              <w:t>单位</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b/>
                <w:color w:val="auto"/>
                <w:kern w:val="0"/>
                <w:sz w:val="21"/>
                <w:szCs w:val="21"/>
                <w:highlight w:val="none"/>
                <w:lang w:bidi="ar"/>
              </w:rPr>
            </w:pPr>
            <w:r>
              <w:rPr>
                <w:rFonts w:hint="eastAsia" w:ascii="宋体" w:hAnsi="宋体" w:eastAsia="宋体" w:cs="宋体"/>
                <w:b/>
                <w:color w:val="auto"/>
                <w:kern w:val="0"/>
                <w:sz w:val="21"/>
                <w:szCs w:val="21"/>
                <w:highlight w:val="none"/>
                <w:lang w:eastAsia="zh-CN" w:bidi="ar"/>
              </w:rPr>
              <w:t>参考</w:t>
            </w:r>
            <w:r>
              <w:rPr>
                <w:rFonts w:hint="eastAsia" w:ascii="宋体" w:hAnsi="宋体" w:eastAsia="宋体" w:cs="宋体"/>
                <w:b/>
                <w:color w:val="auto"/>
                <w:kern w:val="0"/>
                <w:sz w:val="21"/>
                <w:szCs w:val="21"/>
                <w:highlight w:val="none"/>
                <w:lang w:bidi="ar"/>
              </w:rPr>
              <w:t>单价（元）</w:t>
            </w:r>
          </w:p>
        </w:tc>
        <w:tc>
          <w:tcPr>
            <w:tcW w:w="988" w:type="dxa"/>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bidi="ar"/>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8610" w:type="dxa"/>
            <w:gridSpan w:val="6"/>
            <w:noWrap w:val="0"/>
            <w:tcMar>
              <w:top w:w="15" w:type="dxa"/>
              <w:left w:w="15" w:type="dxa"/>
              <w:right w:w="15" w:type="dxa"/>
            </w:tcMar>
            <w:vAlign w:val="center"/>
          </w:tcPr>
          <w:p>
            <w:pPr>
              <w:widowControl/>
              <w:jc w:val="left"/>
              <w:textAlignment w:val="center"/>
              <w:rPr>
                <w:rFonts w:hint="eastAsia" w:ascii="宋体" w:hAnsi="宋体" w:eastAsia="宋体" w:cs="宋体"/>
                <w:b/>
                <w:color w:val="auto"/>
                <w:sz w:val="21"/>
                <w:szCs w:val="21"/>
                <w:highlight w:val="none"/>
                <w:lang w:bidi="ar"/>
              </w:rPr>
            </w:pPr>
            <w:r>
              <w:rPr>
                <w:rFonts w:hint="eastAsia" w:ascii="宋体" w:hAnsi="宋体" w:eastAsia="宋体" w:cs="宋体"/>
                <w:b/>
                <w:color w:val="auto"/>
                <w:sz w:val="21"/>
                <w:szCs w:val="21"/>
                <w:highlight w:val="none"/>
                <w:lang w:bidi="ar"/>
              </w:rPr>
              <w:t>一、违停系统前端设备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高清违停抓拍球机</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台</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15313.53</w:t>
            </w:r>
          </w:p>
        </w:tc>
        <w:tc>
          <w:tcPr>
            <w:tcW w:w="988" w:type="dxa"/>
            <w:vMerge w:val="restart"/>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用于</w:t>
            </w:r>
            <w:r>
              <w:rPr>
                <w:rFonts w:hint="eastAsia" w:ascii="宋体" w:hAnsi="宋体" w:eastAsia="宋体" w:cs="宋体"/>
                <w:color w:val="auto"/>
                <w:sz w:val="21"/>
                <w:szCs w:val="21"/>
                <w:highlight w:val="none"/>
                <w:lang w:eastAsia="zh-CN"/>
              </w:rPr>
              <w:t>灵川县公安局交通警察大队智慧交通管理监控系统（二期）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设备机箱</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750.00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电源防雷器</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个 </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145.00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违停6.5L5型杆</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6900.18</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5</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借杆安装支架</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421.00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违停杆件基础（含预埋件）</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座 </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1976.32</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7</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接地制作</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项 </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173.59</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8</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网线</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2600</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米</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3.65</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供电电缆</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2150</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米</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7.50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路侧管道开挖</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1800</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米 </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160.00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11</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其它辅材</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65</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 xml:space="preserve">项 </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180.00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7622" w:type="dxa"/>
            <w:gridSpan w:val="5"/>
            <w:noWrap w:val="0"/>
            <w:tcMar>
              <w:top w:w="15" w:type="dxa"/>
              <w:left w:w="15" w:type="dxa"/>
              <w:right w:w="15" w:type="dxa"/>
            </w:tcMar>
            <w:vAlign w:val="center"/>
          </w:tcPr>
          <w:p>
            <w:pPr>
              <w:widowControl/>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二、中心设备</w:t>
            </w:r>
          </w:p>
        </w:tc>
        <w:tc>
          <w:tcPr>
            <w:tcW w:w="988" w:type="dxa"/>
            <w:vMerge w:val="continue"/>
            <w:noWrap w:val="0"/>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磁盘阵列</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85000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企业级硬盘</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96</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1850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智能交通终端设备</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6</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9800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汇聚交换机</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台</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8714.23</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光模块</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12</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个</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1250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操作电脑</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5600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18</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不间断电源</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14800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19</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电池12V200AH</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48</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节</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1850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电池柜</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套</w:t>
            </w:r>
          </w:p>
        </w:tc>
        <w:tc>
          <w:tcPr>
            <w:tcW w:w="1995" w:type="dxa"/>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1800</w:t>
            </w:r>
            <w:r>
              <w:rPr>
                <w:rFonts w:hint="eastAsia" w:ascii="宋体" w:hAnsi="宋体" w:eastAsia="宋体" w:cs="宋体"/>
                <w:color w:val="auto"/>
                <w:kern w:val="0"/>
                <w:sz w:val="21"/>
                <w:szCs w:val="21"/>
                <w:highlight w:val="none"/>
                <w:lang w:val="en-US" w:eastAsia="zh-CN" w:bidi="ar"/>
              </w:rPr>
              <w:t>.00</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7622" w:type="dxa"/>
            <w:gridSpan w:val="5"/>
            <w:noWrap w:val="0"/>
            <w:tcMar>
              <w:top w:w="15" w:type="dxa"/>
              <w:left w:w="15" w:type="dxa"/>
              <w:right w:w="15" w:type="dxa"/>
            </w:tcMar>
            <w:vAlign w:val="center"/>
          </w:tcPr>
          <w:p>
            <w:pPr>
              <w:widowControl/>
              <w:jc w:val="left"/>
              <w:textAlignment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bidi="ar"/>
              </w:rPr>
              <w:t>三、</w:t>
            </w:r>
            <w:r>
              <w:rPr>
                <w:rFonts w:hint="eastAsia" w:ascii="宋体" w:hAnsi="宋体" w:eastAsia="宋体" w:cs="宋体"/>
                <w:b/>
                <w:bCs/>
                <w:color w:val="auto"/>
                <w:kern w:val="0"/>
                <w:sz w:val="21"/>
                <w:szCs w:val="21"/>
                <w:highlight w:val="none"/>
                <w:lang w:eastAsia="zh-CN" w:bidi="ar"/>
              </w:rPr>
              <w:t>系统集成费</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593" w:type="dxa"/>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21</w:t>
            </w:r>
          </w:p>
        </w:tc>
        <w:tc>
          <w:tcPr>
            <w:tcW w:w="2655" w:type="dxa"/>
            <w:noWrap w:val="0"/>
            <w:tcMar>
              <w:top w:w="15" w:type="dxa"/>
              <w:left w:w="15" w:type="dxa"/>
              <w:right w:w="15" w:type="dxa"/>
            </w:tcMar>
            <w:vAlign w:val="center"/>
          </w:tcPr>
          <w:p>
            <w:pPr>
              <w:widowControl/>
              <w:jc w:val="center"/>
              <w:textAlignment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kern w:val="0"/>
                <w:sz w:val="21"/>
                <w:szCs w:val="21"/>
                <w:highlight w:val="none"/>
                <w:lang w:eastAsia="zh-CN" w:bidi="ar"/>
              </w:rPr>
              <w:t>系统集成费</w:t>
            </w:r>
          </w:p>
        </w:tc>
        <w:tc>
          <w:tcPr>
            <w:tcW w:w="879" w:type="dxa"/>
            <w:noWrap w:val="0"/>
            <w:tcMar>
              <w:top w:w="15" w:type="dxa"/>
              <w:left w:w="15" w:type="dxa"/>
              <w:right w:w="15" w:type="dxa"/>
            </w:tcMar>
            <w:vAlign w:val="center"/>
          </w:tcPr>
          <w:p>
            <w:pPr>
              <w:widowControl/>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1500" w:type="dxa"/>
            <w:noWrap w:val="0"/>
            <w:tcMar>
              <w:top w:w="15" w:type="dxa"/>
              <w:left w:w="15" w:type="dxa"/>
              <w:right w:w="15" w:type="dxa"/>
            </w:tcMar>
            <w:vAlign w:val="center"/>
          </w:tcPr>
          <w:p>
            <w:pPr>
              <w:widowControl/>
              <w:jc w:val="center"/>
              <w:textAlignment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lang w:bidi="ar"/>
              </w:rPr>
              <w:t xml:space="preserve">项 </w:t>
            </w:r>
          </w:p>
        </w:tc>
        <w:tc>
          <w:tcPr>
            <w:tcW w:w="1995" w:type="dxa"/>
            <w:noWrap w:val="0"/>
            <w:tcMar>
              <w:top w:w="15" w:type="dxa"/>
              <w:left w:w="15" w:type="dxa"/>
              <w:right w:w="15" w:type="dxa"/>
            </w:tcMar>
            <w:vAlign w:val="center"/>
          </w:tcPr>
          <w:p>
            <w:pPr>
              <w:widowControl/>
              <w:jc w:val="center"/>
              <w:textAlignment w:val="center"/>
              <w:rPr>
                <w:rFonts w:hint="default" w:ascii="宋体" w:hAnsi="宋体" w:eastAsia="宋体" w:cs="宋体"/>
                <w:bCs/>
                <w:color w:val="auto"/>
                <w:kern w:val="0"/>
                <w:sz w:val="21"/>
                <w:szCs w:val="21"/>
                <w:highlight w:val="none"/>
                <w:lang w:val="en-US" w:eastAsia="zh-CN" w:bidi="ar"/>
              </w:rPr>
            </w:pPr>
            <w:r>
              <w:rPr>
                <w:rFonts w:hint="eastAsia" w:ascii="宋体" w:hAnsi="宋体" w:eastAsia="宋体" w:cs="宋体"/>
                <w:bCs/>
                <w:color w:val="auto"/>
                <w:kern w:val="0"/>
                <w:sz w:val="21"/>
                <w:szCs w:val="21"/>
                <w:highlight w:val="none"/>
                <w:lang w:val="en-US" w:eastAsia="zh-CN" w:bidi="ar"/>
              </w:rPr>
              <w:t>329984.</w:t>
            </w:r>
            <w:r>
              <w:rPr>
                <w:rFonts w:hint="eastAsia" w:ascii="宋体" w:hAnsi="宋体" w:cs="宋体"/>
                <w:bCs/>
                <w:color w:val="auto"/>
                <w:kern w:val="0"/>
                <w:sz w:val="21"/>
                <w:szCs w:val="21"/>
                <w:highlight w:val="none"/>
                <w:lang w:val="en-US" w:eastAsia="zh-CN" w:bidi="ar"/>
              </w:rPr>
              <w:t>98</w:t>
            </w:r>
          </w:p>
        </w:tc>
        <w:tc>
          <w:tcPr>
            <w:tcW w:w="988" w:type="dxa"/>
            <w:vMerge w:val="continue"/>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p>
        </w:tc>
      </w:tr>
    </w:tbl>
    <w:p>
      <w:pPr>
        <w:pStyle w:val="2"/>
        <w:ind w:firstLine="420" w:firstLineChars="200"/>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如需进一步了解详细内容，详见招标文件。</w:t>
      </w:r>
    </w:p>
    <w:p>
      <w:pPr>
        <w:ind w:firstLine="420" w:firstLineChars="200"/>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7、</w:t>
      </w:r>
      <w:r>
        <w:rPr>
          <w:rFonts w:hint="eastAsia" w:ascii="宋体" w:hAnsi="宋体" w:eastAsia="宋体" w:cs="宋体"/>
          <w:i w:val="0"/>
          <w:iCs w:val="0"/>
          <w:color w:val="auto"/>
          <w:sz w:val="21"/>
          <w:szCs w:val="21"/>
          <w:highlight w:val="none"/>
        </w:rPr>
        <w:t>合同履行期限：自签订合同之日起30个日历日内全部安装调试完毕</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8、</w:t>
      </w:r>
      <w:r>
        <w:rPr>
          <w:rFonts w:hint="eastAsia" w:ascii="宋体" w:hAnsi="宋体" w:eastAsia="宋体" w:cs="宋体"/>
          <w:i w:val="0"/>
          <w:iCs w:val="0"/>
          <w:color w:val="auto"/>
          <w:sz w:val="21"/>
          <w:szCs w:val="21"/>
          <w:highlight w:val="none"/>
        </w:rPr>
        <w:t>本项目</w:t>
      </w:r>
      <w:r>
        <w:rPr>
          <w:rFonts w:hint="eastAsia" w:ascii="宋体" w:hAnsi="宋体" w:eastAsia="宋体" w:cs="宋体"/>
          <w:i w:val="0"/>
          <w:iCs w:val="0"/>
          <w:color w:val="auto"/>
          <w:sz w:val="21"/>
          <w:szCs w:val="21"/>
          <w:highlight w:val="none"/>
          <w:lang w:eastAsia="zh-CN"/>
        </w:rPr>
        <w:t>不</w:t>
      </w:r>
      <w:r>
        <w:rPr>
          <w:rFonts w:hint="eastAsia" w:ascii="宋体" w:hAnsi="宋体" w:eastAsia="宋体" w:cs="宋体"/>
          <w:i w:val="0"/>
          <w:iCs w:val="0"/>
          <w:color w:val="auto"/>
          <w:sz w:val="21"/>
          <w:szCs w:val="21"/>
          <w:highlight w:val="none"/>
        </w:rPr>
        <w:t>接受联合体投标。</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rPr>
          <w:rFonts w:hint="eastAsia" w:ascii="宋体" w:hAnsi="宋体" w:eastAsia="宋体" w:cs="宋体"/>
          <w:b/>
          <w:bCs w:val="0"/>
          <w:i w:val="0"/>
          <w:iCs w:val="0"/>
          <w:color w:val="auto"/>
          <w:sz w:val="21"/>
          <w:szCs w:val="21"/>
          <w:highlight w:val="none"/>
        </w:rPr>
      </w:pPr>
      <w:bookmarkStart w:id="6" w:name="_Toc28359003"/>
      <w:bookmarkStart w:id="7" w:name="_Toc35393622"/>
      <w:bookmarkStart w:id="8" w:name="_Toc28359080"/>
      <w:bookmarkStart w:id="9" w:name="_Toc16153"/>
      <w:bookmarkStart w:id="10" w:name="_Toc35393791"/>
      <w:r>
        <w:rPr>
          <w:rFonts w:hint="eastAsia" w:ascii="宋体" w:hAnsi="宋体" w:eastAsia="宋体" w:cs="宋体"/>
          <w:b/>
          <w:bCs w:val="0"/>
          <w:i w:val="0"/>
          <w:iCs w:val="0"/>
          <w:color w:val="auto"/>
          <w:sz w:val="21"/>
          <w:szCs w:val="21"/>
          <w:highlight w:val="none"/>
        </w:rPr>
        <w:t>二、</w:t>
      </w:r>
      <w:r>
        <w:rPr>
          <w:rFonts w:hint="eastAsia" w:ascii="宋体" w:hAnsi="宋体" w:eastAsia="宋体" w:cs="宋体"/>
          <w:b/>
          <w:bCs w:val="0"/>
          <w:i w:val="0"/>
          <w:iCs w:val="0"/>
          <w:color w:val="auto"/>
          <w:sz w:val="21"/>
          <w:szCs w:val="21"/>
          <w:highlight w:val="none"/>
          <w:lang w:eastAsia="zh-CN"/>
        </w:rPr>
        <w:t>投标人</w:t>
      </w:r>
      <w:r>
        <w:rPr>
          <w:rFonts w:hint="eastAsia" w:ascii="宋体" w:hAnsi="宋体" w:eastAsia="宋体" w:cs="宋体"/>
          <w:b/>
          <w:bCs w:val="0"/>
          <w:i w:val="0"/>
          <w:iCs w:val="0"/>
          <w:color w:val="auto"/>
          <w:sz w:val="21"/>
          <w:szCs w:val="21"/>
          <w:highlight w:val="none"/>
        </w:rPr>
        <w:t>的资格要求：</w:t>
      </w:r>
      <w:bookmarkEnd w:id="6"/>
      <w:bookmarkEnd w:id="7"/>
      <w:bookmarkEnd w:id="8"/>
      <w:bookmarkEnd w:id="9"/>
      <w:bookmarkEnd w:id="10"/>
    </w:p>
    <w:p>
      <w:pPr>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1.满足《中华人民共和国政府采购法》第二十二条规定；未被列入失信被执行人、重大税收违法案件当事人名单、政府采购严重违法失信行为记录名单</w:t>
      </w:r>
    </w:p>
    <w:p>
      <w:pPr>
        <w:ind w:firstLine="420" w:firstLineChars="200"/>
        <w:rPr>
          <w:rFonts w:hint="eastAsia" w:ascii="宋体" w:hAnsi="宋体" w:eastAsia="宋体" w:cs="宋体"/>
          <w:i w:val="0"/>
          <w:iCs w:val="0"/>
          <w:color w:val="auto"/>
          <w:sz w:val="21"/>
          <w:szCs w:val="21"/>
          <w:highlight w:val="none"/>
        </w:rPr>
      </w:pPr>
      <w:bookmarkStart w:id="11" w:name="_Toc28359004"/>
      <w:bookmarkStart w:id="12" w:name="_Toc28359081"/>
      <w:r>
        <w:rPr>
          <w:rFonts w:hint="eastAsia" w:ascii="宋体" w:hAnsi="宋体" w:eastAsia="宋体" w:cs="宋体"/>
          <w:i w:val="0"/>
          <w:iCs w:val="0"/>
          <w:color w:val="auto"/>
          <w:sz w:val="21"/>
          <w:szCs w:val="21"/>
          <w:highlight w:val="none"/>
        </w:rPr>
        <w:t>2.落实政府采购政策需满足的资格要求：本项目适用政府采购促进中小企业、监狱企业发展、促进残疾人就业、节能环保及广西工业产品产销等有关政策，具体详见</w:t>
      </w:r>
      <w:r>
        <w:rPr>
          <w:rFonts w:hint="eastAsia" w:ascii="宋体" w:hAnsi="宋体" w:eastAsia="宋体" w:cs="宋体"/>
          <w:i w:val="0"/>
          <w:iCs w:val="0"/>
          <w:color w:val="auto"/>
          <w:sz w:val="21"/>
          <w:szCs w:val="21"/>
          <w:highlight w:val="none"/>
          <w:lang w:eastAsia="zh-CN"/>
        </w:rPr>
        <w:t>招标</w:t>
      </w:r>
      <w:r>
        <w:rPr>
          <w:rFonts w:hint="eastAsia" w:ascii="宋体" w:hAnsi="宋体" w:eastAsia="宋体" w:cs="宋体"/>
          <w:i w:val="0"/>
          <w:iCs w:val="0"/>
          <w:color w:val="auto"/>
          <w:sz w:val="21"/>
          <w:szCs w:val="21"/>
          <w:highlight w:val="none"/>
        </w:rPr>
        <w:t>文件</w:t>
      </w:r>
    </w:p>
    <w:p>
      <w:pPr>
        <w:ind w:firstLine="420" w:firstLineChars="200"/>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3.本项目的特定资格要求：</w:t>
      </w:r>
      <w:r>
        <w:rPr>
          <w:rFonts w:hint="eastAsia" w:ascii="宋体" w:hAnsi="宋体" w:eastAsia="宋体" w:cs="宋体"/>
          <w:i w:val="0"/>
          <w:iCs w:val="0"/>
          <w:color w:val="auto"/>
          <w:sz w:val="21"/>
          <w:szCs w:val="21"/>
          <w:highlight w:val="none"/>
          <w:u w:val="none"/>
          <w:lang w:eastAsia="zh-CN"/>
        </w:rPr>
        <w:t>无</w:t>
      </w:r>
    </w:p>
    <w:p>
      <w:pPr>
        <w:pStyle w:val="3"/>
        <w:spacing w:line="360" w:lineRule="auto"/>
        <w:rPr>
          <w:rFonts w:hint="eastAsia" w:ascii="宋体" w:hAnsi="宋体" w:eastAsia="宋体" w:cs="宋体"/>
          <w:b/>
          <w:bCs w:val="0"/>
          <w:i w:val="0"/>
          <w:iCs w:val="0"/>
          <w:color w:val="auto"/>
          <w:sz w:val="21"/>
          <w:szCs w:val="21"/>
          <w:highlight w:val="none"/>
        </w:rPr>
      </w:pPr>
      <w:bookmarkStart w:id="13" w:name="_Toc35393623"/>
      <w:bookmarkStart w:id="14" w:name="_Toc35393792"/>
      <w:bookmarkStart w:id="15" w:name="_Toc4799"/>
      <w:r>
        <w:rPr>
          <w:rFonts w:hint="eastAsia" w:ascii="宋体" w:hAnsi="宋体" w:eastAsia="宋体" w:cs="宋体"/>
          <w:b/>
          <w:bCs w:val="0"/>
          <w:i w:val="0"/>
          <w:iCs w:val="0"/>
          <w:color w:val="auto"/>
          <w:sz w:val="21"/>
          <w:szCs w:val="21"/>
          <w:highlight w:val="none"/>
        </w:rPr>
        <w:t>三、获取招标文件</w:t>
      </w:r>
      <w:bookmarkEnd w:id="11"/>
      <w:bookmarkEnd w:id="12"/>
      <w:bookmarkEnd w:id="13"/>
      <w:bookmarkEnd w:id="14"/>
      <w:bookmarkEnd w:id="15"/>
    </w:p>
    <w:p>
      <w:pPr>
        <w:pStyle w:val="8"/>
        <w:keepNext w:val="0"/>
        <w:keepLines w:val="0"/>
        <w:widowControl/>
        <w:suppressLineNumbers w:val="0"/>
        <w:spacing w:line="300" w:lineRule="atLeast"/>
        <w:ind w:left="0" w:firstLine="420"/>
        <w:rPr>
          <w:color w:val="auto"/>
          <w:highlight w:val="none"/>
        </w:rPr>
      </w:pPr>
      <w:r>
        <w:rPr>
          <w:rFonts w:hint="eastAsia" w:ascii="宋体" w:hAnsi="宋体" w:eastAsia="宋体" w:cs="宋体"/>
          <w:color w:val="auto"/>
          <w:sz w:val="21"/>
          <w:szCs w:val="21"/>
          <w:highlight w:val="none"/>
        </w:rPr>
        <w:t>潜在</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登陆桂林市政府采购网（</w:t>
      </w:r>
      <w:r>
        <w:rPr>
          <w:rFonts w:hint="eastAsia" w:ascii="宋体" w:hAnsi="宋体" w:eastAsia="宋体" w:cs="宋体"/>
          <w:color w:val="auto"/>
          <w:sz w:val="21"/>
          <w:szCs w:val="21"/>
          <w:highlight w:val="none"/>
          <w:lang w:val="en-US" w:eastAsia="zh-CN"/>
        </w:rPr>
        <w:t>http://gl.zfcg.zcygov.cn</w:t>
      </w:r>
      <w:r>
        <w:rPr>
          <w:rFonts w:hint="eastAsia" w:ascii="宋体" w:hAnsi="宋体" w:eastAsia="宋体" w:cs="宋体"/>
          <w:color w:val="auto"/>
          <w:sz w:val="21"/>
          <w:szCs w:val="21"/>
          <w:highlight w:val="none"/>
        </w:rPr>
        <w:t>）或桂林市公共资源交易中心网（</w:t>
      </w:r>
      <w:r>
        <w:rPr>
          <w:rFonts w:hint="eastAsia" w:ascii="宋体" w:hAnsi="宋体" w:eastAsia="宋体" w:cs="宋体"/>
          <w:color w:val="auto"/>
          <w:sz w:val="21"/>
          <w:szCs w:val="21"/>
          <w:highlight w:val="none"/>
          <w:lang w:val="en-US" w:eastAsia="zh-CN"/>
        </w:rPr>
        <w:t>http://glggzy.org.cn</w:t>
      </w:r>
      <w:r>
        <w:rPr>
          <w:rFonts w:hint="eastAsia" w:ascii="宋体" w:hAnsi="宋体" w:eastAsia="宋体" w:cs="宋体"/>
          <w:color w:val="auto"/>
          <w:sz w:val="21"/>
          <w:szCs w:val="21"/>
          <w:highlight w:val="none"/>
        </w:rPr>
        <w:t>），从网上下载</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文件电子版，并根据</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文件规定的</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文件递交截止时间和地点直接提交</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文件参与</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w:t>
      </w:r>
    </w:p>
    <w:p>
      <w:pPr>
        <w:pStyle w:val="3"/>
        <w:spacing w:line="360" w:lineRule="auto"/>
        <w:rPr>
          <w:rFonts w:hint="eastAsia" w:ascii="宋体" w:hAnsi="宋体" w:eastAsia="宋体" w:cs="宋体"/>
          <w:b/>
          <w:bCs w:val="0"/>
          <w:i w:val="0"/>
          <w:iCs w:val="0"/>
          <w:color w:val="auto"/>
          <w:sz w:val="21"/>
          <w:szCs w:val="21"/>
          <w:highlight w:val="none"/>
        </w:rPr>
      </w:pPr>
      <w:bookmarkStart w:id="16" w:name="_Toc28359005"/>
      <w:bookmarkStart w:id="17" w:name="_Toc28359082"/>
      <w:bookmarkStart w:id="18" w:name="_Toc32480"/>
      <w:bookmarkStart w:id="19" w:name="_Toc35393793"/>
      <w:bookmarkStart w:id="20" w:name="_Toc35393624"/>
      <w:r>
        <w:rPr>
          <w:rFonts w:hint="eastAsia" w:ascii="宋体" w:hAnsi="宋体" w:eastAsia="宋体" w:cs="宋体"/>
          <w:b/>
          <w:bCs w:val="0"/>
          <w:i w:val="0"/>
          <w:iCs w:val="0"/>
          <w:color w:val="auto"/>
          <w:sz w:val="21"/>
          <w:szCs w:val="21"/>
          <w:highlight w:val="none"/>
        </w:rPr>
        <w:t>四、提交投标文件</w:t>
      </w:r>
      <w:bookmarkEnd w:id="16"/>
      <w:bookmarkEnd w:id="17"/>
      <w:r>
        <w:rPr>
          <w:rFonts w:hint="eastAsia" w:ascii="宋体" w:hAnsi="宋体" w:eastAsia="宋体" w:cs="宋体"/>
          <w:b/>
          <w:bCs w:val="0"/>
          <w:i w:val="0"/>
          <w:iCs w:val="0"/>
          <w:color w:val="auto"/>
          <w:sz w:val="21"/>
          <w:szCs w:val="21"/>
          <w:highlight w:val="none"/>
        </w:rPr>
        <w:t>截止时间、开标时间和地点</w:t>
      </w:r>
      <w:bookmarkEnd w:id="18"/>
      <w:bookmarkEnd w:id="19"/>
      <w:bookmarkEnd w:id="20"/>
    </w:p>
    <w:p>
      <w:pPr>
        <w:ind w:firstLine="420" w:firstLineChars="200"/>
        <w:rPr>
          <w:rFonts w:hint="eastAsia" w:ascii="宋体" w:hAnsi="宋体" w:eastAsia="宋体" w:cs="宋体"/>
          <w:bCs/>
          <w:i w:val="0"/>
          <w:iCs w:val="0"/>
          <w:color w:val="auto"/>
          <w:sz w:val="21"/>
          <w:szCs w:val="21"/>
          <w:highlight w:val="none"/>
          <w:u w:val="single"/>
        </w:rPr>
      </w:pPr>
      <w:r>
        <w:rPr>
          <w:rFonts w:hint="eastAsia" w:ascii="宋体" w:hAnsi="宋体" w:eastAsia="宋体" w:cs="宋体"/>
          <w:bCs/>
          <w:i w:val="0"/>
          <w:iCs w:val="0"/>
          <w:color w:val="auto"/>
          <w:sz w:val="21"/>
          <w:szCs w:val="21"/>
          <w:highlight w:val="none"/>
          <w:u w:val="none"/>
        </w:rPr>
        <w:t>时间：</w:t>
      </w:r>
      <w:r>
        <w:rPr>
          <w:rFonts w:hint="eastAsia" w:ascii="宋体" w:hAnsi="宋体" w:cs="宋体"/>
          <w:bCs/>
          <w:i w:val="0"/>
          <w:iCs w:val="0"/>
          <w:color w:val="auto"/>
          <w:sz w:val="21"/>
          <w:szCs w:val="21"/>
          <w:highlight w:val="none"/>
          <w:u w:val="single"/>
          <w:lang w:val="en-US" w:eastAsia="zh-CN"/>
        </w:rPr>
        <w:t>2020</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7</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30</w:t>
      </w:r>
      <w:r>
        <w:rPr>
          <w:rFonts w:hint="eastAsia" w:ascii="宋体" w:hAnsi="宋体" w:eastAsia="宋体" w:cs="宋体"/>
          <w:bCs/>
          <w:i w:val="0"/>
          <w:iCs w:val="0"/>
          <w:color w:val="auto"/>
          <w:sz w:val="21"/>
          <w:szCs w:val="21"/>
          <w:highlight w:val="none"/>
          <w:u w:val="single"/>
        </w:rPr>
        <w:t>日</w:t>
      </w:r>
      <w:r>
        <w:rPr>
          <w:rFonts w:hint="eastAsia" w:ascii="宋体" w:hAnsi="宋体" w:cs="宋体"/>
          <w:bCs/>
          <w:i w:val="0"/>
          <w:iCs w:val="0"/>
          <w:color w:val="auto"/>
          <w:sz w:val="21"/>
          <w:szCs w:val="21"/>
          <w:highlight w:val="none"/>
          <w:u w:val="single"/>
          <w:lang w:val="en-US" w:eastAsia="zh-CN"/>
        </w:rPr>
        <w:t>09</w:t>
      </w:r>
      <w:r>
        <w:rPr>
          <w:rFonts w:hint="eastAsia" w:ascii="宋体" w:hAnsi="宋体" w:eastAsia="宋体" w:cs="宋体"/>
          <w:bCs/>
          <w:i w:val="0"/>
          <w:iCs w:val="0"/>
          <w:color w:val="auto"/>
          <w:sz w:val="21"/>
          <w:szCs w:val="21"/>
          <w:highlight w:val="none"/>
          <w:u w:val="single"/>
        </w:rPr>
        <w:t>点</w:t>
      </w:r>
      <w:r>
        <w:rPr>
          <w:rFonts w:hint="eastAsia" w:ascii="宋体" w:hAnsi="宋体" w:cs="宋体"/>
          <w:bCs/>
          <w:i w:val="0"/>
          <w:iCs w:val="0"/>
          <w:color w:val="auto"/>
          <w:sz w:val="21"/>
          <w:szCs w:val="21"/>
          <w:highlight w:val="none"/>
          <w:u w:val="single"/>
          <w:lang w:val="en-US" w:eastAsia="zh-CN"/>
        </w:rPr>
        <w:t>30</w:t>
      </w:r>
      <w:r>
        <w:rPr>
          <w:rFonts w:hint="eastAsia" w:ascii="宋体" w:hAnsi="宋体" w:eastAsia="宋体" w:cs="宋体"/>
          <w:bCs/>
          <w:i w:val="0"/>
          <w:iCs w:val="0"/>
          <w:color w:val="auto"/>
          <w:sz w:val="21"/>
          <w:szCs w:val="21"/>
          <w:highlight w:val="none"/>
          <w:u w:val="single"/>
        </w:rPr>
        <w:t>分</w:t>
      </w:r>
      <w:r>
        <w:rPr>
          <w:rFonts w:hint="eastAsia" w:ascii="宋体" w:hAnsi="宋体" w:eastAsia="宋体" w:cs="宋体"/>
          <w:bCs/>
          <w:i w:val="0"/>
          <w:iCs w:val="0"/>
          <w:color w:val="auto"/>
          <w:sz w:val="21"/>
          <w:szCs w:val="21"/>
          <w:highlight w:val="none"/>
        </w:rPr>
        <w:t>（北京时间）</w:t>
      </w:r>
      <w:r>
        <w:rPr>
          <w:rFonts w:hint="eastAsia" w:ascii="宋体" w:hAnsi="宋体" w:eastAsia="宋体" w:cs="宋体"/>
          <w:i w:val="0"/>
          <w:iCs w:val="0"/>
          <w:color w:val="auto"/>
          <w:sz w:val="21"/>
          <w:szCs w:val="21"/>
          <w:highlight w:val="none"/>
          <w:u w:val="single"/>
        </w:rPr>
        <w:t>（自招标文件开始发出之日起至投标人提交投标文件截止之日止，不得少于20日）</w:t>
      </w:r>
    </w:p>
    <w:p>
      <w:pPr>
        <w:ind w:firstLine="420" w:firstLineChars="200"/>
        <w:rPr>
          <w:rFonts w:hint="eastAsia" w:ascii="宋体" w:hAnsi="宋体" w:eastAsia="宋体" w:cs="宋体"/>
          <w:bCs/>
          <w:i w:val="0"/>
          <w:iCs w:val="0"/>
          <w:color w:val="auto"/>
          <w:sz w:val="21"/>
          <w:szCs w:val="21"/>
          <w:highlight w:val="none"/>
          <w:u w:val="single"/>
        </w:rPr>
      </w:pPr>
      <w:r>
        <w:rPr>
          <w:rFonts w:hint="eastAsia" w:ascii="宋体" w:hAnsi="宋体" w:eastAsia="宋体" w:cs="宋体"/>
          <w:i w:val="0"/>
          <w:iCs w:val="0"/>
          <w:color w:val="auto"/>
          <w:sz w:val="21"/>
          <w:szCs w:val="21"/>
          <w:highlight w:val="none"/>
        </w:rPr>
        <w:t>地点：桂林市公共资源交易中心</w:t>
      </w:r>
      <w:r>
        <w:rPr>
          <w:rFonts w:hint="eastAsia" w:ascii="宋体" w:hAnsi="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号开标室（广西桂林市临桂区西城中路69号创业大厦西辅楼4楼北区）</w:t>
      </w:r>
    </w:p>
    <w:p>
      <w:pPr>
        <w:pStyle w:val="3"/>
        <w:spacing w:line="360" w:lineRule="auto"/>
        <w:rPr>
          <w:rFonts w:hint="eastAsia" w:ascii="宋体" w:hAnsi="宋体" w:eastAsia="宋体" w:cs="宋体"/>
          <w:b/>
          <w:bCs w:val="0"/>
          <w:i w:val="0"/>
          <w:iCs w:val="0"/>
          <w:color w:val="auto"/>
          <w:sz w:val="21"/>
          <w:szCs w:val="21"/>
          <w:highlight w:val="none"/>
        </w:rPr>
      </w:pPr>
      <w:bookmarkStart w:id="21" w:name="_Toc28359084"/>
      <w:bookmarkStart w:id="22" w:name="_Toc28359007"/>
      <w:bookmarkStart w:id="23" w:name="_Toc35393794"/>
      <w:bookmarkStart w:id="24" w:name="_Toc35393625"/>
      <w:bookmarkStart w:id="25" w:name="_Toc3761"/>
      <w:r>
        <w:rPr>
          <w:rFonts w:hint="eastAsia" w:ascii="宋体" w:hAnsi="宋体" w:eastAsia="宋体" w:cs="宋体"/>
          <w:b/>
          <w:bCs w:val="0"/>
          <w:i w:val="0"/>
          <w:iCs w:val="0"/>
          <w:color w:val="auto"/>
          <w:sz w:val="21"/>
          <w:szCs w:val="21"/>
          <w:highlight w:val="none"/>
        </w:rPr>
        <w:t>五、公告期限</w:t>
      </w:r>
      <w:bookmarkEnd w:id="21"/>
      <w:bookmarkEnd w:id="22"/>
      <w:bookmarkEnd w:id="23"/>
      <w:bookmarkEnd w:id="24"/>
      <w:bookmarkEnd w:id="25"/>
    </w:p>
    <w:p>
      <w:pPr>
        <w:ind w:firstLine="420" w:firstLineChars="200"/>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自本公告发布之日起5个工作日。</w:t>
      </w:r>
    </w:p>
    <w:p>
      <w:pPr>
        <w:pStyle w:val="3"/>
        <w:spacing w:line="360" w:lineRule="auto"/>
        <w:rPr>
          <w:rFonts w:hint="eastAsia" w:ascii="宋体" w:hAnsi="宋体" w:eastAsia="宋体" w:cs="宋体"/>
          <w:b/>
          <w:bCs w:val="0"/>
          <w:i w:val="0"/>
          <w:iCs w:val="0"/>
          <w:color w:val="auto"/>
          <w:sz w:val="21"/>
          <w:szCs w:val="21"/>
          <w:highlight w:val="none"/>
        </w:rPr>
      </w:pPr>
      <w:bookmarkStart w:id="26" w:name="_Toc35393626"/>
      <w:bookmarkStart w:id="27" w:name="_Toc1614"/>
      <w:bookmarkStart w:id="28" w:name="_Toc35393795"/>
      <w:r>
        <w:rPr>
          <w:rFonts w:hint="eastAsia" w:ascii="宋体" w:hAnsi="宋体" w:eastAsia="宋体" w:cs="宋体"/>
          <w:b/>
          <w:bCs w:val="0"/>
          <w:i w:val="0"/>
          <w:iCs w:val="0"/>
          <w:color w:val="auto"/>
          <w:sz w:val="21"/>
          <w:szCs w:val="21"/>
          <w:highlight w:val="none"/>
        </w:rPr>
        <w:t>六、其他补充事宜</w:t>
      </w:r>
      <w:bookmarkEnd w:id="26"/>
      <w:bookmarkEnd w:id="27"/>
      <w:bookmarkEnd w:id="28"/>
    </w:p>
    <w:p>
      <w:pPr>
        <w:spacing w:line="400" w:lineRule="exact"/>
        <w:ind w:firstLine="420" w:firstLineChars="200"/>
        <w:rPr>
          <w:rFonts w:ascii="宋体" w:hAnsi="宋体"/>
          <w:color w:val="auto"/>
          <w:szCs w:val="21"/>
          <w:highlight w:val="none"/>
        </w:rPr>
      </w:pPr>
      <w:bookmarkStart w:id="29" w:name="_Toc28359008"/>
      <w:bookmarkStart w:id="30" w:name="_Toc28359085"/>
      <w:bookmarkStart w:id="31" w:name="_Toc35393796"/>
      <w:bookmarkStart w:id="32" w:name="_Toc35393627"/>
      <w:r>
        <w:rPr>
          <w:rFonts w:hint="eastAsia" w:ascii="宋体" w:hAnsi="宋体"/>
          <w:color w:val="auto"/>
          <w:szCs w:val="21"/>
          <w:highlight w:val="none"/>
        </w:rPr>
        <w:t xml:space="preserve">本项目需要落实的政府采购政策： </w:t>
      </w:r>
    </w:p>
    <w:p>
      <w:pPr>
        <w:widowControl/>
        <w:spacing w:line="340" w:lineRule="atLeast"/>
        <w:ind w:firstLine="420"/>
        <w:jc w:val="left"/>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rPr>
        <w:t>《政府采购促进中小企业发展暂行办法》（财库[2011]181号）。</w:t>
      </w:r>
    </w:p>
    <w:p>
      <w:pPr>
        <w:widowControl/>
        <w:spacing w:line="340" w:lineRule="atLeast"/>
        <w:ind w:firstLine="420"/>
        <w:jc w:val="left"/>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rPr>
        <w:t>《关于政府采购支持监狱企业发展有关问题的通知》（财库[2014]68号）；</w:t>
      </w:r>
    </w:p>
    <w:p>
      <w:pPr>
        <w:widowControl/>
        <w:spacing w:line="340" w:lineRule="atLeast"/>
        <w:ind w:firstLine="420"/>
        <w:jc w:val="left"/>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rPr>
        <w:t>《关于促进残疾人就业政府采购政策的通知》（财库[2017]141号）；</w:t>
      </w:r>
    </w:p>
    <w:p>
      <w:pPr>
        <w:widowControl/>
        <w:spacing w:line="340" w:lineRule="atLeast"/>
        <w:ind w:firstLine="420"/>
        <w:jc w:val="left"/>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hint="eastAsia" w:ascii="宋体" w:hAnsi="宋体"/>
          <w:color w:val="auto"/>
          <w:szCs w:val="21"/>
          <w:highlight w:val="none"/>
        </w:rPr>
        <w:t>强制、优先采购环境标志产品、节能产品。</w:t>
      </w:r>
    </w:p>
    <w:p>
      <w:pPr>
        <w:pStyle w:val="3"/>
        <w:spacing w:line="360" w:lineRule="auto"/>
        <w:rPr>
          <w:rFonts w:hint="eastAsia" w:ascii="宋体" w:hAnsi="宋体" w:eastAsia="宋体" w:cs="宋体"/>
          <w:b/>
          <w:bCs w:val="0"/>
          <w:i w:val="0"/>
          <w:iCs w:val="0"/>
          <w:color w:val="auto"/>
          <w:sz w:val="21"/>
          <w:szCs w:val="21"/>
          <w:highlight w:val="none"/>
        </w:rPr>
      </w:pPr>
      <w:bookmarkStart w:id="33" w:name="_Toc32566"/>
      <w:r>
        <w:rPr>
          <w:rFonts w:hint="eastAsia" w:ascii="宋体" w:hAnsi="宋体" w:eastAsia="宋体" w:cs="宋体"/>
          <w:b/>
          <w:bCs w:val="0"/>
          <w:i w:val="0"/>
          <w:iCs w:val="0"/>
          <w:color w:val="auto"/>
          <w:sz w:val="21"/>
          <w:szCs w:val="21"/>
          <w:highlight w:val="none"/>
        </w:rPr>
        <w:t>七、对本次招标提出询问，请按以下方式联系。</w:t>
      </w:r>
      <w:bookmarkEnd w:id="29"/>
      <w:bookmarkEnd w:id="30"/>
      <w:bookmarkEnd w:id="31"/>
      <w:bookmarkEnd w:id="32"/>
      <w:bookmarkEnd w:id="33"/>
    </w:p>
    <w:p>
      <w:pPr>
        <w:widowControl/>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1.采购人信息</w:t>
      </w:r>
    </w:p>
    <w:p>
      <w:pPr>
        <w:spacing w:line="360" w:lineRule="auto"/>
        <w:ind w:left="1041" w:leftChars="371" w:hanging="262" w:hangingChars="125"/>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名 称：</w:t>
      </w:r>
      <w:r>
        <w:rPr>
          <w:rFonts w:hint="eastAsia" w:ascii="宋体" w:hAnsi="宋体" w:eastAsia="宋体" w:cs="宋体"/>
          <w:i w:val="0"/>
          <w:iCs w:val="0"/>
          <w:color w:val="auto"/>
          <w:sz w:val="21"/>
          <w:szCs w:val="21"/>
          <w:highlight w:val="none"/>
          <w:u w:val="single"/>
        </w:rPr>
        <w:t>　</w:t>
      </w:r>
      <w:r>
        <w:rPr>
          <w:rFonts w:hint="eastAsia" w:ascii="宋体" w:hAnsi="宋体" w:eastAsia="宋体" w:cs="宋体"/>
          <w:i w:val="0"/>
          <w:iCs w:val="0"/>
          <w:color w:val="auto"/>
          <w:sz w:val="21"/>
          <w:szCs w:val="21"/>
          <w:highlight w:val="none"/>
          <w:u w:val="single"/>
          <w:lang w:eastAsia="zh-CN"/>
        </w:rPr>
        <w:t>灵川县公安局交通警察大队</w:t>
      </w:r>
      <w:r>
        <w:rPr>
          <w:rFonts w:hint="eastAsia" w:ascii="宋体" w:hAnsi="宋体" w:eastAsia="宋体" w:cs="宋体"/>
          <w:i w:val="0"/>
          <w:iCs w:val="0"/>
          <w:color w:val="auto"/>
          <w:sz w:val="21"/>
          <w:szCs w:val="21"/>
          <w:highlight w:val="none"/>
          <w:u w:val="single"/>
        </w:rPr>
        <w:t>　　</w:t>
      </w:r>
      <w:r>
        <w:rPr>
          <w:rFonts w:hint="eastAsia" w:ascii="宋体" w:hAnsi="宋体" w:eastAsia="宋体" w:cs="宋体"/>
          <w:i w:val="0"/>
          <w:iCs w:val="0"/>
          <w:color w:val="auto"/>
          <w:sz w:val="21"/>
          <w:szCs w:val="21"/>
          <w:highlight w:val="none"/>
          <w:u w:val="none"/>
        </w:rPr>
        <w:t>　　　　　　　　　</w:t>
      </w:r>
    </w:p>
    <w:p>
      <w:pPr>
        <w:spacing w:line="360" w:lineRule="auto"/>
        <w:ind w:left="1041" w:leftChars="371" w:hanging="262" w:hangingChars="125"/>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地址：</w:t>
      </w:r>
      <w:r>
        <w:rPr>
          <w:rFonts w:hint="eastAsia" w:ascii="宋体" w:hAnsi="宋体" w:eastAsia="宋体" w:cs="宋体"/>
          <w:i w:val="0"/>
          <w:iCs w:val="0"/>
          <w:color w:val="auto"/>
          <w:sz w:val="21"/>
          <w:szCs w:val="21"/>
          <w:highlight w:val="none"/>
          <w:u w:val="single"/>
          <w:lang w:eastAsia="zh-CN"/>
        </w:rPr>
        <w:t>　桂林市灵川县灵川大道与金龙路交叉口南</w:t>
      </w:r>
      <w:r>
        <w:rPr>
          <w:rFonts w:hint="eastAsia" w:ascii="宋体" w:hAnsi="宋体" w:eastAsia="宋体" w:cs="宋体"/>
          <w:i w:val="0"/>
          <w:iCs w:val="0"/>
          <w:color w:val="auto"/>
          <w:sz w:val="21"/>
          <w:szCs w:val="21"/>
          <w:highlight w:val="none"/>
          <w:u w:val="single"/>
          <w:lang w:val="en-US" w:eastAsia="zh-CN"/>
        </w:rPr>
        <w:t>150米</w:t>
      </w:r>
      <w:r>
        <w:rPr>
          <w:rFonts w:hint="eastAsia" w:ascii="宋体" w:hAnsi="宋体" w:eastAsia="宋体" w:cs="宋体"/>
          <w:i w:val="0"/>
          <w:iCs w:val="0"/>
          <w:color w:val="auto"/>
          <w:sz w:val="21"/>
          <w:szCs w:val="21"/>
          <w:highlight w:val="none"/>
          <w:u w:val="single"/>
          <w:lang w:eastAsia="zh-CN"/>
        </w:rPr>
        <w:t>　</w:t>
      </w:r>
      <w:r>
        <w:rPr>
          <w:rFonts w:hint="eastAsia" w:ascii="宋体" w:hAnsi="宋体" w:eastAsia="宋体" w:cs="宋体"/>
          <w:i w:val="0"/>
          <w:iCs w:val="0"/>
          <w:color w:val="auto"/>
          <w:sz w:val="21"/>
          <w:szCs w:val="21"/>
          <w:highlight w:val="none"/>
          <w:u w:val="none"/>
        </w:rPr>
        <w:t>　　　　　　　　　　</w:t>
      </w:r>
    </w:p>
    <w:p>
      <w:pPr>
        <w:spacing w:line="360" w:lineRule="auto"/>
        <w:ind w:left="1041" w:leftChars="371" w:hanging="262" w:hangingChars="125"/>
        <w:jc w:val="left"/>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联系方式：</w:t>
      </w:r>
      <w:r>
        <w:rPr>
          <w:rFonts w:hint="eastAsia" w:ascii="宋体" w:hAnsi="宋体" w:eastAsia="宋体" w:cs="宋体"/>
          <w:i w:val="0"/>
          <w:iCs w:val="0"/>
          <w:color w:val="auto"/>
          <w:sz w:val="21"/>
          <w:szCs w:val="21"/>
          <w:highlight w:val="none"/>
          <w:u w:val="single"/>
          <w:lang w:eastAsia="zh-CN"/>
        </w:rPr>
        <w:t>全工　0773-6812735　</w:t>
      </w:r>
      <w:r>
        <w:rPr>
          <w:rFonts w:hint="eastAsia" w:ascii="宋体" w:hAnsi="宋体" w:eastAsia="宋体" w:cs="宋体"/>
          <w:i w:val="0"/>
          <w:iCs w:val="0"/>
          <w:color w:val="auto"/>
          <w:sz w:val="21"/>
          <w:szCs w:val="21"/>
          <w:highlight w:val="none"/>
          <w:u w:val="single"/>
        </w:rPr>
        <w:t>　　</w:t>
      </w:r>
      <w:r>
        <w:rPr>
          <w:rFonts w:hint="eastAsia" w:ascii="宋体" w:hAnsi="宋体" w:eastAsia="宋体" w:cs="宋体"/>
          <w:i w:val="0"/>
          <w:iCs w:val="0"/>
          <w:color w:val="auto"/>
          <w:sz w:val="21"/>
          <w:szCs w:val="21"/>
          <w:highlight w:val="none"/>
          <w:u w:val="none"/>
        </w:rPr>
        <w:t xml:space="preserve">　　　　　 </w:t>
      </w:r>
      <w:bookmarkStart w:id="34" w:name="_Toc28359009"/>
      <w:bookmarkStart w:id="35" w:name="_Toc28359086"/>
    </w:p>
    <w:p>
      <w:pPr>
        <w:spacing w:line="360" w:lineRule="auto"/>
        <w:ind w:left="1041" w:leftChars="371" w:hanging="262" w:hangingChars="125"/>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2.采购代理机构信息</w:t>
      </w:r>
      <w:bookmarkEnd w:id="34"/>
      <w:bookmarkEnd w:id="35"/>
    </w:p>
    <w:p>
      <w:pPr>
        <w:spacing w:line="360" w:lineRule="auto"/>
        <w:ind w:firstLine="630" w:firstLineChars="3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名 称：</w:t>
      </w:r>
      <w:r>
        <w:rPr>
          <w:rFonts w:hint="eastAsia" w:ascii="宋体" w:hAnsi="宋体" w:eastAsia="宋体" w:cs="宋体"/>
          <w:i w:val="0"/>
          <w:iCs w:val="0"/>
          <w:color w:val="auto"/>
          <w:sz w:val="21"/>
          <w:szCs w:val="21"/>
          <w:highlight w:val="none"/>
          <w:u w:val="single"/>
        </w:rPr>
        <w:t>广西天罡工程项目管理有限公司</w:t>
      </w:r>
    </w:p>
    <w:p>
      <w:pPr>
        <w:spacing w:line="360" w:lineRule="auto"/>
        <w:ind w:firstLine="630" w:firstLineChars="3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地　址：</w:t>
      </w:r>
      <w:r>
        <w:rPr>
          <w:rFonts w:hint="eastAsia" w:ascii="宋体" w:hAnsi="宋体" w:eastAsia="宋体" w:cs="宋体"/>
          <w:i w:val="0"/>
          <w:iCs w:val="0"/>
          <w:color w:val="auto"/>
          <w:sz w:val="21"/>
          <w:szCs w:val="21"/>
          <w:highlight w:val="none"/>
          <w:u w:val="single"/>
        </w:rPr>
        <w:t>桂林市五里店路3号1栋2楼</w:t>
      </w:r>
    </w:p>
    <w:p>
      <w:pPr>
        <w:spacing w:line="360" w:lineRule="auto"/>
        <w:ind w:firstLine="630" w:firstLineChars="3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联系方式：</w:t>
      </w:r>
      <w:bookmarkStart w:id="36" w:name="_Toc28359010"/>
      <w:bookmarkStart w:id="37" w:name="_Toc28359087"/>
      <w:r>
        <w:rPr>
          <w:rFonts w:hint="eastAsia" w:ascii="宋体" w:hAnsi="宋体" w:eastAsia="宋体" w:cs="宋体"/>
          <w:i w:val="0"/>
          <w:iCs w:val="0"/>
          <w:color w:val="auto"/>
          <w:sz w:val="21"/>
          <w:szCs w:val="21"/>
          <w:highlight w:val="none"/>
          <w:u w:val="single"/>
        </w:rPr>
        <w:t>0773-5896688</w:t>
      </w:r>
    </w:p>
    <w:p>
      <w:pPr>
        <w:spacing w:line="360" w:lineRule="auto"/>
        <w:ind w:firstLine="630" w:firstLineChars="300"/>
        <w:jc w:val="left"/>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3.项目联系方式</w:t>
      </w:r>
      <w:bookmarkEnd w:id="36"/>
      <w:bookmarkEnd w:id="37"/>
    </w:p>
    <w:p>
      <w:pPr>
        <w:pStyle w:val="4"/>
        <w:spacing w:line="360" w:lineRule="auto"/>
        <w:ind w:firstLine="630" w:firstLineChars="3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项目联系人：</w:t>
      </w:r>
      <w:r>
        <w:rPr>
          <w:rFonts w:hint="eastAsia" w:ascii="宋体" w:hAnsi="宋体" w:eastAsia="宋体" w:cs="宋体"/>
          <w:i w:val="0"/>
          <w:iCs w:val="0"/>
          <w:color w:val="auto"/>
          <w:sz w:val="21"/>
          <w:szCs w:val="21"/>
          <w:highlight w:val="none"/>
          <w:u w:val="single"/>
        </w:rPr>
        <w:t>覃工</w:t>
      </w:r>
    </w:p>
    <w:p>
      <w:pPr>
        <w:spacing w:line="360" w:lineRule="auto"/>
        <w:ind w:firstLine="630" w:firstLineChars="300"/>
        <w:jc w:val="left"/>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电　话：</w:t>
      </w:r>
      <w:r>
        <w:rPr>
          <w:rFonts w:hint="eastAsia" w:ascii="宋体" w:hAnsi="宋体" w:eastAsia="宋体" w:cs="宋体"/>
          <w:i w:val="0"/>
          <w:iCs w:val="0"/>
          <w:color w:val="auto"/>
          <w:sz w:val="21"/>
          <w:szCs w:val="21"/>
          <w:highlight w:val="none"/>
          <w:u w:val="single"/>
        </w:rPr>
        <w:t>0773-5896688</w:t>
      </w:r>
    </w:p>
    <w:p>
      <w:pPr>
        <w:spacing w:line="400" w:lineRule="exact"/>
        <w:ind w:firstLine="630" w:firstLineChars="3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4.政府采购监督管理机构：</w:t>
      </w:r>
    </w:p>
    <w:p>
      <w:pPr>
        <w:spacing w:line="400" w:lineRule="exact"/>
        <w:ind w:firstLine="630" w:firstLineChars="3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灵川县政府采购管理办公室    联系电话：0773-6812818</w:t>
      </w:r>
    </w:p>
    <w:p>
      <w:pPr>
        <w:spacing w:line="400" w:lineRule="exact"/>
        <w:ind w:firstLine="630" w:firstLineChars="300"/>
        <w:rPr>
          <w:rFonts w:hint="eastAsia" w:ascii="宋体" w:hAnsi="宋体"/>
          <w:color w:val="auto"/>
          <w:szCs w:val="21"/>
          <w:highlight w:val="none"/>
          <w:lang w:val="en-US" w:eastAsia="zh-CN"/>
        </w:rPr>
      </w:pPr>
    </w:p>
    <w:p>
      <w:pPr>
        <w:spacing w:line="400" w:lineRule="exact"/>
        <w:rPr>
          <w:rStyle w:val="11"/>
          <w:rFonts w:hint="eastAsia" w:ascii="宋体" w:hAnsi="宋体" w:eastAsia="宋体" w:cs="宋体"/>
          <w:b/>
          <w:bCs/>
          <w:color w:val="auto"/>
          <w:sz w:val="22"/>
          <w:szCs w:val="22"/>
          <w:highlight w:val="none"/>
        </w:rPr>
      </w:pPr>
      <w:bookmarkStart w:id="38" w:name="_GoBack"/>
      <w:bookmarkEnd w:id="38"/>
      <w:r>
        <w:rPr>
          <w:rStyle w:val="11"/>
          <w:rFonts w:hint="eastAsia" w:ascii="宋体" w:hAnsi="宋体" w:eastAsia="宋体" w:cs="宋体"/>
          <w:b/>
          <w:bCs/>
          <w:color w:val="auto"/>
          <w:sz w:val="22"/>
          <w:szCs w:val="22"/>
          <w:highlight w:val="none"/>
          <w:lang w:val="en-US" w:eastAsia="zh-CN"/>
        </w:rPr>
        <w:t>八、</w:t>
      </w:r>
      <w:r>
        <w:rPr>
          <w:rStyle w:val="11"/>
          <w:rFonts w:hint="eastAsia" w:ascii="宋体" w:hAnsi="宋体" w:eastAsia="宋体" w:cs="宋体"/>
          <w:b/>
          <w:bCs/>
          <w:color w:val="auto"/>
          <w:sz w:val="22"/>
          <w:szCs w:val="22"/>
          <w:highlight w:val="none"/>
        </w:rPr>
        <w:t>公告发布媒体</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line="312" w:lineRule="auto"/>
        <w:ind w:left="437" w:lef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中国政府采购网（http://www.ccgp.gov.cn）、广西壮族自治区政府采购网（http://zfcg.gxzf.gov.cn）、桂林市政府采购网（http://gl.zfcg.zcygov.cn）、桂林市公共资源交易中心网（http://glggzy.org.cn）</w:t>
      </w:r>
      <w:r>
        <w:rPr>
          <w:rFonts w:hint="eastAsia" w:cs="Times New Roman"/>
          <w:color w:val="auto"/>
          <w:kern w:val="2"/>
          <w:sz w:val="21"/>
          <w:szCs w:val="21"/>
          <w:highlight w:val="none"/>
          <w:lang w:val="en-US" w:eastAsia="zh-CN" w:bidi="ar-SA"/>
        </w:rPr>
        <w:t>。</w:t>
      </w:r>
    </w:p>
    <w:p>
      <w:pPr>
        <w:pStyle w:val="2"/>
        <w:rPr>
          <w:rFonts w:hint="default"/>
          <w:color w:val="auto"/>
          <w:highlight w:val="none"/>
          <w:lang w:val="en-US" w:eastAsia="zh-CN"/>
        </w:rPr>
      </w:pPr>
    </w:p>
    <w:p>
      <w:pPr>
        <w:pStyle w:val="2"/>
        <w:rPr>
          <w:rFonts w:ascii="宋体" w:hAnsi="宋体"/>
          <w:color w:val="auto"/>
          <w:szCs w:val="21"/>
          <w:highlight w:val="none"/>
        </w:rPr>
      </w:pPr>
    </w:p>
    <w:p>
      <w:pPr>
        <w:pStyle w:val="2"/>
        <w:rPr>
          <w:rFonts w:ascii="宋体" w:hAnsi="宋体"/>
          <w:color w:val="auto"/>
          <w:szCs w:val="21"/>
          <w:highlight w:val="none"/>
        </w:rPr>
      </w:pPr>
    </w:p>
    <w:p>
      <w:pPr>
        <w:pStyle w:val="2"/>
        <w:rPr>
          <w:rFonts w:ascii="宋体" w:hAnsi="宋体"/>
          <w:color w:val="auto"/>
          <w:szCs w:val="21"/>
          <w:highlight w:val="none"/>
        </w:rPr>
      </w:pPr>
    </w:p>
    <w:p>
      <w:pPr>
        <w:pStyle w:val="2"/>
        <w:rPr>
          <w:rFonts w:ascii="宋体" w:hAnsi="宋体"/>
          <w:color w:val="auto"/>
          <w:szCs w:val="21"/>
          <w:highlight w:val="none"/>
        </w:rPr>
      </w:pPr>
    </w:p>
    <w:p>
      <w:pPr>
        <w:pStyle w:val="2"/>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right="0"/>
        <w:jc w:val="right"/>
        <w:textAlignment w:val="auto"/>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广西天罡工程项目管理有限公司</w:t>
      </w:r>
    </w:p>
    <w:p>
      <w:pPr>
        <w:pStyle w:val="2"/>
        <w:rPr>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ind w:right="0"/>
        <w:jc w:val="right"/>
        <w:textAlignment w:val="auto"/>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2020年7月8日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A977AB"/>
    <w:rsid w:val="38E32BB9"/>
    <w:rsid w:val="7875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4">
    <w:name w:val="Plain Text"/>
    <w:basedOn w:val="1"/>
    <w:qFormat/>
    <w:uiPriority w:val="0"/>
    <w:rPr>
      <w:rFonts w:ascii="宋体" w:hAnsi="Courier New" w:cstheme="minorBidi"/>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39"/>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美好人生</cp:lastModifiedBy>
  <dcterms:modified xsi:type="dcterms:W3CDTF">2020-07-08T07:05:17Z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