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2" w:firstLineChars="200"/>
        <w:jc w:val="center"/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广西天罡工程项目管理有限公司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eastAsia="zh-CN"/>
        </w:rPr>
        <w:t>关于全州县城西高中教学设备-灯光/监控类项目（项目编号：GLZC2020-G1-10027-GXTG）公开招标公告</w:t>
      </w:r>
    </w:p>
    <w:p>
      <w:pPr>
        <w:spacing w:line="400" w:lineRule="exact"/>
        <w:ind w:firstLine="420" w:firstLineChars="200"/>
        <w:jc w:val="lef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广西天罡工程项目管理有限公司受</w:t>
      </w: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全州县教育局</w:t>
      </w:r>
      <w:r>
        <w:rPr>
          <w:rFonts w:hint="eastAsia" w:ascii="宋体" w:hAnsi="宋体"/>
          <w:color w:val="auto"/>
          <w:highlight w:val="none"/>
        </w:rPr>
        <w:t>委托，根据《中华人民共和国政府采购法》、《中华人民共和国政府采购法实施条例》及财政部令第87号《政府采购货物和服务招标投标管理办法》等规定，现就</w:t>
      </w: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全州县城西高中教学设备-灯光/监控类项目</w:t>
      </w:r>
      <w:r>
        <w:rPr>
          <w:rFonts w:hint="eastAsia" w:ascii="宋体" w:hAnsi="宋体"/>
          <w:color w:val="auto"/>
          <w:highlight w:val="none"/>
        </w:rPr>
        <w:t xml:space="preserve">进行公开招标，现将本次公开招标的有关事项公告如下：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一、采购项目名称：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全州县城西高中教学设备-灯光/监控类项目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二、采购项目编号：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GLZC2020-G1-10027-GXTG</w:t>
      </w:r>
    </w:p>
    <w:p>
      <w:pPr>
        <w:spacing w:line="400" w:lineRule="exact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三、</w:t>
      </w:r>
      <w:r>
        <w:rPr>
          <w:rFonts w:hint="eastAsia" w:ascii="宋体" w:hAnsi="宋体"/>
          <w:color w:val="auto"/>
          <w:highlight w:val="none"/>
        </w:rPr>
        <w:t>采购项目的基本概况介绍：</w:t>
      </w:r>
    </w:p>
    <w:tbl>
      <w:tblPr>
        <w:tblStyle w:val="3"/>
        <w:tblW w:w="7977" w:type="dxa"/>
        <w:tblInd w:w="5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081"/>
        <w:gridCol w:w="1172"/>
        <w:gridCol w:w="1624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项号</w:t>
            </w:r>
          </w:p>
        </w:tc>
        <w:tc>
          <w:tcPr>
            <w:tcW w:w="3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简要规格描述或项目基本概况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云课堂主机服务器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用于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全州县城西高中教学设备-灯光/监控类项目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云终端学生机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云终端教师机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教学管理软件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终端键盘/鼠标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云终端显示器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云教学互联交换机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双人电脑桌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教师桌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服务器机柜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综合布线（网线加水晶头）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云办公主机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云办公终端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云终端显示器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终端键盘/鼠标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高清室外球机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室内网络半球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室外网络枪机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硬盘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24口全千兆交换机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24口全千兆支持DoS交换机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支架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电源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机柜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架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配线架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理线架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光电转换器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终端盒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接头盒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箱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1平方电源线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2.5平方电源线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2000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光缆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2200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1号防水箱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PE管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PVC管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8口交换机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5口交换机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2号防水箱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辅材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批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拼接屏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线材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拼接控制器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电脑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LED教室灯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960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LED黑板灯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如需进一步了解详细内容，详见招标文件。</w:t>
      </w:r>
    </w:p>
    <w:p>
      <w:pPr>
        <w:spacing w:line="400" w:lineRule="exact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四、采购项目预算总金额（人民币）：</w:t>
      </w:r>
      <w:r>
        <w:rPr>
          <w:rFonts w:hint="eastAsia" w:ascii="宋体" w:hAnsi="宋体"/>
          <w:b/>
          <w:bCs/>
          <w:color w:val="auto"/>
          <w:highlight w:val="none"/>
          <w:u w:val="single"/>
          <w:lang w:eastAsia="zh-CN"/>
        </w:rPr>
        <w:t>1973600.00</w:t>
      </w:r>
      <w:r>
        <w:rPr>
          <w:rFonts w:hint="eastAsia" w:ascii="宋体" w:hAnsi="宋体"/>
          <w:b/>
          <w:bCs/>
          <w:color w:val="auto"/>
          <w:highlight w:val="none"/>
          <w:u w:val="single"/>
        </w:rPr>
        <w:t>元。</w:t>
      </w:r>
    </w:p>
    <w:p>
      <w:pPr>
        <w:spacing w:line="4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五、本项目需要落实的政府采购政策： </w:t>
      </w:r>
    </w:p>
    <w:p>
      <w:pPr>
        <w:widowControl/>
        <w:spacing w:line="340" w:lineRule="atLeast"/>
        <w:ind w:firstLine="42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1.《政府采购促进中小企业发展暂行办法》（财库[2011]181号）。</w:t>
      </w:r>
    </w:p>
    <w:p>
      <w:pPr>
        <w:widowControl/>
        <w:spacing w:line="340" w:lineRule="atLeast"/>
        <w:ind w:firstLine="42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2.《关于政府采购支持监狱企业发展有关问题的通知》（财库[2014]68号）；</w:t>
      </w:r>
    </w:p>
    <w:p>
      <w:pPr>
        <w:widowControl/>
        <w:spacing w:line="340" w:lineRule="atLeast"/>
        <w:ind w:firstLine="42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3.《关于促进残疾人就业政府采购政策的通知》（财库[2017]141号）；</w:t>
      </w:r>
    </w:p>
    <w:p>
      <w:pPr>
        <w:widowControl/>
        <w:spacing w:line="340" w:lineRule="atLeast"/>
        <w:ind w:firstLine="42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4.强制、优先采购环境标志产品、节能产品。</w:t>
      </w:r>
    </w:p>
    <w:p>
      <w:pPr>
        <w:spacing w:line="4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六、投标人资格要求：</w:t>
      </w:r>
    </w:p>
    <w:p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1.符合《中华人民共和国政府采购法》第二十二条规定，具备合法资格的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投标单位</w:t>
      </w:r>
      <w:r>
        <w:rPr>
          <w:rFonts w:hint="eastAsia" w:ascii="宋体" w:hAnsi="宋体"/>
          <w:color w:val="auto"/>
          <w:szCs w:val="21"/>
          <w:highlight w:val="none"/>
        </w:rPr>
        <w:t>；</w:t>
      </w:r>
    </w:p>
    <w:p>
      <w:pPr>
        <w:spacing w:line="4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2.本项目不接受联合体投标。</w:t>
      </w:r>
    </w:p>
    <w:p>
      <w:pPr>
        <w:spacing w:line="34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七、公告期限：2020年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highlight w:val="none"/>
        </w:rPr>
        <w:t>日至2020年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szCs w:val="21"/>
          <w:highlight w:val="none"/>
        </w:rPr>
        <w:t>日。</w:t>
      </w:r>
    </w:p>
    <w:p>
      <w:pPr>
        <w:spacing w:line="34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八、投标截止时间和地点：</w:t>
      </w:r>
    </w:p>
    <w:p>
      <w:pPr>
        <w:tabs>
          <w:tab w:val="left" w:pos="7200"/>
        </w:tabs>
        <w:spacing w:line="34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投标截止时间：2020年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29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szCs w:val="21"/>
          <w:highlight w:val="none"/>
        </w:rPr>
        <w:t>时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szCs w:val="21"/>
          <w:highlight w:val="none"/>
        </w:rPr>
        <w:t>分。</w:t>
      </w:r>
    </w:p>
    <w:p>
      <w:pPr>
        <w:tabs>
          <w:tab w:val="left" w:pos="7200"/>
        </w:tabs>
        <w:spacing w:line="340" w:lineRule="exact"/>
        <w:ind w:firstLine="42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投标人应于2020年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29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szCs w:val="21"/>
          <w:highlight w:val="none"/>
        </w:rPr>
        <w:t>时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00</w:t>
      </w:r>
      <w:r>
        <w:rPr>
          <w:rFonts w:hint="eastAsia" w:ascii="宋体" w:hAnsi="宋体" w:cs="宋体"/>
          <w:color w:val="auto"/>
          <w:szCs w:val="21"/>
          <w:highlight w:val="none"/>
        </w:rPr>
        <w:t>分至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szCs w:val="21"/>
          <w:highlight w:val="none"/>
        </w:rPr>
        <w:t>时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szCs w:val="21"/>
          <w:highlight w:val="none"/>
        </w:rPr>
        <w:t>分止，将投标文件密封提交至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桂林市公共资源交易中心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号开标室（广西桂林市临桂区西城中路69号创业大厦西辅楼4楼北区），</w:t>
      </w:r>
      <w:r>
        <w:rPr>
          <w:rFonts w:hint="eastAsia" w:ascii="宋体" w:hAnsi="宋体" w:cs="宋体"/>
          <w:color w:val="auto"/>
          <w:highlight w:val="none"/>
        </w:rPr>
        <w:t>未按照招标文件要求密封的投标文件将予以拒收。</w:t>
      </w:r>
    </w:p>
    <w:p>
      <w:pPr>
        <w:tabs>
          <w:tab w:val="left" w:pos="7200"/>
        </w:tabs>
        <w:spacing w:line="34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九、开标时间及地点：</w:t>
      </w:r>
    </w:p>
    <w:p>
      <w:pPr>
        <w:spacing w:line="340" w:lineRule="exact"/>
        <w:ind w:firstLine="57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本次招标将于2020年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29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szCs w:val="21"/>
          <w:highlight w:val="none"/>
        </w:rPr>
        <w:t>时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szCs w:val="21"/>
          <w:highlight w:val="none"/>
        </w:rPr>
        <w:t>分在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桂林市公共资源交易中心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号开标室（广西桂林市临桂区西城中路69号创业大厦西辅楼4楼北区）</w:t>
      </w:r>
      <w:r>
        <w:rPr>
          <w:rFonts w:hint="eastAsia" w:ascii="宋体" w:hAnsi="宋体" w:cs="宋体"/>
          <w:color w:val="auto"/>
          <w:szCs w:val="21"/>
          <w:highlight w:val="none"/>
        </w:rPr>
        <w:t>开标。</w:t>
      </w:r>
      <w:r>
        <w:rPr>
          <w:rFonts w:hint="eastAsia" w:ascii="宋体" w:hAnsi="宋体" w:cs="宋体"/>
          <w:color w:val="auto"/>
          <w:highlight w:val="none"/>
        </w:rPr>
        <w:t>投标人可以由法定代表人、负责人、自然人或其委托代理人出席开标会议。</w:t>
      </w:r>
    </w:p>
    <w:p>
      <w:pPr>
        <w:spacing w:line="34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十、电子招标文件查询及免费下载网址：http://zfcg.glcz.cn:880（桂林市政府采购网）、http://glggzy.org.cn（桂林市公共资源交易中心网）。</w:t>
      </w:r>
    </w:p>
    <w:p>
      <w:pPr>
        <w:spacing w:line="340" w:lineRule="exact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十一、信息公告发布媒体：http://www.ccgp.gov.cn（中国政府采购网）、http://zfcg.gxzf.gov.cn（广西壮族自治区政府采购网）、http://zfcg.glcz.cn:880（桂林市政府采购网）、http://glggzy.org.cn（桂林市公共资源交易中心网）。</w:t>
      </w:r>
    </w:p>
    <w:p>
      <w:pPr>
        <w:spacing w:line="34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十二、</w:t>
      </w:r>
      <w:r>
        <w:rPr>
          <w:rFonts w:hint="eastAsia" w:ascii="宋体" w:hAnsi="宋体"/>
          <w:color w:val="auto"/>
          <w:highlight w:val="none"/>
        </w:rPr>
        <w:t>本次投标联系事项：</w:t>
      </w:r>
    </w:p>
    <w:p>
      <w:pPr>
        <w:spacing w:line="400" w:lineRule="exact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>1.</w:t>
      </w:r>
      <w:r>
        <w:rPr>
          <w:rFonts w:hint="eastAsia" w:ascii="宋体" w:hAnsi="宋体"/>
          <w:color w:val="auto"/>
          <w:highlight w:val="none"/>
        </w:rPr>
        <w:t>采购人名称：</w:t>
      </w:r>
      <w:r>
        <w:rPr>
          <w:rFonts w:hint="eastAsia" w:ascii="宋体" w:hAnsi="宋体"/>
          <w:color w:val="auto"/>
          <w:highlight w:val="none"/>
          <w:lang w:eastAsia="zh-CN"/>
        </w:rPr>
        <w:t>全州县教育局</w:t>
      </w:r>
      <w:r>
        <w:rPr>
          <w:rFonts w:hint="eastAsia" w:ascii="宋体" w:hAnsi="宋体"/>
          <w:color w:val="auto"/>
          <w:highlight w:val="none"/>
        </w:rPr>
        <w:t>；</w:t>
      </w:r>
      <w:bookmarkStart w:id="0" w:name="_GoBack"/>
      <w:bookmarkEnd w:id="0"/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auto"/>
          <w:highlight w:val="none"/>
          <w:lang w:eastAsia="zh-CN"/>
        </w:rPr>
      </w:pPr>
      <w:r>
        <w:rPr>
          <w:rFonts w:hint="eastAsia" w:ascii="宋体" w:hAnsi="宋体"/>
          <w:color w:val="auto"/>
          <w:highlight w:val="none"/>
        </w:rPr>
        <w:t xml:space="preserve">  地址：</w:t>
      </w:r>
      <w:r>
        <w:rPr>
          <w:rFonts w:hint="eastAsia" w:ascii="宋体" w:hAnsi="宋体"/>
          <w:color w:val="auto"/>
          <w:highlight w:val="none"/>
          <w:lang w:eastAsia="zh-CN"/>
        </w:rPr>
        <w:t>全州县全州镇桂黄中路110号教育大厦</w:t>
      </w:r>
    </w:p>
    <w:p>
      <w:pPr>
        <w:spacing w:line="400" w:lineRule="exac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      联系人:蒋工</w:t>
      </w:r>
      <w:r>
        <w:rPr>
          <w:rFonts w:hint="eastAsia" w:ascii="宋体" w:hAnsi="宋体"/>
          <w:color w:val="auto"/>
          <w:highlight w:val="none"/>
          <w:lang w:val="en-US" w:eastAsia="zh-CN"/>
        </w:rPr>
        <w:t xml:space="preserve">      </w:t>
      </w:r>
      <w:r>
        <w:rPr>
          <w:rFonts w:hint="eastAsia"/>
          <w:color w:val="auto"/>
          <w:szCs w:val="21"/>
          <w:highlight w:val="none"/>
        </w:rPr>
        <w:t>联系电话：</w:t>
      </w:r>
      <w:r>
        <w:rPr>
          <w:rFonts w:hint="eastAsia" w:ascii="宋体" w:hAnsi="宋体"/>
          <w:color w:val="auto"/>
          <w:highlight w:val="none"/>
          <w:lang w:eastAsia="zh-CN"/>
        </w:rPr>
        <w:t>0773-4819821</w:t>
      </w:r>
      <w:r>
        <w:rPr>
          <w:rFonts w:hint="eastAsia" w:ascii="宋体" w:hAnsi="宋体"/>
          <w:color w:val="auto"/>
          <w:highlight w:val="none"/>
        </w:rPr>
        <w:t>。</w:t>
      </w:r>
    </w:p>
    <w:p>
      <w:pPr>
        <w:spacing w:line="400" w:lineRule="exact"/>
        <w:rPr>
          <w:rFonts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 xml:space="preserve"> </w:t>
      </w:r>
      <w:r>
        <w:rPr>
          <w:rFonts w:hint="eastAsia" w:ascii="宋体" w:hAnsi="宋体"/>
          <w:color w:val="auto"/>
          <w:highlight w:val="none"/>
        </w:rPr>
        <w:t xml:space="preserve">   </w:t>
      </w:r>
      <w:r>
        <w:rPr>
          <w:rFonts w:ascii="宋体" w:hAnsi="宋体"/>
          <w:color w:val="auto"/>
          <w:highlight w:val="none"/>
        </w:rPr>
        <w:t>2.</w:t>
      </w:r>
      <w:r>
        <w:rPr>
          <w:rFonts w:hint="eastAsia" w:ascii="宋体" w:hAnsi="宋体"/>
          <w:color w:val="auto"/>
          <w:highlight w:val="none"/>
        </w:rPr>
        <w:t>采购代理机构：</w:t>
      </w:r>
      <w:r>
        <w:rPr>
          <w:rFonts w:hint="eastAsia"/>
          <w:color w:val="auto"/>
          <w:szCs w:val="21"/>
          <w:highlight w:val="none"/>
        </w:rPr>
        <w:t>广西天罡工程项目管理有限公司</w:t>
      </w:r>
      <w:r>
        <w:rPr>
          <w:rFonts w:hint="eastAsia" w:ascii="宋体" w:hAnsi="宋体"/>
          <w:color w:val="auto"/>
          <w:highlight w:val="none"/>
        </w:rPr>
        <w:t>；</w:t>
      </w:r>
    </w:p>
    <w:p>
      <w:pPr>
        <w:spacing w:line="400" w:lineRule="exac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      地址：桂林市五里店路3号1栋2楼；</w:t>
      </w:r>
    </w:p>
    <w:p>
      <w:pPr>
        <w:spacing w:line="400" w:lineRule="exact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      项目联系人：覃工       联系电话/传真: 0773-5896688。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both"/>
        <w:textAlignment w:val="auto"/>
        <w:rPr>
          <w:rFonts w:hint="eastAsia" w:ascii="宋体" w:hAnsi="宋体" w:cs="Times New Roman"/>
          <w:color w:val="auto"/>
          <w:highlight w:val="none"/>
        </w:rPr>
      </w:pPr>
      <w:r>
        <w:rPr>
          <w:rFonts w:hint="eastAsia" w:ascii="宋体" w:hAnsi="宋体" w:cs="Times New Roman"/>
          <w:color w:val="auto"/>
          <w:highlight w:val="none"/>
          <w:lang w:val="en-US" w:eastAsia="zh-CN"/>
        </w:rPr>
        <w:t>3.</w:t>
      </w:r>
      <w:r>
        <w:rPr>
          <w:rFonts w:hint="eastAsia" w:ascii="宋体" w:hAnsi="宋体" w:cs="Times New Roman"/>
          <w:color w:val="auto"/>
          <w:highlight w:val="none"/>
        </w:rPr>
        <w:t>政府采购监督管理机构：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30" w:firstLineChars="300"/>
        <w:jc w:val="both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全州县国有资金投资项目招标投标管理办公室    联系电话：0773-4828117</w:t>
      </w:r>
    </w:p>
    <w:p>
      <w:pPr>
        <w:spacing w:line="400" w:lineRule="exact"/>
        <w:ind w:right="480" w:firstLine="630" w:firstLineChars="300"/>
        <w:jc w:val="both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全州县政府采购管理办公室   联系电话：0773-4814807</w:t>
      </w:r>
    </w:p>
    <w:p>
      <w:pPr>
        <w:spacing w:line="400" w:lineRule="exact"/>
        <w:ind w:right="480"/>
        <w:jc w:val="right"/>
        <w:rPr>
          <w:rFonts w:ascii="宋体" w:hAnsi="宋体"/>
          <w:color w:val="auto"/>
          <w:szCs w:val="21"/>
          <w:highlight w:val="none"/>
        </w:rPr>
      </w:pPr>
    </w:p>
    <w:p>
      <w:pPr>
        <w:spacing w:line="400" w:lineRule="exact"/>
        <w:ind w:right="480"/>
        <w:jc w:val="right"/>
        <w:rPr>
          <w:rFonts w:ascii="宋体" w:hAnsi="宋体"/>
          <w:color w:val="auto"/>
          <w:szCs w:val="21"/>
          <w:highlight w:val="none"/>
        </w:rPr>
      </w:pPr>
    </w:p>
    <w:p>
      <w:pPr>
        <w:spacing w:line="400" w:lineRule="exact"/>
        <w:ind w:right="480"/>
        <w:jc w:val="righ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广西天罡工程项目管理有限公司</w:t>
      </w:r>
    </w:p>
    <w:p>
      <w:pPr>
        <w:spacing w:line="400" w:lineRule="exact"/>
        <w:ind w:right="420" w:firstLine="2730" w:firstLineChars="1300"/>
        <w:jc w:val="center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                 2020年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2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52742"/>
    <w:rsid w:val="00241F46"/>
    <w:rsid w:val="03E52742"/>
    <w:rsid w:val="0D6B418E"/>
    <w:rsid w:val="10B77734"/>
    <w:rsid w:val="217F037A"/>
    <w:rsid w:val="25C478C6"/>
    <w:rsid w:val="2C1B238A"/>
    <w:rsid w:val="309C4FD1"/>
    <w:rsid w:val="561D5176"/>
    <w:rsid w:val="632826CA"/>
    <w:rsid w:val="65977D80"/>
    <w:rsid w:val="6C34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2"/>
    </w:pPr>
    <w:rPr>
      <w:rFonts w:ascii="宋体" w:hAnsi="宋体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2019-12-04T04:25:00Z</dcterms:created>
  <dc:creator>NTKO</dc:creator>
  <cp:lastModifiedBy>美好人生</cp:lastModifiedBy>
  <dcterms:modified xsi:type="dcterms:W3CDTF">2020-06-04T08:21:00Z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