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广西天罡工程项目管理有限公司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关于食堂物资定点供应商采购</w:t>
      </w:r>
    </w:p>
    <w:p>
      <w:pPr>
        <w:spacing w:line="400" w:lineRule="exact"/>
        <w:ind w:firstLine="482" w:firstLineChars="200"/>
        <w:jc w:val="center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（项目编号：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GLZC2020-G3-00179-GXTG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）公开招标公告</w:t>
      </w:r>
    </w:p>
    <w:p>
      <w:pPr>
        <w:spacing w:line="360" w:lineRule="exact"/>
        <w:ind w:firstLine="525" w:firstLineChars="250"/>
        <w:jc w:val="left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szCs w:val="21"/>
          <w:highlight w:val="none"/>
        </w:rPr>
        <w:t>广西天罡工程项目管理有限公司</w:t>
      </w:r>
      <w:r>
        <w:rPr>
          <w:rFonts w:hint="eastAsia" w:ascii="宋体" w:hAnsi="宋体"/>
          <w:color w:val="auto"/>
          <w:highlight w:val="none"/>
        </w:rPr>
        <w:t>受</w:t>
      </w:r>
      <w:r>
        <w:rPr>
          <w:rFonts w:hint="eastAsia" w:ascii="宋体" w:hAnsi="宋体"/>
          <w:color w:val="auto"/>
          <w:highlight w:val="none"/>
          <w:lang w:eastAsia="zh-CN"/>
        </w:rPr>
        <w:t>桂林市第二看守所</w:t>
      </w:r>
      <w:r>
        <w:rPr>
          <w:rFonts w:hint="eastAsia" w:ascii="宋体" w:hAnsi="宋体"/>
          <w:color w:val="auto"/>
          <w:highlight w:val="none"/>
        </w:rPr>
        <w:t>委托，根据《中华人民共和国政府采购法》、《中华人民共和国政府采购法实施条例》及财政部令第 87 号《政府采购货物和服务招标投标管理办法》等规定，现就</w:t>
      </w:r>
      <w:r>
        <w:rPr>
          <w:rFonts w:hint="eastAsia" w:ascii="宋体" w:hAnsi="宋体"/>
          <w:color w:val="auto"/>
          <w:highlight w:val="none"/>
          <w:lang w:eastAsia="zh-CN"/>
        </w:rPr>
        <w:t>食堂物资定点供应商采购</w:t>
      </w:r>
      <w:r>
        <w:rPr>
          <w:rFonts w:hint="eastAsia" w:ascii="宋体" w:hAnsi="宋体"/>
          <w:color w:val="auto"/>
          <w:highlight w:val="none"/>
        </w:rPr>
        <w:t xml:space="preserve">项目进行公开招标，现将本次公开招标的有关事项公告如下： </w:t>
      </w:r>
    </w:p>
    <w:p>
      <w:pPr>
        <w:spacing w:line="360" w:lineRule="exact"/>
        <w:ind w:firstLine="420" w:firstLineChars="200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一、采购项目名称：</w:t>
      </w:r>
      <w:r>
        <w:rPr>
          <w:rFonts w:hint="eastAsia"/>
          <w:color w:val="auto"/>
          <w:szCs w:val="21"/>
          <w:highlight w:val="none"/>
          <w:lang w:eastAsia="zh-CN"/>
        </w:rPr>
        <w:t>食堂物资定点供应商采购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二、采购项目编号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GLZC2020-G3-00179-GXTG</w:t>
      </w:r>
      <w:r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  <w:t xml:space="preserve"> </w:t>
      </w:r>
      <w:r>
        <w:rPr>
          <w:rFonts w:hint="eastAsia" w:ascii="宋体" w:hAnsi="宋体"/>
          <w:b/>
          <w:bCs/>
          <w:color w:val="auto"/>
          <w:sz w:val="32"/>
          <w:highlight w:val="none"/>
        </w:rPr>
        <w:t xml:space="preserve"> 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三、采购项目的基本概况介绍：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09"/>
        <w:gridCol w:w="792"/>
        <w:gridCol w:w="720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1" w:type="dxa"/>
            <w:noWrap w:val="0"/>
            <w:vAlign w:val="center"/>
          </w:tcPr>
          <w:p>
            <w:pPr>
              <w:snapToGrid w:val="0"/>
              <w:spacing w:line="280" w:lineRule="exact"/>
              <w:ind w:firstLine="105" w:firstLineChars="50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食堂物资定点供应商采购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服务期限：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自签订合同之日起至2020年12月31日。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如需进一步了解详细内容，详见招标文件。</w:t>
      </w:r>
      <w:r>
        <w:rPr>
          <w:rFonts w:ascii="F2" w:hAnsi="F2" w:eastAsia="F2" w:cs="F2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四、采购项目预算总金额（人民币）：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贰佰万元整（￥2000000.00）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五、本项目需要落实的政府采购政策：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1.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《政府采购促进中小企业发展暂行办法》（财库[2011]181 号）。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《关于政府采购支持监狱企业发展有关问题的通知》（财库[2014]68 号）。</w:t>
      </w:r>
    </w:p>
    <w:p>
      <w:pPr>
        <w:spacing w:line="30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关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于促进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残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疾人就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政府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政策的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通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知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（财</w:t>
      </w:r>
      <w:r>
        <w:rPr>
          <w:rFonts w:hint="eastAsia" w:ascii="宋体" w:hAnsi="宋体" w:eastAsia="宋体" w:cs="宋体"/>
          <w:b w:val="0"/>
          <w:bCs w:val="0"/>
          <w:color w:val="auto"/>
          <w:spacing w:val="14"/>
          <w:w w:val="100"/>
          <w:highlight w:val="none"/>
        </w:rPr>
        <w:t>库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[20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7]141</w:t>
      </w:r>
      <w:r>
        <w:rPr>
          <w:rFonts w:hint="eastAsia" w:ascii="宋体" w:hAnsi="宋体" w:eastAsia="宋体" w:cs="宋体"/>
          <w:b w:val="0"/>
          <w:bCs w:val="0"/>
          <w:color w:val="auto"/>
          <w:spacing w:val="-57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号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  <w:lang w:eastAsia="zh-CN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.优先采购环境标志产品、节能产品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5.本项目非专门面向中小企业（或小型、微型企业）采购项目。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6.政府采购扶持不发达地区和少数民族地区。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7.本项目为服务采购项目，执行相应政府采购政策。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六、投标人资格要求：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1.符合《中华人民共和国政府采购法》第二十二条规定，具备合法资格的供应商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2.投标人须具有有相应且有效的《食品经营许可证》或《食品流通许可证》或《食品卫生许可证》。</w:t>
      </w:r>
    </w:p>
    <w:p>
      <w:pPr>
        <w:spacing w:line="32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 xml:space="preserve">.本项目不接受联合体投标。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76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4"/>
          <w:w w:val="100"/>
          <w:highlight w:val="none"/>
        </w:rPr>
        <w:t>七、招标文件获取方式：潜在供应商登陆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桂</w:t>
      </w:r>
      <w:r>
        <w:rPr>
          <w:rFonts w:hint="eastAsia" w:ascii="宋体" w:hAnsi="宋体" w:eastAsia="宋体" w:cs="宋体"/>
          <w:b w:val="0"/>
          <w:bCs w:val="0"/>
          <w:color w:val="auto"/>
          <w:spacing w:val="-86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4"/>
          <w:w w:val="100"/>
          <w:highlight w:val="none"/>
        </w:rPr>
        <w:t>林</w:t>
      </w:r>
      <w:r>
        <w:rPr>
          <w:rFonts w:hint="eastAsia" w:ascii="宋体" w:hAnsi="宋体" w:eastAsia="宋体" w:cs="宋体"/>
          <w:b w:val="0"/>
          <w:bCs w:val="0"/>
          <w:color w:val="auto"/>
          <w:spacing w:val="9"/>
          <w:w w:val="100"/>
          <w:highlight w:val="none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pacing w:val="14"/>
          <w:w w:val="100"/>
          <w:highlight w:val="none"/>
        </w:rPr>
        <w:t>公共资源交易中心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"http://www.glggzy.org.cn/" \h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（www.gl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zy.org.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10"/>
          <w:w w:val="100"/>
          <w:highlight w:val="none"/>
        </w:rPr>
        <w:t>n</w:t>
      </w:r>
      <w:r>
        <w:rPr>
          <w:rFonts w:hint="eastAsia" w:ascii="宋体" w:hAnsi="宋体" w:eastAsia="宋体" w:cs="宋体"/>
          <w:b w:val="0"/>
          <w:bCs w:val="0"/>
          <w:color w:val="auto"/>
          <w:spacing w:val="10"/>
          <w:w w:val="100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pacing w:val="14"/>
          <w:w w:val="100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、桂林市政府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-61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http://zfcg.glcz.cn:880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），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从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网上下载招标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件电子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；并根据招标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定的投标截 止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间和地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点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直接提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交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参与投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w w:val="100"/>
          <w:highlight w:val="none"/>
        </w:rPr>
        <w:t>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公告期</w:t>
      </w:r>
      <w:r>
        <w:rPr>
          <w:rFonts w:hint="eastAsia" w:ascii="宋体" w:hAnsi="宋体" w:eastAsia="宋体" w:cs="宋体"/>
          <w:b w:val="0"/>
          <w:bCs w:val="0"/>
          <w:color w:val="auto"/>
          <w:spacing w:val="-9"/>
          <w:w w:val="100"/>
          <w:highlight w:val="none"/>
        </w:rPr>
        <w:t>限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pacing w:val="-57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年</w:t>
      </w:r>
      <w:r>
        <w:rPr>
          <w:rFonts w:hint="eastAsia" w:cs="宋体"/>
          <w:b w:val="0"/>
          <w:bCs w:val="0"/>
          <w:color w:val="auto"/>
          <w:spacing w:val="-52"/>
          <w:w w:val="100"/>
          <w:highlight w:val="none"/>
          <w:lang w:val="en-US" w:eastAsia="zh-CN"/>
        </w:rPr>
        <w:t>5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月11日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至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2020年5月15日。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九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投标截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止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时间和</w:t>
      </w:r>
      <w:r>
        <w:rPr>
          <w:rFonts w:hint="eastAsia" w:ascii="宋体" w:hAnsi="宋体" w:eastAsia="宋体" w:cs="宋体"/>
          <w:b w:val="0"/>
          <w:bCs w:val="0"/>
          <w:color w:val="auto"/>
          <w:spacing w:val="-10"/>
          <w:w w:val="100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点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标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截止时</w:t>
      </w:r>
      <w:r>
        <w:rPr>
          <w:rFonts w:hint="eastAsia" w:ascii="宋体" w:hAnsi="宋体" w:eastAsia="宋体" w:cs="宋体"/>
          <w:b w:val="0"/>
          <w:bCs w:val="0"/>
          <w:color w:val="auto"/>
          <w:spacing w:val="-9"/>
          <w:w w:val="100"/>
          <w:highlight w:val="none"/>
        </w:rPr>
        <w:t>间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2020年 6月2日上午09时30分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点</w:t>
      </w:r>
      <w:r>
        <w:rPr>
          <w:rFonts w:hint="eastAsia" w:ascii="宋体" w:hAnsi="宋体" w:eastAsia="宋体" w:cs="宋体"/>
          <w:b w:val="0"/>
          <w:bCs w:val="0"/>
          <w:color w:val="auto"/>
          <w:spacing w:val="-15"/>
          <w:w w:val="100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标人应于2020年6月 2日上午09时 00分起至09时30分止，将投标文件密封提交至桂林市公共资源交易中心2号开标室（广西桂林市临桂区西城中路69号创业大厦西辅楼4楼北区），逾 期送达的或未按照招标文件要求密封的投标文件将予以拒收。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十、开标时间及地点：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本次招标将于2020年6月2日上午09时30分在桂林市公共资源交易中心2号开标室（广西桂林市临桂区西城中路 69 号创业大厦西辅楼 4 楼北区）开标。投标人可以由法定代表人或其委托代理人出席开标会议。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电子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招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标文件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查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询及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下载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址</w:t>
      </w:r>
      <w:r>
        <w:rPr>
          <w:rFonts w:hint="eastAsia" w:ascii="宋体" w:hAnsi="宋体" w:eastAsia="宋体" w:cs="宋体"/>
          <w:b w:val="0"/>
          <w:bCs w:val="0"/>
          <w:color w:val="auto"/>
          <w:spacing w:val="-58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http://zfcg.glcz.cn:880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桂林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政府采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-58"/>
          <w:w w:val="100"/>
          <w:highlight w:val="none"/>
        </w:rPr>
        <w:t>）、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"http://www.glggzy.org.cn/" \h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www.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lg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zy.org.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n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林市公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共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资源交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易中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心网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 xml:space="preserve">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十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、信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息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公告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发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布媒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体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"http://www.ccgp.gov.cn/" \h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www.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gp.gov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>n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国政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pacing w:val="1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10"/>
          <w:w w:val="10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zfcg.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x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zf.gov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>n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西壮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族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自治区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政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府采购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-10"/>
          <w:w w:val="100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-15"/>
          <w:w w:val="100"/>
          <w:highlight w:val="none"/>
        </w:rPr>
        <w:t>、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http://zfcg.glcz.cn:880</w:t>
      </w:r>
      <w:r>
        <w:rPr>
          <w:rFonts w:hint="eastAsia" w:ascii="宋体" w:hAnsi="宋体" w:eastAsia="宋体" w:cs="宋体"/>
          <w:b w:val="0"/>
          <w:bCs w:val="0"/>
          <w:color w:val="auto"/>
          <w:spacing w:val="-56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（桂林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政府采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网</w:t>
      </w:r>
      <w:r>
        <w:rPr>
          <w:rFonts w:hint="eastAsia" w:ascii="宋体" w:hAnsi="宋体" w:eastAsia="宋体" w:cs="宋体"/>
          <w:b w:val="0"/>
          <w:bCs w:val="0"/>
          <w:color w:val="auto"/>
          <w:spacing w:val="-15"/>
          <w:w w:val="100"/>
          <w:highlight w:val="none"/>
        </w:rPr>
        <w:t>）、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"http://www.glggzy.org.cn/" \h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www.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lg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zy.org.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pacing w:val="-14"/>
          <w:w w:val="100"/>
          <w:highlight w:val="none"/>
        </w:rPr>
        <w:t>n</w:t>
      </w:r>
      <w:r>
        <w:rPr>
          <w:rFonts w:hint="eastAsia" w:ascii="宋体" w:hAnsi="宋体" w:eastAsia="宋体" w:cs="宋体"/>
          <w:b w:val="0"/>
          <w:bCs w:val="0"/>
          <w:color w:val="auto"/>
          <w:spacing w:val="-14"/>
          <w:w w:val="100"/>
          <w:highlight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（桂林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公共资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源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交易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心网）。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十</w:t>
      </w:r>
      <w:r>
        <w:rPr>
          <w:rFonts w:hint="eastAsia" w:ascii="宋体" w:hAnsi="宋体" w:eastAsia="宋体" w:cs="宋体"/>
          <w:b w:val="0"/>
          <w:bCs w:val="0"/>
          <w:color w:val="auto"/>
          <w:spacing w:val="-10"/>
          <w:w w:val="100"/>
          <w:highlight w:val="none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本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次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投标联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事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人名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称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桂林市第二看守所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址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桂林市七星区金鸡路3号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1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联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人及电话: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董主任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0773-</w:t>
      </w:r>
      <w:r>
        <w:rPr>
          <w:rFonts w:hint="eastAsia" w:cs="宋体"/>
          <w:b w:val="0"/>
          <w:bCs w:val="0"/>
          <w:color w:val="auto"/>
          <w:spacing w:val="1"/>
          <w:w w:val="100"/>
          <w:highlight w:val="none"/>
          <w:lang w:val="en-US" w:eastAsia="zh-CN"/>
        </w:rPr>
        <w:t>8996232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代理机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>构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广西天罡工程项目管理有限公司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址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桂林市七星区五里店路3号1栋办公楼2楼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95"/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目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联系人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覃工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联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电话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传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真</w:t>
      </w:r>
      <w:r>
        <w:rPr>
          <w:rFonts w:hint="eastAsia" w:ascii="宋体" w:hAnsi="宋体" w:eastAsia="宋体" w:cs="宋体"/>
          <w:b w:val="0"/>
          <w:bCs w:val="0"/>
          <w:color w:val="auto"/>
          <w:spacing w:val="5"/>
          <w:w w:val="100"/>
          <w:highlight w:val="none"/>
        </w:rPr>
        <w:t>：</w:t>
      </w: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0773-5896688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95"/>
          <w:tab w:val="left" w:pos="7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w w:val="100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采购监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督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管理机</w:t>
      </w:r>
      <w:r>
        <w:rPr>
          <w:rFonts w:hint="eastAsia" w:ascii="宋体" w:hAnsi="宋体" w:eastAsia="宋体" w:cs="宋体"/>
          <w:b w:val="0"/>
          <w:bCs w:val="0"/>
          <w:color w:val="auto"/>
          <w:spacing w:val="-9"/>
          <w:w w:val="100"/>
          <w:highlight w:val="none"/>
        </w:rPr>
        <w:t>构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：桂林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政府采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管理办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3045" w:firstLineChars="1450"/>
        <w:jc w:val="left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联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电话：0773</w:t>
      </w:r>
      <w:r>
        <w:rPr>
          <w:rFonts w:hint="eastAsia" w:ascii="宋体" w:hAnsi="宋体" w:eastAsia="宋体" w:cs="宋体"/>
          <w:b w:val="0"/>
          <w:bCs w:val="0"/>
          <w:color w:val="auto"/>
          <w:spacing w:val="4"/>
          <w:w w:val="100"/>
          <w:highlight w:val="none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28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w w:val="100"/>
          <w:highlight w:val="none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>2142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00" w:firstLineChars="200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00" w:firstLineChars="200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520" w:firstLineChars="200"/>
        <w:textAlignment w:val="auto"/>
        <w:rPr>
          <w:rFonts w:hint="eastAsia" w:ascii="宋体" w:hAnsi="宋体" w:eastAsia="宋体" w:cs="宋体"/>
          <w:color w:val="auto"/>
          <w:sz w:val="26"/>
          <w:szCs w:val="26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eastAsia="zh-CN"/>
        </w:rPr>
        <w:t>广西天罡工程项目管理有限公司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highlight w:val="none"/>
        </w:rPr>
        <w:t xml:space="preserve"> </w:t>
      </w:r>
    </w:p>
    <w:p>
      <w:pPr>
        <w:jc w:val="right"/>
      </w:pPr>
      <w:r>
        <w:rPr>
          <w:rFonts w:hint="eastAsia" w:cs="宋体"/>
          <w:b w:val="0"/>
          <w:bCs w:val="0"/>
          <w:color w:val="auto"/>
          <w:spacing w:val="0"/>
          <w:w w:val="100"/>
          <w:highlight w:val="none"/>
          <w:lang w:val="en-US" w:eastAsia="zh-CN"/>
        </w:rPr>
        <w:t>2020年5月9日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FC8F"/>
    <w:multiLevelType w:val="singleLevel"/>
    <w:tmpl w:val="0965FC8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2742"/>
    <w:rsid w:val="00241F46"/>
    <w:rsid w:val="03E52742"/>
    <w:rsid w:val="0D6B418E"/>
    <w:rsid w:val="217F037A"/>
    <w:rsid w:val="25C478C6"/>
    <w:rsid w:val="2C1B238A"/>
    <w:rsid w:val="309C4FD1"/>
    <w:rsid w:val="561D5176"/>
    <w:rsid w:val="632826CA"/>
    <w:rsid w:val="65977D80"/>
    <w:rsid w:val="6C3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2019-12-04T04:25:00Z</dcterms:created>
  <dc:creator>NTKO</dc:creator>
  <cp:lastModifiedBy>美好人生</cp:lastModifiedBy>
  <dcterms:modified xsi:type="dcterms:W3CDTF">2020-05-09T03:00:04Z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