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cs="Times New Roman" w:asciiTheme="majorEastAsia" w:hAnsiTheme="majorEastAsia" w:eastAsiaTheme="majorEastAsia"/>
          <w:b/>
          <w:sz w:val="36"/>
          <w:szCs w:val="36"/>
        </w:rPr>
      </w:pPr>
      <w:r>
        <w:rPr>
          <w:rFonts w:hint="eastAsia" w:cs="Times New Roman" w:asciiTheme="majorEastAsia" w:hAnsiTheme="majorEastAsia" w:eastAsiaTheme="majorEastAsia"/>
          <w:b/>
          <w:sz w:val="36"/>
          <w:szCs w:val="36"/>
          <w:lang w:eastAsia="zh-CN"/>
        </w:rPr>
        <w:t>四川同创建设工程管理有限公司</w:t>
      </w:r>
      <w:r>
        <w:rPr>
          <w:rFonts w:hint="eastAsia" w:cs="Times New Roman" w:asciiTheme="majorEastAsia" w:hAnsiTheme="majorEastAsia" w:eastAsiaTheme="majorEastAsia"/>
          <w:b/>
          <w:sz w:val="36"/>
          <w:szCs w:val="36"/>
        </w:rPr>
        <w:t>关于</w:t>
      </w:r>
      <w:r>
        <w:rPr>
          <w:rFonts w:hint="eastAsia" w:cs="Times New Roman" w:asciiTheme="majorEastAsia" w:hAnsiTheme="majorEastAsia" w:eastAsiaTheme="majorEastAsia"/>
          <w:b/>
          <w:sz w:val="36"/>
          <w:szCs w:val="36"/>
          <w:lang w:eastAsia="zh-CN"/>
        </w:rPr>
        <w:t>农作物信息采集服务</w:t>
      </w:r>
      <w:r>
        <w:rPr>
          <w:rFonts w:hint="eastAsia" w:cs="Times New Roman" w:asciiTheme="majorEastAsia" w:hAnsiTheme="majorEastAsia" w:eastAsiaTheme="majorEastAsia"/>
          <w:b/>
          <w:sz w:val="36"/>
          <w:szCs w:val="36"/>
        </w:rPr>
        <w:t>（</w:t>
      </w:r>
      <w:r>
        <w:rPr>
          <w:rFonts w:hint="eastAsia" w:cs="Times New Roman" w:asciiTheme="majorEastAsia" w:hAnsiTheme="majorEastAsia" w:eastAsiaTheme="majorEastAsia"/>
          <w:b/>
          <w:sz w:val="36"/>
          <w:szCs w:val="36"/>
          <w:lang w:eastAsia="zh-CN"/>
        </w:rPr>
        <w:t>GLZC2020-J3-17032-SCTC</w:t>
      </w:r>
      <w:r>
        <w:rPr>
          <w:rFonts w:hint="eastAsia" w:cs="Times New Roman" w:asciiTheme="majorEastAsia" w:hAnsiTheme="majorEastAsia" w:eastAsiaTheme="majorEastAsia"/>
          <w:b/>
          <w:sz w:val="36"/>
          <w:szCs w:val="36"/>
        </w:rPr>
        <w:t>）</w:t>
      </w:r>
      <w:r>
        <w:rPr>
          <w:rFonts w:hint="eastAsia" w:cs="Times New Roman" w:asciiTheme="majorEastAsia" w:hAnsiTheme="majorEastAsia" w:eastAsiaTheme="majorEastAsia"/>
          <w:b/>
          <w:sz w:val="36"/>
          <w:szCs w:val="36"/>
          <w:lang w:eastAsia="zh-CN"/>
        </w:rPr>
        <w:t>成交</w:t>
      </w:r>
      <w:r>
        <w:rPr>
          <w:rFonts w:hint="eastAsia" w:cs="Times New Roman" w:asciiTheme="majorEastAsia" w:hAnsiTheme="majorEastAsia" w:eastAsiaTheme="majorEastAsia"/>
          <w:b/>
          <w:sz w:val="36"/>
          <w:szCs w:val="36"/>
        </w:rPr>
        <w:t>公告</w:t>
      </w:r>
    </w:p>
    <w:p>
      <w:pPr>
        <w:widowControl/>
        <w:spacing w:line="300" w:lineRule="atLeast"/>
        <w:ind w:firstLine="465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四川同创建设工程管理有限公司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受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eastAsia="zh-CN"/>
        </w:rPr>
        <w:t xml:space="preserve">荔浦市农业农村局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委托，根据《中华人民共和国政府采购法》、《中华人民共和国政府采购法实施条例》、《政府采购非招标采购方式管理办法》等规定于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2020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日就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eastAsia="zh-CN"/>
        </w:rPr>
        <w:t xml:space="preserve">农作物信息采集服务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采用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竞争性谈判方式进行采购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现就本次谈判成交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结果公告如下：</w:t>
      </w:r>
    </w:p>
    <w:p>
      <w:pPr>
        <w:widowControl/>
        <w:spacing w:line="300" w:lineRule="atLeast"/>
        <w:ind w:firstLine="465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pStyle w:val="24"/>
        <w:numPr>
          <w:ilvl w:val="0"/>
          <w:numId w:val="1"/>
        </w:numPr>
        <w:spacing w:line="300" w:lineRule="atLeast"/>
        <w:ind w:firstLineChars="0"/>
        <w:rPr>
          <w:rFonts w:hint="eastAsia" w:asciiTheme="majorEastAsia" w:hAnsiTheme="majorEastAsia" w:eastAsiaTheme="majorEastAsia"/>
          <w:sz w:val="24"/>
          <w:szCs w:val="36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项目名称：</w:t>
      </w:r>
      <w:r>
        <w:rPr>
          <w:rFonts w:hint="eastAsia" w:ascii="宋体" w:hAnsi="宋体"/>
          <w:color w:val="000000"/>
          <w:sz w:val="24"/>
          <w:lang w:eastAsia="zh-CN"/>
        </w:rPr>
        <w:t xml:space="preserve">农作物信息采集服务 </w:t>
      </w:r>
    </w:p>
    <w:p>
      <w:pPr>
        <w:pStyle w:val="24"/>
        <w:spacing w:line="300" w:lineRule="atLeast"/>
        <w:ind w:firstLine="720" w:firstLineChars="300"/>
        <w:rPr>
          <w:rFonts w:hint="default" w:asciiTheme="majorEastAsia" w:hAnsiTheme="majorEastAsia" w:eastAsiaTheme="majorEastAsia"/>
          <w:sz w:val="24"/>
          <w:szCs w:val="36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项目编号：</w:t>
      </w:r>
      <w:r>
        <w:rPr>
          <w:rFonts w:hint="eastAsia" w:asciiTheme="majorEastAsia" w:hAnsiTheme="majorEastAsia" w:eastAsiaTheme="majorEastAsia"/>
          <w:sz w:val="24"/>
          <w:szCs w:val="36"/>
          <w:lang w:eastAsia="zh-CN"/>
        </w:rPr>
        <w:t>GLZC2020-J3-17032-SCTC</w:t>
      </w:r>
    </w:p>
    <w:p>
      <w:pPr>
        <w:pStyle w:val="24"/>
        <w:spacing w:line="300" w:lineRule="atLeast"/>
        <w:ind w:left="480" w:firstLine="0" w:firstLineChars="0"/>
        <w:rPr>
          <w:rFonts w:asciiTheme="majorEastAsia" w:hAnsiTheme="majorEastAsia" w:eastAsiaTheme="majorEastAsia"/>
          <w:sz w:val="24"/>
          <w:szCs w:val="36"/>
        </w:rPr>
      </w:pPr>
    </w:p>
    <w:p>
      <w:pPr>
        <w:numPr>
          <w:ilvl w:val="0"/>
          <w:numId w:val="1"/>
        </w:numPr>
        <w:spacing w:line="300" w:lineRule="atLeast"/>
        <w:ind w:left="480" w:leftChars="0" w:hanging="480" w:firstLineChars="0"/>
        <w:rPr>
          <w:rFonts w:hint="eastAsia"/>
          <w:lang w:eastAsia="zh-CN"/>
        </w:rPr>
      </w:pPr>
      <w:r>
        <w:rPr>
          <w:rFonts w:hint="eastAsia" w:ascii="宋体" w:hAnsi="宋体"/>
          <w:sz w:val="24"/>
          <w:lang w:eastAsia="zh-CN"/>
        </w:rPr>
        <w:t>采购项目简要说明：</w:t>
      </w:r>
    </w:p>
    <w:p>
      <w:pPr>
        <w:bidi w:val="0"/>
        <w:rPr>
          <w:rFonts w:hint="eastAsia"/>
          <w:lang w:eastAsia="zh-CN"/>
        </w:rPr>
      </w:pPr>
    </w:p>
    <w:tbl>
      <w:tblPr>
        <w:tblStyle w:val="7"/>
        <w:tblW w:w="8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231"/>
        <w:gridCol w:w="806"/>
        <w:gridCol w:w="777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widowControl/>
              <w:adjustRightInd w:val="0"/>
              <w:snapToGrid w:val="0"/>
              <w:spacing w:line="460" w:lineRule="exact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  <w:t>序号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widowControl/>
              <w:adjustRightInd w:val="0"/>
              <w:snapToGrid w:val="0"/>
              <w:spacing w:line="460" w:lineRule="exact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  <w:t>物品（服务名称）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widowControl/>
              <w:adjustRightInd w:val="0"/>
              <w:snapToGrid w:val="0"/>
              <w:spacing w:line="460" w:lineRule="exact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  <w:t>数量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widowControl/>
              <w:adjustRightInd w:val="0"/>
              <w:snapToGrid w:val="0"/>
              <w:spacing w:line="460" w:lineRule="exact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  <w:t>单位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widowControl/>
              <w:adjustRightInd w:val="0"/>
              <w:snapToGrid w:val="0"/>
              <w:spacing w:line="460" w:lineRule="exact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  <w:t>简要规格描述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  <w:t>1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  <w:t>智能虫情信息采集系统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  <w:t>1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  <w:t>套</w:t>
            </w:r>
          </w:p>
        </w:tc>
        <w:tc>
          <w:tcPr>
            <w:tcW w:w="24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  <w:t>如需进一步了解详细内容，详见竞争性谈判文件。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  <w:t>2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  <w:t>物联网农林小气候信息采集仪系统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  <w:t>1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  <w:t>套</w:t>
            </w:r>
          </w:p>
        </w:tc>
        <w:tc>
          <w:tcPr>
            <w:tcW w:w="2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  <w:t>3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  <w:t>高空测报灯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  <w:t>1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  <w:t>套</w:t>
            </w:r>
          </w:p>
        </w:tc>
        <w:tc>
          <w:tcPr>
            <w:tcW w:w="2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  <w:t>4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  <w:t>田间实时监测物联网设备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  <w:t>1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  <w:t>套</w:t>
            </w:r>
          </w:p>
        </w:tc>
        <w:tc>
          <w:tcPr>
            <w:tcW w:w="2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  <w:t>5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  <w:t>物联网信息处理控制系统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  <w:t>1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  <w:t>套</w:t>
            </w:r>
          </w:p>
        </w:tc>
        <w:tc>
          <w:tcPr>
            <w:tcW w:w="2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  <w:t>6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  <w:t>虫害性自动诱捕器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  <w:t>1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  <w:t>套</w:t>
            </w:r>
          </w:p>
        </w:tc>
        <w:tc>
          <w:tcPr>
            <w:tcW w:w="2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  <w:t>7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  <w:t>农作物病虫害实时监控物联网辅助设备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  <w:t>1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  <w:t>批</w:t>
            </w:r>
          </w:p>
        </w:tc>
        <w:tc>
          <w:tcPr>
            <w:tcW w:w="2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  <w:t>8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  <w:t>柑橘木虱实时监控系统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  <w:t>1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  <w:t>套</w:t>
            </w:r>
          </w:p>
        </w:tc>
        <w:tc>
          <w:tcPr>
            <w:tcW w:w="24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</w:tbl>
    <w:p>
      <w:pPr>
        <w:spacing w:line="340" w:lineRule="exact"/>
        <w:rPr>
          <w:rFonts w:ascii="宋体" w:hAnsi="宋体" w:cs="宋体"/>
          <w:b/>
          <w:color w:val="0D0D0D"/>
          <w:szCs w:val="21"/>
        </w:rPr>
      </w:pPr>
    </w:p>
    <w:p>
      <w:pPr>
        <w:numPr>
          <w:ilvl w:val="0"/>
          <w:numId w:val="0"/>
        </w:numPr>
        <w:spacing w:line="300" w:lineRule="atLeast"/>
        <w:ind w:leftChars="0"/>
        <w:rPr>
          <w:rFonts w:hint="eastAsia" w:ascii="宋体" w:hAnsi="宋体"/>
          <w:sz w:val="24"/>
          <w:lang w:eastAsia="zh-CN"/>
        </w:rPr>
      </w:pPr>
    </w:p>
    <w:p>
      <w:pPr>
        <w:spacing w:line="30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三、</w:t>
      </w:r>
      <w:r>
        <w:rPr>
          <w:rFonts w:hint="eastAsia" w:ascii="宋体" w:hAnsi="宋体"/>
          <w:sz w:val="24"/>
        </w:rPr>
        <w:t>公告媒体及日期：</w:t>
      </w:r>
    </w:p>
    <w:p>
      <w:pPr>
        <w:spacing w:line="400" w:lineRule="exact"/>
        <w:jc w:val="center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http://www.ccgp.gov.cn（中国政府采购网）、http:// www.gxzfcg.gov.cn（广西壮族自治区政府采购网）、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instrText xml:space="preserve"> HYPERLINK "http://zfcg.guilin.gov.cn" </w:instrTex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http://zfcg.glcz.cn:880/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（桂林市政府采购网）、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instrText xml:space="preserve"> HYPERLINK "http://ggzy.guilin.cn" </w:instrTex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http://glggzy.org.cn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（桂林市公共资源交易中心网）、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instrText xml:space="preserve"> HYPERLINK "http://ggzy.guilin.cn/" </w:instrTex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http://lipu.gov.cn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（荔浦市公共资源交易中心网）。2020年6月1日。</w:t>
      </w:r>
    </w:p>
    <w:p>
      <w:pPr>
        <w:ind w:firstLine="465"/>
        <w:jc w:val="left"/>
        <w:rPr>
          <w:rFonts w:ascii="宋体" w:hAnsi="宋体"/>
          <w:sz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sz w:val="24"/>
          <w:lang w:eastAsia="zh-CN"/>
        </w:rPr>
        <w:t>四、成交</w:t>
      </w:r>
      <w:r>
        <w:rPr>
          <w:rFonts w:hint="eastAsia" w:ascii="宋体" w:hAnsi="宋体"/>
          <w:sz w:val="24"/>
        </w:rPr>
        <w:t>信息</w:t>
      </w:r>
      <w:r>
        <w:rPr>
          <w:rFonts w:hint="eastAsia" w:ascii="宋体" w:hAnsi="宋体"/>
          <w:b/>
          <w:bCs/>
          <w:sz w:val="24"/>
        </w:rPr>
        <w:t xml:space="preserve"> </w:t>
      </w:r>
    </w:p>
    <w:p>
      <w:pPr>
        <w:numPr>
          <w:ilvl w:val="0"/>
          <w:numId w:val="0"/>
        </w:numPr>
        <w:bidi w:val="0"/>
        <w:ind w:leftChars="0"/>
      </w:pPr>
    </w:p>
    <w:p>
      <w:pPr>
        <w:numPr>
          <w:ilvl w:val="0"/>
          <w:numId w:val="0"/>
        </w:numPr>
        <w:ind w:left="120" w:leftChars="0"/>
        <w:jc w:val="left"/>
        <w:rPr>
          <w:rFonts w:hint="eastAsia" w:ascii="宋体" w:hAnsi="宋体"/>
          <w:color w:val="000000"/>
          <w:sz w:val="24"/>
          <w:szCs w:val="22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2"/>
          <w:lang w:val="en-US" w:eastAsia="zh-CN"/>
        </w:rPr>
        <w:t>1.成交供应商：河南谷盛农业科技有限公司</w:t>
      </w:r>
    </w:p>
    <w:p>
      <w:pPr>
        <w:numPr>
          <w:ilvl w:val="0"/>
          <w:numId w:val="0"/>
        </w:numPr>
        <w:ind w:left="120" w:leftChars="0"/>
        <w:jc w:val="left"/>
        <w:rPr>
          <w:rFonts w:hint="eastAsia" w:ascii="宋体" w:hAnsi="宋体"/>
          <w:color w:val="000000"/>
          <w:sz w:val="24"/>
          <w:szCs w:val="22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2"/>
          <w:lang w:val="en-US" w:eastAsia="zh-CN"/>
        </w:rPr>
        <w:t>2.成交供应商地址：河南省鹤壁市淇滨区黎阳路东段543号</w:t>
      </w:r>
    </w:p>
    <w:p>
      <w:pPr>
        <w:numPr>
          <w:ilvl w:val="0"/>
          <w:numId w:val="0"/>
        </w:numPr>
        <w:ind w:left="120" w:leftChars="0"/>
        <w:jc w:val="left"/>
        <w:rPr>
          <w:rFonts w:hint="eastAsia" w:ascii="宋体" w:hAnsi="宋体"/>
          <w:color w:val="000000"/>
          <w:sz w:val="24"/>
          <w:szCs w:val="22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2"/>
          <w:lang w:val="en-US" w:eastAsia="zh-CN"/>
        </w:rPr>
        <w:t xml:space="preserve">3.成交金额：伍拾玖万捌仟捌佰元整（ </w:t>
      </w:r>
      <w:r>
        <w:rPr>
          <w:rFonts w:hint="default" w:ascii="宋体" w:hAnsi="宋体"/>
          <w:color w:val="000000"/>
          <w:sz w:val="24"/>
          <w:szCs w:val="22"/>
          <w:lang w:val="en-US" w:eastAsia="zh-CN"/>
        </w:rPr>
        <w:t>¥</w:t>
      </w:r>
      <w:r>
        <w:rPr>
          <w:rFonts w:hint="eastAsia" w:ascii="宋体" w:hAnsi="宋体"/>
          <w:color w:val="000000"/>
          <w:sz w:val="24"/>
          <w:szCs w:val="22"/>
          <w:lang w:val="en-US" w:eastAsia="zh-CN"/>
        </w:rPr>
        <w:t>598800.00）</w:t>
      </w:r>
    </w:p>
    <w:p>
      <w:pPr>
        <w:numPr>
          <w:ilvl w:val="0"/>
          <w:numId w:val="0"/>
        </w:numPr>
        <w:ind w:left="120" w:leftChars="0"/>
        <w:jc w:val="left"/>
        <w:rPr>
          <w:rFonts w:hint="eastAsia" w:ascii="宋体" w:hAnsi="宋体"/>
          <w:color w:val="000000"/>
          <w:sz w:val="24"/>
          <w:szCs w:val="22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2"/>
          <w:lang w:val="en-US" w:eastAsia="zh-CN"/>
        </w:rPr>
        <w:t>4.成交信息：</w:t>
      </w:r>
    </w:p>
    <w:p>
      <w:pPr>
        <w:bidi w:val="0"/>
        <w:rPr>
          <w:rFonts w:hint="eastAsia"/>
          <w:lang w:val="en-US" w:eastAsia="zh-CN"/>
        </w:rPr>
      </w:pPr>
    </w:p>
    <w:tbl>
      <w:tblPr>
        <w:tblStyle w:val="7"/>
        <w:tblW w:w="10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3845"/>
        <w:gridCol w:w="955"/>
        <w:gridCol w:w="883"/>
        <w:gridCol w:w="1740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widowControl/>
              <w:adjustRightInd w:val="0"/>
              <w:snapToGrid w:val="0"/>
              <w:spacing w:line="460" w:lineRule="exac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widowControl/>
              <w:adjustRightInd w:val="0"/>
              <w:snapToGrid w:val="0"/>
              <w:spacing w:line="460" w:lineRule="exac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物品（服务名称）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widowControl/>
              <w:adjustRightInd w:val="0"/>
              <w:snapToGrid w:val="0"/>
              <w:spacing w:line="460" w:lineRule="exac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数量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widowControl/>
              <w:adjustRightInd w:val="0"/>
              <w:snapToGrid w:val="0"/>
              <w:spacing w:line="460" w:lineRule="exac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单位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widowControl/>
              <w:adjustRightInd w:val="0"/>
              <w:snapToGrid w:val="0"/>
              <w:spacing w:line="460" w:lineRule="exac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成交单价（元）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widowControl/>
              <w:adjustRightInd w:val="0"/>
              <w:snapToGrid w:val="0"/>
              <w:spacing w:line="460" w:lineRule="exac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智能虫情信息采集系统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套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115000.00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115000.00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物联网农林小气候信息采集仪系统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套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90000.00</w:t>
            </w:r>
          </w:p>
        </w:tc>
        <w:tc>
          <w:tcPr>
            <w:tcW w:w="1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90000.00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高空测报灯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套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40000.00</w:t>
            </w:r>
          </w:p>
        </w:tc>
        <w:tc>
          <w:tcPr>
            <w:tcW w:w="1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40000.00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4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田间实时监测物联网设备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套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50000.00</w:t>
            </w:r>
          </w:p>
        </w:tc>
        <w:tc>
          <w:tcPr>
            <w:tcW w:w="1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50000.00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5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物联网信息处理控制系统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套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120000.00</w:t>
            </w:r>
          </w:p>
        </w:tc>
        <w:tc>
          <w:tcPr>
            <w:tcW w:w="1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120000.00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6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虫害性自动诱捕器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套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35000.00</w:t>
            </w:r>
          </w:p>
        </w:tc>
        <w:tc>
          <w:tcPr>
            <w:tcW w:w="1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7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农作物病虫害实时监控物联网辅助设备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批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49000.00</w:t>
            </w:r>
          </w:p>
        </w:tc>
        <w:tc>
          <w:tcPr>
            <w:tcW w:w="1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49000.00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8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柑橘木虱实时监控系统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套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99800.00</w:t>
            </w:r>
          </w:p>
        </w:tc>
        <w:tc>
          <w:tcPr>
            <w:tcW w:w="1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99800.00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合计（元）</w:t>
            </w:r>
          </w:p>
        </w:tc>
        <w:tc>
          <w:tcPr>
            <w:tcW w:w="18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  <w:lang w:val="en-US" w:eastAsia="zh-CN"/>
              </w:rPr>
              <w:t>598800.00</w:t>
            </w:r>
          </w:p>
        </w:tc>
      </w:tr>
    </w:tbl>
    <w:p>
      <w:pPr>
        <w:widowControl/>
        <w:spacing w:line="300" w:lineRule="atLeast"/>
        <w:jc w:val="left"/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widowControl/>
        <w:spacing w:line="300" w:lineRule="atLeast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五、本项目代理服务费收费标准及收费金额</w:t>
      </w: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340" w:lineRule="atLeast"/>
        <w:ind w:left="0" w:right="0" w:firstLine="482"/>
        <w:jc w:val="left"/>
        <w:rPr>
          <w:rFonts w:hint="default" w:ascii="宋体" w:hAnsi="宋体" w:eastAsia="宋体" w:cs="Times New Roman"/>
          <w:color w:val="000000"/>
          <w:kern w:val="2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CN" w:bidi="ar-SA"/>
        </w:rPr>
        <w:t>本项目的采购代理服务收费参照计价格[2002]1980号《招标代理服务收费管理暂行办法》</w:t>
      </w:r>
      <w:r>
        <w:rPr>
          <w:rFonts w:hint="eastAsia" w:ascii="宋体" w:hAnsi="宋体" w:cs="Times New Roman"/>
          <w:color w:val="000000"/>
          <w:kern w:val="2"/>
          <w:sz w:val="24"/>
          <w:szCs w:val="20"/>
          <w:lang w:val="en-US" w:eastAsia="zh-CN" w:bidi="ar-SA"/>
        </w:rPr>
        <w:t>“服务类”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CN" w:bidi="ar-SA"/>
        </w:rPr>
        <w:t>收费标准向</w:t>
      </w:r>
      <w:r>
        <w:rPr>
          <w:rFonts w:hint="eastAsia" w:ascii="宋体" w:hAnsi="宋体" w:cs="Times New Roman"/>
          <w:color w:val="000000"/>
          <w:kern w:val="2"/>
          <w:sz w:val="24"/>
          <w:szCs w:val="20"/>
          <w:lang w:val="en-US" w:eastAsia="zh-CN" w:bidi="ar-SA"/>
        </w:rPr>
        <w:t>成交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CN" w:bidi="ar-SA"/>
        </w:rPr>
        <w:t>供应商收取，不足</w:t>
      </w:r>
      <w:r>
        <w:rPr>
          <w:rFonts w:hint="eastAsia" w:ascii="宋体" w:hAnsi="宋体" w:cs="Times New Roman"/>
          <w:color w:val="000000"/>
          <w:kern w:val="2"/>
          <w:sz w:val="24"/>
          <w:szCs w:val="20"/>
          <w:lang w:val="en-US" w:eastAsia="zh-CN" w:bidi="ar-SA"/>
        </w:rPr>
        <w:t>5000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CN" w:bidi="ar-SA"/>
        </w:rPr>
        <w:t>元，则按</w:t>
      </w:r>
      <w:r>
        <w:rPr>
          <w:rFonts w:hint="eastAsia" w:ascii="宋体" w:hAnsi="宋体" w:cs="Times New Roman"/>
          <w:color w:val="000000"/>
          <w:kern w:val="2"/>
          <w:sz w:val="24"/>
          <w:szCs w:val="20"/>
          <w:lang w:val="en-US" w:eastAsia="zh-CN" w:bidi="ar-SA"/>
        </w:rPr>
        <w:t>5000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CN" w:bidi="ar-SA"/>
        </w:rPr>
        <w:t>元收取。本项目代理费为：</w:t>
      </w:r>
      <w:r>
        <w:rPr>
          <w:rFonts w:hint="eastAsia" w:ascii="宋体" w:hAnsi="宋体"/>
          <w:szCs w:val="21"/>
          <w:lang w:val="en-US" w:eastAsia="zh-CN"/>
        </w:rPr>
        <w:t>8982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CN" w:bidi="ar-SA"/>
        </w:rPr>
        <w:t>元。</w:t>
      </w:r>
    </w:p>
    <w:p>
      <w:pPr>
        <w:widowControl/>
        <w:spacing w:line="30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widowControl/>
        <w:spacing w:line="30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六、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评审信息：</w:t>
      </w:r>
    </w:p>
    <w:p>
      <w:pPr>
        <w:widowControl/>
        <w:spacing w:line="300" w:lineRule="atLeast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评审日期：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2020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</w:t>
      </w:r>
    </w:p>
    <w:p>
      <w:pPr>
        <w:widowControl/>
        <w:spacing w:line="300" w:lineRule="atLeast"/>
        <w:ind w:firstLine="480" w:firstLineChars="200"/>
        <w:jc w:val="left"/>
        <w:rPr>
          <w:rFonts w:hint="eastAsia" w:ascii="宋体" w:hAnsi="宋体"/>
          <w:color w:val="000000"/>
          <w:sz w:val="24"/>
          <w:szCs w:val="22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评审地点：</w:t>
      </w:r>
      <w:r>
        <w:rPr>
          <w:rFonts w:hint="eastAsia" w:ascii="宋体" w:hAnsi="宋体"/>
          <w:color w:val="000000"/>
          <w:sz w:val="24"/>
          <w:szCs w:val="22"/>
          <w:lang w:eastAsia="zh-CN"/>
        </w:rPr>
        <w:t>荔浦市公共资源交易中心</w:t>
      </w:r>
      <w:r>
        <w:rPr>
          <w:rFonts w:hint="eastAsia" w:ascii="宋体" w:hAnsi="宋体"/>
          <w:color w:val="000000"/>
          <w:sz w:val="24"/>
          <w:szCs w:val="22"/>
          <w:lang w:val="en-US" w:eastAsia="zh-CN"/>
        </w:rPr>
        <w:t>2号评标室</w:t>
      </w:r>
    </w:p>
    <w:p>
      <w:pPr>
        <w:widowControl/>
        <w:spacing w:line="300" w:lineRule="atLeast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谈判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小组成员名单：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姚丽、张远东、韦慕贤</w:t>
      </w:r>
      <w:r>
        <w:rPr>
          <w:rFonts w:hint="eastAsia" w:ascii="宋体" w:hAnsi="宋体"/>
          <w:color w:val="000000"/>
          <w:sz w:val="24"/>
          <w:lang w:val="en-US" w:eastAsia="zh-CN"/>
        </w:rPr>
        <w:t>（业主评委）</w:t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七、</w:t>
      </w:r>
      <w:r>
        <w:rPr>
          <w:rFonts w:hint="eastAsia" w:ascii="宋体" w:hAnsi="宋体"/>
          <w:sz w:val="24"/>
        </w:rPr>
        <w:t>联系事项：</w:t>
      </w:r>
    </w:p>
    <w:p>
      <w:pPr>
        <w:widowControl/>
        <w:spacing w:line="360" w:lineRule="auto"/>
        <w:ind w:left="525" w:leftChars="250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1.采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 xml:space="preserve">购人名称：荔浦市农业农村局 </w:t>
      </w:r>
    </w:p>
    <w:p>
      <w:pPr>
        <w:widowControl/>
        <w:spacing w:line="360" w:lineRule="auto"/>
        <w:ind w:left="525" w:leftChars="250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 xml:space="preserve">  地址：桂林市荔浦市荔柳路386号      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 xml:space="preserve">  项目联系人：杨思敏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 xml:space="preserve">联系电话：0773-7213556 </w:t>
      </w:r>
    </w:p>
    <w:p>
      <w:pPr>
        <w:widowControl/>
        <w:spacing w:line="360" w:lineRule="auto"/>
        <w:ind w:left="525" w:leftChars="2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2.采购代理机构：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四川同创建设工程管理有限公司</w:t>
      </w:r>
    </w:p>
    <w:p>
      <w:pPr>
        <w:widowControl/>
        <w:spacing w:line="360" w:lineRule="auto"/>
        <w:ind w:left="525" w:leftChars="250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地址：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荔浦市七星区穿山街道三联村委办公楼3楼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ind w:left="525" w:leftChars="25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项目联系人：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黄晓萍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              联系电话:  0773-3637351</w:t>
      </w:r>
      <w:r>
        <w:rPr>
          <w:rFonts w:hint="eastAsia" w:ascii="宋体" w:hAnsi="宋体"/>
          <w:sz w:val="24"/>
        </w:rPr>
        <w:t xml:space="preserve">                          </w:t>
      </w:r>
    </w:p>
    <w:p>
      <w:pPr>
        <w:ind w:firstLine="465"/>
        <w:jc w:val="left"/>
        <w:rPr>
          <w:rFonts w:hint="eastAsia" w:ascii="宋体" w:hAnsi="宋体"/>
          <w:sz w:val="24"/>
        </w:rPr>
      </w:pPr>
    </w:p>
    <w:p>
      <w:pPr>
        <w:ind w:firstLine="465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各有关当事人对</w:t>
      </w:r>
      <w:r>
        <w:rPr>
          <w:rFonts w:hint="eastAsia" w:ascii="宋体" w:hAnsi="宋体"/>
          <w:sz w:val="24"/>
          <w:lang w:eastAsia="zh-CN"/>
        </w:rPr>
        <w:t>成交</w:t>
      </w:r>
      <w:r>
        <w:rPr>
          <w:rFonts w:hint="eastAsia" w:ascii="宋体" w:hAnsi="宋体"/>
          <w:sz w:val="24"/>
        </w:rPr>
        <w:t>结果有异议的，可以在</w:t>
      </w:r>
      <w:r>
        <w:rPr>
          <w:rFonts w:hint="eastAsia" w:ascii="宋体" w:hAnsi="宋体"/>
          <w:sz w:val="24"/>
          <w:lang w:eastAsia="zh-CN"/>
        </w:rPr>
        <w:t>成交</w:t>
      </w:r>
      <w:r>
        <w:rPr>
          <w:rFonts w:hint="eastAsia" w:ascii="宋体" w:hAnsi="宋体"/>
          <w:sz w:val="24"/>
        </w:rPr>
        <w:t>公告发布之日起七个工作日内以书面形式向</w:t>
      </w:r>
      <w:r>
        <w:rPr>
          <w:rFonts w:hint="eastAsia" w:ascii="宋体" w:hAnsi="宋体"/>
          <w:sz w:val="24"/>
          <w:lang w:eastAsia="zh-CN"/>
        </w:rPr>
        <w:t>四川同创建设工程管理有限公司</w:t>
      </w:r>
      <w:r>
        <w:rPr>
          <w:rFonts w:hint="eastAsia" w:ascii="宋体" w:hAnsi="宋体"/>
          <w:sz w:val="24"/>
        </w:rPr>
        <w:t>提出质疑，质疑电话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0773-3637351</w:t>
      </w:r>
      <w:r>
        <w:rPr>
          <w:rFonts w:hint="eastAsia" w:ascii="宋体" w:hAnsi="宋体"/>
          <w:sz w:val="24"/>
        </w:rPr>
        <w:t xml:space="preserve">，逾期将不再受理。       </w:t>
      </w:r>
    </w:p>
    <w:p>
      <w:pPr>
        <w:ind w:firstLine="46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</w:t>
      </w:r>
    </w:p>
    <w:p>
      <w:pPr>
        <w:ind w:firstLine="465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 xml:space="preserve">                                       </w:t>
      </w:r>
      <w:r>
        <w:rPr>
          <w:rFonts w:hint="eastAsia" w:hAnsi="宋体"/>
          <w:sz w:val="24"/>
          <w:szCs w:val="24"/>
          <w:lang w:eastAsia="zh-CN"/>
        </w:rPr>
        <w:t>四川同创建设工程管理有限公司</w:t>
      </w:r>
    </w:p>
    <w:p>
      <w:pPr>
        <w:ind w:firstLine="6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</w:t>
      </w:r>
    </w:p>
    <w:p>
      <w:pPr>
        <w:pStyle w:val="3"/>
        <w:spacing w:before="70" w:line="348" w:lineRule="auto"/>
        <w:ind w:left="708" w:right="972" w:hanging="423"/>
        <w:rPr>
          <w:rFonts w:hint="eastAsia" w:eastAsia="宋体" w:asciiTheme="majorEastAsia" w:hAnsiTheme="majorEastAsia" w:cstheme="majorEastAsia"/>
          <w:color w:val="auto"/>
          <w:sz w:val="21"/>
          <w:szCs w:val="21"/>
          <w:lang w:val="en-US" w:eastAsia="zh-CN"/>
        </w:rPr>
        <w:sectPr>
          <w:footerReference r:id="rId3" w:type="default"/>
          <w:pgSz w:w="11910" w:h="16840"/>
          <w:pgMar w:top="1200" w:right="500" w:bottom="900" w:left="1000" w:header="0" w:footer="640" w:gutter="0"/>
          <w:cols w:equalWidth="0" w:num="1">
            <w:col w:w="10410"/>
          </w:cols>
        </w:sectPr>
      </w:pPr>
      <w:r>
        <w:rPr>
          <w:rFonts w:hint="eastAsia" w:ascii="宋体" w:hAnsi="宋体"/>
          <w:color w:val="000000"/>
          <w:sz w:val="24"/>
        </w:rPr>
        <w:t xml:space="preserve">                                          </w:t>
      </w:r>
      <w:r>
        <w:rPr>
          <w:rFonts w:hint="eastAsia" w:ascii="宋体" w:hAnsi="宋体"/>
          <w:color w:val="000000"/>
          <w:sz w:val="24"/>
          <w:lang w:val="en-US" w:eastAsia="zh-CN"/>
        </w:rPr>
        <w:t>2020</w:t>
      </w:r>
      <w:r>
        <w:rPr>
          <w:rFonts w:hint="eastAsia" w:ascii="宋体" w:hAnsi="宋体"/>
          <w:color w:val="000000"/>
          <w:sz w:val="24"/>
          <w:lang w:eastAsia="zh-CN"/>
        </w:rPr>
        <w:t>年</w:t>
      </w:r>
      <w:r>
        <w:rPr>
          <w:rFonts w:hint="eastAsia" w:ascii="宋体" w:hAnsi="宋体"/>
          <w:color w:val="000000"/>
          <w:sz w:val="24"/>
          <w:lang w:val="en-US" w:eastAsia="zh-CN"/>
        </w:rPr>
        <w:t>6</w:t>
      </w:r>
      <w:r>
        <w:rPr>
          <w:rFonts w:hint="eastAsia" w:ascii="宋体" w:hAnsi="宋体"/>
          <w:color w:val="000000"/>
          <w:sz w:val="24"/>
          <w:lang w:eastAsia="zh-CN"/>
        </w:rPr>
        <w:t>月</w:t>
      </w:r>
      <w:r>
        <w:rPr>
          <w:rFonts w:hint="eastAsia" w:ascii="宋体" w:hAnsi="宋体"/>
          <w:color w:val="000000"/>
          <w:sz w:val="24"/>
          <w:lang w:val="en-US" w:eastAsia="zh-CN"/>
        </w:rPr>
        <w:t>10日</w:t>
      </w:r>
    </w:p>
    <w:p>
      <w:pPr>
        <w:ind w:right="600" w:firstLine="328" w:firstLineChars="0"/>
        <w:jc w:val="both"/>
      </w:pPr>
      <w:bookmarkStart w:id="0" w:name="_GoBack"/>
      <w:bookmarkEnd w:id="0"/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12"/>
      </w:rPr>
    </w:pPr>
    <w: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3773805</wp:posOffset>
              </wp:positionH>
              <wp:positionV relativeFrom="page">
                <wp:posOffset>10095230</wp:posOffset>
              </wp:positionV>
              <wp:extent cx="107950" cy="1524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7.15pt;margin-top:794.9pt;height:12pt;width:8.5pt;mso-position-horizontal-relative:page;mso-position-vertical-relative:page;z-index:-251661312;mso-width-relative:page;mso-height-relative:page;" filled="f" stroked="f" coordsize="21600,21600" o:gfxdata="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COLZNLa&#10;AAAADQEAAA8AAAAAAAAAAQAgAAAAIgAAAGRycy9kb3ducmV2LnhtbFBLAQIUABQAAAAIAIdO4kDq&#10;ITvArAEAADoDAAAOAAAAAAAAAAEAIAAAACk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3274"/>
    <w:multiLevelType w:val="multilevel"/>
    <w:tmpl w:val="1ACF3274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DF"/>
    <w:rsid w:val="000971DF"/>
    <w:rsid w:val="001114AC"/>
    <w:rsid w:val="001B7DFC"/>
    <w:rsid w:val="00220793"/>
    <w:rsid w:val="002650A3"/>
    <w:rsid w:val="002865B9"/>
    <w:rsid w:val="002D6DFA"/>
    <w:rsid w:val="003D014C"/>
    <w:rsid w:val="004106C7"/>
    <w:rsid w:val="00506255"/>
    <w:rsid w:val="00594457"/>
    <w:rsid w:val="005D4E2E"/>
    <w:rsid w:val="00647963"/>
    <w:rsid w:val="007910A9"/>
    <w:rsid w:val="007A5D3C"/>
    <w:rsid w:val="007B4464"/>
    <w:rsid w:val="00896DA2"/>
    <w:rsid w:val="00897EDF"/>
    <w:rsid w:val="008D6DBC"/>
    <w:rsid w:val="008F7171"/>
    <w:rsid w:val="00A04B18"/>
    <w:rsid w:val="00A80004"/>
    <w:rsid w:val="00AA4A9E"/>
    <w:rsid w:val="00AD2AB7"/>
    <w:rsid w:val="00AD6490"/>
    <w:rsid w:val="00AE7E5A"/>
    <w:rsid w:val="00B1505F"/>
    <w:rsid w:val="00BC1125"/>
    <w:rsid w:val="00C40409"/>
    <w:rsid w:val="00C856AA"/>
    <w:rsid w:val="00D27B08"/>
    <w:rsid w:val="00D5638A"/>
    <w:rsid w:val="00DF33FA"/>
    <w:rsid w:val="00E46B73"/>
    <w:rsid w:val="00E830CB"/>
    <w:rsid w:val="00EE1EEF"/>
    <w:rsid w:val="00F3179E"/>
    <w:rsid w:val="00F523E9"/>
    <w:rsid w:val="00FB7DFB"/>
    <w:rsid w:val="00FC4C00"/>
    <w:rsid w:val="065615ED"/>
    <w:rsid w:val="07F80AEE"/>
    <w:rsid w:val="08E66917"/>
    <w:rsid w:val="090E062F"/>
    <w:rsid w:val="099810E3"/>
    <w:rsid w:val="09D603B4"/>
    <w:rsid w:val="109468BE"/>
    <w:rsid w:val="135C6D62"/>
    <w:rsid w:val="137B7B1D"/>
    <w:rsid w:val="15DC3C64"/>
    <w:rsid w:val="1E792EC0"/>
    <w:rsid w:val="23481D6B"/>
    <w:rsid w:val="23C77238"/>
    <w:rsid w:val="25EF1FC7"/>
    <w:rsid w:val="25FD45A7"/>
    <w:rsid w:val="2AB43E09"/>
    <w:rsid w:val="3505499C"/>
    <w:rsid w:val="3C0F49A7"/>
    <w:rsid w:val="45736877"/>
    <w:rsid w:val="459F51C5"/>
    <w:rsid w:val="4AD052F8"/>
    <w:rsid w:val="55084577"/>
    <w:rsid w:val="55934235"/>
    <w:rsid w:val="56EE6CA7"/>
    <w:rsid w:val="5AB90F8B"/>
    <w:rsid w:val="5BEE6DCD"/>
    <w:rsid w:val="5C683099"/>
    <w:rsid w:val="63232E77"/>
    <w:rsid w:val="634C6A47"/>
    <w:rsid w:val="63997578"/>
    <w:rsid w:val="68E50740"/>
    <w:rsid w:val="6E3576C7"/>
    <w:rsid w:val="6EBF29FA"/>
    <w:rsid w:val="6FAF5787"/>
    <w:rsid w:val="70F408EB"/>
    <w:rsid w:val="719D3070"/>
    <w:rsid w:val="760136C4"/>
    <w:rsid w:val="764B15FA"/>
    <w:rsid w:val="7AC45C02"/>
    <w:rsid w:val="7BA40212"/>
    <w:rsid w:val="7C7E049B"/>
    <w:rsid w:val="7E2714CD"/>
    <w:rsid w:val="7E5679A6"/>
    <w:rsid w:val="7E94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footer"/>
    <w:basedOn w:val="1"/>
    <w:link w:val="2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</w:style>
  <w:style w:type="character" w:styleId="11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Typewriter"/>
    <w:basedOn w:val="9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5">
    <w:name w:val="HTML Acronym"/>
    <w:basedOn w:val="9"/>
    <w:semiHidden/>
    <w:unhideWhenUsed/>
    <w:qFormat/>
    <w:uiPriority w:val="99"/>
  </w:style>
  <w:style w:type="character" w:styleId="16">
    <w:name w:val="HTML Variable"/>
    <w:basedOn w:val="9"/>
    <w:semiHidden/>
    <w:unhideWhenUsed/>
    <w:qFormat/>
    <w:uiPriority w:val="99"/>
  </w:style>
  <w:style w:type="character" w:styleId="17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8">
    <w:name w:val="HTML Code"/>
    <w:basedOn w:val="9"/>
    <w:semiHidden/>
    <w:unhideWhenUsed/>
    <w:qFormat/>
    <w:uiPriority w:val="99"/>
    <w:rPr>
      <w:rFonts w:ascii="Courier New" w:hAnsi="Courier New"/>
      <w:color w:val="505050"/>
      <w:sz w:val="24"/>
      <w:szCs w:val="24"/>
    </w:rPr>
  </w:style>
  <w:style w:type="character" w:styleId="19">
    <w:name w:val="HTML Cite"/>
    <w:basedOn w:val="9"/>
    <w:semiHidden/>
    <w:unhideWhenUsed/>
    <w:qFormat/>
    <w:uiPriority w:val="99"/>
  </w:style>
  <w:style w:type="character" w:styleId="20">
    <w:name w:val="HTML Keyboard"/>
    <w:basedOn w:val="9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1">
    <w:name w:val="HTML Sample"/>
    <w:basedOn w:val="9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23">
    <w:name w:val="页脚 Char"/>
    <w:basedOn w:val="9"/>
    <w:link w:val="4"/>
    <w:semiHidden/>
    <w:qFormat/>
    <w:uiPriority w:val="99"/>
    <w:rPr>
      <w:sz w:val="18"/>
      <w:szCs w:val="18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表格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/>
      <w:jc w:val="center"/>
    </w:pPr>
    <w:rPr>
      <w:rFonts w:hint="default" w:ascii="Calibri" w:hAnsi="Calibri" w:eastAsia="黑体" w:cs="Times New Roman"/>
      <w:kern w:val="2"/>
      <w:sz w:val="2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175</Words>
  <Characters>1000</Characters>
  <Lines>8</Lines>
  <Paragraphs>2</Paragraphs>
  <TotalTime>12</TotalTime>
  <ScaleCrop>false</ScaleCrop>
  <LinksUpToDate>false</LinksUpToDate>
  <CharactersWithSpaces>1173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2015-11-20T07:53:00Z</dcterms:created>
  <dc:creator>PC</dc:creator>
  <cp:lastModifiedBy>花落漓漓</cp:lastModifiedBy>
  <cp:lastPrinted>2016-04-22T07:20:00Z</cp:lastPrinted>
  <dcterms:modified xsi:type="dcterms:W3CDTF">2020-06-10T06:30:55Z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