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四川同创建设工程管理有限公司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关于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农作物信息采集服务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（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GLZC2020-J3-17032-SCTC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）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  <w:lang w:eastAsia="zh-CN"/>
        </w:rPr>
        <w:t>成交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公告</w:t>
      </w:r>
    </w:p>
    <w:p>
      <w:pPr>
        <w:widowControl/>
        <w:spacing w:line="300" w:lineRule="atLeast"/>
        <w:ind w:firstLine="465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四川同创建设工程管理有限公司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受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eastAsia="zh-CN"/>
        </w:rPr>
        <w:t xml:space="preserve">荔浦市农业农村局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委托，根据《中华人民共和国政府采购法》、《中华人民共和国政府采购法实施条例》、《政府采购非招标采购方式管理办法》等规定于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日就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eastAsia="zh-CN"/>
        </w:rPr>
        <w:t xml:space="preserve">农作物信息采集服务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采用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竞争性谈判方式进行采购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现就本次谈判成交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结果公告如下：</w:t>
      </w:r>
    </w:p>
    <w:p>
      <w:pPr>
        <w:widowControl/>
        <w:spacing w:line="300" w:lineRule="atLeast"/>
        <w:ind w:firstLine="465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pStyle w:val="24"/>
        <w:numPr>
          <w:ilvl w:val="0"/>
          <w:numId w:val="1"/>
        </w:numPr>
        <w:spacing w:line="300" w:lineRule="atLeast"/>
        <w:ind w:firstLineChars="0"/>
        <w:rPr>
          <w:rFonts w:hint="eastAsia" w:asciiTheme="majorEastAsia" w:hAnsiTheme="majorEastAsia" w:eastAsiaTheme="majorEastAsia"/>
          <w:sz w:val="24"/>
          <w:szCs w:val="36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项目名称：</w:t>
      </w:r>
      <w:r>
        <w:rPr>
          <w:rFonts w:hint="eastAsia" w:ascii="宋体" w:hAnsi="宋体"/>
          <w:color w:val="000000"/>
          <w:sz w:val="24"/>
          <w:lang w:eastAsia="zh-CN"/>
        </w:rPr>
        <w:t xml:space="preserve">农作物信息采集服务 </w:t>
      </w:r>
    </w:p>
    <w:p>
      <w:pPr>
        <w:pStyle w:val="24"/>
        <w:spacing w:line="300" w:lineRule="atLeast"/>
        <w:ind w:firstLine="720" w:firstLineChars="300"/>
        <w:rPr>
          <w:rFonts w:hint="default" w:asciiTheme="majorEastAsia" w:hAnsiTheme="majorEastAsia" w:eastAsiaTheme="majorEastAsia"/>
          <w:sz w:val="24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项目编号：</w:t>
      </w:r>
      <w:r>
        <w:rPr>
          <w:rFonts w:hint="eastAsia" w:asciiTheme="majorEastAsia" w:hAnsiTheme="majorEastAsia" w:eastAsiaTheme="majorEastAsia"/>
          <w:sz w:val="24"/>
          <w:szCs w:val="36"/>
          <w:lang w:eastAsia="zh-CN"/>
        </w:rPr>
        <w:t>GLZC2020-J3-17032-SCTC</w:t>
      </w:r>
    </w:p>
    <w:p>
      <w:pPr>
        <w:pStyle w:val="24"/>
        <w:spacing w:line="300" w:lineRule="atLeast"/>
        <w:ind w:left="480" w:firstLine="0" w:firstLineChars="0"/>
        <w:rPr>
          <w:rFonts w:asciiTheme="majorEastAsia" w:hAnsiTheme="majorEastAsia" w:eastAsiaTheme="majorEastAsia"/>
          <w:sz w:val="24"/>
          <w:szCs w:val="36"/>
        </w:rPr>
      </w:pPr>
    </w:p>
    <w:p>
      <w:pPr>
        <w:numPr>
          <w:ilvl w:val="0"/>
          <w:numId w:val="1"/>
        </w:numPr>
        <w:spacing w:line="300" w:lineRule="atLeast"/>
        <w:ind w:left="480" w:leftChars="0" w:hanging="480" w:firstLineChars="0"/>
        <w:rPr>
          <w:rFonts w:hint="eastAsia"/>
          <w:lang w:eastAsia="zh-CN"/>
        </w:rPr>
      </w:pPr>
      <w:r>
        <w:rPr>
          <w:rFonts w:hint="eastAsia" w:ascii="宋体" w:hAnsi="宋体"/>
          <w:sz w:val="24"/>
          <w:lang w:eastAsia="zh-CN"/>
        </w:rPr>
        <w:t>采购项目简要说明：</w:t>
      </w:r>
    </w:p>
    <w:p>
      <w:pPr>
        <w:bidi w:val="0"/>
        <w:rPr>
          <w:rFonts w:hint="eastAsia"/>
          <w:lang w:eastAsia="zh-CN"/>
        </w:rPr>
      </w:pPr>
    </w:p>
    <w:tbl>
      <w:tblPr>
        <w:tblStyle w:val="7"/>
        <w:tblW w:w="8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31"/>
        <w:gridCol w:w="806"/>
        <w:gridCol w:w="777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物品（服务名称）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数量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简要规格描述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智能虫情信息采集系统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套</w:t>
            </w:r>
          </w:p>
        </w:tc>
        <w:tc>
          <w:tcPr>
            <w:tcW w:w="2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如需进一步了解详细内容，详见竞争性谈判文件。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2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物联网农林小气候信息采集仪系统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套</w:t>
            </w: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3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高空测报灯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套</w:t>
            </w: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4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田间实时监测物联网设备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套</w:t>
            </w: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5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物联网信息处理控制系统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套</w:t>
            </w: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6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虫害性自动诱捕器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套</w:t>
            </w: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7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农作物病虫害实时监控物联网辅助设备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批</w:t>
            </w: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8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柑橘木虱实时监控系统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  <w:t>套</w:t>
            </w:r>
          </w:p>
        </w:tc>
        <w:tc>
          <w:tcPr>
            <w:tcW w:w="2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</w:tbl>
    <w:p>
      <w:pPr>
        <w:spacing w:line="340" w:lineRule="exact"/>
        <w:rPr>
          <w:rFonts w:ascii="宋体" w:hAnsi="宋体" w:cs="宋体"/>
          <w:b/>
          <w:color w:val="0D0D0D"/>
          <w:szCs w:val="21"/>
        </w:rPr>
      </w:pPr>
    </w:p>
    <w:p>
      <w:pPr>
        <w:numPr>
          <w:ilvl w:val="0"/>
          <w:numId w:val="0"/>
        </w:numPr>
        <w:spacing w:line="300" w:lineRule="atLeast"/>
        <w:ind w:leftChars="0"/>
        <w:rPr>
          <w:rFonts w:hint="eastAsia" w:ascii="宋体" w:hAnsi="宋体"/>
          <w:sz w:val="24"/>
          <w:lang w:eastAsia="zh-CN"/>
        </w:rPr>
      </w:pPr>
    </w:p>
    <w:p>
      <w:pPr>
        <w:spacing w:line="30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三、</w:t>
      </w:r>
      <w:r>
        <w:rPr>
          <w:rFonts w:hint="eastAsia" w:ascii="宋体" w:hAnsi="宋体"/>
          <w:sz w:val="24"/>
        </w:rPr>
        <w:t>公告媒体及日期：</w:t>
      </w:r>
    </w:p>
    <w:p>
      <w:pPr>
        <w:spacing w:line="400" w:lineRule="exact"/>
        <w:jc w:val="center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http://www.ccgp.gov.cn（中国政府采购网）、http:// www.gxzfcg.gov.cn（广西壮族自治区政府采购网）、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instrText xml:space="preserve"> HYPERLINK "http://zfcg.guilin.gov.cn" </w:instrTex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http://zfcg.glcz.cn:880/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（桂林市政府采购网）、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instrText xml:space="preserve"> HYPERLINK "http://ggzy.guilin.cn" </w:instrTex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http://glggzy.org.cn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（桂林市公共资源交易中心网）、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instrText xml:space="preserve"> HYPERLINK "http://ggzy.guilin.cn/" </w:instrTex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http://lipu.gov.cn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（荔浦市公共资源交易中心网）。2020年6月1日。</w:t>
      </w:r>
    </w:p>
    <w:p>
      <w:pPr>
        <w:ind w:firstLine="465"/>
        <w:jc w:val="left"/>
        <w:rPr>
          <w:rFonts w:ascii="宋体" w:hAnsi="宋体"/>
          <w:sz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  <w:lang w:eastAsia="zh-CN"/>
        </w:rPr>
        <w:t>四、成交</w:t>
      </w:r>
      <w:r>
        <w:rPr>
          <w:rFonts w:hint="eastAsia" w:ascii="宋体" w:hAnsi="宋体"/>
          <w:sz w:val="24"/>
        </w:rPr>
        <w:t>信息</w:t>
      </w: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numPr>
          <w:ilvl w:val="0"/>
          <w:numId w:val="0"/>
        </w:numPr>
        <w:bidi w:val="0"/>
        <w:ind w:leftChars="0"/>
      </w:pPr>
    </w:p>
    <w:p>
      <w:pPr>
        <w:numPr>
          <w:ilvl w:val="0"/>
          <w:numId w:val="0"/>
        </w:numPr>
        <w:ind w:left="120" w:leftChars="0"/>
        <w:jc w:val="left"/>
        <w:rPr>
          <w:rFonts w:hint="eastAsia" w:ascii="宋体" w:hAnsi="宋体"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2"/>
          <w:lang w:val="en-US" w:eastAsia="zh-CN"/>
        </w:rPr>
        <w:t>1.成交供应商：河南谷盛农业科技有限公司</w:t>
      </w:r>
    </w:p>
    <w:p>
      <w:pPr>
        <w:numPr>
          <w:ilvl w:val="0"/>
          <w:numId w:val="0"/>
        </w:numPr>
        <w:ind w:left="120" w:leftChars="0"/>
        <w:jc w:val="left"/>
        <w:rPr>
          <w:rFonts w:hint="eastAsia" w:ascii="宋体" w:hAnsi="宋体"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2"/>
          <w:lang w:val="en-US" w:eastAsia="zh-CN"/>
        </w:rPr>
        <w:t>2.成交供应商地址：河南省鹤壁市淇滨区黎阳路东段543号</w:t>
      </w:r>
    </w:p>
    <w:p>
      <w:pPr>
        <w:numPr>
          <w:ilvl w:val="0"/>
          <w:numId w:val="0"/>
        </w:numPr>
        <w:ind w:left="120" w:leftChars="0"/>
        <w:jc w:val="left"/>
        <w:rPr>
          <w:rFonts w:hint="eastAsia" w:ascii="宋体" w:hAnsi="宋体"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2"/>
          <w:lang w:val="en-US" w:eastAsia="zh-CN"/>
        </w:rPr>
        <w:t xml:space="preserve">3.成交金额：伍拾玖万捌仟捌佰元整（ </w:t>
      </w:r>
      <w:r>
        <w:rPr>
          <w:rFonts w:hint="default" w:ascii="宋体" w:hAnsi="宋体"/>
          <w:color w:val="000000"/>
          <w:sz w:val="24"/>
          <w:szCs w:val="22"/>
          <w:lang w:val="en-US" w:eastAsia="zh-CN"/>
        </w:rPr>
        <w:t>¥</w:t>
      </w:r>
      <w:r>
        <w:rPr>
          <w:rFonts w:hint="eastAsia" w:ascii="宋体" w:hAnsi="宋体"/>
          <w:color w:val="000000"/>
          <w:sz w:val="24"/>
          <w:szCs w:val="22"/>
          <w:lang w:val="en-US" w:eastAsia="zh-CN"/>
        </w:rPr>
        <w:t>598800.00）</w:t>
      </w:r>
    </w:p>
    <w:p>
      <w:pPr>
        <w:numPr>
          <w:ilvl w:val="0"/>
          <w:numId w:val="0"/>
        </w:numPr>
        <w:ind w:left="120" w:leftChars="0"/>
        <w:jc w:val="left"/>
        <w:rPr>
          <w:rFonts w:hint="eastAsia" w:ascii="宋体" w:hAnsi="宋体"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2"/>
          <w:lang w:val="en-US" w:eastAsia="zh-CN"/>
        </w:rPr>
        <w:t>4.成交信息：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7"/>
        <w:tblW w:w="10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845"/>
        <w:gridCol w:w="955"/>
        <w:gridCol w:w="883"/>
        <w:gridCol w:w="1740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物品（服务名称）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数量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成交单价（元）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5"/>
              <w:widowControl/>
              <w:adjustRightInd w:val="0"/>
              <w:snapToGrid w:val="0"/>
              <w:spacing w:line="460" w:lineRule="exact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智能虫情信息采集系统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套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115000.00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115000.00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物联网农林小气候信息采集仪系统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套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90000.00</w:t>
            </w:r>
          </w:p>
        </w:tc>
        <w:tc>
          <w:tcPr>
            <w:tcW w:w="1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90000.00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高空测报灯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套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40000.00</w:t>
            </w:r>
          </w:p>
        </w:tc>
        <w:tc>
          <w:tcPr>
            <w:tcW w:w="1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田间实时监测物联网设备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套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50000.00</w:t>
            </w:r>
          </w:p>
        </w:tc>
        <w:tc>
          <w:tcPr>
            <w:tcW w:w="1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物联网信息处理控制系统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套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120000.00</w:t>
            </w:r>
          </w:p>
        </w:tc>
        <w:tc>
          <w:tcPr>
            <w:tcW w:w="1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虫害性自动诱捕器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套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35000.00</w:t>
            </w:r>
          </w:p>
        </w:tc>
        <w:tc>
          <w:tcPr>
            <w:tcW w:w="1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35000.00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7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农作物病虫害实时监控物联网辅助设备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批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49000.00</w:t>
            </w:r>
          </w:p>
        </w:tc>
        <w:tc>
          <w:tcPr>
            <w:tcW w:w="1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49000.00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柑橘木虱实时监控系统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套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99800.00</w:t>
            </w:r>
          </w:p>
        </w:tc>
        <w:tc>
          <w:tcPr>
            <w:tcW w:w="18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99800.00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  <w:t>合计（元）</w:t>
            </w:r>
          </w:p>
        </w:tc>
        <w:tc>
          <w:tcPr>
            <w:tcW w:w="1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  <w:lang w:val="en-US" w:eastAsia="zh-CN"/>
              </w:rPr>
              <w:t>598800.00</w:t>
            </w:r>
          </w:p>
        </w:tc>
      </w:tr>
    </w:tbl>
    <w:p>
      <w:pPr>
        <w:widowControl/>
        <w:spacing w:line="300" w:lineRule="atLeast"/>
        <w:jc w:val="lef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五、本项目代理服务费收费标准及收费金额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 w:line="340" w:lineRule="atLeast"/>
        <w:ind w:left="0" w:right="0" w:firstLine="482"/>
        <w:jc w:val="left"/>
        <w:rPr>
          <w:rFonts w:hint="default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本项目的采购代理服务收费参照计价格[2002]1980号《招标代理服务收费管理暂行办法》</w:t>
      </w:r>
      <w:r>
        <w:rPr>
          <w:rFonts w:hint="eastAsia" w:ascii="宋体" w:hAnsi="宋体" w:cs="Times New Roman"/>
          <w:color w:val="000000"/>
          <w:kern w:val="2"/>
          <w:sz w:val="24"/>
          <w:szCs w:val="20"/>
          <w:lang w:val="en-US" w:eastAsia="zh-CN" w:bidi="ar-SA"/>
        </w:rPr>
        <w:t>“服务类”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收费标准向</w:t>
      </w:r>
      <w:r>
        <w:rPr>
          <w:rFonts w:hint="eastAsia" w:ascii="宋体" w:hAnsi="宋体" w:cs="Times New Roman"/>
          <w:color w:val="000000"/>
          <w:kern w:val="2"/>
          <w:sz w:val="24"/>
          <w:szCs w:val="20"/>
          <w:lang w:val="en-US" w:eastAsia="zh-CN" w:bidi="ar-SA"/>
        </w:rPr>
        <w:t>成交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供应商收取，不足</w:t>
      </w:r>
      <w:r>
        <w:rPr>
          <w:rFonts w:hint="eastAsia" w:ascii="宋体" w:hAnsi="宋体" w:cs="Times New Roman"/>
          <w:color w:val="000000"/>
          <w:kern w:val="2"/>
          <w:sz w:val="24"/>
          <w:szCs w:val="20"/>
          <w:lang w:val="en-US" w:eastAsia="zh-CN" w:bidi="ar-SA"/>
        </w:rPr>
        <w:t>5000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元，则按</w:t>
      </w:r>
      <w:r>
        <w:rPr>
          <w:rFonts w:hint="eastAsia" w:ascii="宋体" w:hAnsi="宋体" w:cs="Times New Roman"/>
          <w:color w:val="000000"/>
          <w:kern w:val="2"/>
          <w:sz w:val="24"/>
          <w:szCs w:val="20"/>
          <w:lang w:val="en-US" w:eastAsia="zh-CN" w:bidi="ar-SA"/>
        </w:rPr>
        <w:t>5000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元收取。本项目代理费为：</w:t>
      </w:r>
      <w:r>
        <w:rPr>
          <w:rFonts w:hint="eastAsia" w:ascii="宋体" w:hAnsi="宋体"/>
          <w:szCs w:val="21"/>
          <w:lang w:val="en-US" w:eastAsia="zh-CN"/>
        </w:rPr>
        <w:t>8982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元。</w:t>
      </w:r>
    </w:p>
    <w:p>
      <w:pPr>
        <w:widowControl/>
        <w:spacing w:line="30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六、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评审信息：</w:t>
      </w:r>
    </w:p>
    <w:p>
      <w:pPr>
        <w:widowControl/>
        <w:spacing w:line="300" w:lineRule="atLeas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评审日期：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</w:t>
      </w:r>
    </w:p>
    <w:p>
      <w:pPr>
        <w:widowControl/>
        <w:spacing w:line="300" w:lineRule="atLeast"/>
        <w:ind w:firstLine="480" w:firstLineChars="200"/>
        <w:jc w:val="left"/>
        <w:rPr>
          <w:rFonts w:hint="eastAsia" w:ascii="宋体" w:hAnsi="宋体"/>
          <w:color w:val="000000"/>
          <w:sz w:val="24"/>
          <w:szCs w:val="2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评审地点：</w:t>
      </w:r>
      <w:r>
        <w:rPr>
          <w:rFonts w:hint="eastAsia" w:ascii="宋体" w:hAnsi="宋体"/>
          <w:color w:val="000000"/>
          <w:sz w:val="24"/>
          <w:szCs w:val="22"/>
          <w:lang w:eastAsia="zh-CN"/>
        </w:rPr>
        <w:t>荔浦市公共资源交易中心</w:t>
      </w:r>
      <w:r>
        <w:rPr>
          <w:rFonts w:hint="eastAsia" w:ascii="宋体" w:hAnsi="宋体"/>
          <w:color w:val="000000"/>
          <w:sz w:val="24"/>
          <w:szCs w:val="22"/>
          <w:lang w:val="en-US" w:eastAsia="zh-CN"/>
        </w:rPr>
        <w:t>2号评标室</w:t>
      </w:r>
    </w:p>
    <w:p>
      <w:pPr>
        <w:widowControl/>
        <w:spacing w:line="300" w:lineRule="atLeas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小组成员名单：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姚丽、张远东、韦慕贤</w:t>
      </w:r>
      <w:r>
        <w:rPr>
          <w:rFonts w:hint="eastAsia" w:ascii="宋体" w:hAnsi="宋体"/>
          <w:color w:val="000000"/>
          <w:sz w:val="24"/>
          <w:lang w:val="en-US" w:eastAsia="zh-CN"/>
        </w:rPr>
        <w:t>（业主评委）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七、</w:t>
      </w:r>
      <w:r>
        <w:rPr>
          <w:rFonts w:hint="eastAsia" w:ascii="宋体" w:hAnsi="宋体"/>
          <w:sz w:val="24"/>
        </w:rPr>
        <w:t>联系事项：</w:t>
      </w:r>
    </w:p>
    <w:p>
      <w:pPr>
        <w:widowControl/>
        <w:spacing w:line="360" w:lineRule="auto"/>
        <w:ind w:left="525" w:leftChars="25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1.采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 xml:space="preserve">购人名称：荔浦市农业农村局 </w:t>
      </w:r>
    </w:p>
    <w:p>
      <w:pPr>
        <w:widowControl/>
        <w:spacing w:line="360" w:lineRule="auto"/>
        <w:ind w:left="525" w:leftChars="250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 xml:space="preserve">  地址：桂林市荔浦市荔柳路386号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 xml:space="preserve">  项目联系人：杨思敏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 xml:space="preserve">联系电话：0773-7213556 </w:t>
      </w:r>
    </w:p>
    <w:p>
      <w:pPr>
        <w:widowControl/>
        <w:spacing w:line="360" w:lineRule="auto"/>
        <w:ind w:left="525" w:leftChars="2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2.采购代理机构：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四川同创建设工程管理有限公司</w:t>
      </w:r>
    </w:p>
    <w:p>
      <w:pPr>
        <w:widowControl/>
        <w:spacing w:line="360" w:lineRule="auto"/>
        <w:ind w:left="525" w:leftChars="25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地址：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荔浦市七星区穿山街道三联村委办公楼3楼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ind w:left="525" w:left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项目联系人：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黄晓萍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联系电话:  0773-3637351</w:t>
      </w:r>
      <w:r>
        <w:rPr>
          <w:rFonts w:hint="eastAsia" w:ascii="宋体" w:hAnsi="宋体"/>
          <w:sz w:val="24"/>
        </w:rPr>
        <w:t xml:space="preserve">                          </w:t>
      </w:r>
    </w:p>
    <w:p>
      <w:pPr>
        <w:ind w:firstLine="465"/>
        <w:jc w:val="left"/>
        <w:rPr>
          <w:rFonts w:hint="eastAsia" w:ascii="宋体" w:hAnsi="宋体"/>
          <w:sz w:val="24"/>
        </w:rPr>
      </w:pPr>
    </w:p>
    <w:p>
      <w:pPr>
        <w:ind w:firstLine="46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各有关当事人对</w:t>
      </w:r>
      <w:r>
        <w:rPr>
          <w:rFonts w:hint="eastAsia" w:ascii="宋体" w:hAnsi="宋体"/>
          <w:sz w:val="24"/>
          <w:lang w:eastAsia="zh-CN"/>
        </w:rPr>
        <w:t>成交</w:t>
      </w:r>
      <w:r>
        <w:rPr>
          <w:rFonts w:hint="eastAsia" w:ascii="宋体" w:hAnsi="宋体"/>
          <w:sz w:val="24"/>
        </w:rPr>
        <w:t>结果有异议的，可以在</w:t>
      </w:r>
      <w:r>
        <w:rPr>
          <w:rFonts w:hint="eastAsia" w:ascii="宋体" w:hAnsi="宋体"/>
          <w:sz w:val="24"/>
          <w:lang w:eastAsia="zh-CN"/>
        </w:rPr>
        <w:t>成交</w:t>
      </w:r>
      <w:r>
        <w:rPr>
          <w:rFonts w:hint="eastAsia" w:ascii="宋体" w:hAnsi="宋体"/>
          <w:sz w:val="24"/>
        </w:rPr>
        <w:t>公告发布之日起七个工作日内以书面形式向</w:t>
      </w:r>
      <w:r>
        <w:rPr>
          <w:rFonts w:hint="eastAsia" w:ascii="宋体" w:hAnsi="宋体"/>
          <w:sz w:val="24"/>
          <w:lang w:eastAsia="zh-CN"/>
        </w:rPr>
        <w:t>四川同创建设工程管理有限公司</w:t>
      </w:r>
      <w:r>
        <w:rPr>
          <w:rFonts w:hint="eastAsia" w:ascii="宋体" w:hAnsi="宋体"/>
          <w:sz w:val="24"/>
        </w:rPr>
        <w:t>提出质疑，质疑电话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0773-3637351</w:t>
      </w:r>
      <w:r>
        <w:rPr>
          <w:rFonts w:hint="eastAsia" w:ascii="宋体" w:hAnsi="宋体"/>
          <w:sz w:val="24"/>
        </w:rPr>
        <w:t xml:space="preserve">，逾期将不再受理。       </w:t>
      </w:r>
    </w:p>
    <w:p>
      <w:pPr>
        <w:ind w:firstLine="46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</w:t>
      </w:r>
    </w:p>
    <w:p>
      <w:pPr>
        <w:ind w:firstLine="465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                                      </w:t>
      </w:r>
      <w:r>
        <w:rPr>
          <w:rFonts w:hint="eastAsia" w:hAnsi="宋体"/>
          <w:sz w:val="24"/>
          <w:szCs w:val="24"/>
          <w:lang w:eastAsia="zh-CN"/>
        </w:rPr>
        <w:t>四川同创建设工程管理有限公司</w:t>
      </w:r>
    </w:p>
    <w:p>
      <w:pPr>
        <w:ind w:firstLine="600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</w:t>
      </w:r>
    </w:p>
    <w:p>
      <w:pPr>
        <w:pStyle w:val="3"/>
        <w:spacing w:before="70" w:line="348" w:lineRule="auto"/>
        <w:ind w:left="708" w:right="972" w:hanging="423"/>
        <w:rPr>
          <w:rFonts w:hint="eastAsia" w:eastAsia="宋体" w:asciiTheme="majorEastAsia" w:hAnsiTheme="majorEastAsia" w:cstheme="majorEastAsia"/>
          <w:color w:val="auto"/>
          <w:sz w:val="21"/>
          <w:szCs w:val="21"/>
          <w:lang w:val="en-US" w:eastAsia="zh-CN"/>
        </w:rPr>
        <w:sectPr>
          <w:footerReference r:id="rId3" w:type="default"/>
          <w:pgSz w:w="11910" w:h="16840"/>
          <w:pgMar w:top="1200" w:right="500" w:bottom="900" w:left="1000" w:header="0" w:footer="640" w:gutter="0"/>
          <w:cols w:equalWidth="0" w:num="1">
            <w:col w:w="10410"/>
          </w:cols>
        </w:sectPr>
      </w:pPr>
      <w:r>
        <w:rPr>
          <w:rFonts w:hint="eastAsia" w:ascii="宋体" w:hAnsi="宋体"/>
          <w:color w:val="000000"/>
          <w:sz w:val="24"/>
        </w:rPr>
        <w:t xml:space="preserve">                                          </w:t>
      </w:r>
      <w:r>
        <w:rPr>
          <w:rFonts w:hint="eastAsia" w:ascii="宋体" w:hAnsi="宋体"/>
          <w:color w:val="000000"/>
          <w:sz w:val="24"/>
          <w:lang w:val="en-US" w:eastAsia="zh-CN"/>
        </w:rPr>
        <w:t>2020</w:t>
      </w:r>
      <w:r>
        <w:rPr>
          <w:rFonts w:hint="eastAsia" w:ascii="宋体" w:hAnsi="宋体"/>
          <w:color w:val="000000"/>
          <w:sz w:val="24"/>
          <w:lang w:eastAsia="zh-CN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6</w:t>
      </w:r>
      <w:r>
        <w:rPr>
          <w:rFonts w:hint="eastAsia" w:ascii="宋体" w:hAnsi="宋体"/>
          <w:color w:val="000000"/>
          <w:sz w:val="24"/>
          <w:lang w:eastAsia="zh-CN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10日</w:t>
      </w:r>
    </w:p>
    <w:p>
      <w:pPr>
        <w:ind w:right="600" w:firstLine="328" w:firstLineChars="0"/>
        <w:jc w:val="both"/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10095230</wp:posOffset>
              </wp:positionV>
              <wp:extent cx="107950" cy="1524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7.15pt;margin-top:794.9pt;height:12pt;width:8.5pt;mso-position-horizontal-relative:page;mso-position-vertical-relative:page;z-index:-251661312;mso-width-relative:page;mso-height-relative:page;" filled="f" stroked="f" coordsize="21600,21600" o:gfxdata="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OLZNLa&#10;AAAADQEAAA8AAAAAAAAAAQAgAAAAIgAAAGRycy9kb3ducmV2LnhtbFBLAQIUABQAAAAIAIdO4kDq&#10;ITvArAEAADoDAAAOAAAAAAAAAAEAIAAAACk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274"/>
    <w:multiLevelType w:val="multilevel"/>
    <w:tmpl w:val="1ACF327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DF"/>
    <w:rsid w:val="000971DF"/>
    <w:rsid w:val="001114AC"/>
    <w:rsid w:val="001B7DFC"/>
    <w:rsid w:val="00220793"/>
    <w:rsid w:val="002650A3"/>
    <w:rsid w:val="002865B9"/>
    <w:rsid w:val="002D6DFA"/>
    <w:rsid w:val="003D014C"/>
    <w:rsid w:val="004106C7"/>
    <w:rsid w:val="00506255"/>
    <w:rsid w:val="00594457"/>
    <w:rsid w:val="005D4E2E"/>
    <w:rsid w:val="00647963"/>
    <w:rsid w:val="007910A9"/>
    <w:rsid w:val="007A5D3C"/>
    <w:rsid w:val="007B4464"/>
    <w:rsid w:val="00896DA2"/>
    <w:rsid w:val="00897EDF"/>
    <w:rsid w:val="008D6DBC"/>
    <w:rsid w:val="008F7171"/>
    <w:rsid w:val="00A04B18"/>
    <w:rsid w:val="00A80004"/>
    <w:rsid w:val="00AA4A9E"/>
    <w:rsid w:val="00AD2AB7"/>
    <w:rsid w:val="00AD6490"/>
    <w:rsid w:val="00AE7E5A"/>
    <w:rsid w:val="00B1505F"/>
    <w:rsid w:val="00BC1125"/>
    <w:rsid w:val="00C40409"/>
    <w:rsid w:val="00C856AA"/>
    <w:rsid w:val="00D27B08"/>
    <w:rsid w:val="00D5638A"/>
    <w:rsid w:val="00DF33FA"/>
    <w:rsid w:val="00E46B73"/>
    <w:rsid w:val="00E830CB"/>
    <w:rsid w:val="00EE1EEF"/>
    <w:rsid w:val="00F3179E"/>
    <w:rsid w:val="00F523E9"/>
    <w:rsid w:val="00FB7DFB"/>
    <w:rsid w:val="00FC4C00"/>
    <w:rsid w:val="065615ED"/>
    <w:rsid w:val="07F80AEE"/>
    <w:rsid w:val="08E66917"/>
    <w:rsid w:val="090E062F"/>
    <w:rsid w:val="099810E3"/>
    <w:rsid w:val="09D603B4"/>
    <w:rsid w:val="109468BE"/>
    <w:rsid w:val="135C6D62"/>
    <w:rsid w:val="137B7B1D"/>
    <w:rsid w:val="15DC3C64"/>
    <w:rsid w:val="1E792EC0"/>
    <w:rsid w:val="23481D6B"/>
    <w:rsid w:val="23C77238"/>
    <w:rsid w:val="25EF1FC7"/>
    <w:rsid w:val="25FD45A7"/>
    <w:rsid w:val="2AB43E09"/>
    <w:rsid w:val="3505499C"/>
    <w:rsid w:val="3C0F49A7"/>
    <w:rsid w:val="45736877"/>
    <w:rsid w:val="459F51C5"/>
    <w:rsid w:val="4AD052F8"/>
    <w:rsid w:val="55084577"/>
    <w:rsid w:val="55934235"/>
    <w:rsid w:val="56EE6CA7"/>
    <w:rsid w:val="5AB90F8B"/>
    <w:rsid w:val="5BEE6DCD"/>
    <w:rsid w:val="5C683099"/>
    <w:rsid w:val="63232E77"/>
    <w:rsid w:val="634C6A47"/>
    <w:rsid w:val="63997578"/>
    <w:rsid w:val="68E50740"/>
    <w:rsid w:val="6E3576C7"/>
    <w:rsid w:val="6EBF29FA"/>
    <w:rsid w:val="6FAF5787"/>
    <w:rsid w:val="70F408EB"/>
    <w:rsid w:val="719D3070"/>
    <w:rsid w:val="760136C4"/>
    <w:rsid w:val="764B15FA"/>
    <w:rsid w:val="7AC45C02"/>
    <w:rsid w:val="7BA40212"/>
    <w:rsid w:val="7C7E049B"/>
    <w:rsid w:val="7E2714CD"/>
    <w:rsid w:val="7E5679A6"/>
    <w:rsid w:val="7E9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2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Typewriter"/>
    <w:basedOn w:val="9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5">
    <w:name w:val="HTML Acronym"/>
    <w:basedOn w:val="9"/>
    <w:semiHidden/>
    <w:unhideWhenUsed/>
    <w:qFormat/>
    <w:uiPriority w:val="99"/>
  </w:style>
  <w:style w:type="character" w:styleId="16">
    <w:name w:val="HTML Variable"/>
    <w:basedOn w:val="9"/>
    <w:semiHidden/>
    <w:unhideWhenUsed/>
    <w:qFormat/>
    <w:uiPriority w:val="99"/>
  </w:style>
  <w:style w:type="character" w:styleId="17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8">
    <w:name w:val="HTML Code"/>
    <w:basedOn w:val="9"/>
    <w:semiHidden/>
    <w:unhideWhenUsed/>
    <w:qFormat/>
    <w:uiPriority w:val="99"/>
    <w:rPr>
      <w:rFonts w:ascii="Courier New" w:hAnsi="Courier New"/>
      <w:color w:val="505050"/>
      <w:sz w:val="24"/>
      <w:szCs w:val="24"/>
    </w:rPr>
  </w:style>
  <w:style w:type="character" w:styleId="19">
    <w:name w:val="HTML Cite"/>
    <w:basedOn w:val="9"/>
    <w:semiHidden/>
    <w:unhideWhenUsed/>
    <w:qFormat/>
    <w:uiPriority w:val="99"/>
  </w:style>
  <w:style w:type="character" w:styleId="20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表格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/>
      <w:jc w:val="center"/>
    </w:pPr>
    <w:rPr>
      <w:rFonts w:hint="default" w:ascii="Calibri" w:hAnsi="Calibri" w:eastAsia="黑体" w:cs="Times New Roman"/>
      <w:kern w:val="2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1000</Characters>
  <Lines>8</Lines>
  <Paragraphs>2</Paragraphs>
  <TotalTime>12</TotalTime>
  <ScaleCrop>false</ScaleCrop>
  <LinksUpToDate>false</LinksUpToDate>
  <CharactersWithSpaces>1173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2015-11-20T07:53:00Z</dcterms:created>
  <dc:creator>PC</dc:creator>
  <cp:lastModifiedBy>花落漓漓</cp:lastModifiedBy>
  <cp:lastPrinted>2016-04-22T07:20:00Z</cp:lastPrinted>
  <dcterms:modified xsi:type="dcterms:W3CDTF">2020-06-10T06:30:55Z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