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ind w:left="0"/>
        <w:jc w:val="center"/>
        <w:textAlignment w:val="auto"/>
        <w:rPr>
          <w:rFonts w:hint="eastAsia" w:ascii="宋体" w:hAnsi="宋体" w:cs="宋体"/>
          <w:sz w:val="28"/>
          <w:szCs w:val="28"/>
          <w:lang w:val="en-US" w:eastAsia="zh-CN"/>
        </w:rPr>
      </w:pPr>
      <w:r>
        <w:rPr>
          <w:rFonts w:hint="eastAsia" w:ascii="宋体" w:hAnsi="宋体" w:eastAsia="宋体" w:cs="宋体"/>
          <w:sz w:val="28"/>
          <w:szCs w:val="28"/>
        </w:rPr>
        <w:t>广西凯慧建设项目管理有限公司</w:t>
      </w:r>
      <w:r>
        <w:rPr>
          <w:rFonts w:hint="eastAsia" w:ascii="宋体" w:hAnsi="宋体" w:cs="宋体"/>
          <w:sz w:val="28"/>
          <w:szCs w:val="28"/>
          <w:lang w:val="en-US" w:eastAsia="zh-CN"/>
        </w:rPr>
        <w:t>关于永福县耕地提质改造（旱改水）项目</w:t>
      </w:r>
    </w:p>
    <w:p>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ind w:left="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（项目编号：GLZC2020-G3-12029-GXKH ）公开招标公告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永福县耕地提质改造（旱改水）</w:t>
      </w:r>
      <w:r>
        <w:rPr>
          <w:rFonts w:hint="eastAsia" w:ascii="宋体" w:hAnsi="宋体" w:eastAsia="宋体" w:cs="宋体"/>
          <w:sz w:val="21"/>
          <w:szCs w:val="21"/>
        </w:rPr>
        <w:t>招标项目的潜在投标人应在</w:t>
      </w:r>
      <w:r>
        <w:rPr>
          <w:rFonts w:hint="eastAsia" w:ascii="宋体" w:hAnsi="宋体" w:eastAsia="宋体" w:cs="宋体"/>
          <w:sz w:val="21"/>
          <w:szCs w:val="21"/>
          <w:u w:val="single"/>
        </w:rPr>
        <w:t>桂林市公共资源交易中心网（http://glggzy.org.cn）、桂林市政府采购网（http://gl.zfcg.zcygov.cn）</w:t>
      </w:r>
      <w:r>
        <w:rPr>
          <w:rFonts w:hint="eastAsia" w:ascii="宋体" w:hAnsi="宋体" w:eastAsia="宋体" w:cs="宋体"/>
          <w:sz w:val="21"/>
          <w:szCs w:val="21"/>
        </w:rPr>
        <w:t>获取招标文件，并于</w:t>
      </w:r>
      <w:r>
        <w:rPr>
          <w:rFonts w:hint="eastAsia" w:ascii="宋体" w:hAnsi="宋体" w:cs="宋体"/>
          <w:sz w:val="21"/>
          <w:szCs w:val="21"/>
          <w:u w:val="single"/>
          <w:lang w:val="en-US" w:eastAsia="zh-CN"/>
        </w:rPr>
        <w:t>2020</w:t>
      </w:r>
      <w:r>
        <w:rPr>
          <w:rFonts w:hint="eastAsia" w:ascii="宋体" w:hAnsi="宋体" w:eastAsia="宋体" w:cs="宋体"/>
          <w:bCs/>
          <w:sz w:val="21"/>
          <w:szCs w:val="21"/>
          <w:u w:val="single"/>
        </w:rPr>
        <w:t>年</w:t>
      </w:r>
      <w:r>
        <w:rPr>
          <w:rFonts w:hint="eastAsia" w:ascii="宋体" w:hAnsi="宋体" w:cs="宋体"/>
          <w:bCs/>
          <w:sz w:val="21"/>
          <w:szCs w:val="21"/>
          <w:u w:val="single"/>
          <w:lang w:val="en-US" w:eastAsia="zh-CN"/>
        </w:rPr>
        <w:t>07</w:t>
      </w:r>
      <w:r>
        <w:rPr>
          <w:rFonts w:hint="eastAsia" w:ascii="宋体" w:hAnsi="宋体" w:eastAsia="宋体" w:cs="宋体"/>
          <w:bCs/>
          <w:sz w:val="21"/>
          <w:szCs w:val="21"/>
          <w:u w:val="single"/>
        </w:rPr>
        <w:t xml:space="preserve">月 </w:t>
      </w:r>
      <w:r>
        <w:rPr>
          <w:rFonts w:hint="eastAsia" w:ascii="宋体" w:hAnsi="宋体" w:cs="宋体"/>
          <w:bCs/>
          <w:sz w:val="21"/>
          <w:szCs w:val="21"/>
          <w:u w:val="single"/>
          <w:lang w:val="en-US" w:eastAsia="zh-CN"/>
        </w:rPr>
        <w:t>28</w:t>
      </w:r>
      <w:r>
        <w:rPr>
          <w:rFonts w:hint="eastAsia" w:ascii="宋体" w:hAnsi="宋体" w:eastAsia="宋体" w:cs="宋体"/>
          <w:bCs/>
          <w:sz w:val="21"/>
          <w:szCs w:val="21"/>
          <w:u w:val="single"/>
        </w:rPr>
        <w:t>日</w:t>
      </w:r>
      <w:r>
        <w:rPr>
          <w:rFonts w:hint="eastAsia" w:ascii="宋体" w:hAnsi="宋体" w:cs="宋体"/>
          <w:bCs/>
          <w:sz w:val="21"/>
          <w:szCs w:val="21"/>
          <w:u w:val="single"/>
          <w:lang w:val="en-US" w:eastAsia="zh-CN"/>
        </w:rPr>
        <w:t>09</w:t>
      </w:r>
      <w:r>
        <w:rPr>
          <w:rFonts w:hint="eastAsia" w:ascii="宋体" w:hAnsi="宋体" w:eastAsia="宋体" w:cs="宋体"/>
          <w:bCs/>
          <w:sz w:val="21"/>
          <w:szCs w:val="21"/>
          <w:u w:val="single"/>
        </w:rPr>
        <w:t>点</w:t>
      </w:r>
      <w:r>
        <w:rPr>
          <w:rFonts w:hint="eastAsia" w:ascii="宋体" w:hAnsi="宋体" w:cs="宋体"/>
          <w:bCs/>
          <w:sz w:val="21"/>
          <w:szCs w:val="21"/>
          <w:u w:val="single"/>
          <w:lang w:val="en-US" w:eastAsia="zh-CN"/>
        </w:rPr>
        <w:t>30</w:t>
      </w:r>
      <w:r>
        <w:rPr>
          <w:rFonts w:hint="eastAsia" w:ascii="宋体" w:hAnsi="宋体" w:eastAsia="宋体" w:cs="宋体"/>
          <w:bCs/>
          <w:sz w:val="21"/>
          <w:szCs w:val="21"/>
          <w:u w:val="single"/>
        </w:rPr>
        <w:t>分（</w:t>
      </w:r>
      <w:r>
        <w:rPr>
          <w:rFonts w:hint="eastAsia" w:ascii="宋体" w:hAnsi="宋体" w:eastAsia="宋体" w:cs="宋体"/>
          <w:bCs/>
          <w:sz w:val="21"/>
          <w:szCs w:val="21"/>
        </w:rPr>
        <w:t>北京时间）前递交投标文件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val="0"/>
          <w:sz w:val="21"/>
          <w:szCs w:val="21"/>
          <w:lang w:val="en-US" w:eastAsia="zh-CN"/>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 xml:space="preserve">项目编号：GLZC2020-G3-12029-GXKH </w:t>
      </w:r>
      <w:bookmarkStart w:id="27" w:name="_GoBack"/>
      <w:bookmarkEnd w:id="27"/>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项目名称：永福县耕地提质改造（旱改水）项目</w:t>
      </w:r>
    </w:p>
    <w:bookmarkEnd w:id="4"/>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采购需求：1、根据《广西壮族自治区自然资源厅 广西壮族自治区财政厅 广西壮族自治区农业农村厅关于印发引导和规范社会资本参与土地整治项目建设指导意见的通知》（桂自然资发[2018]16号）、《广西壮族自治区自然资源厅 广西壮族自治区财政厅 广西壮族自治区农业农村厅关于印发引导和规范社会资本参与土地整治项目建设有关问题补充规定的通知》（桂自然资发[2019]10号）、《广西壮族自治区自然资源厅 农业农村厅关于印发广西耕提质改造项目立项与验收规范（试行）的通知》（桂自然资发[2018]17号）等文件精神。永福县福弘投资有限公司经永福县人民政府同意，以公开招标方式确定项目的总承包方。确定的总承包方在永福县辖区内开展耕地提质改造（旱改水）项目建设，并以“投资人+EPC”总承包的方式完成项目建设，“投资人+EPC”总承包方的主要工作内容包括：项目勘测、可研编制、申报立项、规划设计、工程施工、工程监理、施工资料编制、工程复核、耕地质量等级评定、委托工程结算和财务决算、配合项目竣工验收和指标确认以及负责后期管护工作（三年）的投入。</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2、质量要求：符合《广西壮族自治区自然资源厅农业农村厅关于印发广西壮族自治区耕地提质改造项目立项与验收规范（试行）的通知》（桂自然资发[2018]17 号）要求，并通过自然资源主管部门验收，完成指标确认。</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合同履行期限：①总承包服务期限：从签订正式合同之日起至完成后期管护并将项目工程和设施完整移交给对应的村民小组或经联社之日止。②项目建设期限：在本合同签订之日起60个月（含管护期36个月）。</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本项目接受联合体投标。</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bookmarkStart w:id="5" w:name="_Toc28359003"/>
      <w:bookmarkStart w:id="6" w:name="_Toc35393791"/>
      <w:bookmarkStart w:id="7" w:name="_Toc35393622"/>
      <w:bookmarkStart w:id="8" w:name="_Toc28359080"/>
      <w:r>
        <w:rPr>
          <w:rFonts w:hint="eastAsia" w:ascii="宋体" w:hAnsi="宋体" w:eastAsia="宋体" w:cs="宋体"/>
          <w:b w:val="0"/>
          <w:sz w:val="21"/>
          <w:szCs w:val="21"/>
          <w:lang w:val="en-US" w:eastAsia="zh-CN"/>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bookmarkStart w:id="9" w:name="_Toc28359004"/>
      <w:bookmarkStart w:id="10" w:name="_Toc28359081"/>
      <w:r>
        <w:rPr>
          <w:rFonts w:hint="eastAsia" w:ascii="宋体" w:hAnsi="宋体" w:eastAsia="宋体" w:cs="宋体"/>
          <w:b w:val="0"/>
          <w:sz w:val="21"/>
          <w:szCs w:val="21"/>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3.1具有国内合法登记注册法人资格的企事业单位，符合《中华人民共和国政府采购法》第二十二条规定的条件。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3.2同时具备国家地理信息测绘行政主管部门颁发的测绘甲级资质（专业范围包括：工程测量）和土地行业协会颁发的土地规划甲级资质。（根据《自然资源部办公厅关于国土空间规划编制资质有关问题的函》的相关说明，本次投标允许2019年资质到期的单位继续使用原土地规划资质或城乡规划资质证书参加投标）。</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3.3项目负责人具有土地管理专业高级（或以上）职称。</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3.4投标人熟悉农村基层的土地开发整理、耕地提质改造（旱改水）实际情况，对本项目进行过风险性评估，建议投标人在开标前对项目进行过实地初步勘察，便于以后项目顺利进行。</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3.5本项目接受联合体投标，以联合体形式投标的投标人应满足以下的资格条件包括：</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①联合体各成员均为独立法人，成员数量不超过两名，联合体各成员间应签订联合体协议，明确各成员的权利和义务，并授权其中一名成员作为联合体牵头人，且各方都必须具有国内合法登记注册的法人资格。</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②联合体其中一名成员必须符合以下条件：同时具备国家地理信息测绘行政主管部门颁发的测绘甲级资质（专业范围包括：工程测量）和土地行业协会颁发的土地规划甲级资质，拟投入的项目负责人须具有土地管理专业高级（或以上）职称。（根据《自然资源部办公厅关于国土空间规划编制资质有关问题的函》的相关说明，本次投标允许2019年资质到期的单位继续使用原土地规划资质或城乡规划资质证书参加投标）。</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③组成联合体的投标人，须提供《联合投标协议书》，格式见附件。联合体各方签订共同投标协议后，不得再以自己名义单独在同一项目（分标）中投标，也不得组成新的联合体参加同一项目（分标）投标。</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④投标联合体的业绩和信誉按联合体各方共同计算。业绩和信誉根据联合体各方之间签订的共同投标协议所约定的分工，计算所对应工作的业绩和信誉。</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⑤联合体中有同类资质的投标人按照联合体分工承担相同工作的,按资质等级较低的一方确定资质等级。</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3.6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bookmarkStart w:id="11" w:name="_Toc35393792"/>
      <w:bookmarkStart w:id="12" w:name="_Toc35393623"/>
      <w:r>
        <w:rPr>
          <w:rFonts w:hint="eastAsia" w:ascii="宋体" w:hAnsi="宋体" w:eastAsia="宋体" w:cs="宋体"/>
          <w:b w:val="0"/>
          <w:sz w:val="21"/>
          <w:szCs w:val="21"/>
          <w:lang w:val="en-US" w:eastAsia="zh-CN"/>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时间：招标公告发布之日起至投标文件递交截止时间止；</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地点：潜在投标人登陆桂林市公共资源交易中心网（http://glggzy.org.cn）、桂林市政府采购网（http://gl.zfcg.zcygov.cn）免费下载采购文件电子版。</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方式：网上获取</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售价：0.00元</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bookmarkStart w:id="13" w:name="_Toc28359005"/>
      <w:bookmarkStart w:id="14" w:name="_Toc28359082"/>
      <w:bookmarkStart w:id="15" w:name="_Toc35393793"/>
      <w:bookmarkStart w:id="16" w:name="_Toc35393624"/>
      <w:r>
        <w:rPr>
          <w:rFonts w:hint="eastAsia" w:ascii="宋体" w:hAnsi="宋体" w:eastAsia="宋体" w:cs="宋体"/>
          <w:b w:val="0"/>
          <w:sz w:val="21"/>
          <w:szCs w:val="21"/>
          <w:lang w:val="en-US" w:eastAsia="zh-CN"/>
        </w:rPr>
        <w:t>四、提交投标文件</w:t>
      </w:r>
      <w:bookmarkEnd w:id="13"/>
      <w:bookmarkEnd w:id="14"/>
      <w:r>
        <w:rPr>
          <w:rFonts w:hint="eastAsia" w:ascii="宋体" w:hAnsi="宋体" w:eastAsia="宋体" w:cs="宋体"/>
          <w:b w:val="0"/>
          <w:sz w:val="21"/>
          <w:szCs w:val="21"/>
          <w:lang w:val="en-US" w:eastAsia="zh-CN"/>
        </w:rPr>
        <w:t>截止时间、开标时间和地点</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时间：2020年07月28日09时30分。</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地点： 投标人在递交投标文件截止时间前，将投标文件密封提交至桂林市公共资源交易中心 3 号开标室（广西桂林市临桂区西城中路69号创业大厦西辅楼4楼北区），逾期送达的或者未送达指定地点的投标文件将予以拒收。</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bookmarkStart w:id="17" w:name="_Toc28359007"/>
      <w:bookmarkStart w:id="18" w:name="_Toc35393625"/>
      <w:bookmarkStart w:id="19" w:name="_Toc35393794"/>
      <w:bookmarkStart w:id="20" w:name="_Toc28359084"/>
      <w:r>
        <w:rPr>
          <w:rFonts w:hint="eastAsia" w:ascii="宋体" w:hAnsi="宋体" w:eastAsia="宋体" w:cs="宋体"/>
          <w:b w:val="0"/>
          <w:sz w:val="21"/>
          <w:szCs w:val="21"/>
          <w:lang w:val="en-US" w:eastAsia="zh-CN"/>
        </w:rPr>
        <w:t>五、公告期限</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bookmarkStart w:id="21" w:name="_Toc35393626"/>
      <w:bookmarkStart w:id="22" w:name="_Toc35393795"/>
      <w:r>
        <w:rPr>
          <w:rFonts w:hint="eastAsia" w:ascii="宋体" w:hAnsi="宋体" w:eastAsia="宋体" w:cs="宋体"/>
          <w:b w:val="0"/>
          <w:sz w:val="21"/>
          <w:szCs w:val="21"/>
          <w:lang w:val="en-US" w:eastAsia="zh-CN"/>
        </w:rPr>
        <w:t>六、其他补充事宜</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1.本项目需要落实的政府采购政策：</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1.1《政府采购促进中小企业发展暂行办法》（财库[2011]181号）。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1.4本项目非专门面向中小微企业采购。</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default" w:ascii="宋体" w:hAnsi="宋体" w:eastAsia="宋体" w:cs="宋体"/>
          <w:b w:val="0"/>
          <w:sz w:val="21"/>
          <w:szCs w:val="21"/>
          <w:lang w:val="en-US" w:eastAsia="zh-CN"/>
        </w:rPr>
      </w:pPr>
      <w:r>
        <w:rPr>
          <w:rFonts w:hint="eastAsia" w:ascii="宋体" w:hAnsi="宋体" w:eastAsia="宋体" w:cs="宋体"/>
          <w:b w:val="0"/>
          <w:sz w:val="21"/>
          <w:szCs w:val="21"/>
          <w:lang w:val="en-US" w:eastAsia="zh-CN"/>
        </w:rPr>
        <w:t>2.资金来源：社会资金。</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default" w:ascii="宋体" w:hAnsi="宋体" w:eastAsia="宋体" w:cs="宋体"/>
          <w:b w:val="0"/>
          <w:sz w:val="21"/>
          <w:szCs w:val="21"/>
          <w:lang w:val="en-US" w:eastAsia="zh-CN"/>
        </w:rPr>
      </w:pPr>
      <w:bookmarkStart w:id="23" w:name="_Toc28359008"/>
      <w:bookmarkStart w:id="24" w:name="_Toc35393627"/>
      <w:bookmarkStart w:id="25" w:name="_Toc28359085"/>
      <w:bookmarkStart w:id="26" w:name="_Toc35393796"/>
      <w:r>
        <w:rPr>
          <w:rFonts w:hint="eastAsia" w:ascii="宋体" w:hAnsi="宋体" w:eastAsia="宋体" w:cs="宋体"/>
          <w:b w:val="0"/>
          <w:sz w:val="21"/>
          <w:szCs w:val="21"/>
          <w:lang w:val="en-US" w:eastAsia="zh-CN"/>
        </w:rPr>
        <w:t>3.</w:t>
      </w:r>
      <w:r>
        <w:rPr>
          <w:rFonts w:hint="eastAsia" w:ascii="宋体" w:hAnsi="宋体" w:eastAsia="宋体" w:cs="宋体"/>
          <w:b w:val="0"/>
          <w:bCs w:val="0"/>
          <w:color w:val="auto"/>
          <w:sz w:val="21"/>
          <w:szCs w:val="21"/>
          <w:highlight w:val="none"/>
          <w:shd w:val="clear" w:color="auto" w:fill="FFFFFF"/>
        </w:rPr>
        <w:t>信息公告发布媒体：http://www.ccgp.gov.cn（中国政府采购网）、http:// zfcg.gxzf.gov.cn（广西壮族自治区政府采购网）、http://gl.zfcg.zcygov.cn（桂林市政府采购网）、http://glggzy.org.cn（桂林市公共资源交易中心）。</w:t>
      </w:r>
    </w:p>
    <w:p>
      <w:pPr>
        <w:pStyle w:val="4"/>
        <w:pageBreakBefore w:val="0"/>
        <w:widowControl w:val="0"/>
        <w:kinsoku/>
        <w:wordWrap/>
        <w:overflowPunct/>
        <w:topLinePunct w:val="0"/>
        <w:autoSpaceDE/>
        <w:autoSpaceDN/>
        <w:bidi w:val="0"/>
        <w:adjustRightInd/>
        <w:snapToGrid/>
        <w:spacing w:before="0" w:after="0" w:line="560" w:lineRule="exact"/>
        <w:ind w:left="0"/>
        <w:textAlignment w:val="auto"/>
        <w:rPr>
          <w:rFonts w:hint="eastAsia" w:ascii="宋体" w:hAnsi="宋体" w:eastAsia="宋体" w:cs="宋体"/>
          <w:b w:val="0"/>
          <w:sz w:val="21"/>
          <w:szCs w:val="21"/>
        </w:rPr>
      </w:pPr>
      <w:r>
        <w:rPr>
          <w:rFonts w:hint="eastAsia" w:ascii="宋体" w:hAnsi="宋体" w:eastAsia="宋体" w:cs="宋体"/>
          <w:b w:val="0"/>
          <w:sz w:val="21"/>
          <w:szCs w:val="21"/>
        </w:rPr>
        <w:t>七、对本次招标提出询问，请按以下方式联系。</w:t>
      </w:r>
      <w:bookmarkEnd w:id="23"/>
      <w:bookmarkEnd w:id="24"/>
      <w:bookmarkEnd w:id="25"/>
      <w:bookmarkEnd w:id="26"/>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420"/>
        <w:textAlignment w:val="auto"/>
        <w:rPr>
          <w:rFonts w:hint="eastAsia" w:ascii="宋体" w:hAnsi="宋体" w:eastAsia="宋体" w:cs="宋体"/>
          <w:b w:val="0"/>
          <w:bCs w:val="0"/>
          <w:color w:val="auto"/>
          <w:sz w:val="21"/>
          <w:szCs w:val="21"/>
          <w:highlight w:val="none"/>
          <w:shd w:val="clear" w:color="auto" w:fill="FFFFFF"/>
          <w:lang w:val="en-US" w:eastAsia="zh-CN"/>
        </w:rPr>
      </w:pPr>
      <w:r>
        <w:rPr>
          <w:rFonts w:hint="eastAsia" w:ascii="宋体" w:hAnsi="宋体" w:eastAsia="宋体" w:cs="宋体"/>
          <w:b w:val="0"/>
          <w:bCs w:val="0"/>
          <w:color w:val="auto"/>
          <w:sz w:val="21"/>
          <w:szCs w:val="21"/>
          <w:highlight w:val="none"/>
          <w:shd w:val="clear" w:color="auto" w:fill="FFFFFF"/>
        </w:rPr>
        <w:t>1、</w:t>
      </w:r>
      <w:r>
        <w:rPr>
          <w:rFonts w:hint="eastAsia" w:ascii="宋体" w:hAnsi="宋体" w:eastAsia="宋体" w:cs="宋体"/>
          <w:b w:val="0"/>
          <w:bCs w:val="0"/>
          <w:color w:val="auto"/>
          <w:sz w:val="21"/>
          <w:szCs w:val="21"/>
          <w:highlight w:val="none"/>
          <w:shd w:val="clear" w:color="auto" w:fill="FFFFFF"/>
          <w:lang w:eastAsia="zh-CN"/>
        </w:rPr>
        <w:t>采购人</w:t>
      </w:r>
      <w:r>
        <w:rPr>
          <w:rFonts w:hint="eastAsia" w:ascii="宋体" w:hAnsi="宋体" w:eastAsia="宋体" w:cs="宋体"/>
          <w:b w:val="0"/>
          <w:bCs w:val="0"/>
          <w:color w:val="auto"/>
          <w:sz w:val="21"/>
          <w:szCs w:val="21"/>
          <w:highlight w:val="none"/>
          <w:shd w:val="clear" w:color="auto" w:fill="FFFFFF"/>
        </w:rPr>
        <w:t>：</w:t>
      </w:r>
      <w:r>
        <w:rPr>
          <w:rFonts w:hint="eastAsia" w:ascii="宋体" w:hAnsi="宋体" w:eastAsia="宋体" w:cs="宋体"/>
          <w:b w:val="0"/>
          <w:bCs w:val="0"/>
          <w:color w:val="auto"/>
          <w:sz w:val="21"/>
          <w:szCs w:val="21"/>
          <w:highlight w:val="none"/>
          <w:shd w:val="clear" w:color="auto" w:fill="FFFFFF"/>
          <w:lang w:eastAsia="zh-CN"/>
        </w:rPr>
        <w:t>永福县福弘投资有限公司</w:t>
      </w:r>
      <w:r>
        <w:rPr>
          <w:rFonts w:hint="eastAsia" w:ascii="宋体" w:hAnsi="宋体" w:eastAsia="宋体" w:cs="宋体"/>
          <w:b w:val="0"/>
          <w:bCs w:val="0"/>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xml:space="preserve">    地址：</w:t>
      </w:r>
      <w:r>
        <w:rPr>
          <w:rFonts w:hint="eastAsia" w:ascii="宋体" w:hAnsi="宋体" w:eastAsia="宋体" w:cs="宋体"/>
          <w:b w:val="0"/>
          <w:bCs w:val="0"/>
          <w:color w:val="auto"/>
          <w:sz w:val="21"/>
          <w:szCs w:val="21"/>
          <w:highlight w:val="none"/>
          <w:shd w:val="clear" w:color="auto" w:fill="FFFFFF"/>
          <w:lang w:eastAsia="zh-CN"/>
        </w:rPr>
        <w:t>永福县永福镇凤阁路</w:t>
      </w:r>
      <w:r>
        <w:rPr>
          <w:rFonts w:hint="eastAsia" w:ascii="宋体" w:hAnsi="宋体" w:eastAsia="宋体" w:cs="宋体"/>
          <w:b w:val="0"/>
          <w:bCs w:val="0"/>
          <w:color w:val="auto"/>
          <w:sz w:val="21"/>
          <w:szCs w:val="21"/>
          <w:highlight w:val="none"/>
          <w:shd w:val="clear" w:color="auto" w:fill="FFFFFF"/>
          <w:lang w:val="en-US" w:eastAsia="zh-CN"/>
        </w:rPr>
        <w:t>6号6楼</w:t>
      </w:r>
      <w:r>
        <w:rPr>
          <w:rFonts w:hint="eastAsia" w:ascii="宋体" w:hAnsi="宋体" w:eastAsia="宋体" w:cs="宋体"/>
          <w:b w:val="0"/>
          <w:bCs w:val="0"/>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xml:space="preserve">    联系人：</w:t>
      </w:r>
      <w:r>
        <w:rPr>
          <w:rFonts w:hint="eastAsia" w:ascii="宋体" w:hAnsi="宋体" w:eastAsia="宋体" w:cs="宋体"/>
          <w:b w:val="0"/>
          <w:bCs w:val="0"/>
          <w:color w:val="auto"/>
          <w:sz w:val="21"/>
          <w:szCs w:val="21"/>
          <w:highlight w:val="none"/>
          <w:shd w:val="clear" w:color="auto" w:fill="FFFFFF"/>
          <w:lang w:eastAsia="zh-CN"/>
        </w:rPr>
        <w:t>韦工</w:t>
      </w:r>
      <w:r>
        <w:rPr>
          <w:rFonts w:hint="eastAsia" w:ascii="宋体" w:hAnsi="宋体" w:eastAsia="宋体" w:cs="宋体"/>
          <w:b w:val="0"/>
          <w:bCs w:val="0"/>
          <w:color w:val="auto"/>
          <w:sz w:val="21"/>
          <w:szCs w:val="21"/>
          <w:highlight w:val="none"/>
          <w:shd w:val="clear" w:color="auto" w:fill="FFFFFF"/>
        </w:rPr>
        <w:t xml:space="preserve">        </w:t>
      </w:r>
      <w:r>
        <w:rPr>
          <w:rFonts w:hint="eastAsia" w:ascii="宋体" w:hAnsi="宋体" w:eastAsia="宋体" w:cs="宋体"/>
          <w:b w:val="0"/>
          <w:bCs w:val="0"/>
          <w:color w:val="auto"/>
          <w:sz w:val="21"/>
          <w:szCs w:val="21"/>
          <w:highlight w:val="none"/>
          <w:shd w:val="clear" w:color="auto" w:fill="FFFFFF"/>
          <w:lang w:eastAsia="zh-CN"/>
        </w:rPr>
        <w:t>联系电话：</w:t>
      </w:r>
      <w:r>
        <w:rPr>
          <w:rFonts w:hint="eastAsia" w:ascii="宋体" w:hAnsi="宋体" w:eastAsia="宋体" w:cs="宋体"/>
          <w:b w:val="0"/>
          <w:bCs w:val="0"/>
          <w:color w:val="auto"/>
          <w:sz w:val="21"/>
          <w:szCs w:val="21"/>
          <w:highlight w:val="none"/>
          <w:shd w:val="clear" w:color="auto" w:fill="FFFFFF"/>
          <w:lang w:val="en-US" w:eastAsia="zh-CN"/>
        </w:rPr>
        <w:t>0773-8511008</w:t>
      </w:r>
      <w:r>
        <w:rPr>
          <w:rFonts w:hint="eastAsia" w:ascii="宋体" w:hAnsi="宋体" w:eastAsia="宋体" w:cs="宋体"/>
          <w:b w:val="0"/>
          <w:bCs w:val="0"/>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xml:space="preserve">    2、</w:t>
      </w:r>
      <w:r>
        <w:rPr>
          <w:rFonts w:hint="eastAsia" w:ascii="宋体" w:hAnsi="宋体" w:eastAsia="宋体" w:cs="宋体"/>
          <w:b w:val="0"/>
          <w:bCs w:val="0"/>
          <w:color w:val="auto"/>
          <w:sz w:val="21"/>
          <w:szCs w:val="21"/>
          <w:highlight w:val="none"/>
          <w:shd w:val="clear" w:color="auto" w:fill="FFFFFF"/>
          <w:lang w:eastAsia="zh-CN"/>
        </w:rPr>
        <w:t>采购代理</w:t>
      </w:r>
      <w:r>
        <w:rPr>
          <w:rFonts w:hint="eastAsia" w:ascii="宋体" w:hAnsi="宋体" w:eastAsia="宋体" w:cs="宋体"/>
          <w:b w:val="0"/>
          <w:bCs w:val="0"/>
          <w:color w:val="auto"/>
          <w:sz w:val="21"/>
          <w:szCs w:val="21"/>
          <w:highlight w:val="none"/>
          <w:shd w:val="clear" w:color="auto" w:fill="FFFFFF"/>
        </w:rPr>
        <w:t>机构：</w:t>
      </w:r>
      <w:r>
        <w:rPr>
          <w:rFonts w:hint="eastAsia" w:ascii="宋体" w:hAnsi="宋体" w:eastAsia="宋体" w:cs="宋体"/>
          <w:b w:val="0"/>
          <w:bCs w:val="0"/>
          <w:color w:val="auto"/>
          <w:sz w:val="21"/>
          <w:szCs w:val="21"/>
          <w:highlight w:val="none"/>
        </w:rPr>
        <w:t>广西凯慧建设项目管理有限公司</w:t>
      </w:r>
      <w:r>
        <w:rPr>
          <w:rFonts w:hint="eastAsia" w:ascii="宋体" w:hAnsi="宋体" w:eastAsia="宋体" w:cs="宋体"/>
          <w:b w:val="0"/>
          <w:bCs w:val="0"/>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xml:space="preserve">    地址：</w:t>
      </w:r>
      <w:r>
        <w:rPr>
          <w:rFonts w:hint="eastAsia" w:ascii="宋体" w:hAnsi="宋体" w:eastAsia="宋体" w:cs="宋体"/>
          <w:b w:val="0"/>
          <w:bCs w:val="0"/>
          <w:color w:val="auto"/>
          <w:sz w:val="21"/>
          <w:szCs w:val="21"/>
          <w:highlight w:val="none"/>
          <w:lang w:eastAsia="zh-CN"/>
        </w:rPr>
        <w:t>桂林市临桂区临桂镇滨江路</w:t>
      </w:r>
      <w:r>
        <w:rPr>
          <w:rFonts w:hint="eastAsia" w:ascii="宋体" w:hAnsi="宋体" w:eastAsia="宋体" w:cs="宋体"/>
          <w:b w:val="0"/>
          <w:bCs w:val="0"/>
          <w:color w:val="auto"/>
          <w:sz w:val="21"/>
          <w:szCs w:val="21"/>
          <w:highlight w:val="none"/>
          <w:lang w:val="en-US" w:eastAsia="zh-CN"/>
        </w:rPr>
        <w:t>8号君临山水99幢</w:t>
      </w:r>
      <w:r>
        <w:rPr>
          <w:rFonts w:hint="eastAsia" w:ascii="宋体" w:hAnsi="宋体" w:eastAsia="宋体" w:cs="宋体"/>
          <w:b w:val="0"/>
          <w:bCs w:val="0"/>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xml:space="preserve">    联系人：李工   </w:t>
      </w:r>
      <w:r>
        <w:rPr>
          <w:rFonts w:hint="eastAsia" w:ascii="宋体" w:hAnsi="宋体" w:eastAsia="宋体" w:cs="宋体"/>
          <w:b w:val="0"/>
          <w:bCs w:val="0"/>
          <w:color w:val="auto"/>
          <w:sz w:val="21"/>
          <w:szCs w:val="21"/>
          <w:highlight w:val="none"/>
          <w:shd w:val="clear" w:color="auto" w:fill="FFFFFF"/>
          <w:lang w:eastAsia="zh-CN"/>
        </w:rPr>
        <w:t>联系电话：</w:t>
      </w:r>
      <w:r>
        <w:rPr>
          <w:rFonts w:hint="eastAsia" w:ascii="宋体" w:hAnsi="宋体" w:eastAsia="宋体" w:cs="宋体"/>
          <w:b w:val="0"/>
          <w:bCs w:val="0"/>
          <w:color w:val="auto"/>
          <w:sz w:val="21"/>
          <w:szCs w:val="21"/>
          <w:highlight w:val="none"/>
        </w:rPr>
        <w:t>0773-8980022</w:t>
      </w:r>
      <w:r>
        <w:rPr>
          <w:rFonts w:hint="eastAsia" w:ascii="宋体" w:hAnsi="宋体" w:eastAsia="宋体" w:cs="宋体"/>
          <w:b w:val="0"/>
          <w:bCs w:val="0"/>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xml:space="preserve">    3、政府采购监督管理部门：</w:t>
      </w:r>
      <w:r>
        <w:rPr>
          <w:rFonts w:hint="eastAsia" w:ascii="宋体" w:hAnsi="宋体" w:eastAsia="宋体" w:cs="宋体"/>
          <w:b w:val="0"/>
          <w:bCs w:val="0"/>
          <w:color w:val="auto"/>
          <w:sz w:val="21"/>
          <w:szCs w:val="21"/>
          <w:highlight w:val="none"/>
          <w:shd w:val="clear" w:color="auto" w:fill="FFFFFF"/>
          <w:lang w:eastAsia="zh-CN"/>
        </w:rPr>
        <w:t>永福</w:t>
      </w:r>
      <w:r>
        <w:rPr>
          <w:rFonts w:hint="eastAsia" w:ascii="宋体" w:hAnsi="宋体" w:eastAsia="宋体" w:cs="宋体"/>
          <w:b w:val="0"/>
          <w:bCs w:val="0"/>
          <w:color w:val="auto"/>
          <w:sz w:val="21"/>
          <w:szCs w:val="21"/>
          <w:highlight w:val="none"/>
          <w:shd w:val="clear" w:color="auto" w:fill="FFFFFF"/>
        </w:rPr>
        <w:t>县政府采购管理办公室    联系电话：0773-</w:t>
      </w:r>
      <w:r>
        <w:rPr>
          <w:rFonts w:hint="eastAsia" w:ascii="宋体" w:hAnsi="宋体" w:eastAsia="宋体" w:cs="宋体"/>
          <w:b w:val="0"/>
          <w:bCs w:val="0"/>
          <w:color w:val="auto"/>
          <w:sz w:val="21"/>
          <w:szCs w:val="21"/>
          <w:highlight w:val="none"/>
          <w:shd w:val="clear" w:color="auto" w:fill="FFFFFF"/>
          <w:lang w:val="en-US" w:eastAsia="zh-CN"/>
        </w:rPr>
        <w:t>8518392</w:t>
      </w:r>
    </w:p>
    <w:p>
      <w:pPr>
        <w:pStyle w:val="2"/>
        <w:pageBreakBefore w:val="0"/>
        <w:widowControl w:val="0"/>
        <w:kinsoku/>
        <w:wordWrap/>
        <w:overflowPunct/>
        <w:topLinePunct w:val="0"/>
        <w:bidi w:val="0"/>
        <w:snapToGrid/>
        <w:spacing w:line="560" w:lineRule="exact"/>
        <w:ind w:left="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firstLine="3990" w:firstLineChars="1900"/>
        <w:textAlignment w:val="auto"/>
        <w:rPr>
          <w:rFonts w:hint="eastAsia" w:ascii="宋体" w:hAnsi="宋体" w:eastAsia="宋体" w:cs="宋体"/>
          <w:bCs/>
          <w:color w:val="auto"/>
          <w:sz w:val="21"/>
          <w:szCs w:val="21"/>
        </w:rPr>
      </w:pPr>
      <w:r>
        <w:rPr>
          <w:rFonts w:hint="eastAsia" w:ascii="宋体" w:hAnsi="宋体" w:eastAsia="宋体" w:cs="宋体"/>
          <w:b w:val="0"/>
          <w:bCs w:val="0"/>
          <w:color w:val="auto"/>
          <w:sz w:val="21"/>
          <w:szCs w:val="21"/>
          <w:highlight w:val="none"/>
          <w:shd w:val="clear" w:color="auto" w:fill="FFFFFF"/>
          <w:lang w:eastAsia="zh-CN"/>
        </w:rPr>
        <w:t>采购人</w:t>
      </w:r>
      <w:r>
        <w:rPr>
          <w:rFonts w:hint="eastAsia" w:ascii="宋体" w:hAnsi="宋体" w:eastAsia="宋体" w:cs="宋体"/>
          <w:b w:val="0"/>
          <w:bCs w:val="0"/>
          <w:color w:val="auto"/>
          <w:sz w:val="21"/>
          <w:szCs w:val="21"/>
          <w:highlight w:val="none"/>
          <w:shd w:val="clear" w:color="auto" w:fill="FFFFFF"/>
        </w:rPr>
        <w:t>：</w:t>
      </w:r>
      <w:r>
        <w:rPr>
          <w:rFonts w:hint="eastAsia" w:ascii="宋体" w:hAnsi="宋体" w:eastAsia="宋体" w:cs="宋体"/>
          <w:b w:val="0"/>
          <w:bCs w:val="0"/>
          <w:color w:val="auto"/>
          <w:sz w:val="21"/>
          <w:szCs w:val="21"/>
          <w:highlight w:val="none"/>
          <w:shd w:val="clear" w:color="auto" w:fill="FFFFFF"/>
          <w:lang w:eastAsia="zh-CN"/>
        </w:rPr>
        <w:t>永福县福弘投资有限公司</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990" w:firstLineChars="19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采购代理</w:t>
      </w:r>
      <w:r>
        <w:rPr>
          <w:rFonts w:hint="eastAsia" w:ascii="宋体" w:hAnsi="宋体" w:eastAsia="宋体" w:cs="宋体"/>
          <w:bCs/>
          <w:color w:val="auto"/>
          <w:sz w:val="21"/>
          <w:szCs w:val="21"/>
        </w:rPr>
        <w:t>机构：广西凯慧建设项目管理有限公司</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3990" w:firstLineChars="19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日  期：2020</w:t>
      </w:r>
      <w:r>
        <w:rPr>
          <w:rFonts w:hint="eastAsia" w:ascii="宋体" w:hAnsi="宋体" w:eastAsia="宋体" w:cs="宋体"/>
          <w:bCs/>
          <w:color w:val="auto"/>
          <w:sz w:val="21"/>
          <w:szCs w:val="21"/>
        </w:rPr>
        <w:t>年</w:t>
      </w:r>
      <w:r>
        <w:rPr>
          <w:rFonts w:hint="eastAsia" w:ascii="宋体" w:hAnsi="宋体" w:eastAsia="宋体" w:cs="宋体"/>
          <w:bCs/>
          <w:color w:val="auto"/>
          <w:sz w:val="21"/>
          <w:szCs w:val="21"/>
          <w:lang w:val="en-US" w:eastAsia="zh-CN"/>
        </w:rPr>
        <w:t>07</w:t>
      </w:r>
      <w:r>
        <w:rPr>
          <w:rFonts w:hint="eastAsia" w:ascii="宋体" w:hAnsi="宋体" w:eastAsia="宋体" w:cs="宋体"/>
          <w:bCs/>
          <w:color w:val="auto"/>
          <w:sz w:val="21"/>
          <w:szCs w:val="21"/>
        </w:rPr>
        <w:t>月</w:t>
      </w:r>
      <w:r>
        <w:rPr>
          <w:rFonts w:hint="eastAsia" w:ascii="宋体" w:hAnsi="宋体" w:eastAsia="宋体" w:cs="宋体"/>
          <w:bCs/>
          <w:color w:val="auto"/>
          <w:sz w:val="21"/>
          <w:szCs w:val="21"/>
          <w:lang w:val="en-US" w:eastAsia="zh-CN"/>
        </w:rPr>
        <w:t>06</w:t>
      </w:r>
      <w:r>
        <w:rPr>
          <w:rFonts w:hint="eastAsia" w:ascii="宋体" w:hAnsi="宋体" w:eastAsia="宋体" w:cs="宋体"/>
          <w:bCs/>
          <w:color w:val="auto"/>
          <w:sz w:val="21"/>
          <w:szCs w:val="21"/>
        </w:rPr>
        <w:t>日</w:t>
      </w:r>
    </w:p>
    <w:p>
      <w:pPr>
        <w:pStyle w:val="6"/>
        <w:pageBreakBefore w:val="0"/>
        <w:widowControl w:val="0"/>
        <w:kinsoku/>
        <w:wordWrap/>
        <w:overflowPunct/>
        <w:topLinePunct w:val="0"/>
        <w:bidi w:val="0"/>
        <w:snapToGrid/>
        <w:spacing w:line="560" w:lineRule="exact"/>
        <w:textAlignment w:val="auto"/>
        <w:rPr>
          <w:rFonts w:hint="eastAsia" w:ascii="宋体" w:hAnsi="宋体"/>
          <w:bCs/>
          <w:sz w:val="32"/>
        </w:rPr>
      </w:pPr>
    </w:p>
    <w:p>
      <w:pPr>
        <w:pageBreakBefore w:val="0"/>
        <w:widowControl w:val="0"/>
        <w:kinsoku/>
        <w:wordWrap/>
        <w:overflowPunct/>
        <w:topLinePunct w:val="0"/>
        <w:bidi w:val="0"/>
        <w:snapToGrid/>
        <w:spacing w:line="560" w:lineRule="exact"/>
        <w:textAlignment w:val="auto"/>
        <w:rPr>
          <w:rFonts w:hint="eastAsia"/>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D062A"/>
    <w:rsid w:val="2E5D062A"/>
    <w:rsid w:val="303B0684"/>
    <w:rsid w:val="30A37FD1"/>
    <w:rsid w:val="357248EF"/>
    <w:rsid w:val="399E1232"/>
    <w:rsid w:val="406A7FDE"/>
    <w:rsid w:val="41627B92"/>
    <w:rsid w:val="6480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Plain Text"/>
    <w:basedOn w:val="1"/>
    <w:qFormat/>
    <w:uiPriority w:val="0"/>
    <w:rPr>
      <w:rFonts w:ascii="宋体" w:hAnsi="Courier New" w:eastAsiaTheme="minorEastAsia" w:cstheme="minorBidi"/>
      <w:szCs w:val="22"/>
    </w:rPr>
  </w:style>
  <w:style w:type="paragraph" w:styleId="6">
    <w:name w:val="Body Text First Indent"/>
    <w:basedOn w:val="2"/>
    <w:unhideWhenUsed/>
    <w:uiPriority w:val="99"/>
    <w:pPr>
      <w:ind w:firstLine="420" w:firstLineChars="100"/>
    </w:pPr>
  </w:style>
  <w:style w:type="paragraph" w:styleId="9">
    <w:name w:val="List Paragraph"/>
    <w:basedOn w:val="1"/>
    <w:qFormat/>
    <w:uiPriority w:val="34"/>
    <w:pPr>
      <w:ind w:firstLine="420" w:firstLineChars="200"/>
    </w:pPr>
  </w:style>
  <w:style w:type="paragraph" w:customStyle="1" w:styleId="10">
    <w:name w:val="正文段"/>
    <w:basedOn w:val="1"/>
    <w:qFormat/>
    <w:uiPriority w:val="0"/>
    <w:pPr>
      <w:widowControl/>
      <w:snapToGrid w:val="0"/>
      <w:spacing w:before="100" w:beforeAutospacing="1" w:afterLines="50"/>
      <w:ind w:firstLine="200" w:firstLineChars="200"/>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2386</Words>
  <Characters>2762</Characters>
  <Lines>0</Lines>
  <Paragraphs>0</Paragraphs>
  <TotalTime>7</TotalTime>
  <ScaleCrop>false</ScaleCrop>
  <LinksUpToDate>false</LinksUpToDate>
  <CharactersWithSpaces>2819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2020-07-06T07:31:00Z</dcterms:created>
  <dc:creator>随我、任性</dc:creator>
  <cp:lastModifiedBy>L</cp:lastModifiedBy>
  <dcterms:modified xsi:type="dcterms:W3CDTF">2020-07-06T09:22:10Z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