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0" w:lineRule="atLeast"/>
        <w:jc w:val="center"/>
        <w:rPr>
          <w:rFonts w:hint="eastAsia" w:ascii="宋体" w:hAnsi="宋体" w:cs="宋体"/>
          <w:color w:val="auto"/>
          <w:sz w:val="32"/>
          <w:szCs w:val="32"/>
          <w:lang w:eastAsia="zh-CN"/>
        </w:rPr>
      </w:pPr>
      <w:bookmarkStart w:id="0" w:name="_Toc529"/>
      <w:bookmarkStart w:id="1" w:name="_Toc27984"/>
      <w:bookmarkStart w:id="2" w:name="_Toc429488160"/>
      <w:r>
        <w:rPr>
          <w:rFonts w:hint="eastAsia" w:ascii="宋体" w:hAnsi="宋体" w:cs="宋体"/>
          <w:color w:val="auto"/>
          <w:sz w:val="32"/>
          <w:szCs w:val="32"/>
          <w:lang w:eastAsia="zh-CN"/>
        </w:rPr>
        <w:t>广西高质建设管理咨询有限公司关于平乐县二塘镇工业园区（西区）地块石方项目、平乐县二塘镇工业园区（西区）九龙砖厂旁场地平整石方项目、平乐县二塘镇工业园区（西区）东兴砖厂旁地块平整石方项目</w:t>
      </w:r>
    </w:p>
    <w:p>
      <w:pPr>
        <w:pStyle w:val="3"/>
        <w:spacing w:before="0" w:after="0" w:line="0" w:lineRule="atLeas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【项目编号：GLZC2020-G2-16001-GXGZ】招标公告</w:t>
      </w:r>
      <w:bookmarkEnd w:id="0"/>
      <w:bookmarkEnd w:id="1"/>
      <w:bookmarkEnd w:id="2"/>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olor w:val="auto"/>
          <w:highlight w:val="none"/>
        </w:rPr>
      </w:pPr>
      <w:bookmarkStart w:id="3" w:name="OLE_LINK2"/>
      <w:r>
        <w:rPr>
          <w:rFonts w:hint="eastAsia" w:ascii="宋体" w:hAnsi="宋体"/>
          <w:color w:val="auto"/>
          <w:highlight w:val="none"/>
          <w:lang w:eastAsia="zh-CN"/>
        </w:rPr>
        <w:t>广西高质建设管理咨询有限公司</w:t>
      </w:r>
      <w:r>
        <w:rPr>
          <w:rFonts w:hint="eastAsia" w:ascii="宋体" w:hAnsi="宋体"/>
          <w:color w:val="auto"/>
          <w:highlight w:val="none"/>
        </w:rPr>
        <w:t>受</w:t>
      </w:r>
      <w:r>
        <w:rPr>
          <w:rFonts w:hint="eastAsia" w:ascii="宋体" w:hAnsi="宋体"/>
          <w:color w:val="auto"/>
          <w:highlight w:val="none"/>
          <w:u w:val="single"/>
        </w:rPr>
        <w:t>广西平乐县九龙工业园区投资发展有限公司</w:t>
      </w:r>
      <w:r>
        <w:rPr>
          <w:rFonts w:hint="eastAsia" w:ascii="宋体" w:hAnsi="宋体"/>
          <w:color w:val="auto"/>
          <w:highlight w:val="none"/>
        </w:rPr>
        <w:t>委托，根据《中华人民共和国政府采购法》、《中华人民共和国政府采购法实施条例》等有关规定，就</w:t>
      </w:r>
      <w:r>
        <w:rPr>
          <w:rFonts w:hint="eastAsia" w:ascii="宋体" w:hAnsi="宋体"/>
          <w:color w:val="auto"/>
          <w:highlight w:val="none"/>
          <w:u w:val="single"/>
          <w:lang w:eastAsia="zh-CN"/>
        </w:rPr>
        <w:t>平乐县二塘镇工业园区（西区）地块石方项目、平乐县二塘镇工业园区（西区）九龙砖厂旁场地平整石方项目、平乐县二塘镇工业园区（西区）东兴砖厂旁地块平整石方项目</w:t>
      </w:r>
      <w:r>
        <w:rPr>
          <w:rFonts w:hint="eastAsia" w:ascii="宋体" w:hAnsi="宋体"/>
          <w:color w:val="auto"/>
          <w:highlight w:val="none"/>
        </w:rPr>
        <w:t xml:space="preserve">进行公开招标，欢迎符合条件的投标人前来投标，现将本次公开招标的有关事项公告如下：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olor w:val="auto"/>
          <w:szCs w:val="21"/>
          <w:highlight w:val="none"/>
          <w:lang w:val="en-US" w:eastAsia="zh-CN"/>
        </w:rPr>
      </w:pPr>
      <w:r>
        <w:rPr>
          <w:rFonts w:hint="eastAsia" w:ascii="宋体" w:hAnsi="宋体"/>
          <w:b/>
          <w:bCs/>
          <w:color w:val="auto"/>
          <w:szCs w:val="21"/>
          <w:highlight w:val="none"/>
        </w:rPr>
        <w:t>一、项目名称</w:t>
      </w:r>
      <w:r>
        <w:rPr>
          <w:rFonts w:hint="eastAsia" w:ascii="宋体" w:hAnsi="宋体"/>
          <w:color w:val="auto"/>
          <w:szCs w:val="21"/>
          <w:highlight w:val="none"/>
        </w:rPr>
        <w:t>：</w:t>
      </w:r>
      <w:r>
        <w:rPr>
          <w:rFonts w:hint="eastAsia" w:ascii="宋体" w:hAnsi="宋体"/>
          <w:color w:val="auto"/>
          <w:szCs w:val="21"/>
          <w:highlight w:val="none"/>
          <w:lang w:eastAsia="zh-CN"/>
        </w:rPr>
        <w:t>平乐县二塘镇工业园区（西区）地块石方项目、平乐县二塘镇工业园区（西区）九龙砖厂旁场地平整石方项目、平乐县二塘镇工业园区（西区）东兴砖厂旁地块平整石方项目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Cs w:val="21"/>
          <w:highlight w:val="none"/>
        </w:rPr>
      </w:pPr>
      <w:r>
        <w:rPr>
          <w:rFonts w:hint="eastAsia" w:ascii="宋体" w:hAnsi="宋体"/>
          <w:b/>
          <w:bCs/>
          <w:color w:val="auto"/>
          <w:szCs w:val="21"/>
          <w:highlight w:val="none"/>
        </w:rPr>
        <w:t>二、项目编号</w:t>
      </w:r>
      <w:r>
        <w:rPr>
          <w:rFonts w:hint="eastAsia" w:ascii="宋体" w:hAnsi="宋体"/>
          <w:color w:val="auto"/>
          <w:szCs w:val="21"/>
          <w:highlight w:val="none"/>
        </w:rPr>
        <w:t>：</w:t>
      </w:r>
      <w:r>
        <w:rPr>
          <w:rFonts w:hint="eastAsia" w:ascii="宋体" w:hAnsi="宋体"/>
          <w:color w:val="auto"/>
          <w:szCs w:val="21"/>
          <w:highlight w:val="none"/>
          <w:lang w:eastAsia="zh-CN"/>
        </w:rPr>
        <w:t>GLZC2020-G2-16001-GXGZ</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Cs w:val="21"/>
          <w:highlight w:val="none"/>
        </w:rPr>
      </w:pPr>
      <w:r>
        <w:rPr>
          <w:rFonts w:hint="eastAsia" w:ascii="宋体" w:hAnsi="宋体"/>
          <w:b/>
          <w:bCs/>
          <w:color w:val="auto"/>
          <w:szCs w:val="21"/>
          <w:highlight w:val="none"/>
        </w:rPr>
        <w:t>三、项目基本情况</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400"/>
        <w:textAlignment w:val="auto"/>
        <w:outlineLvl w:val="9"/>
        <w:rPr>
          <w:rFonts w:hint="eastAsia" w:ascii="宋体" w:hAnsi="宋体"/>
          <w:color w:val="auto"/>
          <w:szCs w:val="21"/>
          <w:highlight w:val="none"/>
        </w:rPr>
      </w:pPr>
      <w:r>
        <w:rPr>
          <w:rFonts w:hint="eastAsia" w:ascii="宋体" w:hAnsi="宋体"/>
          <w:color w:val="auto"/>
          <w:szCs w:val="21"/>
          <w:highlight w:val="none"/>
        </w:rPr>
        <w:t>建设地点：</w:t>
      </w:r>
      <w:r>
        <w:rPr>
          <w:rFonts w:hint="eastAsia" w:ascii="宋体" w:hAnsi="宋体" w:cs="宋体"/>
          <w:color w:val="auto"/>
          <w:szCs w:val="21"/>
          <w:highlight w:val="none"/>
          <w:lang w:eastAsia="zh-CN"/>
        </w:rPr>
        <w:t>平乐县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400"/>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招标范围</w:t>
      </w:r>
      <w:r>
        <w:rPr>
          <w:rFonts w:hint="eastAsia" w:ascii="宋体" w:hAnsi="宋体"/>
          <w:color w:val="auto"/>
          <w:szCs w:val="21"/>
          <w:highlight w:val="none"/>
        </w:rPr>
        <w:t>：</w:t>
      </w:r>
      <w:r>
        <w:rPr>
          <w:rFonts w:hint="eastAsia" w:ascii="宋体" w:hAnsi="宋体"/>
          <w:color w:val="auto"/>
          <w:szCs w:val="21"/>
          <w:highlight w:val="none"/>
          <w:lang w:eastAsia="zh-CN"/>
        </w:rPr>
        <w:t>平乐县二塘镇工业园区（西区）地块石方项目、平乐县二塘镇工业园区（西区）九龙砖厂旁场地平整石方项目、平乐县二塘镇工业园区（西区）东兴砖厂旁地块平整石方项目</w:t>
      </w:r>
      <w:r>
        <w:rPr>
          <w:rFonts w:hint="eastAsia" w:ascii="宋体" w:hAnsi="宋体" w:cs="宋体"/>
          <w:color w:val="auto"/>
          <w:szCs w:val="21"/>
          <w:highlight w:val="none"/>
          <w:lang w:val="en-US" w:eastAsia="zh-CN"/>
        </w:rPr>
        <w:t>,</w:t>
      </w:r>
      <w:r>
        <w:rPr>
          <w:rFonts w:hint="eastAsia" w:ascii="宋体" w:hAnsi="宋体"/>
          <w:color w:val="auto"/>
          <w:szCs w:val="21"/>
          <w:highlight w:val="none"/>
        </w:rPr>
        <w:t>具体情况详见工程量清单及图纸。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400"/>
        <w:textAlignment w:val="auto"/>
        <w:outlineLvl w:val="9"/>
        <w:rPr>
          <w:rFonts w:hint="eastAsia" w:ascii="宋体" w:hAnsi="宋体"/>
          <w:color w:val="auto"/>
          <w:szCs w:val="21"/>
          <w:highlight w:val="none"/>
        </w:rPr>
      </w:pPr>
      <w:r>
        <w:rPr>
          <w:rFonts w:hint="eastAsia" w:ascii="宋体" w:hAnsi="宋体"/>
          <w:color w:val="auto"/>
          <w:szCs w:val="21"/>
          <w:highlight w:val="none"/>
        </w:rPr>
        <w:t>要求工期：</w:t>
      </w:r>
      <w:r>
        <w:rPr>
          <w:rFonts w:hint="eastAsia" w:ascii="宋体" w:hAnsi="宋体"/>
          <w:color w:val="auto"/>
          <w:szCs w:val="21"/>
          <w:highlight w:val="none"/>
          <w:lang w:val="en-US" w:eastAsia="zh-CN"/>
        </w:rPr>
        <w:t>540</w:t>
      </w:r>
      <w:r>
        <w:rPr>
          <w:rFonts w:hint="eastAsia" w:ascii="宋体" w:hAnsi="宋体"/>
          <w:color w:val="auto"/>
          <w:szCs w:val="21"/>
          <w:highlight w:val="none"/>
        </w:rPr>
        <w:t>日历天。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400"/>
        <w:textAlignment w:val="auto"/>
        <w:outlineLvl w:val="9"/>
        <w:rPr>
          <w:rFonts w:hint="eastAsia" w:ascii="宋体" w:hAnsi="宋体"/>
          <w:color w:val="auto"/>
          <w:szCs w:val="21"/>
          <w:highlight w:val="none"/>
        </w:rPr>
      </w:pPr>
      <w:r>
        <w:rPr>
          <w:rFonts w:hint="eastAsia" w:ascii="宋体" w:hAnsi="宋体"/>
          <w:color w:val="auto"/>
          <w:szCs w:val="21"/>
          <w:highlight w:val="none"/>
        </w:rPr>
        <w:t>要求质量标准：合格。</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Cs w:val="21"/>
          <w:highlight w:val="none"/>
        </w:rPr>
      </w:pPr>
      <w:r>
        <w:rPr>
          <w:rFonts w:hint="eastAsia" w:ascii="宋体" w:hAnsi="宋体"/>
          <w:b/>
          <w:bCs/>
          <w:color w:val="auto"/>
          <w:szCs w:val="21"/>
          <w:highlight w:val="none"/>
        </w:rPr>
        <w:t>四、预算总造价</w:t>
      </w:r>
      <w:r>
        <w:rPr>
          <w:rFonts w:hint="eastAsia" w:ascii="宋体" w:hAnsi="宋体"/>
          <w:color w:val="auto"/>
          <w:szCs w:val="21"/>
          <w:highlight w:val="none"/>
        </w:rPr>
        <w:t>：</w:t>
      </w:r>
      <w:r>
        <w:rPr>
          <w:rFonts w:hint="eastAsia" w:ascii="宋体" w:hAnsi="宋体" w:cs="宋体"/>
          <w:color w:val="auto"/>
          <w:szCs w:val="21"/>
          <w:highlight w:val="none"/>
          <w:u w:val="single"/>
          <w:lang w:val="en-US" w:eastAsia="zh-CN"/>
        </w:rPr>
        <w:t>7289039.14</w:t>
      </w:r>
      <w:r>
        <w:rPr>
          <w:rFonts w:hint="eastAsia" w:ascii="宋体" w:hAnsi="宋体"/>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Cs w:val="21"/>
          <w:highlight w:val="none"/>
        </w:rPr>
      </w:pPr>
      <w:r>
        <w:rPr>
          <w:rFonts w:hint="eastAsia" w:ascii="宋体" w:hAnsi="宋体"/>
          <w:b/>
          <w:bCs/>
          <w:color w:val="auto"/>
          <w:szCs w:val="21"/>
          <w:highlight w:val="none"/>
        </w:rPr>
        <w:t>五、本项目需要落实的政府采购政策</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2.《关于政府采购支持监狱企业发展有关问题的通知》（财库</w:t>
      </w:r>
      <w:r>
        <w:rPr>
          <w:rFonts w:ascii="宋体" w:hAnsi="宋体"/>
          <w:color w:val="auto"/>
          <w:szCs w:val="21"/>
          <w:highlight w:val="none"/>
        </w:rPr>
        <w:t>[2014]68</w:t>
      </w:r>
      <w:r>
        <w:rPr>
          <w:rFonts w:hint="eastAsia" w:ascii="宋体" w:hAnsi="宋体"/>
          <w:color w:val="auto"/>
          <w:szCs w:val="21"/>
          <w:highlight w:val="none"/>
        </w:rPr>
        <w:t xml:space="preserve">号）。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Cs w:val="21"/>
          <w:highlight w:val="none"/>
        </w:rPr>
      </w:pPr>
      <w:r>
        <w:rPr>
          <w:rFonts w:hint="eastAsia" w:ascii="宋体" w:hAnsi="宋体"/>
          <w:b/>
          <w:bCs/>
          <w:color w:val="auto"/>
          <w:szCs w:val="21"/>
          <w:highlight w:val="none"/>
        </w:rPr>
        <w:t>六、投标人资格要求</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35"/>
        <w:textAlignment w:val="auto"/>
        <w:outlineLvl w:val="9"/>
        <w:rPr>
          <w:rFonts w:hint="eastAsia" w:ascii="宋体" w:hAnsi="宋体"/>
          <w:color w:val="auto"/>
          <w:szCs w:val="21"/>
          <w:highlight w:val="none"/>
        </w:rPr>
      </w:pPr>
      <w:r>
        <w:rPr>
          <w:rFonts w:hint="eastAsia" w:ascii="宋体" w:hAnsi="宋体"/>
          <w:color w:val="auto"/>
          <w:highlight w:val="none"/>
        </w:rPr>
        <w:t>1.</w:t>
      </w:r>
      <w:r>
        <w:rPr>
          <w:rFonts w:hint="eastAsia" w:ascii="宋体" w:hAnsi="宋体"/>
          <w:color w:val="auto"/>
          <w:highlight w:val="none"/>
          <w:lang w:val="en-US" w:eastAsia="zh-CN"/>
        </w:rPr>
        <w:t xml:space="preserve"> </w:t>
      </w:r>
      <w:r>
        <w:rPr>
          <w:rFonts w:hint="eastAsia" w:ascii="宋体" w:hAnsi="宋体"/>
          <w:color w:val="auto"/>
          <w:highlight w:val="none"/>
        </w:rPr>
        <w:t>符合《中华人民共和国政府采购法》第二十二条和《政府采购法实施条例》第十八条规定，具备合法资格的投标人；同时具备建筑工程施工总承包叁级以上（含叁级）资质,并在人员、设备、资金等方面具有相应的施工能力，拟派项目经理须具备建筑工程专业贰级以上（含贰级）注册建造师执业资格，</w:t>
      </w:r>
      <w:r>
        <w:rPr>
          <w:rFonts w:hint="eastAsia" w:ascii="宋体" w:hAnsi="宋体"/>
          <w:color w:val="auto"/>
          <w:szCs w:val="21"/>
          <w:highlight w:val="none"/>
        </w:rPr>
        <w:t>具备有效的安全生产考核合格证书（B类），且未担任其他在施工工程项目的项目经理。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35"/>
        <w:textAlignment w:val="auto"/>
        <w:outlineLvl w:val="9"/>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 xml:space="preserve"> </w:t>
      </w:r>
      <w:r>
        <w:rPr>
          <w:rFonts w:hint="eastAsia" w:ascii="宋体" w:hAnsi="宋体"/>
          <w:color w:val="auto"/>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本项目</w:t>
      </w:r>
      <w:r>
        <w:rPr>
          <w:rFonts w:hint="eastAsia" w:ascii="宋体" w:hAnsi="宋体" w:cs="Arial"/>
          <w:color w:val="auto"/>
          <w:szCs w:val="21"/>
          <w:highlight w:val="none"/>
          <w:u w:val="single"/>
        </w:rPr>
        <w:t>不接受</w:t>
      </w:r>
      <w:r>
        <w:rPr>
          <w:rFonts w:hint="eastAsia" w:ascii="宋体" w:hAnsi="宋体" w:cs="Arial"/>
          <w:color w:val="auto"/>
          <w:szCs w:val="21"/>
          <w:highlight w:val="none"/>
        </w:rPr>
        <w:t>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Cs w:val="21"/>
          <w:highlight w:val="none"/>
        </w:rPr>
      </w:pPr>
      <w:r>
        <w:rPr>
          <w:rFonts w:hint="eastAsia" w:ascii="宋体" w:hAnsi="宋体"/>
          <w:b/>
          <w:bCs/>
          <w:color w:val="auto"/>
          <w:szCs w:val="21"/>
          <w:highlight w:val="none"/>
        </w:rPr>
        <w:t>七、招标文件的获取</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olor w:val="auto"/>
          <w:szCs w:val="21"/>
          <w:highlight w:val="none"/>
          <w:lang w:val="en-US" w:eastAsia="zh-CN"/>
        </w:rPr>
      </w:pPr>
      <w:r>
        <w:rPr>
          <w:rFonts w:hint="eastAsia" w:ascii="宋体" w:hAnsi="宋体" w:cs="宋体"/>
          <w:b w:val="0"/>
          <w:bCs w:val="0"/>
          <w:color w:val="auto"/>
          <w:szCs w:val="21"/>
          <w:highlight w:val="none"/>
          <w:lang w:val="en-US" w:eastAsia="zh-CN"/>
        </w:rPr>
        <w:t>潜在供应商登陆桂林市公共资源交易中心网（http://glggzy.org.cn）或桂林市政府采购网（http://zfcg.glcz.cn:880），从网上下载公开招标文件电子版，并根据招标文件规定的投标截止时间和地点直接提交投标文件参与投标。</w:t>
      </w:r>
    </w:p>
    <w:p>
      <w:pPr>
        <w:spacing w:line="360" w:lineRule="exact"/>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rPr>
        <w:t>八、招标</w:t>
      </w:r>
      <w:r>
        <w:rPr>
          <w:rFonts w:hint="eastAsia" w:ascii="宋体" w:hAnsi="宋体" w:cs="宋体"/>
          <w:b/>
          <w:bCs/>
          <w:color w:val="auto"/>
          <w:szCs w:val="21"/>
          <w:highlight w:val="none"/>
          <w:lang w:eastAsia="zh-CN"/>
        </w:rPr>
        <w:t>公告期限</w:t>
      </w:r>
      <w:r>
        <w:rPr>
          <w:rFonts w:hint="eastAsia" w:ascii="宋体" w:hAnsi="宋体" w:cs="宋体"/>
          <w:b/>
          <w:bCs/>
          <w:color w:val="auto"/>
          <w:szCs w:val="21"/>
          <w:highlight w:val="none"/>
        </w:rPr>
        <w:t>：</w:t>
      </w:r>
      <w:r>
        <w:rPr>
          <w:rFonts w:hint="eastAsia" w:ascii="宋体" w:hAnsi="宋体" w:cs="宋体"/>
          <w:b w:val="0"/>
          <w:bCs w:val="0"/>
          <w:color w:val="auto"/>
          <w:szCs w:val="21"/>
          <w:highlight w:val="none"/>
          <w:lang w:val="en-US" w:eastAsia="zh-CN"/>
        </w:rPr>
        <w:t>2020年1月17日至</w:t>
      </w:r>
      <w:r>
        <w:rPr>
          <w:rFonts w:hint="default" w:ascii="宋体" w:hAnsi="宋体" w:cs="宋体"/>
          <w:b w:val="0"/>
          <w:bCs w:val="0"/>
          <w:color w:val="auto"/>
          <w:szCs w:val="21"/>
          <w:highlight w:val="none"/>
          <w:lang w:val="en-US" w:eastAsia="zh-CN"/>
        </w:rPr>
        <w:t>20</w:t>
      </w:r>
      <w:r>
        <w:rPr>
          <w:rFonts w:hint="eastAsia" w:ascii="宋体" w:hAnsi="宋体" w:cs="宋体"/>
          <w:b w:val="0"/>
          <w:bCs w:val="0"/>
          <w:color w:val="auto"/>
          <w:szCs w:val="21"/>
          <w:highlight w:val="none"/>
          <w:lang w:val="en-US" w:eastAsia="zh-CN"/>
        </w:rPr>
        <w:t>20年</w:t>
      </w:r>
      <w:r>
        <w:rPr>
          <w:rFonts w:hint="default"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月23</w:t>
      </w:r>
      <w:bookmarkStart w:id="4" w:name="_GoBack"/>
      <w:bookmarkEnd w:id="4"/>
      <w:r>
        <w:rPr>
          <w:rFonts w:hint="eastAsia" w:ascii="宋体" w:hAnsi="宋体" w:cs="宋体"/>
          <w:b w:val="0"/>
          <w:bCs w:val="0"/>
          <w:color w:val="auto"/>
          <w:szCs w:val="21"/>
          <w:highlight w:val="none"/>
          <w:lang w:val="en-US" w:eastAsia="zh-CN"/>
        </w:rPr>
        <w:t>日</w:t>
      </w:r>
    </w:p>
    <w:p>
      <w:pPr>
        <w:spacing w:line="400" w:lineRule="exact"/>
        <w:rPr>
          <w:rFonts w:hint="eastAsia" w:ascii="宋体" w:hAnsi="宋体" w:cs="宋体"/>
          <w:b/>
          <w:bCs/>
          <w:color w:val="auto"/>
          <w:szCs w:val="21"/>
          <w:highlight w:val="none"/>
          <w:lang w:val="en-US" w:eastAsia="zh-CN"/>
        </w:rPr>
      </w:pPr>
    </w:p>
    <w:p>
      <w:pPr>
        <w:spacing w:line="400" w:lineRule="exact"/>
        <w:rPr>
          <w:rFonts w:hint="eastAsia" w:ascii="宋体" w:hAnsi="宋体" w:cs="宋体"/>
          <w:b/>
          <w:bCs/>
          <w:color w:val="auto"/>
          <w:szCs w:val="21"/>
          <w:highlight w:val="none"/>
          <w:lang w:val="en-US" w:eastAsia="zh-CN"/>
        </w:rPr>
      </w:pP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投标截止时间和地点</w:t>
      </w:r>
      <w:r>
        <w:rPr>
          <w:rFonts w:hint="eastAsia" w:ascii="宋体" w:hAnsi="宋体" w:cs="宋体"/>
          <w:b/>
          <w:bCs/>
          <w:color w:val="auto"/>
          <w:szCs w:val="21"/>
          <w:highlight w:val="none"/>
        </w:rPr>
        <w:t>：</w:t>
      </w:r>
    </w:p>
    <w:p>
      <w:pPr>
        <w:tabs>
          <w:tab w:val="left" w:pos="72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 </w:t>
      </w:r>
      <w:r>
        <w:rPr>
          <w:rFonts w:hint="eastAsia" w:ascii="宋体" w:hAnsi="宋体" w:eastAsia="宋体" w:cs="宋体"/>
          <w:color w:val="auto"/>
          <w:szCs w:val="21"/>
          <w:highlight w:val="none"/>
        </w:rPr>
        <w:t>投标人</w:t>
      </w:r>
      <w:r>
        <w:rPr>
          <w:rFonts w:hint="eastAsia" w:ascii="宋体" w:hAnsi="宋体" w:cs="宋体"/>
          <w:color w:val="auto"/>
          <w:szCs w:val="21"/>
          <w:highlight w:val="none"/>
          <w:lang w:val="en-US" w:eastAsia="zh-CN"/>
        </w:rPr>
        <w:t>应于 2020 年 2月 12日上午 10 时 00 分前将投标文件密封提交至荔浦市公共资源交易中心第</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lang w:val="en-US" w:eastAsia="zh-CN"/>
        </w:rPr>
        <w:t xml:space="preserve">开标室（荔浦市荔城镇荔柳路 86-96 号 3 楼），逾期送达的将予以拒收。 </w:t>
      </w:r>
    </w:p>
    <w:p>
      <w:pPr>
        <w:tabs>
          <w:tab w:val="left" w:pos="72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 投标文件递交起止时间：2020 年2 月 12日上午 9 时 30 分至 10 时 00 分</w:t>
      </w:r>
      <w:r>
        <w:rPr>
          <w:rFonts w:hint="eastAsia" w:ascii="宋体" w:hAnsi="宋体" w:cs="宋体"/>
          <w:color w:val="auto"/>
          <w:szCs w:val="21"/>
          <w:highlight w:val="none"/>
        </w:rPr>
        <w:t>。</w:t>
      </w:r>
    </w:p>
    <w:p>
      <w:pPr>
        <w:tabs>
          <w:tab w:val="left" w:pos="7200"/>
        </w:tabs>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十、开标时间及地点：</w:t>
      </w:r>
    </w:p>
    <w:p>
      <w:pPr>
        <w:spacing w:line="400" w:lineRule="exact"/>
        <w:ind w:firstLine="576"/>
        <w:rPr>
          <w:rFonts w:hint="eastAsia" w:ascii="宋体" w:hAnsi="宋体" w:cs="宋体"/>
          <w:color w:val="auto"/>
          <w:highlight w:val="none"/>
        </w:rPr>
      </w:pPr>
      <w:r>
        <w:rPr>
          <w:rFonts w:hint="eastAsia" w:ascii="宋体" w:hAnsi="宋体" w:cs="宋体"/>
          <w:color w:val="auto"/>
          <w:szCs w:val="21"/>
          <w:highlight w:val="none"/>
        </w:rPr>
        <w:t>本次招标将于</w:t>
      </w:r>
      <w:r>
        <w:rPr>
          <w:rFonts w:hint="eastAsia" w:ascii="宋体" w:hAnsi="宋体" w:cs="宋体"/>
          <w:color w:val="auto"/>
          <w:szCs w:val="21"/>
          <w:highlight w:val="none"/>
          <w:lang w:val="en-US" w:eastAsia="zh-CN"/>
        </w:rPr>
        <w:t>2020</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eastAsia="宋体" w:cs="宋体"/>
          <w:color w:val="auto"/>
          <w:szCs w:val="21"/>
          <w:highlight w:val="none"/>
          <w:lang w:val="en-US" w:eastAsia="zh-CN"/>
        </w:rPr>
        <w:t>12</w:t>
      </w:r>
      <w:r>
        <w:rPr>
          <w:rFonts w:hint="eastAsia" w:ascii="宋体" w:hAnsi="宋体" w:cs="宋体"/>
          <w:color w:val="auto"/>
          <w:szCs w:val="21"/>
          <w:highlight w:val="none"/>
        </w:rPr>
        <w:t>日10时00分在荔浦市公共资源交易中心（地址：荔浦市荔柳路86-96号政务服务中心三楼）</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号开标室开标。</w:t>
      </w:r>
      <w:r>
        <w:rPr>
          <w:rFonts w:hint="eastAsia" w:ascii="宋体" w:hAnsi="宋体" w:cs="宋体"/>
          <w:color w:val="auto"/>
          <w:highlight w:val="none"/>
        </w:rPr>
        <w:t>投标人可以由法定代表人、负责人、自然人或其委托代理人出席开标会议。</w:t>
      </w:r>
    </w:p>
    <w:p>
      <w:pPr>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w:t>
      </w:r>
      <w:r>
        <w:rPr>
          <w:rFonts w:hint="eastAsia" w:ascii="宋体" w:hAnsi="宋体" w:cs="宋体"/>
          <w:color w:val="auto"/>
          <w:szCs w:val="21"/>
          <w:highlight w:val="none"/>
        </w:rPr>
        <w:t>信息公告发布媒体：</w:t>
      </w:r>
      <w:r>
        <w:rPr>
          <w:rFonts w:hint="eastAsia" w:ascii="宋体" w:hAnsi="宋体" w:cs="宋体"/>
          <w:color w:val="auto"/>
          <w:szCs w:val="21"/>
          <w:highlight w:val="none"/>
          <w:lang w:val="en-US" w:eastAsia="zh-CN"/>
        </w:rPr>
        <w:t>http://www.ccgp.gov.cn（中国政府采购网）、</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"http://zfcg.gxzf.gov.cn/"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http://zfcg.gxzf.gov.cn/</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（广西壮族自治区政府采购网）、http://zfcg.glcz.cn:880（桂林市政府采购网）、http://glggzy.org.cn/（桂林市公共资源交易中心网）</w:t>
      </w:r>
      <w:r>
        <w:rPr>
          <w:rFonts w:hint="eastAsia" w:ascii="宋体" w:hAnsi="宋体" w:cs="宋体"/>
          <w:color w:val="auto"/>
          <w:szCs w:val="21"/>
          <w:highlight w:val="none"/>
        </w:rPr>
        <w:t>。</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w:t>
      </w:r>
      <w:r>
        <w:rPr>
          <w:rFonts w:hint="eastAsia" w:ascii="宋体" w:hAnsi="宋体" w:cs="宋体"/>
          <w:b/>
          <w:bCs/>
          <w:color w:val="auto"/>
          <w:highlight w:val="none"/>
        </w:rPr>
        <w:t>本次投标联系事项：</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1.采购人名称：广西平乐县九龙工业园区投资发展有限公司             </w:t>
      </w:r>
    </w:p>
    <w:p>
      <w:pPr>
        <w:spacing w:line="400" w:lineRule="exact"/>
        <w:rPr>
          <w:rFonts w:hint="eastAsia" w:ascii="宋体" w:hAnsi="宋体" w:cs="宋体"/>
          <w:color w:val="auto"/>
          <w:highlight w:val="none"/>
        </w:rPr>
      </w:pPr>
      <w:r>
        <w:rPr>
          <w:rFonts w:hint="eastAsia" w:ascii="宋体" w:hAnsi="宋体" w:cs="宋体"/>
          <w:color w:val="auto"/>
          <w:highlight w:val="none"/>
        </w:rPr>
        <w:t xml:space="preserve">      地址：平乐县二塘工业园区</w:t>
      </w:r>
    </w:p>
    <w:p>
      <w:pPr>
        <w:spacing w:line="400" w:lineRule="exact"/>
        <w:rPr>
          <w:rFonts w:hint="eastAsia" w:ascii="宋体" w:hAnsi="宋体" w:cs="宋体"/>
          <w:color w:val="auto"/>
          <w:highlight w:val="none"/>
        </w:rPr>
      </w:pPr>
      <w:r>
        <w:rPr>
          <w:rFonts w:hint="eastAsia" w:ascii="宋体" w:hAnsi="宋体" w:cs="宋体"/>
          <w:color w:val="auto"/>
          <w:highlight w:val="none"/>
        </w:rPr>
        <w:t xml:space="preserve">      项目联系人：杨先生     联系电话：15977366027</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2.采购代理机构：广西高质建设管理咨询有限公司</w:t>
      </w:r>
    </w:p>
    <w:p>
      <w:pPr>
        <w:spacing w:line="400" w:lineRule="exact"/>
        <w:rPr>
          <w:rFonts w:hint="eastAsia" w:ascii="宋体" w:hAnsi="宋体" w:cs="宋体"/>
          <w:color w:val="auto"/>
          <w:highlight w:val="none"/>
        </w:rPr>
      </w:pPr>
      <w:r>
        <w:rPr>
          <w:rFonts w:hint="eastAsia" w:ascii="宋体" w:hAnsi="宋体" w:cs="宋体"/>
          <w:color w:val="auto"/>
          <w:highlight w:val="none"/>
        </w:rPr>
        <w:t xml:space="preserve">      地址：</w:t>
      </w:r>
      <w:r>
        <w:rPr>
          <w:rFonts w:hint="eastAsia" w:ascii="宋体" w:hAnsi="宋体" w:cs="宋体"/>
          <w:color w:val="auto"/>
          <w:szCs w:val="21"/>
          <w:highlight w:val="none"/>
        </w:rPr>
        <w:t>桂林市高新区信息产业园</w:t>
      </w:r>
      <w:r>
        <w:rPr>
          <w:rFonts w:hint="eastAsia" w:ascii="宋体" w:hAnsi="宋体" w:cs="宋体"/>
          <w:color w:val="auto"/>
          <w:highlight w:val="none"/>
        </w:rPr>
        <w:t xml:space="preserve">                           </w:t>
      </w:r>
    </w:p>
    <w:p>
      <w:pPr>
        <w:spacing w:line="400" w:lineRule="exact"/>
        <w:rPr>
          <w:rFonts w:hint="eastAsia" w:ascii="宋体" w:hAnsi="宋体" w:cs="宋体"/>
          <w:color w:val="auto"/>
          <w:highlight w:val="none"/>
        </w:rPr>
      </w:pPr>
      <w:r>
        <w:rPr>
          <w:rFonts w:hint="eastAsia" w:ascii="宋体" w:hAnsi="宋体" w:cs="宋体"/>
          <w:color w:val="auto"/>
          <w:highlight w:val="none"/>
        </w:rPr>
        <w:t xml:space="preserve">      项目联系人：张</w:t>
      </w:r>
      <w:r>
        <w:rPr>
          <w:rFonts w:hint="eastAsia" w:ascii="宋体" w:hAnsi="宋体" w:cs="宋体"/>
          <w:color w:val="auto"/>
          <w:highlight w:val="none"/>
          <w:lang w:eastAsia="zh-CN"/>
        </w:rPr>
        <w:t>工</w:t>
      </w:r>
      <w:r>
        <w:rPr>
          <w:rFonts w:hint="eastAsia" w:ascii="宋体" w:hAnsi="宋体" w:cs="宋体"/>
          <w:color w:val="auto"/>
          <w:highlight w:val="none"/>
        </w:rPr>
        <w:t xml:space="preserve">       联系电话: </w:t>
      </w:r>
      <w:r>
        <w:rPr>
          <w:rFonts w:hint="eastAsia" w:ascii="宋体" w:hAnsi="宋体" w:cs="宋体"/>
          <w:color w:val="auto"/>
          <w:szCs w:val="21"/>
          <w:highlight w:val="none"/>
        </w:rPr>
        <w:t>0773-</w:t>
      </w:r>
      <w:r>
        <w:rPr>
          <w:rFonts w:hint="eastAsia" w:ascii="宋体" w:hAnsi="宋体" w:cs="宋体"/>
          <w:color w:val="auto"/>
          <w:szCs w:val="21"/>
          <w:highlight w:val="none"/>
          <w:lang w:val="en-US" w:eastAsia="zh-CN"/>
        </w:rPr>
        <w:t>5872088</w:t>
      </w:r>
      <w:r>
        <w:rPr>
          <w:rFonts w:hint="eastAsia" w:ascii="宋体" w:hAnsi="宋体" w:cs="宋体"/>
          <w:color w:val="auto"/>
          <w:highlight w:val="none"/>
        </w:rPr>
        <w:t xml:space="preserve"> </w:t>
      </w:r>
    </w:p>
    <w:p>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 xml:space="preserve">政府采购监督管理机构：平乐县政府采购管理办公室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30" w:firstLineChars="300"/>
        <w:textAlignment w:val="auto"/>
        <w:outlineLvl w:val="9"/>
        <w:rPr>
          <w:rFonts w:hint="eastAsia" w:ascii="宋体" w:hAnsi="宋体"/>
          <w:color w:val="auto"/>
          <w:szCs w:val="21"/>
          <w:highlight w:val="none"/>
        </w:rPr>
      </w:pPr>
      <w:r>
        <w:rPr>
          <w:rFonts w:hint="eastAsia" w:ascii="宋体" w:hAnsi="宋体" w:cs="宋体"/>
          <w:color w:val="auto"/>
          <w:szCs w:val="21"/>
          <w:highlight w:val="none"/>
        </w:rPr>
        <w:t xml:space="preserve">联系电话：0773-7882157 </w:t>
      </w:r>
    </w:p>
    <w:p>
      <w:pPr>
        <w:keepNext w:val="0"/>
        <w:keepLines w:val="0"/>
        <w:pageBreakBefore w:val="0"/>
        <w:widowControl w:val="0"/>
        <w:kinsoku/>
        <w:wordWrap/>
        <w:overflowPunct/>
        <w:topLinePunct w:val="0"/>
        <w:autoSpaceDE/>
        <w:autoSpaceDN/>
        <w:bidi w:val="0"/>
        <w:adjustRightInd/>
        <w:snapToGrid/>
        <w:spacing w:line="400" w:lineRule="exact"/>
        <w:ind w:left="0" w:leftChars="0" w:right="480" w:firstLine="5880" w:firstLineChars="2800"/>
        <w:textAlignment w:val="auto"/>
        <w:outlineLvl w:val="9"/>
        <w:rPr>
          <w:rFonts w:hint="eastAsia" w:ascii="宋体" w:hAnsi="宋体"/>
          <w:color w:val="auto"/>
          <w:szCs w:val="21"/>
          <w:highlight w:val="yello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480" w:firstLine="5880" w:firstLineChars="2800"/>
        <w:textAlignment w:val="auto"/>
        <w:outlineLvl w:val="9"/>
        <w:rPr>
          <w:rFonts w:hint="eastAsia" w:ascii="宋体" w:hAnsi="宋体"/>
          <w:color w:val="auto"/>
          <w:szCs w:val="21"/>
          <w:highlight w:val="yello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480" w:firstLine="5880" w:firstLineChars="2800"/>
        <w:textAlignment w:val="auto"/>
        <w:outlineLvl w:val="9"/>
        <w:rPr>
          <w:rFonts w:hint="eastAsia" w:ascii="宋体" w:hAnsi="宋体"/>
          <w:color w:val="auto"/>
          <w:szCs w:val="21"/>
          <w:highlight w:val="yello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480"/>
        <w:jc w:val="right"/>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广西高质建设管理咨询有限公司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730" w:firstLineChars="1300"/>
        <w:textAlignment w:val="auto"/>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eastAsia="宋体"/>
          <w:color w:val="auto"/>
          <w:szCs w:val="21"/>
          <w:highlight w:val="non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1月17</w:t>
      </w:r>
      <w:r>
        <w:rPr>
          <w:rFonts w:hint="eastAsia" w:ascii="宋体" w:hAnsi="宋体"/>
          <w:color w:val="auto"/>
          <w:szCs w:val="21"/>
          <w:highlight w:val="none"/>
        </w:rPr>
        <w:t>日</w:t>
      </w:r>
    </w:p>
    <w:p>
      <w:pPr>
        <w:ind w:firstLine="2741" w:firstLineChars="1300"/>
        <w:rPr>
          <w:rFonts w:hint="eastAsia" w:ascii="宋体" w:hAnsi="宋体"/>
          <w:b/>
          <w:color w:val="auto"/>
          <w:szCs w:val="21"/>
          <w:highlight w:val="none"/>
        </w:rPr>
      </w:pPr>
      <w:r>
        <w:rPr>
          <w:rFonts w:ascii="宋体" w:hAnsi="宋体"/>
          <w:b/>
          <w:color w:val="auto"/>
          <w:szCs w:val="21"/>
          <w:highlight w:val="none"/>
        </w:rPr>
        <w:tab/>
      </w:r>
      <w:r>
        <w:rPr>
          <w:rFonts w:hint="eastAsia" w:ascii="宋体" w:hAnsi="宋体"/>
          <w:b/>
          <w:color w:val="auto"/>
          <w:szCs w:val="21"/>
          <w:highlight w:val="none"/>
        </w:rPr>
        <w:t xml:space="preserve"> </w:t>
      </w:r>
    </w:p>
    <w:p>
      <w:pPr>
        <w:ind w:firstLine="2741" w:firstLineChars="1300"/>
        <w:rPr>
          <w:rFonts w:hint="eastAsia" w:ascii="宋体" w:hAnsi="宋体"/>
          <w:b/>
          <w:color w:val="auto"/>
          <w:szCs w:val="21"/>
          <w:highlight w:val="none"/>
        </w:rPr>
      </w:pPr>
      <w:r>
        <w:rPr>
          <w:rFonts w:ascii="宋体" w:hAnsi="宋体"/>
          <w:b/>
          <w:color w:val="auto"/>
          <w:szCs w:val="21"/>
          <w:highlight w:val="none"/>
        </w:rPr>
        <w:tab/>
      </w:r>
      <w:r>
        <w:rPr>
          <w:rFonts w:hint="eastAsia" w:ascii="宋体" w:hAnsi="宋体"/>
          <w:b/>
          <w:color w:val="auto"/>
          <w:szCs w:val="21"/>
          <w:highlight w:val="none"/>
        </w:rPr>
        <w:t xml:space="preserve"> </w:t>
      </w:r>
    </w:p>
    <w:p>
      <w:pPr>
        <w:ind w:firstLine="2741" w:firstLineChars="1300"/>
        <w:rPr>
          <w:rFonts w:hint="eastAsia" w:ascii="宋体" w:hAnsi="宋体"/>
          <w:b/>
          <w:color w:val="auto"/>
          <w:szCs w:val="21"/>
          <w:highlight w:val="none"/>
        </w:rPr>
      </w:pPr>
      <w:r>
        <w:rPr>
          <w:rFonts w:ascii="宋体" w:hAnsi="宋体"/>
          <w:b/>
          <w:color w:val="auto"/>
          <w:szCs w:val="21"/>
          <w:highlight w:val="none"/>
        </w:rPr>
        <w:tab/>
      </w:r>
      <w:r>
        <w:rPr>
          <w:rFonts w:hint="eastAsia" w:ascii="宋体" w:hAnsi="宋体"/>
          <w:b/>
          <w:color w:val="auto"/>
          <w:szCs w:val="21"/>
          <w:highlight w:val="none"/>
        </w:rPr>
        <w:t xml:space="preserve"> </w:t>
      </w:r>
    </w:p>
    <w:bookmarkEnd w:id="3"/>
    <w:p>
      <w:pPr>
        <w:keepNext w:val="0"/>
        <w:keepLines w:val="0"/>
        <w:pageBreakBefore w:val="0"/>
        <w:widowControl w:val="0"/>
        <w:kinsoku/>
        <w:wordWrap/>
        <w:overflowPunct/>
        <w:topLinePunct w:val="0"/>
        <w:autoSpaceDE/>
        <w:autoSpaceDN/>
        <w:bidi w:val="0"/>
        <w:adjustRightInd/>
        <w:snapToGrid/>
        <w:spacing w:line="340" w:lineRule="exact"/>
        <w:ind w:firstLine="2730" w:firstLineChars="1300"/>
        <w:textAlignment w:val="auto"/>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13B6"/>
    <w:rsid w:val="043F0379"/>
    <w:rsid w:val="106C76C6"/>
    <w:rsid w:val="35FC1DD1"/>
    <w:rsid w:val="376A7265"/>
    <w:rsid w:val="3BA42EFB"/>
    <w:rsid w:val="41707EB6"/>
    <w:rsid w:val="49475191"/>
    <w:rsid w:val="500B4597"/>
    <w:rsid w:val="571D6459"/>
    <w:rsid w:val="57334E60"/>
    <w:rsid w:val="58632353"/>
    <w:rsid w:val="5C904831"/>
    <w:rsid w:val="5D5E0278"/>
    <w:rsid w:val="62ED1806"/>
    <w:rsid w:val="63B62426"/>
    <w:rsid w:val="64AD122F"/>
    <w:rsid w:val="656B4855"/>
    <w:rsid w:val="65E00F5E"/>
    <w:rsid w:val="69FE24A1"/>
    <w:rsid w:val="7A5A0F0E"/>
    <w:rsid w:val="7E82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gxgz</dc:creator>
  <cp:lastModifiedBy>★旗木★ζ</cp:lastModifiedBy>
  <dcterms:modified xsi:type="dcterms:W3CDTF">2020-01-15T04:10:55Z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