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华文新魏" w:eastAsia="华文新魏"/>
          <w:b/>
          <w:bCs/>
          <w:color w:val="auto"/>
          <w:spacing w:val="80"/>
          <w:sz w:val="64"/>
        </w:rPr>
      </w:pPr>
    </w:p>
    <w:p>
      <w:pPr>
        <w:pStyle w:val="13"/>
        <w:jc w:val="center"/>
        <w:rPr>
          <w:rFonts w:ascii="华文新魏" w:eastAsia="华文新魏"/>
          <w:b/>
          <w:bCs/>
          <w:color w:val="auto"/>
          <w:sz w:val="60"/>
          <w:szCs w:val="60"/>
        </w:rPr>
      </w:pPr>
      <w:r>
        <w:rPr>
          <w:rFonts w:hint="eastAsia" w:ascii="华文新魏" w:eastAsia="华文新魏"/>
          <w:b/>
          <w:bCs/>
          <w:color w:val="auto"/>
          <w:sz w:val="60"/>
          <w:szCs w:val="60"/>
        </w:rPr>
        <w:t>广西诚信工程造价咨</w:t>
      </w:r>
      <w:bookmarkStart w:id="0" w:name="_GoBack"/>
      <w:bookmarkEnd w:id="0"/>
      <w:r>
        <w:rPr>
          <w:rFonts w:hint="eastAsia" w:ascii="华文新魏" w:eastAsia="华文新魏"/>
          <w:b/>
          <w:bCs/>
          <w:color w:val="auto"/>
          <w:sz w:val="60"/>
          <w:szCs w:val="60"/>
        </w:rPr>
        <w:t>询有限公司</w:t>
      </w:r>
    </w:p>
    <w:p>
      <w:pPr>
        <w:pStyle w:val="13"/>
        <w:jc w:val="center"/>
        <w:rPr>
          <w:rFonts w:ascii="华文新魏" w:eastAsia="华文新魏"/>
          <w:b/>
          <w:bCs/>
          <w:color w:val="auto"/>
          <w:spacing w:val="80"/>
          <w:sz w:val="72"/>
        </w:rPr>
      </w:pPr>
    </w:p>
    <w:p>
      <w:pPr>
        <w:pStyle w:val="13"/>
        <w:jc w:val="center"/>
        <w:rPr>
          <w:rFonts w:ascii="楷体_GB2312" w:eastAsia="楷体_GB2312"/>
          <w:b/>
          <w:bCs/>
          <w:color w:val="auto"/>
          <w:sz w:val="72"/>
        </w:rPr>
      </w:pPr>
    </w:p>
    <w:p>
      <w:pPr>
        <w:pStyle w:val="13"/>
        <w:jc w:val="center"/>
        <w:rPr>
          <w:color w:val="auto"/>
        </w:rPr>
      </w:pPr>
    </w:p>
    <w:p>
      <w:pPr>
        <w:spacing w:line="1400" w:lineRule="exact"/>
        <w:jc w:val="center"/>
        <w:rPr>
          <w:rFonts w:ascii="楷体_GB2312" w:eastAsia="楷体_GB2312"/>
          <w:b/>
          <w:color w:val="auto"/>
          <w:spacing w:val="60"/>
          <w:sz w:val="132"/>
          <w:szCs w:val="132"/>
        </w:rPr>
      </w:pPr>
      <w:r>
        <w:rPr>
          <w:rFonts w:hint="eastAsia" w:ascii="楷体_GB2312" w:eastAsia="楷体_GB2312"/>
          <w:b/>
          <w:color w:val="auto"/>
          <w:spacing w:val="60"/>
          <w:sz w:val="132"/>
          <w:szCs w:val="132"/>
        </w:rPr>
        <w:t>招标文件</w:t>
      </w:r>
    </w:p>
    <w:p>
      <w:pPr>
        <w:pStyle w:val="13"/>
        <w:rPr>
          <w:color w:val="auto"/>
        </w:rPr>
      </w:pPr>
    </w:p>
    <w:p>
      <w:pPr>
        <w:pStyle w:val="13"/>
        <w:ind w:firstLine="3885" w:firstLineChars="1850"/>
        <w:rPr>
          <w:color w:val="auto"/>
        </w:rPr>
      </w:pPr>
    </w:p>
    <w:p>
      <w:pPr>
        <w:pStyle w:val="13"/>
        <w:rPr>
          <w:color w:val="auto"/>
        </w:rPr>
      </w:pPr>
    </w:p>
    <w:p>
      <w:pPr>
        <w:pStyle w:val="13"/>
        <w:rPr>
          <w:color w:val="auto"/>
        </w:rPr>
      </w:pPr>
    </w:p>
    <w:p>
      <w:pPr>
        <w:pStyle w:val="13"/>
        <w:rPr>
          <w:color w:val="auto"/>
        </w:rPr>
      </w:pPr>
    </w:p>
    <w:p>
      <w:pPr>
        <w:pStyle w:val="13"/>
        <w:rPr>
          <w:color w:val="auto"/>
        </w:rPr>
      </w:pPr>
    </w:p>
    <w:p>
      <w:pPr>
        <w:ind w:firstLine="1204" w:firstLineChars="300"/>
        <w:rPr>
          <w:rFonts w:ascii="宋体" w:hAnsi="宋体"/>
          <w:b/>
          <w:bCs/>
          <w:color w:val="auto"/>
          <w:spacing w:val="40"/>
          <w:sz w:val="32"/>
        </w:rPr>
      </w:pPr>
      <w:r>
        <w:rPr>
          <w:rFonts w:hint="eastAsia" w:ascii="宋体" w:hAnsi="宋体"/>
          <w:b/>
          <w:bCs/>
          <w:color w:val="auto"/>
          <w:spacing w:val="40"/>
          <w:sz w:val="32"/>
        </w:rPr>
        <w:t>项目名称：增补阳朔县财政性投资项目预算、结算评审咨询服务采购</w:t>
      </w:r>
    </w:p>
    <w:p>
      <w:pPr>
        <w:ind w:firstLine="803" w:firstLineChars="200"/>
        <w:rPr>
          <w:rFonts w:hint="default" w:ascii="宋体" w:hAnsi="宋体" w:eastAsia="宋体"/>
          <w:b/>
          <w:bCs/>
          <w:color w:val="auto"/>
          <w:sz w:val="32"/>
          <w:lang w:val="en-US" w:eastAsia="zh-CN"/>
        </w:rPr>
      </w:pPr>
      <w:r>
        <w:rPr>
          <w:rFonts w:hint="eastAsia" w:ascii="宋体" w:hAnsi="宋体"/>
          <w:b/>
          <w:bCs/>
          <w:color w:val="auto"/>
          <w:spacing w:val="40"/>
          <w:sz w:val="32"/>
        </w:rPr>
        <w:t>项目编号：GLZC</w:t>
      </w:r>
      <w:r>
        <w:rPr>
          <w:rFonts w:hint="eastAsia" w:ascii="宋体" w:hAnsi="宋体"/>
          <w:b/>
          <w:bCs/>
          <w:color w:val="auto"/>
          <w:spacing w:val="40"/>
          <w:sz w:val="32"/>
          <w:lang w:val="en-US" w:eastAsia="zh-CN"/>
        </w:rPr>
        <w:t>2020</w:t>
      </w:r>
      <w:r>
        <w:rPr>
          <w:rFonts w:hint="eastAsia" w:ascii="宋体" w:hAnsi="宋体"/>
          <w:b/>
          <w:bCs/>
          <w:color w:val="auto"/>
          <w:spacing w:val="40"/>
          <w:sz w:val="32"/>
        </w:rPr>
        <w:t>-G3-</w:t>
      </w:r>
      <w:r>
        <w:rPr>
          <w:rFonts w:hint="eastAsia" w:ascii="宋体" w:hAnsi="宋体"/>
          <w:b/>
          <w:bCs/>
          <w:color w:val="auto"/>
          <w:spacing w:val="40"/>
          <w:sz w:val="32"/>
          <w:lang w:val="en-US" w:eastAsia="zh-CN"/>
        </w:rPr>
        <w:t>07021</w:t>
      </w:r>
      <w:r>
        <w:rPr>
          <w:rFonts w:hint="eastAsia" w:ascii="宋体" w:hAnsi="宋体"/>
          <w:b/>
          <w:bCs/>
          <w:color w:val="auto"/>
          <w:spacing w:val="40"/>
          <w:sz w:val="32"/>
        </w:rPr>
        <w:t>-GX</w:t>
      </w:r>
      <w:r>
        <w:rPr>
          <w:rFonts w:hint="eastAsia" w:ascii="宋体" w:hAnsi="宋体"/>
          <w:b/>
          <w:bCs/>
          <w:color w:val="auto"/>
          <w:spacing w:val="40"/>
          <w:sz w:val="32"/>
          <w:lang w:val="en-US" w:eastAsia="zh-CN"/>
        </w:rPr>
        <w:t>CX</w:t>
      </w:r>
    </w:p>
    <w:p>
      <w:pPr>
        <w:ind w:firstLine="964" w:firstLineChars="300"/>
        <w:rPr>
          <w:rFonts w:ascii="宋体" w:hAnsi="宋体"/>
          <w:b/>
          <w:bCs/>
          <w:color w:val="auto"/>
          <w:sz w:val="32"/>
        </w:rPr>
      </w:pPr>
    </w:p>
    <w:p>
      <w:pPr>
        <w:ind w:left="-2" w:leftChars="-1" w:firstLine="840" w:firstLineChars="400"/>
        <w:rPr>
          <w:color w:val="auto"/>
        </w:rPr>
      </w:pPr>
      <w:r>
        <w:rPr>
          <w:rFonts w:hint="eastAsia"/>
          <w:color w:val="auto"/>
        </w:rPr>
        <w:cr/>
      </w:r>
    </w:p>
    <w:p>
      <w:pPr>
        <w:ind w:left="-2" w:leftChars="-1" w:firstLine="840" w:firstLineChars="400"/>
        <w:rPr>
          <w:color w:val="auto"/>
        </w:rPr>
      </w:pPr>
    </w:p>
    <w:p>
      <w:pPr>
        <w:ind w:left="-2" w:leftChars="-1" w:firstLine="840" w:firstLineChars="400"/>
        <w:rPr>
          <w:color w:val="auto"/>
        </w:rPr>
      </w:pPr>
    </w:p>
    <w:p>
      <w:pPr>
        <w:ind w:left="-2" w:leftChars="-1" w:firstLine="840" w:firstLineChars="400"/>
        <w:rPr>
          <w:color w:val="auto"/>
        </w:rPr>
      </w:pPr>
    </w:p>
    <w:p>
      <w:pPr>
        <w:ind w:left="-2" w:leftChars="-1" w:firstLine="840" w:firstLineChars="400"/>
        <w:rPr>
          <w:color w:val="auto"/>
        </w:rPr>
      </w:pPr>
    </w:p>
    <w:p>
      <w:pPr>
        <w:ind w:left="-2" w:leftChars="-1" w:firstLine="840" w:firstLineChars="400"/>
        <w:rPr>
          <w:color w:val="auto"/>
        </w:rPr>
      </w:pPr>
    </w:p>
    <w:p>
      <w:pPr>
        <w:ind w:left="-2" w:leftChars="-1" w:firstLine="964" w:firstLineChars="300"/>
        <w:jc w:val="center"/>
        <w:rPr>
          <w:rFonts w:ascii="宋体" w:hAnsi="宋体"/>
          <w:b/>
          <w:bCs/>
          <w:color w:val="auto"/>
          <w:sz w:val="32"/>
        </w:rPr>
      </w:pPr>
      <w:r>
        <w:rPr>
          <w:rFonts w:hint="eastAsia"/>
          <w:b/>
          <w:bCs/>
          <w:color w:val="auto"/>
          <w:sz w:val="32"/>
          <w:szCs w:val="32"/>
        </w:rPr>
        <w:t>采购代理机构：广西诚信工程造价咨询有限公司</w:t>
      </w:r>
      <w:r>
        <w:rPr>
          <w:rFonts w:hint="eastAsia"/>
          <w:b/>
          <w:bCs/>
          <w:color w:val="auto"/>
          <w:sz w:val="32"/>
          <w:szCs w:val="32"/>
        </w:rPr>
        <w:cr/>
      </w:r>
      <w:r>
        <w:rPr>
          <w:rFonts w:hint="eastAsia" w:ascii="宋体" w:hAnsi="宋体"/>
          <w:b/>
          <w:bCs/>
          <w:color w:val="auto"/>
          <w:sz w:val="32"/>
        </w:rPr>
        <w:t>2020年</w:t>
      </w:r>
      <w:r>
        <w:rPr>
          <w:rFonts w:hint="eastAsia" w:ascii="宋体" w:hAnsi="宋体"/>
          <w:b/>
          <w:bCs/>
          <w:color w:val="auto"/>
          <w:sz w:val="32"/>
          <w:szCs w:val="32"/>
        </w:rPr>
        <w:t>4月</w:t>
      </w:r>
    </w:p>
    <w:p>
      <w:pPr>
        <w:pStyle w:val="13"/>
        <w:spacing w:line="440" w:lineRule="exact"/>
        <w:rPr>
          <w:rFonts w:ascii="隶书" w:eastAsia="隶书"/>
          <w:color w:val="auto"/>
          <w:sz w:val="44"/>
        </w:rPr>
      </w:pPr>
    </w:p>
    <w:p>
      <w:pPr>
        <w:pStyle w:val="13"/>
        <w:spacing w:line="440" w:lineRule="exact"/>
        <w:jc w:val="center"/>
        <w:rPr>
          <w:rFonts w:ascii="隶书" w:eastAsia="隶书"/>
          <w:color w:val="auto"/>
          <w:sz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134" w:header="851" w:footer="992" w:gutter="0"/>
          <w:cols w:space="720" w:num="1"/>
          <w:titlePg/>
          <w:docGrid w:type="lines" w:linePitch="312" w:charSpace="0"/>
        </w:sectPr>
      </w:pPr>
    </w:p>
    <w:p>
      <w:pPr>
        <w:pStyle w:val="13"/>
        <w:spacing w:line="440" w:lineRule="exact"/>
        <w:jc w:val="center"/>
        <w:rPr>
          <w:rFonts w:ascii="隶书" w:eastAsia="隶书"/>
          <w:color w:val="auto"/>
          <w:sz w:val="44"/>
        </w:rPr>
      </w:pPr>
    </w:p>
    <w:p>
      <w:pPr>
        <w:pStyle w:val="13"/>
        <w:spacing w:line="440" w:lineRule="exact"/>
        <w:jc w:val="center"/>
        <w:rPr>
          <w:rFonts w:hAnsi="宋体" w:cs="宋体"/>
          <w:color w:val="auto"/>
          <w:sz w:val="40"/>
          <w:szCs w:val="18"/>
        </w:rPr>
      </w:pPr>
      <w:r>
        <w:rPr>
          <w:rFonts w:hint="eastAsia" w:hAnsi="宋体" w:cs="宋体"/>
          <w:color w:val="auto"/>
          <w:sz w:val="40"/>
          <w:szCs w:val="18"/>
        </w:rPr>
        <w:t>目  录</w:t>
      </w:r>
    </w:p>
    <w:p>
      <w:pPr>
        <w:pStyle w:val="13"/>
        <w:spacing w:line="440" w:lineRule="exact"/>
        <w:jc w:val="center"/>
        <w:rPr>
          <w:rFonts w:hAnsi="宋体" w:cs="宋体"/>
          <w:color w:val="auto"/>
          <w:sz w:val="40"/>
          <w:szCs w:val="18"/>
        </w:rPr>
      </w:pPr>
    </w:p>
    <w:p>
      <w:pPr>
        <w:pStyle w:val="13"/>
        <w:spacing w:line="440" w:lineRule="exact"/>
        <w:jc w:val="center"/>
        <w:rPr>
          <w:rFonts w:hAnsi="宋体" w:cs="宋体"/>
          <w:color w:val="auto"/>
          <w:sz w:val="40"/>
          <w:szCs w:val="18"/>
        </w:rPr>
      </w:pPr>
    </w:p>
    <w:p>
      <w:pPr>
        <w:pStyle w:val="13"/>
        <w:tabs>
          <w:tab w:val="left" w:pos="8860"/>
          <w:tab w:val="left" w:pos="9140"/>
        </w:tabs>
        <w:spacing w:line="720" w:lineRule="auto"/>
        <w:rPr>
          <w:rFonts w:hAnsi="宋体" w:cs="宋体"/>
          <w:color w:val="auto"/>
          <w:sz w:val="28"/>
          <w:szCs w:val="18"/>
        </w:rPr>
      </w:pPr>
      <w:r>
        <w:rPr>
          <w:rFonts w:hint="eastAsia" w:hAnsi="宋体" w:cs="宋体"/>
          <w:color w:val="auto"/>
          <w:sz w:val="28"/>
          <w:szCs w:val="18"/>
        </w:rPr>
        <w:t>第一章：公开招标公告 ...........................................2</w:t>
      </w:r>
    </w:p>
    <w:p>
      <w:pPr>
        <w:pStyle w:val="13"/>
        <w:tabs>
          <w:tab w:val="left" w:pos="1800"/>
          <w:tab w:val="left" w:pos="8860"/>
          <w:tab w:val="left" w:pos="9140"/>
        </w:tabs>
        <w:spacing w:line="720" w:lineRule="auto"/>
        <w:rPr>
          <w:rFonts w:hAnsi="宋体" w:cs="宋体"/>
          <w:color w:val="auto"/>
          <w:sz w:val="28"/>
          <w:szCs w:val="18"/>
        </w:rPr>
      </w:pPr>
      <w:r>
        <w:rPr>
          <w:rFonts w:hint="eastAsia" w:hAnsi="宋体" w:cs="宋体"/>
          <w:color w:val="auto"/>
          <w:sz w:val="28"/>
          <w:szCs w:val="18"/>
        </w:rPr>
        <w:t>第二章：投标人须知..............................................4</w:t>
      </w:r>
    </w:p>
    <w:p>
      <w:pPr>
        <w:pStyle w:val="13"/>
        <w:spacing w:line="720" w:lineRule="auto"/>
        <w:rPr>
          <w:rFonts w:hAnsi="宋体" w:cs="宋体"/>
          <w:color w:val="auto"/>
          <w:sz w:val="28"/>
          <w:szCs w:val="18"/>
        </w:rPr>
      </w:pPr>
      <w:r>
        <w:rPr>
          <w:rFonts w:hint="eastAsia" w:hAnsi="宋体" w:cs="宋体"/>
          <w:color w:val="auto"/>
          <w:sz w:val="28"/>
          <w:szCs w:val="18"/>
        </w:rPr>
        <w:t>第三章：采购需求................................................17</w:t>
      </w:r>
    </w:p>
    <w:p>
      <w:pPr>
        <w:pStyle w:val="13"/>
        <w:tabs>
          <w:tab w:val="left" w:pos="8930"/>
          <w:tab w:val="left" w:pos="9105"/>
        </w:tabs>
        <w:spacing w:line="720" w:lineRule="auto"/>
        <w:rPr>
          <w:rFonts w:hAnsi="宋体" w:cs="宋体"/>
          <w:color w:val="auto"/>
          <w:sz w:val="28"/>
          <w:szCs w:val="18"/>
        </w:rPr>
      </w:pPr>
      <w:r>
        <w:rPr>
          <w:rFonts w:hint="eastAsia" w:hAnsi="宋体" w:cs="宋体"/>
          <w:color w:val="auto"/>
          <w:sz w:val="28"/>
          <w:szCs w:val="18"/>
        </w:rPr>
        <w:t>第四章：评标办法................................................19</w:t>
      </w:r>
    </w:p>
    <w:p>
      <w:pPr>
        <w:pStyle w:val="13"/>
        <w:jc w:val="left"/>
        <w:rPr>
          <w:rFonts w:hint="eastAsia" w:hAnsi="宋体" w:eastAsia="宋体" w:cs="宋体"/>
          <w:color w:val="auto"/>
          <w:sz w:val="32"/>
          <w:lang w:eastAsia="zh-CN"/>
        </w:rPr>
      </w:pPr>
      <w:r>
        <w:rPr>
          <w:rFonts w:hint="eastAsia" w:hAnsi="宋体" w:cs="宋体"/>
          <w:color w:val="auto"/>
          <w:sz w:val="28"/>
          <w:szCs w:val="18"/>
        </w:rPr>
        <w:t>第五章：采购合同（合同主要条款及格式）</w:t>
      </w:r>
      <w:r>
        <w:rPr>
          <w:rFonts w:hint="eastAsia" w:hAnsi="宋体" w:cs="宋体"/>
          <w:color w:val="auto"/>
          <w:sz w:val="32"/>
        </w:rPr>
        <w:t>...................2</w:t>
      </w:r>
      <w:r>
        <w:rPr>
          <w:rFonts w:hint="eastAsia" w:hAnsi="宋体" w:cs="宋体"/>
          <w:color w:val="auto"/>
          <w:sz w:val="32"/>
          <w:lang w:val="en-US" w:eastAsia="zh-CN"/>
        </w:rPr>
        <w:t>3</w:t>
      </w:r>
    </w:p>
    <w:p>
      <w:pPr>
        <w:pStyle w:val="13"/>
        <w:spacing w:line="720" w:lineRule="auto"/>
        <w:rPr>
          <w:rFonts w:hint="default" w:hAnsi="宋体" w:eastAsia="宋体" w:cs="宋体"/>
          <w:color w:val="auto"/>
          <w:sz w:val="28"/>
          <w:szCs w:val="18"/>
          <w:lang w:val="en-US" w:eastAsia="zh-CN"/>
        </w:rPr>
      </w:pPr>
      <w:r>
        <w:rPr>
          <w:rFonts w:hint="eastAsia" w:hAnsi="宋体" w:cs="宋体"/>
          <w:color w:val="auto"/>
          <w:sz w:val="28"/>
          <w:szCs w:val="18"/>
        </w:rPr>
        <w:t>第六章：投标文件（格式）........................................</w:t>
      </w:r>
      <w:r>
        <w:rPr>
          <w:rFonts w:hint="eastAsia" w:hAnsi="宋体" w:cs="宋体"/>
          <w:color w:val="auto"/>
          <w:sz w:val="28"/>
          <w:szCs w:val="18"/>
          <w:lang w:val="en-US" w:eastAsia="zh-CN"/>
        </w:rPr>
        <w:t>30</w:t>
      </w:r>
    </w:p>
    <w:p>
      <w:pPr>
        <w:ind w:firstLine="2600" w:firstLineChars="1300"/>
        <w:jc w:val="left"/>
        <w:rPr>
          <w:rFonts w:ascii="宋体" w:hAnsi="宋体" w:cs="宋体"/>
          <w:color w:val="auto"/>
          <w:sz w:val="20"/>
          <w:szCs w:val="20"/>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color w:val="auto"/>
          <w:szCs w:val="21"/>
        </w:rPr>
      </w:pPr>
    </w:p>
    <w:p>
      <w:pPr>
        <w:ind w:firstLine="2730" w:firstLineChars="1300"/>
        <w:rPr>
          <w:color w:val="auto"/>
          <w:szCs w:val="21"/>
        </w:rPr>
      </w:pPr>
    </w:p>
    <w:p>
      <w:pPr>
        <w:ind w:firstLine="2730" w:firstLineChars="1300"/>
        <w:rPr>
          <w:color w:val="auto"/>
          <w:szCs w:val="21"/>
        </w:rPr>
      </w:pPr>
    </w:p>
    <w:p>
      <w:pPr>
        <w:ind w:firstLine="2730" w:firstLineChars="1300"/>
        <w:rPr>
          <w:color w:val="auto"/>
          <w:szCs w:val="21"/>
        </w:rPr>
      </w:pPr>
    </w:p>
    <w:p>
      <w:pPr>
        <w:ind w:firstLine="2730" w:firstLineChars="1300"/>
        <w:rPr>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jc w:val="center"/>
        <w:rPr>
          <w:rFonts w:ascii="宋体" w:hAnsi="宋体"/>
          <w:b/>
          <w:color w:val="auto"/>
          <w:sz w:val="32"/>
          <w:szCs w:val="32"/>
        </w:rPr>
        <w:sectPr>
          <w:footerReference r:id="rId10" w:type="first"/>
          <w:footerReference r:id="rId9" w:type="default"/>
          <w:pgSz w:w="11906" w:h="16838"/>
          <w:pgMar w:top="1418" w:right="1134" w:bottom="1134" w:left="1134" w:header="851" w:footer="992" w:gutter="0"/>
          <w:pgNumType w:start="1"/>
          <w:cols w:space="720" w:num="1"/>
          <w:titlePg/>
          <w:docGrid w:type="lines" w:linePitch="312" w:charSpace="0"/>
        </w:sectPr>
      </w:pPr>
    </w:p>
    <w:p>
      <w:pPr>
        <w:jc w:val="center"/>
        <w:rPr>
          <w:rFonts w:ascii="宋体" w:hAnsi="宋体"/>
          <w:color w:val="auto"/>
        </w:rPr>
      </w:pPr>
      <w:r>
        <w:rPr>
          <w:rFonts w:hint="eastAsia" w:ascii="宋体" w:hAnsi="宋体"/>
          <w:b/>
          <w:color w:val="auto"/>
          <w:sz w:val="32"/>
          <w:szCs w:val="32"/>
        </w:rPr>
        <w:t>第一章公开招标公告</w:t>
      </w:r>
    </w:p>
    <w:p>
      <w:pPr>
        <w:spacing w:line="340" w:lineRule="exact"/>
        <w:ind w:firstLine="420" w:firstLineChars="200"/>
        <w:jc w:val="left"/>
        <w:rPr>
          <w:rFonts w:ascii="宋体" w:hAnsi="宋体"/>
          <w:color w:val="auto"/>
        </w:rPr>
      </w:pPr>
      <w:r>
        <w:rPr>
          <w:rFonts w:hint="eastAsia" w:ascii="宋体" w:hAnsi="宋体"/>
          <w:color w:val="auto"/>
        </w:rPr>
        <w:t>广西诚信工程造价咨询有限公司受</w:t>
      </w:r>
      <w:r>
        <w:rPr>
          <w:rFonts w:hint="eastAsia" w:ascii="宋体" w:hAnsi="宋体"/>
          <w:color w:val="auto"/>
          <w:szCs w:val="21"/>
          <w:u w:val="single"/>
        </w:rPr>
        <w:t>阳朔县财政局</w:t>
      </w:r>
      <w:r>
        <w:rPr>
          <w:rFonts w:hint="eastAsia" w:ascii="宋体" w:hAnsi="宋体"/>
          <w:color w:val="auto"/>
        </w:rPr>
        <w:t>委托，根据《中华人民共和国政府采购法》、《中华人民共和国政府采购法实施条例》及</w:t>
      </w:r>
      <w:r>
        <w:rPr>
          <w:rStyle w:val="24"/>
          <w:rFonts w:ascii="Arial" w:hAnsi="Arial" w:cs="Arial"/>
          <w:color w:val="auto"/>
          <w:sz w:val="22"/>
          <w:szCs w:val="22"/>
        </w:rPr>
        <w:t>财政部令第87号</w:t>
      </w:r>
      <w:r>
        <w:rPr>
          <w:rFonts w:ascii="Arial" w:hAnsi="Arial" w:cs="Arial"/>
          <w:color w:val="auto"/>
          <w:sz w:val="22"/>
          <w:szCs w:val="22"/>
        </w:rPr>
        <w:t>《政府采购货物和服务招标投标管理办法》</w:t>
      </w:r>
      <w:r>
        <w:rPr>
          <w:rFonts w:hint="eastAsia" w:ascii="宋体" w:hAnsi="宋体"/>
          <w:color w:val="auto"/>
        </w:rPr>
        <w:t>等规定，就</w:t>
      </w:r>
      <w:r>
        <w:rPr>
          <w:rFonts w:hint="eastAsia" w:ascii="宋体" w:hAnsi="宋体"/>
          <w:color w:val="auto"/>
          <w:u w:val="single"/>
        </w:rPr>
        <w:t>增补阳朔县财政性投资项目预算、结算评审咨询服务采购</w:t>
      </w:r>
      <w:r>
        <w:rPr>
          <w:rFonts w:hint="eastAsia" w:ascii="宋体" w:hAnsi="宋体"/>
          <w:color w:val="auto"/>
        </w:rPr>
        <w:t xml:space="preserve">项目进行公开招标，欢迎符合条件的供应商前来投标，现将本次公开招标的有关事项公告如下： </w:t>
      </w:r>
    </w:p>
    <w:p>
      <w:pPr>
        <w:spacing w:line="340" w:lineRule="exact"/>
        <w:ind w:firstLine="420" w:firstLineChars="200"/>
        <w:rPr>
          <w:rFonts w:ascii="宋体" w:hAnsi="宋体"/>
          <w:color w:val="auto"/>
          <w:szCs w:val="21"/>
        </w:rPr>
      </w:pPr>
      <w:r>
        <w:rPr>
          <w:rFonts w:hint="eastAsia" w:ascii="宋体" w:hAnsi="宋体"/>
          <w:color w:val="auto"/>
          <w:szCs w:val="21"/>
        </w:rPr>
        <w:t>一、项目名称：增补阳朔县财政性投资项目预算、结算评审咨询服务采购</w:t>
      </w:r>
    </w:p>
    <w:p>
      <w:pPr>
        <w:spacing w:line="340" w:lineRule="exact"/>
        <w:ind w:firstLine="420" w:firstLineChars="200"/>
        <w:rPr>
          <w:rFonts w:ascii="宋体" w:hAnsi="宋体"/>
          <w:color w:val="auto"/>
          <w:szCs w:val="21"/>
        </w:rPr>
      </w:pPr>
      <w:r>
        <w:rPr>
          <w:rFonts w:hint="eastAsia" w:ascii="宋体" w:hAnsi="宋体"/>
          <w:color w:val="auto"/>
          <w:szCs w:val="21"/>
        </w:rPr>
        <w:t>二、项目编号：GLZC</w:t>
      </w:r>
      <w:r>
        <w:rPr>
          <w:rFonts w:hint="eastAsia" w:ascii="宋体" w:hAnsi="宋体"/>
          <w:color w:val="auto"/>
          <w:szCs w:val="21"/>
          <w:lang w:val="en-US" w:eastAsia="zh-CN"/>
        </w:rPr>
        <w:t>2020</w:t>
      </w:r>
      <w:r>
        <w:rPr>
          <w:rFonts w:hint="eastAsia" w:ascii="宋体" w:hAnsi="宋体"/>
          <w:color w:val="auto"/>
          <w:szCs w:val="21"/>
        </w:rPr>
        <w:t>-G3-</w:t>
      </w:r>
      <w:r>
        <w:rPr>
          <w:rFonts w:hint="eastAsia" w:ascii="宋体" w:hAnsi="宋体"/>
          <w:color w:val="auto"/>
          <w:szCs w:val="21"/>
          <w:lang w:val="en-US" w:eastAsia="zh-CN"/>
        </w:rPr>
        <w:t>07021</w:t>
      </w:r>
      <w:r>
        <w:rPr>
          <w:rFonts w:hint="eastAsia" w:ascii="宋体" w:hAnsi="宋体"/>
          <w:color w:val="auto"/>
          <w:szCs w:val="21"/>
        </w:rPr>
        <w:t>-GX</w:t>
      </w:r>
      <w:r>
        <w:rPr>
          <w:rFonts w:hint="eastAsia" w:ascii="宋体" w:hAnsi="宋体"/>
          <w:color w:val="auto"/>
          <w:szCs w:val="21"/>
          <w:lang w:val="en-US" w:eastAsia="zh-CN"/>
        </w:rPr>
        <w:t>CX</w:t>
      </w:r>
    </w:p>
    <w:p>
      <w:pPr>
        <w:spacing w:line="340" w:lineRule="exact"/>
        <w:ind w:firstLine="420" w:firstLineChars="200"/>
        <w:rPr>
          <w:rFonts w:ascii="宋体" w:hAnsi="宋体"/>
          <w:color w:val="auto"/>
          <w:szCs w:val="21"/>
        </w:rPr>
      </w:pPr>
      <w:r>
        <w:rPr>
          <w:rFonts w:hint="eastAsia" w:ascii="宋体" w:hAnsi="宋体"/>
          <w:color w:val="auto"/>
          <w:szCs w:val="21"/>
        </w:rPr>
        <w:t>三、</w:t>
      </w:r>
      <w:r>
        <w:rPr>
          <w:color w:val="auto"/>
        </w:rPr>
        <w:t>采购项目的采购需求介绍：</w:t>
      </w:r>
    </w:p>
    <w:tbl>
      <w:tblPr>
        <w:tblStyle w:val="21"/>
        <w:tblW w:w="9180" w:type="dxa"/>
        <w:tblInd w:w="288" w:type="dxa"/>
        <w:tblLayout w:type="fixed"/>
        <w:tblCellMar>
          <w:top w:w="0" w:type="dxa"/>
          <w:left w:w="108" w:type="dxa"/>
          <w:bottom w:w="0" w:type="dxa"/>
          <w:right w:w="108" w:type="dxa"/>
        </w:tblCellMar>
      </w:tblPr>
      <w:tblGrid>
        <w:gridCol w:w="720"/>
        <w:gridCol w:w="2340"/>
        <w:gridCol w:w="720"/>
        <w:gridCol w:w="720"/>
        <w:gridCol w:w="4680"/>
      </w:tblGrid>
      <w:tr>
        <w:tblPrEx>
          <w:tblCellMar>
            <w:top w:w="0" w:type="dxa"/>
            <w:left w:w="108" w:type="dxa"/>
            <w:bottom w:w="0" w:type="dxa"/>
            <w:right w:w="108" w:type="dxa"/>
          </w:tblCellMar>
        </w:tblPrEx>
        <w:trPr>
          <w:trHeight w:val="57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szCs w:val="21"/>
              </w:rPr>
            </w:pPr>
            <w:r>
              <w:rPr>
                <w:color w:val="auto"/>
                <w:szCs w:val="21"/>
              </w:rPr>
              <w:t>项号</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szCs w:val="21"/>
              </w:rPr>
            </w:pPr>
            <w:r>
              <w:rPr>
                <w:color w:val="auto"/>
                <w:szCs w:val="21"/>
              </w:rPr>
              <w:t>项目名称</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szCs w:val="21"/>
              </w:rPr>
            </w:pPr>
            <w:r>
              <w:rPr>
                <w:color w:val="auto"/>
                <w:szCs w:val="21"/>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szCs w:val="21"/>
              </w:rPr>
            </w:pPr>
            <w:r>
              <w:rPr>
                <w:color w:val="auto"/>
                <w:szCs w:val="21"/>
              </w:rPr>
              <w:t>单位</w:t>
            </w:r>
          </w:p>
        </w:tc>
        <w:tc>
          <w:tcPr>
            <w:tcW w:w="4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szCs w:val="21"/>
              </w:rPr>
            </w:pPr>
            <w:r>
              <w:rPr>
                <w:color w:val="auto"/>
                <w:szCs w:val="21"/>
              </w:rPr>
              <w:t>项目基本概况</w:t>
            </w:r>
          </w:p>
        </w:tc>
      </w:tr>
      <w:tr>
        <w:tblPrEx>
          <w:tblCellMar>
            <w:top w:w="0" w:type="dxa"/>
            <w:left w:w="108" w:type="dxa"/>
            <w:bottom w:w="0" w:type="dxa"/>
            <w:right w:w="108" w:type="dxa"/>
          </w:tblCellMar>
        </w:tblPrEx>
        <w:trPr>
          <w:trHeight w:val="31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Arial"/>
                <w:color w:val="auto"/>
                <w:szCs w:val="21"/>
              </w:rPr>
            </w:pPr>
            <w:r>
              <w:rPr>
                <w:rFonts w:hint="eastAsia" w:cs="Arial"/>
                <w:color w:val="auto"/>
                <w:szCs w:val="21"/>
              </w:rPr>
              <w:t>1</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rFonts w:hint="eastAsia"/>
                <w:color w:val="auto"/>
                <w:szCs w:val="21"/>
              </w:rPr>
              <w:t>增补阳朔县财政性投资项目预算、结算评审咨询服务采购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szCs w:val="21"/>
              </w:rPr>
            </w:pPr>
            <w:r>
              <w:rPr>
                <w:color w:val="auto"/>
                <w:szCs w:val="21"/>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szCs w:val="21"/>
              </w:rPr>
            </w:pPr>
            <w:r>
              <w:rPr>
                <w:color w:val="auto"/>
                <w:szCs w:val="21"/>
              </w:rPr>
              <w:t>项</w:t>
            </w:r>
          </w:p>
        </w:tc>
        <w:tc>
          <w:tcPr>
            <w:tcW w:w="468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340" w:lineRule="exact"/>
              <w:rPr>
                <w:color w:val="auto"/>
                <w:szCs w:val="21"/>
              </w:rPr>
            </w:pPr>
            <w:r>
              <w:rPr>
                <w:rFonts w:hint="eastAsia"/>
                <w:color w:val="auto"/>
                <w:szCs w:val="21"/>
              </w:rPr>
              <w:t>增补阳朔县财政性投资项目预算、结算评审咨询服务采购</w:t>
            </w:r>
          </w:p>
          <w:p>
            <w:pPr>
              <w:spacing w:line="340" w:lineRule="exact"/>
              <w:rPr>
                <w:color w:val="auto"/>
                <w:szCs w:val="21"/>
              </w:rPr>
            </w:pPr>
            <w:r>
              <w:rPr>
                <w:rFonts w:hint="eastAsia"/>
                <w:color w:val="auto"/>
                <w:szCs w:val="21"/>
              </w:rPr>
              <w:t>2、</w:t>
            </w:r>
            <w:r>
              <w:rPr>
                <w:rFonts w:hint="eastAsia"/>
                <w:b/>
                <w:bCs/>
                <w:color w:val="auto"/>
                <w:szCs w:val="21"/>
              </w:rPr>
              <w:t>已入围阳朔县财政性投资项目预算、结算评审咨询服务采购的单位包含本</w:t>
            </w:r>
            <w:r>
              <w:rPr>
                <w:rFonts w:hint="eastAsia"/>
                <w:b/>
                <w:bCs/>
                <w:color w:val="auto"/>
                <w:szCs w:val="21"/>
                <w:lang w:val="en-US" w:eastAsia="zh-CN"/>
              </w:rPr>
              <w:t>项目</w:t>
            </w:r>
            <w:r>
              <w:rPr>
                <w:rFonts w:hint="eastAsia"/>
                <w:b/>
                <w:bCs/>
                <w:color w:val="auto"/>
                <w:szCs w:val="21"/>
              </w:rPr>
              <w:t>招标内容，无需再投标。</w:t>
            </w:r>
          </w:p>
        </w:tc>
      </w:tr>
    </w:tbl>
    <w:p>
      <w:pPr>
        <w:spacing w:line="400" w:lineRule="exact"/>
        <w:ind w:firstLine="420" w:firstLineChars="200"/>
        <w:rPr>
          <w:b/>
          <w:color w:val="auto"/>
          <w:szCs w:val="21"/>
        </w:rPr>
      </w:pPr>
      <w:r>
        <w:rPr>
          <w:rFonts w:hint="eastAsia" w:ascii="宋体" w:hAnsi="宋体"/>
          <w:color w:val="auto"/>
          <w:kern w:val="0"/>
        </w:rPr>
        <w:t>采购需求的详细内容，见招标文件</w:t>
      </w:r>
      <w:r>
        <w:rPr>
          <w:rFonts w:hint="eastAsia"/>
          <w:b/>
          <w:color w:val="auto"/>
          <w:szCs w:val="21"/>
        </w:rPr>
        <w:t>。</w:t>
      </w:r>
    </w:p>
    <w:p>
      <w:pPr>
        <w:spacing w:line="360" w:lineRule="exact"/>
        <w:ind w:firstLine="420" w:firstLineChars="200"/>
        <w:rPr>
          <w:rFonts w:ascii="宋体" w:hAnsi="宋体" w:cs="宋体"/>
          <w:strike/>
          <w:color w:val="auto"/>
        </w:rPr>
      </w:pPr>
      <w:r>
        <w:rPr>
          <w:rFonts w:hint="eastAsia" w:ascii="宋体" w:hAnsi="宋体" w:cs="宋体"/>
          <w:color w:val="auto"/>
        </w:rPr>
        <w:t>本次采购服务期限为：自签订合同之日起至2022年2月 28 日止。</w:t>
      </w:r>
    </w:p>
    <w:p>
      <w:pPr>
        <w:numPr>
          <w:ilvl w:val="0"/>
          <w:numId w:val="2"/>
        </w:numPr>
        <w:spacing w:line="340" w:lineRule="exact"/>
        <w:ind w:firstLine="440"/>
        <w:rPr>
          <w:color w:val="auto"/>
        </w:rPr>
      </w:pPr>
      <w:r>
        <w:rPr>
          <w:color w:val="auto"/>
        </w:rPr>
        <w:t>采购项目预算金额：</w:t>
      </w:r>
      <w:r>
        <w:rPr>
          <w:rFonts w:hint="eastAsia" w:ascii="宋体" w:hAnsi="宋体"/>
          <w:color w:val="auto"/>
          <w:szCs w:val="21"/>
        </w:rPr>
        <w:t>投标人按照“采购需求”的</w:t>
      </w:r>
      <w:r>
        <w:rPr>
          <w:rFonts w:hint="eastAsia" w:ascii="宋体" w:hAnsi="宋体"/>
          <w:b/>
          <w:color w:val="auto"/>
          <w:szCs w:val="21"/>
          <w:lang w:val="zh-CN"/>
        </w:rPr>
        <w:t>评审服务费说明</w:t>
      </w:r>
      <w:r>
        <w:rPr>
          <w:rFonts w:hint="eastAsia" w:ascii="宋体" w:hAnsi="宋体"/>
          <w:color w:val="auto"/>
          <w:szCs w:val="21"/>
        </w:rPr>
        <w:t>执行服务收费；</w:t>
      </w:r>
    </w:p>
    <w:p>
      <w:pPr>
        <w:spacing w:line="360" w:lineRule="exact"/>
        <w:ind w:firstLine="420" w:firstLineChars="200"/>
        <w:rPr>
          <w:rFonts w:hint="eastAsia" w:ascii="宋体" w:hAnsi="宋体" w:cs="宋体"/>
          <w:color w:val="auto"/>
        </w:rPr>
      </w:pPr>
      <w:r>
        <w:rPr>
          <w:rFonts w:hint="eastAsia" w:ascii="宋体" w:hAnsi="宋体" w:cs="宋体"/>
          <w:color w:val="auto"/>
        </w:rPr>
        <w:t>五、本项目需要落实的政府采购政策：</w:t>
      </w:r>
    </w:p>
    <w:p>
      <w:pPr>
        <w:spacing w:line="360" w:lineRule="exact"/>
        <w:ind w:firstLine="420" w:firstLineChars="200"/>
        <w:rPr>
          <w:rFonts w:hint="eastAsia" w:ascii="宋体" w:hAnsi="宋体" w:cs="宋体"/>
          <w:color w:val="auto"/>
        </w:rPr>
      </w:pPr>
      <w:r>
        <w:rPr>
          <w:rFonts w:hint="eastAsia" w:ascii="宋体" w:hAnsi="宋体" w:cs="宋体"/>
          <w:color w:val="auto"/>
        </w:rPr>
        <w:t>1.《政府采购促进中小企业发展暂行办法》（财库[2011]181号）。</w:t>
      </w:r>
    </w:p>
    <w:p>
      <w:pPr>
        <w:spacing w:line="360" w:lineRule="exact"/>
        <w:ind w:firstLine="420" w:firstLineChars="200"/>
        <w:rPr>
          <w:rFonts w:hint="eastAsia" w:ascii="宋体" w:hAnsi="宋体" w:cs="宋体"/>
          <w:color w:val="auto"/>
        </w:rPr>
      </w:pPr>
      <w:r>
        <w:rPr>
          <w:rFonts w:hint="eastAsia" w:ascii="宋体" w:hAnsi="宋体" w:cs="宋体"/>
          <w:color w:val="auto"/>
        </w:rPr>
        <w:t xml:space="preserve">2.《关于政府采购支持监狱企业发展有关问题的通知》（财库[2014]68号）。 </w:t>
      </w:r>
    </w:p>
    <w:p>
      <w:pPr>
        <w:spacing w:line="360" w:lineRule="exact"/>
        <w:ind w:firstLine="420" w:firstLineChars="200"/>
        <w:rPr>
          <w:rFonts w:hint="eastAsia" w:ascii="宋体" w:hAnsi="宋体" w:cs="宋体"/>
          <w:color w:val="auto"/>
        </w:rPr>
      </w:pPr>
      <w:r>
        <w:rPr>
          <w:rFonts w:hint="eastAsia" w:ascii="宋体" w:hAnsi="宋体" w:cs="宋体"/>
          <w:color w:val="auto"/>
        </w:rPr>
        <w:t>3.《关于促进残疾人就业政府采购政策的通知》（财库[2017]141号）。</w:t>
      </w:r>
    </w:p>
    <w:p>
      <w:pPr>
        <w:spacing w:line="360" w:lineRule="exact"/>
        <w:ind w:firstLine="420" w:firstLineChars="200"/>
        <w:rPr>
          <w:rFonts w:hint="default" w:ascii="宋体" w:hAnsi="宋体" w:cs="宋体"/>
          <w:color w:val="auto"/>
          <w:lang w:val="en-US" w:eastAsia="zh-CN"/>
        </w:rPr>
      </w:pPr>
      <w:r>
        <w:rPr>
          <w:rFonts w:hint="eastAsia" w:ascii="宋体" w:hAnsi="宋体" w:cs="宋体"/>
          <w:color w:val="auto"/>
          <w:lang w:val="en-US" w:eastAsia="zh-CN"/>
        </w:rPr>
        <w:t>4.本项目非专门面向中小企业（或小型、微型企业）采购项目。</w:t>
      </w:r>
    </w:p>
    <w:p>
      <w:pPr>
        <w:spacing w:line="340" w:lineRule="exact"/>
        <w:ind w:firstLine="420" w:firstLineChars="200"/>
        <w:rPr>
          <w:rFonts w:ascii="宋体" w:hAnsi="宋体"/>
          <w:color w:val="auto"/>
          <w:szCs w:val="21"/>
        </w:rPr>
      </w:pPr>
      <w:r>
        <w:rPr>
          <w:rFonts w:hint="eastAsia" w:ascii="宋体" w:hAnsi="宋体"/>
          <w:color w:val="auto"/>
          <w:szCs w:val="21"/>
        </w:rPr>
        <w:t>六、投标人资格要求：</w:t>
      </w:r>
    </w:p>
    <w:p>
      <w:pPr>
        <w:spacing w:line="400" w:lineRule="atLeast"/>
        <w:ind w:firstLine="420" w:firstLineChars="200"/>
        <w:rPr>
          <w:rFonts w:ascii="宋体" w:hAnsi="宋体"/>
          <w:color w:val="auto"/>
        </w:rPr>
      </w:pPr>
      <w:r>
        <w:rPr>
          <w:rFonts w:hint="eastAsia" w:ascii="宋体" w:hAnsi="宋体"/>
          <w:color w:val="auto"/>
        </w:rPr>
        <w:t>1、 符合《中华人民共和国政府采购法》第二十二条和《政府采购法实施条例》第十八条规定，</w:t>
      </w:r>
      <w:r>
        <w:rPr>
          <w:rFonts w:ascii="宋体" w:hAnsi="宋体"/>
          <w:color w:val="auto"/>
        </w:rPr>
        <w:t>具备</w:t>
      </w:r>
      <w:r>
        <w:rPr>
          <w:rFonts w:hint="eastAsia" w:ascii="宋体" w:hAnsi="宋体"/>
          <w:color w:val="auto"/>
        </w:rPr>
        <w:t>合</w:t>
      </w:r>
      <w:r>
        <w:rPr>
          <w:rFonts w:ascii="宋体" w:hAnsi="宋体"/>
          <w:color w:val="auto"/>
        </w:rPr>
        <w:t>法资格</w:t>
      </w:r>
      <w:r>
        <w:rPr>
          <w:rFonts w:hint="eastAsia" w:ascii="宋体" w:hAnsi="宋体"/>
          <w:color w:val="auto"/>
        </w:rPr>
        <w:t>的供应商。</w:t>
      </w:r>
    </w:p>
    <w:p>
      <w:pPr>
        <w:spacing w:line="340" w:lineRule="exact"/>
        <w:ind w:firstLine="440"/>
        <w:rPr>
          <w:rFonts w:hint="eastAsia" w:eastAsia="宋体"/>
          <w:color w:val="auto"/>
          <w:lang w:eastAsia="zh-CN"/>
        </w:rPr>
      </w:pPr>
      <w:r>
        <w:rPr>
          <w:color w:val="auto"/>
        </w:rPr>
        <w:t>2</w:t>
      </w:r>
      <w:r>
        <w:rPr>
          <w:rFonts w:hint="eastAsia"/>
          <w:color w:val="auto"/>
        </w:rPr>
        <w:t>、投标人必须</w:t>
      </w:r>
      <w:r>
        <w:rPr>
          <w:rFonts w:hint="eastAsia" w:ascii="宋体" w:hAnsi="宋体"/>
          <w:color w:val="auto"/>
          <w:szCs w:val="21"/>
        </w:rPr>
        <w:t>具有建设行政主管部门颁发的工程造价咨询乙级（含乙级）以上资质的工程造价咨询单位</w:t>
      </w:r>
      <w:r>
        <w:rPr>
          <w:rFonts w:hint="eastAsia" w:ascii="宋体" w:hAnsi="宋体"/>
          <w:color w:val="auto"/>
          <w:szCs w:val="21"/>
          <w:lang w:eastAsia="zh-CN"/>
        </w:rPr>
        <w:t>。</w:t>
      </w:r>
    </w:p>
    <w:p>
      <w:pPr>
        <w:spacing w:line="340" w:lineRule="exact"/>
        <w:ind w:firstLine="420" w:firstLineChars="200"/>
        <w:rPr>
          <w:rFonts w:ascii="宋体" w:hAnsi="宋体" w:cs="Arial"/>
          <w:color w:val="auto"/>
          <w:szCs w:val="21"/>
        </w:rPr>
      </w:pPr>
      <w:r>
        <w:rPr>
          <w:rFonts w:hint="eastAsia" w:ascii="宋体" w:hAnsi="宋体" w:cs="Arial"/>
          <w:color w:val="auto"/>
          <w:szCs w:val="21"/>
        </w:rPr>
        <w:t>3、本项目</w:t>
      </w:r>
      <w:r>
        <w:rPr>
          <w:rFonts w:hint="eastAsia" w:ascii="宋体" w:hAnsi="宋体" w:cs="Arial"/>
          <w:color w:val="auto"/>
          <w:szCs w:val="21"/>
          <w:u w:val="single"/>
        </w:rPr>
        <w:t xml:space="preserve">不接受 </w:t>
      </w:r>
      <w:r>
        <w:rPr>
          <w:rFonts w:hint="eastAsia" w:ascii="宋体" w:hAnsi="宋体" w:cs="Arial"/>
          <w:color w:val="auto"/>
          <w:szCs w:val="21"/>
        </w:rPr>
        <w:t>联合体投标。</w:t>
      </w:r>
    </w:p>
    <w:p>
      <w:pPr>
        <w:spacing w:line="340" w:lineRule="exact"/>
        <w:ind w:firstLine="420" w:firstLineChars="200"/>
        <w:rPr>
          <w:rFonts w:ascii="宋体" w:hAnsi="宋体"/>
          <w:color w:val="auto"/>
          <w:szCs w:val="21"/>
        </w:rPr>
      </w:pPr>
      <w:r>
        <w:rPr>
          <w:rFonts w:hint="eastAsia" w:ascii="宋体" w:hAnsi="宋体"/>
          <w:color w:val="auto"/>
          <w:szCs w:val="21"/>
        </w:rPr>
        <w:t>七、招标文件获取：</w:t>
      </w:r>
    </w:p>
    <w:p>
      <w:pPr>
        <w:spacing w:line="340" w:lineRule="exact"/>
        <w:ind w:firstLine="420" w:firstLineChars="200"/>
        <w:rPr>
          <w:rFonts w:ascii="宋体" w:hAnsi="宋体"/>
          <w:color w:val="auto"/>
          <w:szCs w:val="21"/>
        </w:rPr>
      </w:pPr>
      <w:r>
        <w:rPr>
          <w:rFonts w:hint="eastAsia" w:ascii="宋体" w:hAnsi="宋体"/>
          <w:color w:val="auto"/>
          <w:szCs w:val="21"/>
        </w:rPr>
        <w:t>潜在供应商可在桂林市政府采购网（</w:t>
      </w:r>
      <w:r>
        <w:rPr>
          <w:rFonts w:hint="eastAsia" w:ascii="宋体" w:hAnsi="宋体"/>
          <w:color w:val="auto"/>
          <w:szCs w:val="21"/>
        </w:rPr>
        <w:fldChar w:fldCharType="begin"/>
      </w:r>
      <w:r>
        <w:rPr>
          <w:rFonts w:hint="eastAsia" w:ascii="宋体" w:hAnsi="宋体"/>
          <w:color w:val="auto"/>
          <w:szCs w:val="21"/>
        </w:rPr>
        <w:instrText xml:space="preserve"> HYPERLINK "http://zfcg.glcz.cn:880/" </w:instrText>
      </w:r>
      <w:r>
        <w:rPr>
          <w:rFonts w:hint="eastAsia" w:ascii="宋体" w:hAnsi="宋体"/>
          <w:color w:val="auto"/>
          <w:szCs w:val="21"/>
        </w:rPr>
        <w:fldChar w:fldCharType="separate"/>
      </w:r>
      <w:r>
        <w:rPr>
          <w:rFonts w:hint="eastAsia" w:ascii="宋体" w:hAnsi="宋体"/>
          <w:color w:val="auto"/>
          <w:szCs w:val="21"/>
        </w:rPr>
        <w:t>http://zfcg.glcz.cn:880</w:t>
      </w:r>
      <w:r>
        <w:rPr>
          <w:rFonts w:hint="eastAsia" w:ascii="宋体" w:hAnsi="宋体"/>
          <w:color w:val="auto"/>
          <w:szCs w:val="21"/>
        </w:rPr>
        <w:fldChar w:fldCharType="end"/>
      </w:r>
      <w:r>
        <w:rPr>
          <w:rFonts w:hint="eastAsia" w:ascii="宋体" w:hAnsi="宋体"/>
          <w:color w:val="auto"/>
          <w:szCs w:val="21"/>
        </w:rPr>
        <w:t>）、桂林市公共资源交易中心平台（http://glggzy.org.cn）网上下载招标文件电子版。</w:t>
      </w:r>
    </w:p>
    <w:p>
      <w:pPr>
        <w:numPr>
          <w:ilvl w:val="0"/>
          <w:numId w:val="3"/>
        </w:numPr>
        <w:spacing w:line="340" w:lineRule="exact"/>
        <w:ind w:firstLine="420" w:firstLineChars="200"/>
        <w:rPr>
          <w:rFonts w:ascii="宋体" w:hAnsi="宋体"/>
          <w:color w:val="auto"/>
          <w:szCs w:val="21"/>
        </w:rPr>
      </w:pPr>
      <w:r>
        <w:rPr>
          <w:rFonts w:hint="eastAsia" w:ascii="宋体" w:hAnsi="宋体"/>
          <w:color w:val="auto"/>
          <w:szCs w:val="21"/>
        </w:rPr>
        <w:t>公告期限：</w:t>
      </w:r>
      <w:r>
        <w:rPr>
          <w:rFonts w:hint="eastAsia" w:ascii="宋体" w:hAnsi="宋体"/>
          <w:color w:val="auto"/>
          <w:szCs w:val="21"/>
        </w:rPr>
        <w:t>2020年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日至2020年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w:t>
      </w:r>
    </w:p>
    <w:p>
      <w:pPr>
        <w:spacing w:line="340" w:lineRule="exact"/>
        <w:ind w:firstLine="420" w:firstLineChars="200"/>
        <w:rPr>
          <w:rFonts w:ascii="宋体" w:hAnsi="宋体"/>
          <w:color w:val="auto"/>
          <w:szCs w:val="21"/>
        </w:rPr>
      </w:pPr>
      <w:r>
        <w:rPr>
          <w:rFonts w:hint="eastAsia" w:ascii="宋体" w:hAnsi="宋体"/>
          <w:color w:val="auto"/>
          <w:szCs w:val="21"/>
        </w:rPr>
        <w:t>九、投标截止时间和地点：</w:t>
      </w:r>
    </w:p>
    <w:p>
      <w:pPr>
        <w:tabs>
          <w:tab w:val="left" w:pos="7200"/>
        </w:tabs>
        <w:spacing w:line="340" w:lineRule="exact"/>
        <w:ind w:firstLine="420" w:firstLineChars="200"/>
        <w:rPr>
          <w:rFonts w:ascii="宋体" w:hAnsi="宋体"/>
          <w:color w:val="auto"/>
          <w:szCs w:val="21"/>
        </w:rPr>
      </w:pPr>
      <w:r>
        <w:rPr>
          <w:rFonts w:hint="eastAsia" w:ascii="宋体" w:hAnsi="宋体"/>
          <w:color w:val="auto"/>
          <w:szCs w:val="21"/>
        </w:rPr>
        <w:t>投标截止时间：</w:t>
      </w:r>
      <w:r>
        <w:rPr>
          <w:rFonts w:hint="eastAsia" w:ascii="宋体" w:hAnsi="宋体"/>
          <w:color w:val="auto"/>
          <w:szCs w:val="21"/>
        </w:rPr>
        <w:t>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rPr>
        <w:t>分</w:t>
      </w:r>
      <w:r>
        <w:rPr>
          <w:rFonts w:hint="eastAsia" w:ascii="宋体" w:hAnsi="宋体"/>
          <w:color w:val="auto"/>
          <w:szCs w:val="21"/>
        </w:rPr>
        <w:t>。</w:t>
      </w:r>
    </w:p>
    <w:p>
      <w:pPr>
        <w:tabs>
          <w:tab w:val="left" w:pos="7200"/>
        </w:tabs>
        <w:spacing w:line="340" w:lineRule="exact"/>
        <w:ind w:firstLine="420" w:firstLineChars="200"/>
        <w:rPr>
          <w:rFonts w:ascii="宋体" w:hAnsi="宋体"/>
          <w:color w:val="auto"/>
        </w:rPr>
      </w:pPr>
      <w:r>
        <w:rPr>
          <w:rFonts w:hint="eastAsia" w:ascii="宋体" w:hAnsi="宋体"/>
          <w:color w:val="auto"/>
          <w:szCs w:val="21"/>
        </w:rPr>
        <w:t>投标人应于</w:t>
      </w:r>
      <w:r>
        <w:rPr>
          <w:rFonts w:hint="eastAsia" w:ascii="宋体" w:hAnsi="宋体"/>
          <w:color w:val="auto"/>
          <w:szCs w:val="21"/>
        </w:rPr>
        <w:t>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 xml:space="preserve">9 </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rPr>
        <w:t>分前</w:t>
      </w:r>
      <w:r>
        <w:rPr>
          <w:rFonts w:hint="eastAsia" w:ascii="宋体" w:hAnsi="宋体"/>
          <w:color w:val="auto"/>
          <w:szCs w:val="21"/>
        </w:rPr>
        <w:t>，将投标文件密封提交至</w:t>
      </w:r>
      <w:r>
        <w:rPr>
          <w:rFonts w:hint="eastAsia" w:ascii="宋体" w:hAnsi="宋体"/>
          <w:color w:val="auto"/>
          <w:szCs w:val="21"/>
          <w:u w:val="single"/>
        </w:rPr>
        <w:t>桂林市公共资源交易中心</w:t>
      </w:r>
      <w:r>
        <w:rPr>
          <w:rFonts w:hint="eastAsia" w:ascii="宋体" w:hAnsi="宋体"/>
          <w:color w:val="auto"/>
          <w:szCs w:val="21"/>
          <w:u w:val="single"/>
          <w:lang w:val="en-US" w:eastAsia="zh-CN"/>
        </w:rPr>
        <w:t>11</w:t>
      </w:r>
      <w:r>
        <w:rPr>
          <w:rFonts w:hint="eastAsia" w:ascii="宋体" w:hAnsi="宋体"/>
          <w:color w:val="auto"/>
          <w:szCs w:val="21"/>
          <w:u w:val="single"/>
        </w:rPr>
        <w:t>号开标室</w:t>
      </w:r>
      <w:r>
        <w:rPr>
          <w:rFonts w:hint="eastAsia" w:ascii="宋体" w:hAnsi="宋体"/>
          <w:color w:val="auto"/>
          <w:szCs w:val="21"/>
          <w:u w:val="single"/>
        </w:rPr>
        <w:t>（广西桂林市临桂区西城中路69号创业大厦西辅楼4楼北区）</w:t>
      </w:r>
      <w:r>
        <w:rPr>
          <w:rFonts w:hint="eastAsia" w:ascii="宋体" w:hAnsi="宋体"/>
          <w:color w:val="auto"/>
        </w:rPr>
        <w:t>，逾期送达的或</w:t>
      </w:r>
      <w:r>
        <w:rPr>
          <w:rFonts w:ascii="宋体" w:hAnsi="宋体"/>
          <w:color w:val="auto"/>
        </w:rPr>
        <w:t>未按照招标文件要求密封</w:t>
      </w:r>
      <w:r>
        <w:rPr>
          <w:rFonts w:hint="eastAsia" w:ascii="宋体" w:hAnsi="宋体"/>
          <w:color w:val="auto"/>
        </w:rPr>
        <w:t>的投标文件将予以拒收。</w:t>
      </w:r>
    </w:p>
    <w:p>
      <w:pPr>
        <w:tabs>
          <w:tab w:val="left" w:pos="7200"/>
        </w:tabs>
        <w:spacing w:line="340" w:lineRule="exact"/>
        <w:ind w:firstLine="420" w:firstLineChars="200"/>
        <w:rPr>
          <w:rFonts w:ascii="宋体" w:hAnsi="宋体"/>
          <w:color w:val="auto"/>
          <w:szCs w:val="21"/>
        </w:rPr>
      </w:pPr>
      <w:r>
        <w:rPr>
          <w:rFonts w:hint="eastAsia" w:ascii="宋体" w:hAnsi="宋体"/>
          <w:color w:val="auto"/>
          <w:szCs w:val="21"/>
        </w:rPr>
        <w:t>十、开标时间及地点：</w:t>
      </w:r>
    </w:p>
    <w:p>
      <w:pPr>
        <w:spacing w:line="340" w:lineRule="exact"/>
        <w:ind w:firstLine="576"/>
        <w:rPr>
          <w:rFonts w:ascii="宋体" w:hAnsi="宋体"/>
          <w:color w:val="auto"/>
        </w:rPr>
      </w:pPr>
      <w:r>
        <w:rPr>
          <w:rFonts w:hint="eastAsia" w:ascii="宋体" w:hAnsi="宋体"/>
          <w:color w:val="auto"/>
          <w:szCs w:val="21"/>
        </w:rPr>
        <w:t>本次招标将于</w:t>
      </w:r>
      <w:r>
        <w:rPr>
          <w:rFonts w:hint="eastAsia" w:ascii="宋体" w:hAnsi="宋体"/>
          <w:color w:val="auto"/>
          <w:szCs w:val="21"/>
        </w:rPr>
        <w:t>2020年</w:t>
      </w:r>
      <w:r>
        <w:rPr>
          <w:rFonts w:hint="eastAsia" w:ascii="宋体" w:hAnsi="宋体"/>
          <w:color w:val="auto"/>
          <w:szCs w:val="21"/>
          <w:lang w:val="en-US" w:eastAsia="zh-CN"/>
        </w:rPr>
        <w:t xml:space="preserve"> 5</w:t>
      </w:r>
      <w:r>
        <w:rPr>
          <w:rFonts w:hint="eastAsia" w:ascii="宋体" w:hAnsi="宋体"/>
          <w:color w:val="auto"/>
          <w:szCs w:val="21"/>
        </w:rPr>
        <w:t>月</w:t>
      </w:r>
      <w:r>
        <w:rPr>
          <w:rFonts w:hint="eastAsia" w:ascii="宋体" w:hAnsi="宋体"/>
          <w:color w:val="auto"/>
          <w:szCs w:val="21"/>
          <w:lang w:val="en-US" w:eastAsia="zh-CN"/>
        </w:rPr>
        <w:t xml:space="preserve"> 21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rPr>
        <w:t>分</w:t>
      </w:r>
      <w:r>
        <w:rPr>
          <w:rFonts w:hint="eastAsia" w:ascii="宋体" w:hAnsi="宋体"/>
          <w:color w:val="auto"/>
          <w:szCs w:val="21"/>
        </w:rPr>
        <w:t>在</w:t>
      </w:r>
      <w:r>
        <w:rPr>
          <w:rFonts w:hint="eastAsia" w:ascii="宋体" w:hAnsi="宋体"/>
          <w:color w:val="auto"/>
          <w:szCs w:val="21"/>
          <w:u w:val="single"/>
        </w:rPr>
        <w:t>桂林市公共资源交易中心</w:t>
      </w:r>
      <w:r>
        <w:rPr>
          <w:rFonts w:hint="eastAsia" w:ascii="宋体" w:hAnsi="宋体"/>
          <w:color w:val="auto"/>
          <w:szCs w:val="21"/>
          <w:u w:val="single"/>
          <w:lang w:val="en-US" w:eastAsia="zh-CN"/>
        </w:rPr>
        <w:t>11</w:t>
      </w:r>
      <w:r>
        <w:rPr>
          <w:rFonts w:hint="eastAsia" w:ascii="宋体" w:hAnsi="宋体"/>
          <w:color w:val="auto"/>
          <w:szCs w:val="21"/>
          <w:u w:val="single"/>
        </w:rPr>
        <w:t>号</w:t>
      </w:r>
      <w:r>
        <w:rPr>
          <w:rFonts w:hint="eastAsia" w:ascii="宋体" w:hAnsi="宋体"/>
          <w:color w:val="auto"/>
          <w:szCs w:val="21"/>
          <w:u w:val="single"/>
        </w:rPr>
        <w:t>开标室（广西桂林市临桂区西城中路69号创业大厦西辅楼4楼北区）</w:t>
      </w:r>
      <w:r>
        <w:rPr>
          <w:rFonts w:hint="eastAsia" w:ascii="宋体" w:hAnsi="宋体"/>
          <w:color w:val="auto"/>
          <w:szCs w:val="21"/>
        </w:rPr>
        <w:t>开标。</w:t>
      </w:r>
      <w:r>
        <w:rPr>
          <w:rFonts w:hint="eastAsia" w:ascii="宋体" w:hAnsi="宋体"/>
          <w:color w:val="auto"/>
        </w:rPr>
        <w:t>投标人可以由法定代表人、负责人或其委托代理人出席开标会议。</w:t>
      </w:r>
    </w:p>
    <w:p>
      <w:pPr>
        <w:spacing w:line="340" w:lineRule="exact"/>
        <w:ind w:firstLine="420" w:firstLineChars="200"/>
        <w:rPr>
          <w:rFonts w:ascii="宋体" w:hAnsi="宋体"/>
          <w:color w:val="auto"/>
          <w:szCs w:val="21"/>
        </w:rPr>
      </w:pPr>
      <w:r>
        <w:rPr>
          <w:rFonts w:hint="eastAsia" w:ascii="宋体" w:hAnsi="宋体"/>
          <w:color w:val="auto"/>
          <w:szCs w:val="21"/>
        </w:rPr>
        <w:t>十一、电子招标文件查询及下载网址：</w:t>
      </w:r>
      <w:r>
        <w:rPr>
          <w:color w:val="auto"/>
        </w:rPr>
        <w:fldChar w:fldCharType="begin"/>
      </w:r>
      <w:r>
        <w:rPr>
          <w:color w:val="auto"/>
        </w:rPr>
        <w:instrText xml:space="preserve"> HYPERLINK "http://zfcg.guilin.gov.cn" </w:instrText>
      </w:r>
      <w:r>
        <w:rPr>
          <w:color w:val="auto"/>
        </w:rPr>
        <w:fldChar w:fldCharType="separate"/>
      </w:r>
      <w:r>
        <w:rPr>
          <w:rFonts w:hint="eastAsia" w:ascii="宋体" w:hAnsi="宋体"/>
          <w:color w:val="auto"/>
          <w:szCs w:val="21"/>
        </w:rPr>
        <w:t>http：//</w:t>
      </w:r>
      <w:r>
        <w:rPr>
          <w:rFonts w:hint="eastAsia" w:ascii="宋体" w:hAnsi="宋体"/>
          <w:color w:val="auto"/>
          <w:szCs w:val="21"/>
        </w:rPr>
        <w:fldChar w:fldCharType="begin"/>
      </w:r>
      <w:r>
        <w:rPr>
          <w:rFonts w:hint="eastAsia" w:ascii="宋体" w:hAnsi="宋体"/>
          <w:color w:val="auto"/>
          <w:szCs w:val="21"/>
        </w:rPr>
        <w:instrText xml:space="preserve"> HYPERLINK "http://zfcg.glcz.cn:880/" </w:instrText>
      </w:r>
      <w:r>
        <w:rPr>
          <w:rFonts w:hint="eastAsia" w:ascii="宋体" w:hAnsi="宋体"/>
          <w:color w:val="auto"/>
          <w:szCs w:val="21"/>
        </w:rPr>
        <w:fldChar w:fldCharType="separate"/>
      </w:r>
      <w:r>
        <w:rPr>
          <w:rFonts w:hint="eastAsia" w:ascii="宋体" w:hAnsi="宋体"/>
          <w:color w:val="auto"/>
          <w:szCs w:val="21"/>
        </w:rPr>
        <w:t>http://zfcg.glcz.cn:880</w:t>
      </w:r>
      <w:r>
        <w:rPr>
          <w:rFonts w:hint="eastAsia" w:ascii="宋体" w:hAnsi="宋体"/>
          <w:color w:val="auto"/>
          <w:szCs w:val="21"/>
        </w:rPr>
        <w:fldChar w:fldCharType="end"/>
      </w:r>
      <w:r>
        <w:rPr>
          <w:rFonts w:hint="eastAsia" w:ascii="宋体" w:hAnsi="宋体"/>
          <w:color w:val="auto"/>
          <w:szCs w:val="21"/>
        </w:rPr>
        <w:fldChar w:fldCharType="end"/>
      </w:r>
      <w:r>
        <w:rPr>
          <w:rFonts w:hint="eastAsia" w:ascii="宋体" w:hAnsi="宋体"/>
          <w:color w:val="auto"/>
          <w:szCs w:val="21"/>
        </w:rPr>
        <w:t>（桂林市政府采购网）、</w:t>
      </w:r>
      <w:r>
        <w:rPr>
          <w:rFonts w:hint="eastAsia" w:ascii="宋体" w:hAnsi="宋体" w:cs="宋体"/>
          <w:color w:val="auto"/>
          <w:szCs w:val="21"/>
        </w:rPr>
        <w:t>http://glggzy.org.cn</w:t>
      </w:r>
      <w:r>
        <w:rPr>
          <w:rFonts w:hint="eastAsia" w:ascii="宋体" w:hAnsi="宋体"/>
          <w:color w:val="auto"/>
          <w:szCs w:val="21"/>
        </w:rPr>
        <w:t>（桂林市公共资源交易中心网）。</w:t>
      </w:r>
    </w:p>
    <w:p>
      <w:pPr>
        <w:spacing w:line="340" w:lineRule="exact"/>
        <w:ind w:firstLine="420" w:firstLineChars="200"/>
        <w:rPr>
          <w:rFonts w:ascii="宋体" w:hAnsi="宋体"/>
          <w:color w:val="auto"/>
          <w:szCs w:val="21"/>
        </w:rPr>
      </w:pPr>
      <w:r>
        <w:rPr>
          <w:rFonts w:hint="eastAsia" w:ascii="宋体" w:hAnsi="宋体"/>
          <w:color w:val="auto"/>
          <w:szCs w:val="21"/>
        </w:rPr>
        <w:t>十二、信息公告发布媒体：http://www.ccgp.gov.cn（中国政府采购网）、</w:t>
      </w:r>
      <w:r>
        <w:rPr>
          <w:rFonts w:hint="eastAsia" w:ascii="宋体" w:hAnsi="宋体" w:cs="Arial"/>
          <w:color w:val="auto"/>
          <w:szCs w:val="21"/>
        </w:rPr>
        <w:t>http://zfcg.gxzf.gov.cn（广西壮族自治区政府采购网</w:t>
      </w:r>
      <w:r>
        <w:rPr>
          <w:rFonts w:hint="eastAsia" w:ascii="宋体" w:hAnsi="宋体"/>
          <w:color w:val="auto"/>
          <w:szCs w:val="21"/>
        </w:rPr>
        <w:t>）、</w:t>
      </w:r>
      <w:r>
        <w:rPr>
          <w:rFonts w:hint="eastAsia" w:ascii="宋体" w:hAnsi="宋体"/>
          <w:color w:val="auto"/>
          <w:szCs w:val="21"/>
        </w:rPr>
        <w:fldChar w:fldCharType="begin"/>
      </w:r>
      <w:r>
        <w:rPr>
          <w:rFonts w:hint="eastAsia" w:ascii="宋体" w:hAnsi="宋体"/>
          <w:color w:val="auto"/>
          <w:szCs w:val="21"/>
        </w:rPr>
        <w:instrText xml:space="preserve"> HYPERLINK "http://zfcg.glcz.cn:880/" </w:instrText>
      </w:r>
      <w:r>
        <w:rPr>
          <w:rFonts w:hint="eastAsia" w:ascii="宋体" w:hAnsi="宋体"/>
          <w:color w:val="auto"/>
          <w:szCs w:val="21"/>
        </w:rPr>
        <w:fldChar w:fldCharType="separate"/>
      </w:r>
      <w:r>
        <w:rPr>
          <w:rFonts w:hint="eastAsia" w:ascii="宋体" w:hAnsi="宋体"/>
          <w:color w:val="auto"/>
          <w:szCs w:val="21"/>
        </w:rPr>
        <w:t>http://zfcg.glcz.cn:880</w:t>
      </w:r>
      <w:r>
        <w:rPr>
          <w:rFonts w:hint="eastAsia" w:ascii="宋体" w:hAnsi="宋体"/>
          <w:color w:val="auto"/>
          <w:szCs w:val="21"/>
        </w:rPr>
        <w:fldChar w:fldCharType="end"/>
      </w:r>
      <w:r>
        <w:rPr>
          <w:rFonts w:hint="eastAsia" w:ascii="宋体" w:hAnsi="宋体"/>
          <w:color w:val="auto"/>
          <w:szCs w:val="21"/>
        </w:rPr>
        <w:t>（桂林市政府采购网）、</w:t>
      </w:r>
      <w:r>
        <w:rPr>
          <w:rFonts w:hint="eastAsia" w:ascii="宋体" w:hAnsi="宋体" w:cs="宋体"/>
          <w:color w:val="auto"/>
          <w:szCs w:val="21"/>
        </w:rPr>
        <w:t>http://glggzy.org.cn</w:t>
      </w:r>
      <w:r>
        <w:rPr>
          <w:rFonts w:hint="eastAsia" w:ascii="宋体" w:hAnsi="宋体"/>
          <w:color w:val="auto"/>
          <w:szCs w:val="21"/>
        </w:rPr>
        <w:t>（桂林市公共资源交易中心网）。</w:t>
      </w:r>
    </w:p>
    <w:p>
      <w:pPr>
        <w:spacing w:line="340" w:lineRule="exact"/>
        <w:ind w:firstLine="420" w:firstLineChars="200"/>
        <w:rPr>
          <w:rFonts w:ascii="宋体" w:hAnsi="宋体"/>
          <w:color w:val="auto"/>
          <w:szCs w:val="21"/>
        </w:rPr>
      </w:pPr>
      <w:r>
        <w:rPr>
          <w:rFonts w:hint="eastAsia" w:ascii="宋体" w:hAnsi="宋体"/>
          <w:color w:val="auto"/>
          <w:szCs w:val="21"/>
        </w:rPr>
        <w:t>十三、</w:t>
      </w:r>
      <w:r>
        <w:rPr>
          <w:rFonts w:hint="eastAsia" w:ascii="宋体" w:hAnsi="宋体"/>
          <w:color w:val="auto"/>
        </w:rPr>
        <w:t>本次投标联系事项：</w:t>
      </w:r>
    </w:p>
    <w:p>
      <w:pPr>
        <w:spacing w:line="340" w:lineRule="exact"/>
        <w:ind w:firstLine="315" w:firstLineChars="150"/>
        <w:rPr>
          <w:rFonts w:ascii="宋体" w:hAnsi="宋体"/>
          <w:color w:val="auto"/>
        </w:rPr>
      </w:pPr>
      <w:r>
        <w:rPr>
          <w:rFonts w:ascii="宋体" w:hAnsi="宋体"/>
          <w:color w:val="auto"/>
        </w:rPr>
        <w:t xml:space="preserve"> 1.</w:t>
      </w:r>
      <w:r>
        <w:rPr>
          <w:rFonts w:hint="eastAsia" w:ascii="宋体" w:hAnsi="宋体"/>
          <w:color w:val="auto"/>
        </w:rPr>
        <w:t>采购人名称：</w:t>
      </w:r>
      <w:r>
        <w:rPr>
          <w:rFonts w:hint="eastAsia" w:ascii="宋体" w:hAnsi="宋体"/>
          <w:color w:val="auto"/>
          <w:szCs w:val="21"/>
        </w:rPr>
        <w:t>阳朔县财政局</w:t>
      </w:r>
    </w:p>
    <w:p>
      <w:pPr>
        <w:spacing w:line="400" w:lineRule="atLeast"/>
        <w:ind w:firstLine="420" w:firstLineChars="200"/>
        <w:rPr>
          <w:rFonts w:ascii="宋体" w:hAnsi="宋体"/>
          <w:color w:val="auto"/>
        </w:rPr>
      </w:pPr>
      <w:r>
        <w:rPr>
          <w:rFonts w:hint="eastAsia" w:ascii="宋体" w:hAnsi="宋体"/>
          <w:color w:val="auto"/>
        </w:rPr>
        <w:t>地址：</w:t>
      </w:r>
      <w:r>
        <w:rPr>
          <w:rFonts w:hint="eastAsia" w:ascii="宋体" w:hAnsi="宋体" w:cs="宋体"/>
          <w:color w:val="auto"/>
        </w:rPr>
        <w:t>阳朔县阳朔镇将军路1号</w:t>
      </w:r>
    </w:p>
    <w:p>
      <w:pPr>
        <w:spacing w:line="340" w:lineRule="exact"/>
        <w:ind w:firstLine="420" w:firstLineChars="200"/>
        <w:rPr>
          <w:rFonts w:ascii="宋体" w:hAnsi="宋体"/>
          <w:color w:val="auto"/>
        </w:rPr>
      </w:pPr>
      <w:r>
        <w:rPr>
          <w:rFonts w:hint="eastAsia" w:ascii="宋体" w:hAnsi="宋体"/>
          <w:color w:val="auto"/>
        </w:rPr>
        <w:t>项目联系人：毛谋泉   联系电话：0773-8828679</w:t>
      </w:r>
    </w:p>
    <w:p>
      <w:pPr>
        <w:spacing w:line="340" w:lineRule="exact"/>
        <w:ind w:firstLine="420" w:firstLineChars="200"/>
        <w:rPr>
          <w:rFonts w:ascii="宋体" w:hAnsi="宋体"/>
          <w:color w:val="auto"/>
        </w:rPr>
      </w:pPr>
      <w:r>
        <w:rPr>
          <w:rFonts w:hint="eastAsia" w:ascii="宋体" w:hAnsi="宋体"/>
          <w:color w:val="auto"/>
          <w:lang w:val="en-US" w:eastAsia="zh-CN"/>
        </w:rPr>
        <w:t>2.</w:t>
      </w:r>
      <w:r>
        <w:rPr>
          <w:rFonts w:hint="eastAsia" w:ascii="宋体" w:hAnsi="宋体"/>
          <w:color w:val="auto"/>
        </w:rPr>
        <w:t>采购代理机构：广西诚信工程造价咨询有限公司</w:t>
      </w:r>
    </w:p>
    <w:p>
      <w:pPr>
        <w:spacing w:line="340" w:lineRule="exact"/>
        <w:ind w:firstLine="420" w:firstLineChars="200"/>
        <w:rPr>
          <w:rFonts w:ascii="宋体" w:hAnsi="宋体"/>
          <w:color w:val="auto"/>
        </w:rPr>
      </w:pPr>
      <w:r>
        <w:rPr>
          <w:rFonts w:hint="eastAsia" w:ascii="宋体" w:hAnsi="宋体"/>
          <w:color w:val="auto"/>
        </w:rPr>
        <w:t>地址：</w:t>
      </w:r>
      <w:r>
        <w:rPr>
          <w:rFonts w:hint="eastAsia" w:ascii="宋体" w:hAnsi="宋体" w:cs="宋体"/>
          <w:color w:val="auto"/>
          <w:szCs w:val="21"/>
          <w:shd w:val="clear" w:color="auto" w:fill="FFFFFF"/>
          <w:lang w:eastAsia="zh-CN"/>
        </w:rPr>
        <w:t>桂林市临桂区西城大道10号山水凤凰城宏福园21-1栋</w:t>
      </w:r>
    </w:p>
    <w:p>
      <w:pPr>
        <w:spacing w:line="340" w:lineRule="exact"/>
        <w:ind w:firstLine="420" w:firstLineChars="200"/>
        <w:rPr>
          <w:rFonts w:ascii="宋体" w:hAnsi="宋体"/>
          <w:color w:val="auto"/>
        </w:rPr>
      </w:pPr>
      <w:r>
        <w:rPr>
          <w:rFonts w:hint="eastAsia" w:ascii="宋体" w:hAnsi="宋体"/>
          <w:color w:val="auto"/>
        </w:rPr>
        <w:t xml:space="preserve">项目联系人： </w:t>
      </w:r>
      <w:r>
        <w:rPr>
          <w:rFonts w:hint="eastAsia" w:ascii="宋体" w:hAnsi="宋体" w:cs="宋体"/>
          <w:color w:val="auto"/>
          <w:kern w:val="0"/>
          <w:szCs w:val="21"/>
          <w:shd w:val="clear" w:color="auto" w:fill="FFFFFF"/>
        </w:rPr>
        <w:t>宁工</w:t>
      </w:r>
      <w:r>
        <w:rPr>
          <w:rFonts w:hint="eastAsia" w:ascii="宋体" w:hAnsi="宋体"/>
          <w:color w:val="auto"/>
        </w:rPr>
        <w:t xml:space="preserve">     联系电话</w:t>
      </w:r>
      <w:r>
        <w:rPr>
          <w:rFonts w:ascii="宋体" w:hAnsi="宋体"/>
          <w:color w:val="auto"/>
        </w:rPr>
        <w:t xml:space="preserve">: </w:t>
      </w:r>
      <w:r>
        <w:rPr>
          <w:rFonts w:hint="eastAsia" w:ascii="宋体" w:hAnsi="宋体" w:cs="宋体"/>
          <w:color w:val="auto"/>
        </w:rPr>
        <w:t>0773-5826808</w:t>
      </w:r>
    </w:p>
    <w:p>
      <w:pPr>
        <w:spacing w:line="360" w:lineRule="exact"/>
        <w:rPr>
          <w:rFonts w:ascii="宋体" w:hAnsi="宋体" w:cs="宋体"/>
          <w:color w:val="auto"/>
          <w:szCs w:val="21"/>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3. </w:t>
      </w:r>
      <w:r>
        <w:rPr>
          <w:rFonts w:hint="eastAsia" w:ascii="宋体" w:hAnsi="宋体" w:cs="宋体"/>
          <w:color w:val="auto"/>
          <w:szCs w:val="21"/>
        </w:rPr>
        <w:t>政府采购监督管理机构：</w:t>
      </w:r>
      <w:r>
        <w:rPr>
          <w:rFonts w:hint="eastAsia" w:ascii="宋体" w:hAnsi="宋体"/>
          <w:color w:val="auto"/>
          <w:szCs w:val="21"/>
        </w:rPr>
        <w:t>阳朔县财政局（采购监督管理股）</w:t>
      </w:r>
      <w:r>
        <w:rPr>
          <w:rFonts w:hint="eastAsia" w:ascii="宋体" w:hAnsi="宋体" w:cs="宋体"/>
          <w:color w:val="auto"/>
          <w:szCs w:val="21"/>
        </w:rPr>
        <w:t xml:space="preserve">； 联系电话：0773-8811598 </w:t>
      </w:r>
    </w:p>
    <w:p>
      <w:pPr>
        <w:spacing w:line="320" w:lineRule="exact"/>
        <w:ind w:right="480" w:firstLine="5880" w:firstLineChars="2800"/>
        <w:rPr>
          <w:rFonts w:ascii="宋体" w:hAnsi="宋体"/>
          <w:color w:val="auto"/>
          <w:szCs w:val="21"/>
        </w:rPr>
      </w:pPr>
    </w:p>
    <w:p>
      <w:pPr>
        <w:spacing w:line="320" w:lineRule="exact"/>
        <w:ind w:right="480" w:firstLine="5880" w:firstLineChars="2800"/>
        <w:rPr>
          <w:rFonts w:ascii="宋体" w:hAnsi="宋体"/>
          <w:color w:val="auto"/>
          <w:szCs w:val="21"/>
        </w:rPr>
      </w:pPr>
    </w:p>
    <w:p>
      <w:pPr>
        <w:ind w:firstLine="5670" w:firstLineChars="2700"/>
        <w:rPr>
          <w:rFonts w:ascii="宋体" w:hAnsi="宋体"/>
          <w:color w:val="auto"/>
          <w:szCs w:val="21"/>
        </w:rPr>
      </w:pPr>
      <w:r>
        <w:rPr>
          <w:rFonts w:hint="eastAsia" w:ascii="宋体" w:hAnsi="宋体"/>
          <w:color w:val="auto"/>
          <w:szCs w:val="21"/>
        </w:rPr>
        <w:t>广西诚信工程造价咨询有限公司</w:t>
      </w:r>
    </w:p>
    <w:p>
      <w:pPr>
        <w:spacing w:line="320" w:lineRule="exact"/>
        <w:ind w:firstLine="5670" w:firstLineChars="2700"/>
        <w:rPr>
          <w:rFonts w:ascii="宋体" w:hAnsi="宋体"/>
          <w:color w:val="auto"/>
          <w:szCs w:val="21"/>
        </w:rPr>
      </w:pPr>
      <w:r>
        <w:rPr>
          <w:rFonts w:hint="eastAsia" w:ascii="宋体" w:hAnsi="宋体"/>
          <w:color w:val="auto"/>
          <w:szCs w:val="21"/>
        </w:rPr>
        <w:t>2020年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pStyle w:val="4"/>
        <w:rPr>
          <w:color w:val="auto"/>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spacing w:line="320" w:lineRule="exact"/>
        <w:ind w:firstLine="2730" w:firstLineChars="1300"/>
        <w:rPr>
          <w:rFonts w:ascii="宋体" w:hAnsi="宋体"/>
          <w:color w:val="auto"/>
          <w:szCs w:val="21"/>
        </w:rPr>
      </w:pPr>
    </w:p>
    <w:p>
      <w:pPr>
        <w:rPr>
          <w:rFonts w:ascii="宋体" w:hAnsi="宋体"/>
          <w:color w:val="auto"/>
          <w:szCs w:val="21"/>
        </w:rPr>
      </w:pPr>
    </w:p>
    <w:p>
      <w:pPr>
        <w:ind w:firstLine="2741" w:firstLineChars="1300"/>
        <w:rPr>
          <w:rFonts w:ascii="宋体" w:hAnsi="宋体"/>
          <w:b/>
          <w:color w:val="auto"/>
          <w:szCs w:val="21"/>
        </w:rPr>
      </w:pPr>
    </w:p>
    <w:p>
      <w:pPr>
        <w:ind w:firstLine="2741" w:firstLineChars="1300"/>
        <w:rPr>
          <w:rFonts w:ascii="宋体" w:hAnsi="宋体"/>
          <w:b/>
          <w:color w:val="auto"/>
          <w:szCs w:val="21"/>
        </w:rPr>
      </w:pPr>
    </w:p>
    <w:p>
      <w:pPr>
        <w:ind w:firstLine="2741" w:firstLineChars="1300"/>
        <w:rPr>
          <w:rFonts w:ascii="宋体" w:hAnsi="宋体"/>
          <w:b/>
          <w:color w:val="auto"/>
          <w:szCs w:val="21"/>
        </w:rPr>
      </w:pPr>
      <w:r>
        <w:rPr>
          <w:rFonts w:ascii="宋体" w:hAnsi="宋体"/>
          <w:b/>
          <w:color w:val="auto"/>
          <w:szCs w:val="21"/>
        </w:rPr>
        <w:tab/>
      </w:r>
    </w:p>
    <w:p>
      <w:pPr>
        <w:ind w:firstLine="3213" w:firstLineChars="1000"/>
        <w:rPr>
          <w:rFonts w:ascii="宋体" w:hAnsi="宋体"/>
          <w:b/>
          <w:color w:val="auto"/>
          <w:sz w:val="32"/>
          <w:szCs w:val="32"/>
        </w:rPr>
      </w:pPr>
      <w:r>
        <w:rPr>
          <w:rFonts w:hint="eastAsia" w:ascii="宋体" w:hAnsi="宋体"/>
          <w:b/>
          <w:color w:val="auto"/>
          <w:sz w:val="32"/>
          <w:szCs w:val="32"/>
        </w:rPr>
        <w:t>第二章  投标人须知</w:t>
      </w:r>
    </w:p>
    <w:p>
      <w:pPr>
        <w:tabs>
          <w:tab w:val="left" w:pos="1065"/>
          <w:tab w:val="center" w:pos="4411"/>
        </w:tabs>
        <w:spacing w:line="440" w:lineRule="exact"/>
        <w:jc w:val="center"/>
        <w:rPr>
          <w:rFonts w:ascii="宋体" w:hAnsi="宋体"/>
          <w:b/>
          <w:color w:val="auto"/>
          <w:sz w:val="24"/>
        </w:rPr>
      </w:pPr>
      <w:r>
        <w:rPr>
          <w:rFonts w:hint="eastAsia" w:ascii="宋体" w:hAnsi="宋体"/>
          <w:b/>
          <w:color w:val="auto"/>
          <w:sz w:val="24"/>
        </w:rPr>
        <w:t>投标人须知前附表</w:t>
      </w:r>
    </w:p>
    <w:tbl>
      <w:tblPr>
        <w:tblStyle w:val="21"/>
        <w:tblpPr w:leftFromText="180" w:rightFromText="180" w:vertAnchor="text" w:horzAnchor="page" w:tblpX="1093" w:tblpY="523"/>
        <w:tblOverlap w:val="never"/>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1"/>
        <w:gridCol w:w="2209"/>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24" w:type="dxa"/>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851" w:type="dxa"/>
            <w:vAlign w:val="center"/>
          </w:tcPr>
          <w:p>
            <w:pPr>
              <w:spacing w:line="360" w:lineRule="auto"/>
              <w:jc w:val="center"/>
              <w:rPr>
                <w:rFonts w:ascii="宋体" w:hAnsi="宋体"/>
                <w:color w:val="auto"/>
                <w:szCs w:val="21"/>
              </w:rPr>
            </w:pPr>
            <w:r>
              <w:rPr>
                <w:rFonts w:hint="eastAsia" w:ascii="宋体" w:hAnsi="宋体"/>
                <w:color w:val="auto"/>
                <w:szCs w:val="21"/>
              </w:rPr>
              <w:t>条款号</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条款名称</w:t>
            </w:r>
          </w:p>
        </w:tc>
        <w:tc>
          <w:tcPr>
            <w:tcW w:w="5947" w:type="dxa"/>
            <w:vAlign w:val="center"/>
          </w:tcPr>
          <w:p>
            <w:pPr>
              <w:spacing w:line="320" w:lineRule="exact"/>
              <w:jc w:val="center"/>
              <w:rPr>
                <w:rFonts w:ascii="宋体" w:hAnsi="宋体"/>
                <w:color w:val="auto"/>
                <w:szCs w:val="21"/>
              </w:rPr>
            </w:pPr>
            <w:r>
              <w:rPr>
                <w:rFonts w:hint="eastAsia" w:ascii="宋体" w:hAnsi="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1</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1</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项目名称及项目编号</w:t>
            </w:r>
          </w:p>
        </w:tc>
        <w:tc>
          <w:tcPr>
            <w:tcW w:w="5947" w:type="dxa"/>
            <w:vAlign w:val="center"/>
          </w:tcPr>
          <w:p>
            <w:pPr>
              <w:spacing w:line="340" w:lineRule="exact"/>
              <w:rPr>
                <w:rFonts w:ascii="宋体" w:hAnsi="宋体"/>
                <w:color w:val="auto"/>
                <w:szCs w:val="21"/>
              </w:rPr>
            </w:pPr>
            <w:r>
              <w:rPr>
                <w:rFonts w:hint="eastAsia" w:ascii="宋体" w:hAnsi="宋体"/>
                <w:color w:val="auto"/>
                <w:szCs w:val="21"/>
              </w:rPr>
              <w:t>项目名称：增补阳朔县财政性投资项目预算、结算评审咨询服务采购</w:t>
            </w:r>
          </w:p>
          <w:p>
            <w:pPr>
              <w:spacing w:line="340" w:lineRule="exact"/>
              <w:rPr>
                <w:rFonts w:ascii="宋体" w:hAnsi="宋体"/>
                <w:color w:val="auto"/>
                <w:szCs w:val="21"/>
              </w:rPr>
            </w:pPr>
            <w:r>
              <w:rPr>
                <w:rFonts w:hint="eastAsia" w:ascii="宋体" w:hAnsi="宋体"/>
                <w:color w:val="auto"/>
                <w:szCs w:val="21"/>
              </w:rPr>
              <w:t>项目编号：GLZC</w:t>
            </w:r>
            <w:r>
              <w:rPr>
                <w:rFonts w:hint="eastAsia" w:ascii="宋体" w:hAnsi="宋体"/>
                <w:color w:val="auto"/>
                <w:szCs w:val="21"/>
                <w:lang w:val="en-US" w:eastAsia="zh-CN"/>
              </w:rPr>
              <w:t>2020</w:t>
            </w:r>
            <w:r>
              <w:rPr>
                <w:rFonts w:hint="eastAsia" w:ascii="宋体" w:hAnsi="宋体"/>
                <w:color w:val="auto"/>
                <w:szCs w:val="21"/>
              </w:rPr>
              <w:t>-G3-</w:t>
            </w:r>
            <w:r>
              <w:rPr>
                <w:rFonts w:hint="eastAsia" w:ascii="宋体" w:hAnsi="宋体"/>
                <w:color w:val="auto"/>
                <w:szCs w:val="21"/>
                <w:lang w:val="en-US" w:eastAsia="zh-CN"/>
              </w:rPr>
              <w:t>07021</w:t>
            </w:r>
            <w:r>
              <w:rPr>
                <w:rFonts w:hint="eastAsia" w:ascii="宋体" w:hAnsi="宋体"/>
                <w:color w:val="auto"/>
                <w:szCs w:val="21"/>
              </w:rPr>
              <w:t>-GX</w:t>
            </w:r>
            <w:r>
              <w:rPr>
                <w:rFonts w:hint="eastAsia" w:ascii="宋体" w:hAnsi="宋体"/>
                <w:color w:val="auto"/>
                <w:szCs w:val="21"/>
                <w:lang w:val="en-US" w:eastAsia="zh-CN"/>
              </w:rPr>
              <w:t>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2</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5</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投标人资格</w:t>
            </w:r>
          </w:p>
        </w:tc>
        <w:tc>
          <w:tcPr>
            <w:tcW w:w="5947" w:type="dxa"/>
            <w:vAlign w:val="center"/>
          </w:tcPr>
          <w:p>
            <w:pPr>
              <w:spacing w:line="400" w:lineRule="atLeast"/>
              <w:ind w:firstLine="420" w:firstLineChars="200"/>
              <w:rPr>
                <w:rFonts w:ascii="宋体" w:hAnsi="宋体"/>
                <w:color w:val="auto"/>
              </w:rPr>
            </w:pPr>
            <w:r>
              <w:rPr>
                <w:rFonts w:hint="eastAsia" w:ascii="宋体" w:hAnsi="宋体"/>
                <w:color w:val="auto"/>
              </w:rPr>
              <w:t>5.1、 符合《中华人民共和国政府采购法》第二十二条和《政府采购法实施条例》第十八条规定，</w:t>
            </w:r>
            <w:r>
              <w:rPr>
                <w:rFonts w:ascii="宋体" w:hAnsi="宋体"/>
                <w:color w:val="auto"/>
              </w:rPr>
              <w:t>具备</w:t>
            </w:r>
            <w:r>
              <w:rPr>
                <w:rFonts w:hint="eastAsia" w:ascii="宋体" w:hAnsi="宋体"/>
                <w:color w:val="auto"/>
              </w:rPr>
              <w:t>合</w:t>
            </w:r>
            <w:r>
              <w:rPr>
                <w:rFonts w:ascii="宋体" w:hAnsi="宋体"/>
                <w:color w:val="auto"/>
              </w:rPr>
              <w:t>法资格</w:t>
            </w:r>
            <w:r>
              <w:rPr>
                <w:rFonts w:hint="eastAsia" w:ascii="宋体" w:hAnsi="宋体"/>
                <w:color w:val="auto"/>
              </w:rPr>
              <w:t>的供应商。</w:t>
            </w:r>
          </w:p>
          <w:p>
            <w:pPr>
              <w:spacing w:line="340" w:lineRule="exact"/>
              <w:ind w:firstLine="440"/>
              <w:rPr>
                <w:color w:val="auto"/>
              </w:rPr>
            </w:pPr>
            <w:r>
              <w:rPr>
                <w:rFonts w:hint="eastAsia" w:ascii="宋体" w:hAnsi="宋体"/>
                <w:color w:val="auto"/>
              </w:rPr>
              <w:t>5.2、</w:t>
            </w:r>
            <w:r>
              <w:rPr>
                <w:rFonts w:hint="eastAsia"/>
                <w:color w:val="auto"/>
              </w:rPr>
              <w:t>投标人必须</w:t>
            </w:r>
            <w:r>
              <w:rPr>
                <w:rFonts w:hint="eastAsia" w:ascii="宋体" w:hAnsi="宋体"/>
                <w:color w:val="auto"/>
                <w:szCs w:val="21"/>
              </w:rPr>
              <w:t>具有建设行政主管部门颁发的工程造价咨询乙级（含乙级）以上资质的工程造价咨询单位</w:t>
            </w:r>
            <w:r>
              <w:rPr>
                <w:rFonts w:hint="eastAsia"/>
                <w:color w:val="auto"/>
              </w:rPr>
              <w:t>。</w:t>
            </w:r>
          </w:p>
          <w:p>
            <w:pPr>
              <w:spacing w:line="340" w:lineRule="exact"/>
              <w:ind w:firstLine="420" w:firstLineChars="200"/>
              <w:rPr>
                <w:rFonts w:ascii="宋体" w:hAnsi="宋体"/>
                <w:color w:val="auto"/>
                <w:szCs w:val="21"/>
              </w:rPr>
            </w:pPr>
            <w:r>
              <w:rPr>
                <w:rFonts w:hint="eastAsia" w:ascii="宋体" w:hAnsi="宋体" w:cs="Arial"/>
                <w:color w:val="auto"/>
                <w:szCs w:val="21"/>
              </w:rPr>
              <w:t>5.3、本项目</w:t>
            </w:r>
            <w:r>
              <w:rPr>
                <w:rFonts w:hint="eastAsia" w:ascii="宋体" w:hAnsi="宋体" w:cs="Arial"/>
                <w:color w:val="auto"/>
                <w:szCs w:val="21"/>
                <w:u w:val="single"/>
              </w:rPr>
              <w:t xml:space="preserve">不接受 </w:t>
            </w:r>
            <w:r>
              <w:rPr>
                <w:rFonts w:hint="eastAsia" w:ascii="宋体" w:hAnsi="宋体" w:cs="Arial"/>
                <w:color w:val="auto"/>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3</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6</w:t>
            </w:r>
          </w:p>
        </w:tc>
        <w:tc>
          <w:tcPr>
            <w:tcW w:w="2209" w:type="dxa"/>
            <w:vAlign w:val="center"/>
          </w:tcPr>
          <w:p>
            <w:pPr>
              <w:spacing w:line="320" w:lineRule="exact"/>
              <w:jc w:val="center"/>
              <w:rPr>
                <w:rFonts w:ascii="宋体" w:hAnsi="宋体"/>
                <w:color w:val="auto"/>
                <w:position w:val="-2"/>
                <w:szCs w:val="21"/>
              </w:rPr>
            </w:pPr>
            <w:r>
              <w:rPr>
                <w:rFonts w:hint="eastAsia" w:ascii="宋体" w:hAnsi="宋体"/>
                <w:color w:val="auto"/>
                <w:szCs w:val="21"/>
              </w:rPr>
              <w:t>投标费用</w:t>
            </w:r>
          </w:p>
        </w:tc>
        <w:tc>
          <w:tcPr>
            <w:tcW w:w="5947" w:type="dxa"/>
            <w:vAlign w:val="center"/>
          </w:tcPr>
          <w:p>
            <w:pPr>
              <w:spacing w:line="330" w:lineRule="exact"/>
              <w:rPr>
                <w:rFonts w:ascii="宋体" w:hAnsi="宋体"/>
                <w:color w:val="auto"/>
                <w:szCs w:val="21"/>
              </w:rPr>
            </w:pPr>
            <w:r>
              <w:rPr>
                <w:rFonts w:hint="eastAsia" w:ascii="宋体" w:hAnsi="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4</w:t>
            </w:r>
          </w:p>
        </w:tc>
        <w:tc>
          <w:tcPr>
            <w:tcW w:w="851" w:type="dxa"/>
            <w:vAlign w:val="center"/>
          </w:tcPr>
          <w:p>
            <w:pPr>
              <w:spacing w:line="340" w:lineRule="exact"/>
              <w:jc w:val="center"/>
              <w:rPr>
                <w:rFonts w:ascii="宋体" w:hAnsi="宋体"/>
                <w:color w:val="auto"/>
                <w:position w:val="-2"/>
                <w:szCs w:val="21"/>
              </w:rPr>
            </w:pPr>
            <w:r>
              <w:rPr>
                <w:rFonts w:hint="eastAsia" w:ascii="宋体" w:hAnsi="宋体"/>
                <w:color w:val="auto"/>
                <w:position w:val="-2"/>
                <w:szCs w:val="21"/>
              </w:rPr>
              <w:t>15</w:t>
            </w:r>
          </w:p>
        </w:tc>
        <w:tc>
          <w:tcPr>
            <w:tcW w:w="2209" w:type="dxa"/>
            <w:vAlign w:val="center"/>
          </w:tcPr>
          <w:p>
            <w:pPr>
              <w:spacing w:line="360" w:lineRule="exact"/>
              <w:jc w:val="center"/>
              <w:rPr>
                <w:rFonts w:ascii="宋体" w:hAnsi="宋体"/>
                <w:color w:val="auto"/>
                <w:szCs w:val="21"/>
              </w:rPr>
            </w:pPr>
            <w:r>
              <w:rPr>
                <w:rFonts w:hint="eastAsia" w:ascii="宋体" w:hAnsi="宋体"/>
                <w:color w:val="auto"/>
                <w:szCs w:val="21"/>
              </w:rPr>
              <w:t>投标报价</w:t>
            </w:r>
          </w:p>
        </w:tc>
        <w:tc>
          <w:tcPr>
            <w:tcW w:w="5947" w:type="dxa"/>
            <w:vAlign w:val="center"/>
          </w:tcPr>
          <w:p>
            <w:pPr>
              <w:spacing w:line="340" w:lineRule="exact"/>
              <w:rPr>
                <w:color w:val="auto"/>
              </w:rPr>
            </w:pPr>
            <w:r>
              <w:rPr>
                <w:rFonts w:hint="eastAsia" w:ascii="宋体" w:hAnsi="宋体" w:cs="宋体"/>
                <w:color w:val="auto"/>
              </w:rPr>
              <w:t>15.1</w:t>
            </w:r>
            <w:r>
              <w:rPr>
                <w:color w:val="auto"/>
                <w:szCs w:val="21"/>
              </w:rPr>
              <w:t>本项目采购预算金额：</w:t>
            </w:r>
            <w:r>
              <w:rPr>
                <w:rFonts w:hint="eastAsia" w:ascii="宋体" w:hAnsi="宋体"/>
                <w:color w:val="auto"/>
                <w:szCs w:val="21"/>
              </w:rPr>
              <w:t>投标人按照“采购需求”的</w:t>
            </w:r>
            <w:r>
              <w:rPr>
                <w:rFonts w:hint="eastAsia" w:ascii="宋体" w:hAnsi="宋体"/>
                <w:b/>
                <w:color w:val="auto"/>
                <w:szCs w:val="21"/>
                <w:lang w:val="zh-CN"/>
              </w:rPr>
              <w:t>评审服务费说明</w:t>
            </w:r>
            <w:r>
              <w:rPr>
                <w:rFonts w:hint="eastAsia" w:ascii="宋体" w:hAnsi="宋体"/>
                <w:color w:val="auto"/>
                <w:szCs w:val="21"/>
              </w:rPr>
              <w:t>执行服务收费；</w:t>
            </w:r>
          </w:p>
          <w:p>
            <w:pPr>
              <w:spacing w:line="360" w:lineRule="exact"/>
              <w:rPr>
                <w:rFonts w:ascii="宋体" w:hAnsi="宋体"/>
                <w:color w:val="auto"/>
                <w:szCs w:val="21"/>
              </w:rPr>
            </w:pPr>
            <w:r>
              <w:rPr>
                <w:rFonts w:hint="eastAsia" w:ascii="宋体" w:hAnsi="宋体" w:cs="宋体"/>
                <w:color w:val="auto"/>
              </w:rPr>
              <w:t>15.2 投标人必须就“采购需求”中所有内容作完整唯一报价，否则，其投标将被拒绝。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5</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16.1</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投标有效期</w:t>
            </w:r>
          </w:p>
        </w:tc>
        <w:tc>
          <w:tcPr>
            <w:tcW w:w="5947" w:type="dxa"/>
            <w:vAlign w:val="center"/>
          </w:tcPr>
          <w:p>
            <w:pPr>
              <w:spacing w:line="330" w:lineRule="exact"/>
              <w:rPr>
                <w:rFonts w:ascii="宋体" w:hAnsi="宋体"/>
                <w:color w:val="auto"/>
                <w:szCs w:val="21"/>
              </w:rPr>
            </w:pPr>
            <w:r>
              <w:rPr>
                <w:rFonts w:hint="eastAsia" w:ascii="宋体" w:hAnsi="宋体"/>
                <w:color w:val="auto"/>
              </w:rPr>
              <w:t>投标截止时间之日起9</w:t>
            </w:r>
            <w:r>
              <w:rPr>
                <w:rFonts w:ascii="宋体" w:hAnsi="宋体"/>
                <w:color w:val="auto"/>
              </w:rPr>
              <w:t>0</w:t>
            </w:r>
            <w:r>
              <w:rPr>
                <w:rFonts w:hint="eastAsia" w:ascii="宋体" w:hAnsi="宋体"/>
                <w:color w:val="auto"/>
              </w:rPr>
              <w:t>天</w:t>
            </w:r>
            <w:r>
              <w:rPr>
                <w:rFonts w:ascii="Arial" w:hAnsi="Arial" w:cs="Arial"/>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6</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17</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投标保证金</w:t>
            </w:r>
          </w:p>
        </w:tc>
        <w:tc>
          <w:tcPr>
            <w:tcW w:w="5947" w:type="dxa"/>
          </w:tcPr>
          <w:p>
            <w:pPr>
              <w:spacing w:line="330" w:lineRule="exact"/>
              <w:rPr>
                <w:rFonts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7</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18.1</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投标文件份数</w:t>
            </w:r>
          </w:p>
        </w:tc>
        <w:tc>
          <w:tcPr>
            <w:tcW w:w="5947" w:type="dxa"/>
            <w:vAlign w:val="center"/>
          </w:tcPr>
          <w:p>
            <w:pPr>
              <w:spacing w:line="330" w:lineRule="exact"/>
              <w:rPr>
                <w:rFonts w:ascii="宋体" w:hAnsi="宋体"/>
                <w:color w:val="auto"/>
                <w:szCs w:val="21"/>
              </w:rPr>
            </w:pPr>
            <w:r>
              <w:rPr>
                <w:rFonts w:hint="eastAsia" w:ascii="宋体" w:hAnsi="宋体"/>
                <w:b/>
                <w:color w:val="auto"/>
                <w:szCs w:val="21"/>
              </w:rPr>
              <w:t>正本壹册，副本陆册，须完整提交。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8</w:t>
            </w:r>
          </w:p>
        </w:tc>
        <w:tc>
          <w:tcPr>
            <w:tcW w:w="851" w:type="dxa"/>
            <w:vAlign w:val="center"/>
          </w:tcPr>
          <w:p>
            <w:pPr>
              <w:spacing w:line="400" w:lineRule="exact"/>
              <w:jc w:val="center"/>
              <w:rPr>
                <w:rFonts w:ascii="宋体" w:hAnsi="宋体"/>
                <w:color w:val="auto"/>
                <w:position w:val="10"/>
                <w:szCs w:val="21"/>
              </w:rPr>
            </w:pPr>
            <w:r>
              <w:rPr>
                <w:rFonts w:hint="eastAsia" w:ascii="宋体" w:hAnsi="宋体"/>
                <w:color w:val="auto"/>
                <w:szCs w:val="21"/>
              </w:rPr>
              <w:t>18.2</w:t>
            </w:r>
          </w:p>
        </w:tc>
        <w:tc>
          <w:tcPr>
            <w:tcW w:w="2209" w:type="dxa"/>
            <w:vAlign w:val="center"/>
          </w:tcPr>
          <w:p>
            <w:pPr>
              <w:spacing w:line="400" w:lineRule="exact"/>
              <w:jc w:val="center"/>
              <w:rPr>
                <w:rFonts w:ascii="宋体" w:hAnsi="宋体"/>
                <w:color w:val="auto"/>
                <w:position w:val="10"/>
                <w:szCs w:val="21"/>
              </w:rPr>
            </w:pPr>
            <w:r>
              <w:rPr>
                <w:rFonts w:hint="eastAsia" w:ascii="宋体" w:hAnsi="宋体"/>
                <w:color w:val="auto"/>
                <w:szCs w:val="21"/>
              </w:rPr>
              <w:t>投标文件装订</w:t>
            </w:r>
          </w:p>
        </w:tc>
        <w:tc>
          <w:tcPr>
            <w:tcW w:w="5947" w:type="dxa"/>
            <w:vAlign w:val="center"/>
          </w:tcPr>
          <w:p>
            <w:pPr>
              <w:spacing w:line="400" w:lineRule="exact"/>
              <w:rPr>
                <w:rFonts w:ascii="宋体" w:hAnsi="宋体"/>
                <w:color w:val="auto"/>
                <w:szCs w:val="21"/>
              </w:rPr>
            </w:pPr>
            <w:r>
              <w:rPr>
                <w:rFonts w:hint="eastAsia" w:ascii="宋体" w:hAnsi="宋体"/>
                <w:color w:val="auto"/>
                <w:szCs w:val="21"/>
              </w:rPr>
              <w:t>投标人应按投标人须知第</w:t>
            </w:r>
            <w:r>
              <w:rPr>
                <w:rFonts w:ascii="宋体" w:hAnsi="宋体"/>
                <w:color w:val="auto"/>
                <w:szCs w:val="21"/>
              </w:rPr>
              <w:t>1</w:t>
            </w:r>
            <w:r>
              <w:rPr>
                <w:rFonts w:hint="eastAsia" w:ascii="宋体" w:hAnsi="宋体"/>
                <w:color w:val="auto"/>
                <w:szCs w:val="21"/>
              </w:rPr>
              <w:t>3.1条“投标文件组成”规定的顺序自编目录及页码，投标文件的“正本”、“副本”应当单独装订成册并标注页码，装订应牢固，不易拆散和换页（</w:t>
            </w:r>
            <w:r>
              <w:rPr>
                <w:rFonts w:ascii="宋体" w:hAnsi="宋体"/>
                <w:color w:val="auto"/>
                <w:szCs w:val="21"/>
              </w:rPr>
              <w:t>A4</w:t>
            </w:r>
            <w:r>
              <w:rPr>
                <w:rFonts w:hint="eastAsia" w:ascii="宋体" w:hAnsi="宋体"/>
                <w:color w:val="auto"/>
                <w:szCs w:val="21"/>
              </w:rPr>
              <w:t>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9</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18.6</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投标人公章</w:t>
            </w:r>
          </w:p>
        </w:tc>
        <w:tc>
          <w:tcPr>
            <w:tcW w:w="5947" w:type="dxa"/>
            <w:vAlign w:val="center"/>
          </w:tcPr>
          <w:p>
            <w:pPr>
              <w:spacing w:line="340" w:lineRule="exact"/>
              <w:rPr>
                <w:rFonts w:ascii="宋体" w:hAnsi="宋体"/>
                <w:color w:val="auto"/>
                <w:szCs w:val="21"/>
              </w:rPr>
            </w:pPr>
            <w:r>
              <w:rPr>
                <w:rFonts w:ascii="宋体" w:hAnsi="宋体" w:cs="宋体"/>
                <w:color w:val="auto"/>
                <w:szCs w:val="21"/>
              </w:rPr>
              <w:t>本招标文件中描述投标</w:t>
            </w:r>
            <w:r>
              <w:rPr>
                <w:rFonts w:hint="eastAsia" w:ascii="宋体" w:hAnsi="宋体" w:cs="宋体"/>
                <w:color w:val="auto"/>
                <w:szCs w:val="21"/>
              </w:rPr>
              <w:t>人</w:t>
            </w:r>
            <w:r>
              <w:rPr>
                <w:rFonts w:ascii="宋体" w:hAnsi="宋体" w:cs="宋体"/>
                <w:color w:val="auto"/>
                <w:szCs w:val="21"/>
              </w:rPr>
              <w:t>的“公章”是指根据我国对公章的管理规定，用投标</w:t>
            </w:r>
            <w:r>
              <w:rPr>
                <w:rFonts w:hint="eastAsia" w:ascii="宋体" w:hAnsi="宋体" w:cs="宋体"/>
                <w:color w:val="auto"/>
                <w:szCs w:val="21"/>
              </w:rPr>
              <w:t>人</w:t>
            </w:r>
            <w:r>
              <w:rPr>
                <w:rFonts w:ascii="宋体" w:hAnsi="宋体" w:cs="宋体"/>
                <w:color w:val="auto"/>
                <w:szCs w:val="21"/>
              </w:rPr>
              <w:t>法定主体行为名称制作的印章，除本招标文件有特殊规定外，投标</w:t>
            </w:r>
            <w:r>
              <w:rPr>
                <w:rFonts w:hint="eastAsia" w:ascii="宋体" w:hAnsi="宋体" w:cs="宋体"/>
                <w:color w:val="auto"/>
                <w:szCs w:val="21"/>
              </w:rPr>
              <w:t>人</w:t>
            </w:r>
            <w:r>
              <w:rPr>
                <w:rFonts w:ascii="宋体" w:hAnsi="宋体" w:cs="宋体"/>
                <w:color w:val="auto"/>
                <w:szCs w:val="21"/>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10</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18.7</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 xml:space="preserve">投标文件包装、密封                  </w:t>
            </w:r>
          </w:p>
        </w:tc>
        <w:tc>
          <w:tcPr>
            <w:tcW w:w="5947" w:type="dxa"/>
            <w:vAlign w:val="center"/>
          </w:tcPr>
          <w:p>
            <w:pPr>
              <w:spacing w:line="370" w:lineRule="exact"/>
              <w:rPr>
                <w:rFonts w:ascii="宋体" w:hAnsi="宋体"/>
                <w:color w:val="auto"/>
                <w:szCs w:val="21"/>
              </w:rPr>
            </w:pPr>
            <w:r>
              <w:rPr>
                <w:rFonts w:hint="eastAsia" w:ascii="宋体" w:hAnsi="宋体"/>
                <w:color w:val="auto"/>
                <w:szCs w:val="21"/>
              </w:rPr>
              <w:t>将投标文件“正本”、“副本”</w:t>
            </w:r>
            <w:r>
              <w:rPr>
                <w:rFonts w:hint="eastAsia" w:ascii="宋体" w:hAnsi="宋体"/>
                <w:color w:val="auto"/>
                <w:szCs w:val="21"/>
                <w:lang w:val="en-US" w:eastAsia="zh-CN"/>
              </w:rPr>
              <w:t>与</w:t>
            </w:r>
            <w:r>
              <w:rPr>
                <w:rFonts w:hint="eastAsia" w:ascii="宋体" w:hAnsi="宋体" w:eastAsia="宋体" w:cs="宋体"/>
                <w:color w:val="auto"/>
                <w:szCs w:val="21"/>
              </w:rPr>
              <w:t>投标文件电子版</w:t>
            </w:r>
            <w:r>
              <w:rPr>
                <w:rFonts w:hint="eastAsia" w:ascii="宋体" w:hAnsi="宋体"/>
                <w:color w:val="auto"/>
                <w:szCs w:val="21"/>
              </w:rPr>
              <w:t>一并装入并密封在一个投标文件袋（盒、箱）中，并在密封处密封签章（公章</w:t>
            </w:r>
            <w:r>
              <w:rPr>
                <w:rFonts w:hint="eastAsia" w:ascii="宋体" w:hAnsi="宋体"/>
                <w:color w:val="auto"/>
                <w:szCs w:val="21"/>
                <w:lang w:val="en-US" w:eastAsia="zh-CN"/>
              </w:rPr>
              <w:t>或</w:t>
            </w:r>
            <w:r>
              <w:rPr>
                <w:rFonts w:hint="eastAsia" w:ascii="宋体" w:hAnsi="宋体"/>
                <w:color w:val="auto"/>
                <w:szCs w:val="21"/>
              </w:rPr>
              <w:t>密封章</w:t>
            </w:r>
            <w:r>
              <w:rPr>
                <w:rFonts w:hint="eastAsia" w:ascii="宋体" w:hAnsi="宋体"/>
                <w:color w:val="auto"/>
                <w:szCs w:val="21"/>
                <w:lang w:val="en-US" w:eastAsia="zh-CN"/>
              </w:rPr>
              <w:t>或</w:t>
            </w:r>
            <w:r>
              <w:rPr>
                <w:rFonts w:hint="eastAsia" w:ascii="宋体" w:hAnsi="宋体"/>
                <w:color w:val="auto"/>
                <w:szCs w:val="21"/>
              </w:rPr>
              <w:t>法定代表人</w:t>
            </w:r>
            <w:r>
              <w:rPr>
                <w:rFonts w:hint="eastAsia" w:ascii="宋体" w:hAnsi="宋体"/>
                <w:color w:val="auto"/>
                <w:szCs w:val="21"/>
                <w:lang w:val="en-US" w:eastAsia="zh-CN"/>
              </w:rPr>
              <w:t>或</w:t>
            </w:r>
            <w:r>
              <w:rPr>
                <w:rFonts w:hint="eastAsia" w:ascii="宋体" w:hAnsi="宋体"/>
                <w:color w:val="auto"/>
                <w:szCs w:val="21"/>
              </w:rPr>
              <w:t>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ascii="宋体" w:hAnsi="宋体"/>
                <w:color w:val="auto"/>
                <w:szCs w:val="21"/>
              </w:rPr>
            </w:pPr>
            <w:r>
              <w:rPr>
                <w:rFonts w:hint="eastAsia" w:ascii="宋体" w:hAnsi="宋体"/>
                <w:color w:val="auto"/>
                <w:szCs w:val="21"/>
              </w:rPr>
              <w:t>11</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18.8</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投标文件袋（盒、箱）标记</w:t>
            </w:r>
          </w:p>
        </w:tc>
        <w:tc>
          <w:tcPr>
            <w:tcW w:w="5947" w:type="dxa"/>
            <w:vAlign w:val="center"/>
          </w:tcPr>
          <w:p>
            <w:pPr>
              <w:spacing w:line="370" w:lineRule="exact"/>
              <w:ind w:left="1050" w:hanging="1050" w:hangingChars="500"/>
              <w:rPr>
                <w:rFonts w:ascii="宋体" w:hAnsi="宋体"/>
                <w:color w:val="auto"/>
                <w:szCs w:val="21"/>
              </w:rPr>
            </w:pPr>
            <w:r>
              <w:rPr>
                <w:rFonts w:hint="eastAsia" w:ascii="宋体" w:hAnsi="宋体"/>
                <w:color w:val="auto"/>
                <w:szCs w:val="21"/>
              </w:rPr>
              <w:t>项目名称：</w:t>
            </w:r>
          </w:p>
          <w:p>
            <w:pPr>
              <w:spacing w:line="370" w:lineRule="exact"/>
              <w:rPr>
                <w:rFonts w:ascii="宋体" w:hAnsi="宋体"/>
                <w:color w:val="auto"/>
                <w:szCs w:val="21"/>
              </w:rPr>
            </w:pPr>
            <w:r>
              <w:rPr>
                <w:rFonts w:hint="eastAsia" w:ascii="宋体" w:hAnsi="宋体"/>
                <w:color w:val="auto"/>
                <w:szCs w:val="21"/>
              </w:rPr>
              <w:t>项目编号：</w:t>
            </w:r>
          </w:p>
          <w:p>
            <w:pPr>
              <w:spacing w:line="370" w:lineRule="exact"/>
              <w:rPr>
                <w:rFonts w:ascii="宋体" w:hAnsi="宋体"/>
                <w:color w:val="auto"/>
                <w:szCs w:val="21"/>
              </w:rPr>
            </w:pPr>
            <w:r>
              <w:rPr>
                <w:rFonts w:hint="eastAsia" w:ascii="宋体" w:hAnsi="宋体"/>
                <w:color w:val="auto"/>
                <w:szCs w:val="21"/>
              </w:rPr>
              <w:t>采购代理机构：</w:t>
            </w:r>
          </w:p>
          <w:p>
            <w:pPr>
              <w:spacing w:line="370" w:lineRule="exact"/>
              <w:rPr>
                <w:rFonts w:ascii="宋体" w:hAnsi="宋体"/>
                <w:color w:val="auto"/>
                <w:szCs w:val="21"/>
              </w:rPr>
            </w:pPr>
            <w:r>
              <w:rPr>
                <w:rFonts w:hint="eastAsia" w:ascii="宋体" w:hAnsi="宋体"/>
                <w:color w:val="auto"/>
                <w:szCs w:val="21"/>
              </w:rPr>
              <w:t>投标人名称：</w:t>
            </w:r>
          </w:p>
          <w:p>
            <w:pPr>
              <w:spacing w:line="370" w:lineRule="exact"/>
              <w:rPr>
                <w:rFonts w:ascii="宋体" w:hAnsi="宋体"/>
                <w:color w:val="auto"/>
                <w:szCs w:val="21"/>
              </w:rPr>
            </w:pPr>
            <w:r>
              <w:rPr>
                <w:rFonts w:hint="eastAsia" w:ascii="宋体" w:hAnsi="宋体"/>
                <w:color w:val="auto"/>
                <w:szCs w:val="21"/>
              </w:rPr>
              <w:t>在</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时</w:t>
            </w:r>
            <w:r>
              <w:rPr>
                <w:rFonts w:hint="eastAsia" w:ascii="宋体" w:hAnsi="宋体"/>
                <w:color w:val="auto"/>
                <w:szCs w:val="21"/>
                <w:lang w:val="en-US" w:eastAsia="zh-CN"/>
              </w:rPr>
              <w:t xml:space="preserve">    </w:t>
            </w:r>
            <w:r>
              <w:rPr>
                <w:rFonts w:hint="eastAsia" w:ascii="宋体" w:hAnsi="宋体"/>
                <w:color w:val="auto"/>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851" w:type="dxa"/>
            <w:vAlign w:val="center"/>
          </w:tcPr>
          <w:p>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18.9</w:t>
            </w:r>
          </w:p>
        </w:tc>
        <w:tc>
          <w:tcPr>
            <w:tcW w:w="2209" w:type="dxa"/>
            <w:vAlign w:val="center"/>
          </w:tcPr>
          <w:p>
            <w:pPr>
              <w:spacing w:line="320" w:lineRule="exact"/>
              <w:jc w:val="center"/>
              <w:rPr>
                <w:rFonts w:hint="eastAsia" w:ascii="宋体" w:hAnsi="宋体"/>
                <w:color w:val="auto"/>
                <w:szCs w:val="21"/>
              </w:rPr>
            </w:pPr>
            <w:r>
              <w:rPr>
                <w:rFonts w:hint="eastAsia" w:ascii="宋体" w:hAnsi="宋体" w:eastAsia="宋体" w:cs="宋体"/>
                <w:color w:val="auto"/>
                <w:szCs w:val="21"/>
              </w:rPr>
              <w:t>投标文件电子版</w:t>
            </w:r>
          </w:p>
        </w:tc>
        <w:tc>
          <w:tcPr>
            <w:tcW w:w="5947" w:type="dxa"/>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投标人在递交投标文件时，必须同时递交投标文件电子版U盘，否则，投标无效。</w:t>
            </w:r>
          </w:p>
          <w:p>
            <w:pPr>
              <w:spacing w:line="320" w:lineRule="exact"/>
              <w:rPr>
                <w:rFonts w:hint="eastAsia" w:ascii="宋体" w:hAnsi="宋体" w:eastAsia="宋体" w:cs="宋体"/>
                <w:color w:val="auto"/>
                <w:szCs w:val="21"/>
              </w:rPr>
            </w:pPr>
            <w:r>
              <w:rPr>
                <w:rFonts w:hint="eastAsia" w:ascii="宋体" w:hAnsi="宋体" w:eastAsia="宋体" w:cs="宋体"/>
                <w:color w:val="auto"/>
                <w:szCs w:val="21"/>
              </w:rPr>
              <w:t>（1）投标文件电子版内容：与纸质版投标文件一致。</w:t>
            </w:r>
          </w:p>
          <w:p>
            <w:pPr>
              <w:spacing w:line="320" w:lineRule="exact"/>
              <w:rPr>
                <w:rFonts w:hint="eastAsia" w:ascii="宋体" w:hAnsi="宋体" w:eastAsia="宋体" w:cs="宋体"/>
                <w:color w:val="auto"/>
                <w:szCs w:val="21"/>
              </w:rPr>
            </w:pPr>
            <w:r>
              <w:rPr>
                <w:rFonts w:hint="eastAsia" w:ascii="宋体" w:hAnsi="宋体" w:eastAsia="宋体" w:cs="宋体"/>
                <w:color w:val="auto"/>
                <w:szCs w:val="21"/>
              </w:rPr>
              <w:t>（2）投标文件电子版份数：1份。</w:t>
            </w:r>
          </w:p>
          <w:p>
            <w:pPr>
              <w:spacing w:line="320" w:lineRule="exact"/>
              <w:rPr>
                <w:rFonts w:hint="eastAsia" w:ascii="宋体" w:hAnsi="宋体" w:eastAsia="宋体" w:cs="宋体"/>
                <w:color w:val="auto"/>
                <w:szCs w:val="21"/>
              </w:rPr>
            </w:pPr>
            <w:r>
              <w:rPr>
                <w:rFonts w:hint="eastAsia" w:ascii="宋体" w:hAnsi="宋体" w:eastAsia="宋体" w:cs="宋体"/>
                <w:color w:val="auto"/>
                <w:szCs w:val="21"/>
              </w:rPr>
              <w:t>（3）投标文件电子版形式：可编辑的word文档格式。</w:t>
            </w:r>
          </w:p>
          <w:p>
            <w:pPr>
              <w:spacing w:line="320" w:lineRule="exact"/>
              <w:rPr>
                <w:rFonts w:hint="eastAsia" w:ascii="宋体" w:hAnsi="宋体"/>
                <w:color w:val="auto"/>
                <w:szCs w:val="21"/>
              </w:rPr>
            </w:pPr>
            <w:r>
              <w:rPr>
                <w:rFonts w:hint="eastAsia" w:ascii="宋体" w:hAnsi="宋体" w:eastAsia="宋体" w:cs="宋体"/>
                <w:color w:val="auto"/>
                <w:szCs w:val="21"/>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p>
        </w:tc>
        <w:tc>
          <w:tcPr>
            <w:tcW w:w="851" w:type="dxa"/>
            <w:vAlign w:val="center"/>
          </w:tcPr>
          <w:p>
            <w:pPr>
              <w:spacing w:line="340" w:lineRule="exact"/>
              <w:jc w:val="center"/>
              <w:rPr>
                <w:rFonts w:ascii="宋体" w:hAnsi="宋体"/>
                <w:color w:val="auto"/>
                <w:position w:val="-2"/>
                <w:szCs w:val="21"/>
              </w:rPr>
            </w:pPr>
            <w:r>
              <w:rPr>
                <w:rFonts w:hint="eastAsia" w:ascii="宋体" w:hAnsi="宋体"/>
                <w:color w:val="auto"/>
                <w:szCs w:val="21"/>
              </w:rPr>
              <w:t>20.1</w:t>
            </w:r>
          </w:p>
        </w:tc>
        <w:tc>
          <w:tcPr>
            <w:tcW w:w="2209" w:type="dxa"/>
            <w:vAlign w:val="center"/>
          </w:tcPr>
          <w:p>
            <w:pPr>
              <w:spacing w:line="320" w:lineRule="exact"/>
              <w:jc w:val="center"/>
              <w:rPr>
                <w:rFonts w:ascii="宋体" w:hAnsi="宋体"/>
                <w:color w:val="auto"/>
                <w:position w:val="-2"/>
                <w:szCs w:val="21"/>
              </w:rPr>
            </w:pPr>
            <w:r>
              <w:rPr>
                <w:rFonts w:hint="eastAsia" w:ascii="宋体" w:hAnsi="宋体"/>
                <w:color w:val="auto"/>
                <w:szCs w:val="21"/>
              </w:rPr>
              <w:t>投标文件递交</w:t>
            </w:r>
          </w:p>
        </w:tc>
        <w:tc>
          <w:tcPr>
            <w:tcW w:w="5947" w:type="dxa"/>
            <w:vAlign w:val="center"/>
          </w:tcPr>
          <w:p>
            <w:pPr>
              <w:tabs>
                <w:tab w:val="left" w:pos="7200"/>
              </w:tabs>
              <w:spacing w:line="340" w:lineRule="exact"/>
              <w:rPr>
                <w:rFonts w:ascii="宋体" w:hAnsi="宋体"/>
                <w:color w:val="auto"/>
                <w:szCs w:val="21"/>
              </w:rPr>
            </w:pPr>
            <w:r>
              <w:rPr>
                <w:rFonts w:hint="eastAsia" w:ascii="宋体" w:hAnsi="宋体"/>
                <w:color w:val="auto"/>
                <w:szCs w:val="21"/>
              </w:rPr>
              <w:t>投标截止时间：</w:t>
            </w:r>
            <w:r>
              <w:rPr>
                <w:rFonts w:hint="eastAsia" w:ascii="宋体" w:hAnsi="宋体"/>
                <w:color w:val="auto"/>
                <w:szCs w:val="21"/>
              </w:rPr>
              <w:t>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 xml:space="preserve">9 </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rPr>
              <w:t>分。</w:t>
            </w:r>
          </w:p>
          <w:p>
            <w:pPr>
              <w:spacing w:line="370" w:lineRule="exact"/>
              <w:rPr>
                <w:rFonts w:ascii="宋体" w:hAnsi="宋体"/>
                <w:color w:val="auto"/>
                <w:szCs w:val="21"/>
              </w:rPr>
            </w:pPr>
            <w:r>
              <w:rPr>
                <w:rFonts w:hint="eastAsia" w:ascii="宋体" w:hAnsi="宋体"/>
                <w:color w:val="auto"/>
                <w:szCs w:val="21"/>
              </w:rPr>
              <w:t>投标人应于2020年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 xml:space="preserve"> 9 </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rPr>
              <w:t>分前，</w:t>
            </w:r>
            <w:r>
              <w:rPr>
                <w:rFonts w:hint="eastAsia" w:ascii="宋体" w:hAnsi="宋体"/>
                <w:color w:val="auto"/>
                <w:szCs w:val="21"/>
              </w:rPr>
              <w:t>将投标文件密封提交至</w:t>
            </w:r>
            <w:r>
              <w:rPr>
                <w:rFonts w:hint="eastAsia" w:ascii="宋体" w:hAnsi="宋体"/>
                <w:color w:val="auto"/>
                <w:szCs w:val="21"/>
                <w:u w:val="single"/>
              </w:rPr>
              <w:t>桂林市公共资源交易中心</w:t>
            </w:r>
            <w:r>
              <w:rPr>
                <w:rFonts w:hint="eastAsia" w:ascii="宋体" w:hAnsi="宋体"/>
                <w:color w:val="auto"/>
                <w:szCs w:val="21"/>
                <w:u w:val="single"/>
                <w:lang w:val="en-US" w:eastAsia="zh-CN"/>
              </w:rPr>
              <w:t>11</w:t>
            </w:r>
            <w:r>
              <w:rPr>
                <w:rFonts w:hint="eastAsia" w:ascii="宋体" w:hAnsi="宋体"/>
                <w:color w:val="auto"/>
                <w:szCs w:val="21"/>
                <w:u w:val="single"/>
              </w:rPr>
              <w:t>号开标室</w:t>
            </w:r>
            <w:r>
              <w:rPr>
                <w:rFonts w:hint="eastAsia" w:ascii="宋体" w:hAnsi="宋体"/>
                <w:color w:val="auto"/>
                <w:szCs w:val="21"/>
                <w:u w:val="single"/>
              </w:rPr>
              <w:t>（广西桂林市临桂区西城中路69号创业大厦西辅楼4楼北区）</w:t>
            </w:r>
            <w:r>
              <w:rPr>
                <w:rFonts w:hint="eastAsia" w:ascii="宋体" w:hAnsi="宋体"/>
                <w:color w:val="auto"/>
              </w:rPr>
              <w:t>，逾期送达的或未招标文件要求密封的投标文件将予以拒收。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4</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21.1</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开标时间及地点</w:t>
            </w:r>
          </w:p>
        </w:tc>
        <w:tc>
          <w:tcPr>
            <w:tcW w:w="5947" w:type="dxa"/>
          </w:tcPr>
          <w:p>
            <w:pPr>
              <w:spacing w:line="370" w:lineRule="exact"/>
              <w:rPr>
                <w:rFonts w:ascii="宋体" w:hAnsi="宋体"/>
                <w:color w:val="auto"/>
                <w:szCs w:val="21"/>
                <w:u w:val="single"/>
              </w:rPr>
            </w:pPr>
            <w:r>
              <w:rPr>
                <w:rFonts w:hint="eastAsia" w:ascii="宋体" w:hAnsi="宋体"/>
                <w:color w:val="auto"/>
                <w:szCs w:val="21"/>
              </w:rPr>
              <w:t>开标时间：</w:t>
            </w:r>
            <w:r>
              <w:rPr>
                <w:rFonts w:hint="eastAsia" w:ascii="宋体" w:hAnsi="宋体"/>
                <w:color w:val="auto"/>
                <w:szCs w:val="21"/>
                <w:u w:val="single"/>
              </w:rPr>
              <w:t>2020年</w:t>
            </w:r>
            <w:r>
              <w:rPr>
                <w:rFonts w:hint="eastAsia" w:ascii="宋体" w:hAnsi="宋体"/>
                <w:color w:val="auto"/>
                <w:szCs w:val="21"/>
                <w:u w:val="single"/>
                <w:lang w:val="en-US" w:eastAsia="zh-CN"/>
              </w:rPr>
              <w:t>5</w:t>
            </w:r>
            <w:r>
              <w:rPr>
                <w:rFonts w:hint="eastAsia" w:ascii="宋体" w:hAnsi="宋体"/>
                <w:color w:val="auto"/>
                <w:szCs w:val="21"/>
                <w:u w:val="single"/>
              </w:rPr>
              <w:t>月</w:t>
            </w:r>
            <w:r>
              <w:rPr>
                <w:rFonts w:hint="eastAsia" w:ascii="宋体" w:hAnsi="宋体"/>
                <w:color w:val="auto"/>
                <w:szCs w:val="21"/>
                <w:u w:val="single"/>
                <w:lang w:val="en-US" w:eastAsia="zh-CN"/>
              </w:rPr>
              <w:t>21</w:t>
            </w:r>
            <w:r>
              <w:rPr>
                <w:rFonts w:hint="eastAsia" w:ascii="宋体" w:hAnsi="宋体"/>
                <w:color w:val="auto"/>
                <w:szCs w:val="21"/>
                <w:u w:val="single"/>
              </w:rPr>
              <w:t>日</w:t>
            </w:r>
            <w:r>
              <w:rPr>
                <w:rFonts w:hint="eastAsia" w:ascii="宋体" w:hAnsi="宋体"/>
                <w:color w:val="auto"/>
                <w:szCs w:val="21"/>
                <w:u w:val="single"/>
                <w:lang w:val="en-US" w:eastAsia="zh-CN"/>
              </w:rPr>
              <w:t>9</w:t>
            </w:r>
            <w:r>
              <w:rPr>
                <w:rFonts w:hint="eastAsia" w:ascii="宋体" w:hAnsi="宋体"/>
                <w:color w:val="auto"/>
                <w:szCs w:val="21"/>
                <w:u w:val="single"/>
              </w:rPr>
              <w:t>时</w:t>
            </w:r>
            <w:r>
              <w:rPr>
                <w:rFonts w:hint="eastAsia" w:ascii="宋体" w:hAnsi="宋体"/>
                <w:color w:val="auto"/>
                <w:szCs w:val="21"/>
                <w:u w:val="single"/>
                <w:lang w:val="en-US" w:eastAsia="zh-CN"/>
              </w:rPr>
              <w:t xml:space="preserve">30 </w:t>
            </w:r>
            <w:r>
              <w:rPr>
                <w:rFonts w:hint="eastAsia" w:ascii="宋体" w:hAnsi="宋体"/>
                <w:color w:val="auto"/>
                <w:szCs w:val="21"/>
                <w:u w:val="single"/>
              </w:rPr>
              <w:t>分；</w:t>
            </w:r>
          </w:p>
          <w:p>
            <w:pPr>
              <w:spacing w:line="370" w:lineRule="exact"/>
              <w:rPr>
                <w:rFonts w:ascii="宋体" w:hAnsi="宋体"/>
                <w:color w:val="auto"/>
                <w:szCs w:val="21"/>
              </w:rPr>
            </w:pPr>
            <w:r>
              <w:rPr>
                <w:rFonts w:hint="eastAsia" w:ascii="宋体" w:hAnsi="宋体"/>
                <w:color w:val="auto"/>
                <w:szCs w:val="21"/>
              </w:rPr>
              <w:t>开标地点：</w:t>
            </w:r>
            <w:r>
              <w:rPr>
                <w:rFonts w:hint="eastAsia" w:ascii="宋体" w:hAnsi="宋体"/>
                <w:color w:val="auto"/>
                <w:szCs w:val="21"/>
                <w:u w:val="single"/>
              </w:rPr>
              <w:t>桂林市公共资源交易中</w:t>
            </w:r>
            <w:r>
              <w:rPr>
                <w:rFonts w:hint="eastAsia" w:ascii="宋体" w:hAnsi="宋体"/>
                <w:color w:val="auto"/>
                <w:szCs w:val="21"/>
                <w:u w:val="single"/>
              </w:rPr>
              <w:t>心</w:t>
            </w:r>
            <w:r>
              <w:rPr>
                <w:rFonts w:hint="eastAsia" w:ascii="宋体" w:hAnsi="宋体"/>
                <w:color w:val="auto"/>
                <w:szCs w:val="21"/>
                <w:u w:val="single"/>
                <w:lang w:val="en-US" w:eastAsia="zh-CN"/>
              </w:rPr>
              <w:t>11</w:t>
            </w:r>
            <w:r>
              <w:rPr>
                <w:rFonts w:hint="eastAsia" w:ascii="宋体" w:hAnsi="宋体"/>
                <w:color w:val="auto"/>
                <w:szCs w:val="21"/>
                <w:u w:val="single"/>
              </w:rPr>
              <w:t>号开标室</w:t>
            </w:r>
            <w:r>
              <w:rPr>
                <w:rFonts w:hint="eastAsia" w:ascii="宋体" w:hAnsi="宋体"/>
                <w:color w:val="auto"/>
                <w:szCs w:val="21"/>
                <w:u w:val="single"/>
              </w:rPr>
              <w:t>（广西桂林市临桂区西城中路69号创业大厦西辅楼4楼北区）</w:t>
            </w:r>
            <w:r>
              <w:rPr>
                <w:rFonts w:hint="eastAsia" w:ascii="宋体" w:hAnsi="宋体"/>
                <w:color w:val="auto"/>
                <w:szCs w:val="21"/>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5</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24</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评标委员会组成</w:t>
            </w:r>
          </w:p>
        </w:tc>
        <w:tc>
          <w:tcPr>
            <w:tcW w:w="5947" w:type="dxa"/>
            <w:vAlign w:val="center"/>
          </w:tcPr>
          <w:p>
            <w:pPr>
              <w:spacing w:line="370" w:lineRule="exact"/>
              <w:rPr>
                <w:rFonts w:ascii="宋体" w:hAnsi="宋体"/>
                <w:color w:val="auto"/>
                <w:szCs w:val="21"/>
              </w:rPr>
            </w:pPr>
            <w:r>
              <w:rPr>
                <w:rFonts w:hint="eastAsia" w:ascii="宋体" w:hAnsi="宋体"/>
                <w:color w:val="auto"/>
              </w:rPr>
              <w:t>评标委员会由有关技术、经济等方面的专家7人组成。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25.1</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评标办法</w:t>
            </w:r>
          </w:p>
        </w:tc>
        <w:tc>
          <w:tcPr>
            <w:tcW w:w="5947" w:type="dxa"/>
            <w:vAlign w:val="center"/>
          </w:tcPr>
          <w:p>
            <w:pPr>
              <w:spacing w:line="370" w:lineRule="exact"/>
              <w:rPr>
                <w:rFonts w:ascii="宋体" w:hAnsi="宋体"/>
                <w:color w:val="auto"/>
                <w:szCs w:val="21"/>
              </w:rPr>
            </w:pPr>
            <w:r>
              <w:rPr>
                <w:rFonts w:hint="eastAsia" w:ascii="宋体" w:hAnsi="宋体"/>
                <w:color w:val="auto"/>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7</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32</w:t>
            </w:r>
          </w:p>
        </w:tc>
        <w:tc>
          <w:tcPr>
            <w:tcW w:w="2209" w:type="dxa"/>
            <w:vAlign w:val="center"/>
          </w:tcPr>
          <w:p>
            <w:pPr>
              <w:tabs>
                <w:tab w:val="left" w:pos="1140"/>
              </w:tabs>
              <w:spacing w:line="306" w:lineRule="exact"/>
              <w:jc w:val="center"/>
              <w:rPr>
                <w:rFonts w:ascii="宋体" w:hAnsi="宋体"/>
                <w:color w:val="auto"/>
                <w:szCs w:val="21"/>
              </w:rPr>
            </w:pPr>
            <w:r>
              <w:rPr>
                <w:rFonts w:hint="eastAsia" w:ascii="宋体" w:hAnsi="宋体"/>
                <w:color w:val="auto"/>
                <w:szCs w:val="21"/>
              </w:rPr>
              <w:t>信用查询</w:t>
            </w:r>
          </w:p>
        </w:tc>
        <w:tc>
          <w:tcPr>
            <w:tcW w:w="5947" w:type="dxa"/>
            <w:vAlign w:val="center"/>
          </w:tcPr>
          <w:p>
            <w:pPr>
              <w:autoSpaceDE w:val="0"/>
              <w:autoSpaceDN w:val="0"/>
              <w:snapToGrid w:val="0"/>
              <w:spacing w:line="370" w:lineRule="exact"/>
              <w:textAlignment w:val="bottom"/>
              <w:rPr>
                <w:rFonts w:ascii="宋体" w:hAnsi="宋体"/>
                <w:color w:val="auto"/>
              </w:rPr>
            </w:pPr>
            <w:r>
              <w:rPr>
                <w:rFonts w:hint="eastAsia" w:ascii="宋体" w:hAnsi="宋体"/>
                <w:color w:val="auto"/>
              </w:rPr>
              <w:t>根据《关于做好政府采购有关信用主体标识码登记及在政府采购活动中查询使用信用记录有关问题的通知》桂财采〔2016〕37号的通知，由采购代理机构对中标候选供应商进行信用查询：</w:t>
            </w:r>
          </w:p>
          <w:p>
            <w:pPr>
              <w:autoSpaceDE w:val="0"/>
              <w:autoSpaceDN w:val="0"/>
              <w:snapToGrid w:val="0"/>
              <w:spacing w:line="370" w:lineRule="exact"/>
              <w:textAlignment w:val="bottom"/>
              <w:rPr>
                <w:rFonts w:ascii="宋体" w:hAnsi="宋体"/>
                <w:color w:val="auto"/>
              </w:rPr>
            </w:pPr>
            <w:r>
              <w:rPr>
                <w:rFonts w:hint="eastAsia" w:ascii="宋体" w:hAnsi="宋体"/>
                <w:color w:val="auto"/>
              </w:rPr>
              <w:t>⑴查询渠道：“信用中国”网站(www.creditchina.gov.cn)、中国政府采购网(www.ccgp.gov.cn)等；</w:t>
            </w:r>
          </w:p>
          <w:p>
            <w:pPr>
              <w:autoSpaceDE w:val="0"/>
              <w:autoSpaceDN w:val="0"/>
              <w:snapToGrid w:val="0"/>
              <w:spacing w:line="370" w:lineRule="exact"/>
              <w:textAlignment w:val="bottom"/>
              <w:rPr>
                <w:rFonts w:ascii="宋体" w:hAnsi="宋体"/>
                <w:color w:val="auto"/>
              </w:rPr>
            </w:pPr>
            <w:r>
              <w:rPr>
                <w:rFonts w:hint="eastAsia" w:ascii="宋体" w:hAnsi="宋体"/>
                <w:color w:val="auto"/>
              </w:rPr>
              <w:t>⑵查询截止时间：中标通知书发出前；</w:t>
            </w:r>
          </w:p>
          <w:p>
            <w:pPr>
              <w:autoSpaceDE w:val="0"/>
              <w:autoSpaceDN w:val="0"/>
              <w:snapToGrid w:val="0"/>
              <w:spacing w:line="370" w:lineRule="exact"/>
              <w:textAlignment w:val="bottom"/>
              <w:rPr>
                <w:rFonts w:ascii="宋体" w:hAnsi="宋体"/>
                <w:color w:val="auto"/>
              </w:rPr>
            </w:pPr>
            <w:r>
              <w:rPr>
                <w:rFonts w:hint="eastAsia" w:ascii="宋体" w:hAnsi="宋体"/>
                <w:color w:val="auto"/>
              </w:rPr>
              <w:t>⑶信用信息查询记录和证据留存方式：在查询网站中直接打印查询记录，打印材料作为采购活动资料保存；</w:t>
            </w:r>
          </w:p>
          <w:p>
            <w:pPr>
              <w:pStyle w:val="35"/>
              <w:spacing w:line="370" w:lineRule="exact"/>
              <w:rPr>
                <w:rFonts w:hAnsi="宋体"/>
                <w:color w:val="auto"/>
                <w:szCs w:val="21"/>
              </w:rPr>
            </w:pPr>
            <w:r>
              <w:rPr>
                <w:rFonts w:hint="eastAsia" w:hAnsi="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8</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33</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中标公告及中标通知书</w:t>
            </w:r>
          </w:p>
        </w:tc>
        <w:tc>
          <w:tcPr>
            <w:tcW w:w="5947" w:type="dxa"/>
            <w:vAlign w:val="center"/>
          </w:tcPr>
          <w:p>
            <w:pPr>
              <w:pStyle w:val="13"/>
              <w:tabs>
                <w:tab w:val="left" w:pos="455"/>
              </w:tabs>
              <w:spacing w:line="380" w:lineRule="exact"/>
              <w:rPr>
                <w:rFonts w:hAnsi="宋体"/>
                <w:color w:val="auto"/>
              </w:rPr>
            </w:pPr>
            <w:r>
              <w:rPr>
                <w:rFonts w:hint="eastAsia" w:hAnsi="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color w:val="auto"/>
                <w:szCs w:val="21"/>
              </w:rPr>
              <w:t>中标公告期限为1个工作日</w:t>
            </w:r>
            <w:r>
              <w:rPr>
                <w:rFonts w:hint="eastAsia" w:hAnsi="宋体"/>
                <w:color w:val="auto"/>
                <w:szCs w:val="21"/>
              </w:rPr>
              <w:t>。</w:t>
            </w:r>
          </w:p>
          <w:p>
            <w:pPr>
              <w:spacing w:line="340" w:lineRule="exact"/>
              <w:rPr>
                <w:rFonts w:hAnsi="宋体"/>
                <w:color w:val="auto"/>
                <w:szCs w:val="21"/>
              </w:rPr>
            </w:pPr>
            <w:r>
              <w:rPr>
                <w:rFonts w:hint="eastAsia" w:hAnsi="宋体"/>
                <w:color w:val="auto"/>
                <w:szCs w:val="21"/>
              </w:rPr>
              <w:t>33.2</w:t>
            </w:r>
            <w:r>
              <w:rPr>
                <w:rFonts w:hAnsi="宋体"/>
                <w:color w:val="auto"/>
                <w:szCs w:val="21"/>
              </w:rPr>
              <w:t>中标公告</w:t>
            </w:r>
            <w:r>
              <w:rPr>
                <w:rFonts w:hint="eastAsia" w:hAnsi="宋体"/>
                <w:color w:val="auto"/>
                <w:szCs w:val="21"/>
              </w:rPr>
              <w:t>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9</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34.1</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履约保证金金</w:t>
            </w:r>
          </w:p>
        </w:tc>
        <w:tc>
          <w:tcPr>
            <w:tcW w:w="5947" w:type="dxa"/>
            <w:vAlign w:val="center"/>
          </w:tcPr>
          <w:p>
            <w:pPr>
              <w:pStyle w:val="13"/>
              <w:tabs>
                <w:tab w:val="left" w:pos="455"/>
              </w:tabs>
              <w:spacing w:line="380" w:lineRule="exact"/>
              <w:rPr>
                <w:rFonts w:hAnsi="宋体"/>
                <w:color w:val="auto"/>
                <w:szCs w:val="21"/>
              </w:rPr>
            </w:pPr>
            <w:r>
              <w:rPr>
                <w:rFonts w:hint="eastAsia" w:hAnsi="宋体"/>
                <w:color w:val="auto"/>
                <w:szCs w:val="21"/>
              </w:rPr>
              <w:t>履约保证金金额按壹万元整（￥10000.00）缴纳，由中标供应商在领取中标通知书前将履约保证金以转账、电汇形式缴入采购人指定账户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36</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招标代理服务费</w:t>
            </w:r>
          </w:p>
        </w:tc>
        <w:tc>
          <w:tcPr>
            <w:tcW w:w="5947" w:type="dxa"/>
            <w:vAlign w:val="center"/>
          </w:tcPr>
          <w:p>
            <w:pPr>
              <w:spacing w:line="340" w:lineRule="exact"/>
              <w:rPr>
                <w:rFonts w:ascii="宋体" w:hAnsi="宋体"/>
                <w:color w:val="auto"/>
                <w:szCs w:val="21"/>
              </w:rPr>
            </w:pPr>
            <w:r>
              <w:rPr>
                <w:rFonts w:hint="eastAsia" w:ascii="宋体" w:hAnsi="宋体"/>
                <w:color w:val="auto"/>
                <w:szCs w:val="21"/>
              </w:rPr>
              <w:t>本项目的招标代理服务费：</w:t>
            </w:r>
            <w:r>
              <w:rPr>
                <w:rFonts w:hint="eastAsia" w:hAnsi="宋体"/>
                <w:b/>
                <w:color w:val="auto"/>
              </w:rPr>
              <w:t>每个中标供应商人民币伍仟元整，由中标供应商在领取中标通知书前向采购代理机构一次性支付。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1</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38</w:t>
            </w:r>
          </w:p>
        </w:tc>
        <w:tc>
          <w:tcPr>
            <w:tcW w:w="2209" w:type="dxa"/>
            <w:vAlign w:val="center"/>
          </w:tcPr>
          <w:p>
            <w:pPr>
              <w:spacing w:line="320" w:lineRule="exact"/>
              <w:jc w:val="center"/>
              <w:rPr>
                <w:rFonts w:ascii="宋体" w:hAnsi="宋体"/>
                <w:color w:val="auto"/>
                <w:szCs w:val="21"/>
              </w:rPr>
            </w:pPr>
            <w:r>
              <w:rPr>
                <w:rFonts w:hint="eastAsia" w:ascii="宋体" w:hAnsi="宋体"/>
                <w:color w:val="auto"/>
                <w:szCs w:val="21"/>
              </w:rPr>
              <w:t>解释权</w:t>
            </w:r>
          </w:p>
        </w:tc>
        <w:tc>
          <w:tcPr>
            <w:tcW w:w="5947" w:type="dxa"/>
            <w:vAlign w:val="center"/>
          </w:tcPr>
          <w:p>
            <w:pPr>
              <w:spacing w:line="340" w:lineRule="exact"/>
              <w:rPr>
                <w:rFonts w:ascii="宋体" w:hAnsi="宋体"/>
                <w:color w:val="auto"/>
                <w:szCs w:val="21"/>
              </w:rPr>
            </w:pPr>
            <w:r>
              <w:rPr>
                <w:rFonts w:hint="eastAsia" w:ascii="宋体" w:hAnsi="宋体"/>
                <w:color w:val="auto"/>
              </w:rPr>
              <w:t>本招标文件是根据《中华人民共和国政府采购法》、《中华人民共和国政府采购法实施条例》及</w:t>
            </w:r>
            <w:r>
              <w:rPr>
                <w:rStyle w:val="24"/>
                <w:rFonts w:ascii="Arial" w:hAnsi="Arial" w:cs="Arial"/>
                <w:b w:val="0"/>
                <w:color w:val="auto"/>
                <w:sz w:val="22"/>
                <w:szCs w:val="22"/>
              </w:rPr>
              <w:t>财政部令第87号</w:t>
            </w:r>
            <w:r>
              <w:rPr>
                <w:rFonts w:ascii="Arial" w:hAnsi="Arial" w:cs="Arial"/>
                <w:color w:val="auto"/>
                <w:sz w:val="22"/>
                <w:szCs w:val="22"/>
              </w:rPr>
              <w:t>《政府采购货物和服务招标投标管理办法》</w:t>
            </w:r>
            <w:r>
              <w:rPr>
                <w:rFonts w:hint="eastAsia" w:ascii="宋体" w:hAnsi="宋体"/>
                <w:color w:val="auto"/>
              </w:rPr>
              <w:t>等相关规定编制，</w:t>
            </w:r>
            <w:r>
              <w:rPr>
                <w:rFonts w:hint="eastAsia" w:ascii="宋体" w:hAnsi="宋体"/>
                <w:color w:val="auto"/>
                <w:szCs w:val="21"/>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4" w:type="dxa"/>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2</w:t>
            </w:r>
          </w:p>
        </w:tc>
        <w:tc>
          <w:tcPr>
            <w:tcW w:w="851" w:type="dxa"/>
            <w:vAlign w:val="center"/>
          </w:tcPr>
          <w:p>
            <w:pPr>
              <w:spacing w:line="340" w:lineRule="exact"/>
              <w:jc w:val="center"/>
              <w:rPr>
                <w:rFonts w:ascii="宋体" w:hAnsi="宋体"/>
                <w:color w:val="auto"/>
                <w:szCs w:val="21"/>
              </w:rPr>
            </w:pPr>
            <w:r>
              <w:rPr>
                <w:rFonts w:hint="eastAsia" w:ascii="宋体" w:hAnsi="宋体"/>
                <w:color w:val="auto"/>
                <w:szCs w:val="21"/>
              </w:rPr>
              <w:t>39</w:t>
            </w:r>
          </w:p>
        </w:tc>
        <w:tc>
          <w:tcPr>
            <w:tcW w:w="2209" w:type="dxa"/>
            <w:vAlign w:val="center"/>
          </w:tcPr>
          <w:p>
            <w:pPr>
              <w:spacing w:line="320" w:lineRule="exact"/>
              <w:jc w:val="center"/>
              <w:rPr>
                <w:rFonts w:ascii="宋体" w:hAnsi="宋体"/>
                <w:color w:val="auto"/>
                <w:position w:val="10"/>
                <w:szCs w:val="21"/>
              </w:rPr>
            </w:pPr>
            <w:r>
              <w:rPr>
                <w:rFonts w:hint="eastAsia" w:ascii="宋体" w:hAnsi="宋体"/>
                <w:color w:val="auto"/>
                <w:szCs w:val="21"/>
              </w:rPr>
              <w:t>监督管理机构</w:t>
            </w:r>
          </w:p>
        </w:tc>
        <w:tc>
          <w:tcPr>
            <w:tcW w:w="5947" w:type="dxa"/>
            <w:vAlign w:val="center"/>
          </w:tcPr>
          <w:p>
            <w:pPr>
              <w:spacing w:line="360" w:lineRule="exact"/>
              <w:rPr>
                <w:rFonts w:ascii="宋体" w:hAnsi="宋体"/>
                <w:color w:val="auto"/>
                <w:szCs w:val="21"/>
              </w:rPr>
            </w:pPr>
            <w:r>
              <w:rPr>
                <w:rFonts w:hint="eastAsia" w:ascii="宋体" w:hAnsi="宋体"/>
                <w:color w:val="auto"/>
                <w:szCs w:val="21"/>
              </w:rPr>
              <w:t>阳朔县财政局（采购监督管理股）  电话：</w:t>
            </w:r>
            <w:r>
              <w:rPr>
                <w:rFonts w:hint="eastAsia" w:ascii="宋体" w:hAnsi="宋体" w:cs="宋体"/>
                <w:color w:val="auto"/>
                <w:szCs w:val="21"/>
              </w:rPr>
              <w:t xml:space="preserve">0773-8811598 </w:t>
            </w:r>
          </w:p>
        </w:tc>
      </w:tr>
    </w:tbl>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ascii="宋体" w:hAnsi="宋体"/>
          <w:b/>
          <w:color w:val="auto"/>
          <w:sz w:val="28"/>
          <w:szCs w:val="28"/>
        </w:rPr>
      </w:pPr>
    </w:p>
    <w:p>
      <w:pPr>
        <w:rPr>
          <w:color w:val="auto"/>
        </w:rPr>
      </w:pPr>
    </w:p>
    <w:p>
      <w:pPr>
        <w:spacing w:line="400" w:lineRule="exact"/>
        <w:ind w:firstLine="551" w:firstLineChars="196"/>
        <w:jc w:val="center"/>
        <w:rPr>
          <w:rFonts w:ascii="宋体" w:hAnsi="宋体"/>
          <w:b/>
          <w:color w:val="auto"/>
          <w:sz w:val="28"/>
          <w:szCs w:val="28"/>
        </w:rPr>
      </w:pPr>
    </w:p>
    <w:p>
      <w:pPr>
        <w:spacing w:line="400" w:lineRule="exact"/>
        <w:ind w:firstLine="551" w:firstLineChars="196"/>
        <w:jc w:val="center"/>
        <w:rPr>
          <w:rFonts w:hint="eastAsia" w:ascii="宋体" w:hAnsi="宋体"/>
          <w:b/>
          <w:color w:val="auto"/>
          <w:sz w:val="28"/>
          <w:szCs w:val="28"/>
        </w:rPr>
      </w:pPr>
    </w:p>
    <w:p>
      <w:pPr>
        <w:spacing w:line="400" w:lineRule="exact"/>
        <w:ind w:firstLine="551" w:firstLineChars="196"/>
        <w:jc w:val="center"/>
        <w:rPr>
          <w:rFonts w:ascii="宋体" w:hAnsi="宋体"/>
          <w:b/>
          <w:color w:val="auto"/>
          <w:sz w:val="28"/>
          <w:szCs w:val="28"/>
        </w:rPr>
      </w:pPr>
      <w:r>
        <w:rPr>
          <w:rFonts w:hint="eastAsia" w:ascii="宋体" w:hAnsi="宋体"/>
          <w:b/>
          <w:color w:val="auto"/>
          <w:sz w:val="28"/>
          <w:szCs w:val="28"/>
        </w:rPr>
        <w:t>一、总则</w:t>
      </w:r>
    </w:p>
    <w:p>
      <w:pPr>
        <w:spacing w:line="380" w:lineRule="exact"/>
        <w:ind w:firstLine="413" w:firstLineChars="196"/>
        <w:rPr>
          <w:rFonts w:ascii="宋体" w:hAnsi="宋体"/>
          <w:b/>
          <w:color w:val="auto"/>
          <w:szCs w:val="21"/>
        </w:rPr>
      </w:pPr>
      <w:r>
        <w:rPr>
          <w:rFonts w:hint="eastAsia" w:ascii="宋体" w:hAnsi="宋体"/>
          <w:b/>
          <w:color w:val="auto"/>
          <w:szCs w:val="21"/>
        </w:rPr>
        <w:t>1. 项目名称及项目编号</w:t>
      </w:r>
    </w:p>
    <w:p>
      <w:pPr>
        <w:spacing w:line="340" w:lineRule="exact"/>
        <w:ind w:firstLine="840" w:firstLineChars="400"/>
        <w:rPr>
          <w:rFonts w:ascii="宋体" w:hAnsi="宋体"/>
          <w:color w:val="auto"/>
          <w:szCs w:val="21"/>
        </w:rPr>
      </w:pPr>
      <w:r>
        <w:rPr>
          <w:rFonts w:hint="eastAsia" w:ascii="宋体" w:hAnsi="宋体"/>
          <w:color w:val="auto"/>
          <w:szCs w:val="21"/>
        </w:rPr>
        <w:t>项目名称：增补阳朔县财政性投资项目预算、结算评审咨询服务采购</w:t>
      </w:r>
    </w:p>
    <w:p>
      <w:pPr>
        <w:spacing w:line="380" w:lineRule="exact"/>
        <w:ind w:firstLine="720" w:firstLineChars="343"/>
        <w:rPr>
          <w:rFonts w:ascii="宋体" w:hAnsi="宋体"/>
          <w:b/>
          <w:color w:val="auto"/>
          <w:szCs w:val="21"/>
        </w:rPr>
      </w:pPr>
      <w:r>
        <w:rPr>
          <w:rFonts w:hint="eastAsia" w:ascii="宋体" w:hAnsi="宋体"/>
          <w:color w:val="auto"/>
          <w:szCs w:val="21"/>
        </w:rPr>
        <w:t>项目编号：GLZC</w:t>
      </w:r>
      <w:r>
        <w:rPr>
          <w:rFonts w:hint="eastAsia" w:ascii="宋体" w:hAnsi="宋体"/>
          <w:color w:val="auto"/>
          <w:szCs w:val="21"/>
          <w:lang w:val="en-US" w:eastAsia="zh-CN"/>
        </w:rPr>
        <w:t>2020</w:t>
      </w:r>
      <w:r>
        <w:rPr>
          <w:rFonts w:hint="eastAsia" w:ascii="宋体" w:hAnsi="宋体"/>
          <w:color w:val="auto"/>
          <w:szCs w:val="21"/>
        </w:rPr>
        <w:t>-G3-</w:t>
      </w:r>
      <w:r>
        <w:rPr>
          <w:rFonts w:hint="eastAsia" w:ascii="宋体" w:hAnsi="宋体"/>
          <w:color w:val="auto"/>
          <w:szCs w:val="21"/>
          <w:lang w:val="en-US" w:eastAsia="zh-CN"/>
        </w:rPr>
        <w:t>07021</w:t>
      </w:r>
      <w:r>
        <w:rPr>
          <w:rFonts w:hint="eastAsia" w:ascii="宋体" w:hAnsi="宋体"/>
          <w:color w:val="auto"/>
          <w:szCs w:val="21"/>
        </w:rPr>
        <w:t>-GX</w:t>
      </w:r>
      <w:r>
        <w:rPr>
          <w:rFonts w:hint="eastAsia" w:ascii="宋体" w:hAnsi="宋体"/>
          <w:color w:val="auto"/>
          <w:szCs w:val="21"/>
          <w:lang w:val="en-US" w:eastAsia="zh-CN"/>
        </w:rPr>
        <w:t>CX</w:t>
      </w:r>
    </w:p>
    <w:p>
      <w:pPr>
        <w:spacing w:line="380" w:lineRule="exact"/>
        <w:ind w:firstLine="413" w:firstLineChars="196"/>
        <w:rPr>
          <w:rFonts w:ascii="宋体" w:hAnsi="宋体"/>
          <w:b/>
          <w:color w:val="auto"/>
          <w:szCs w:val="21"/>
        </w:rPr>
      </w:pPr>
      <w:r>
        <w:rPr>
          <w:rFonts w:hint="eastAsia" w:ascii="宋体" w:hAnsi="宋体"/>
          <w:b/>
          <w:color w:val="auto"/>
          <w:szCs w:val="21"/>
        </w:rPr>
        <w:t>2. 适应范围</w:t>
      </w:r>
    </w:p>
    <w:p>
      <w:pPr>
        <w:spacing w:line="380" w:lineRule="exact"/>
        <w:ind w:firstLine="420" w:firstLineChars="200"/>
        <w:rPr>
          <w:rFonts w:ascii="宋体" w:hAnsi="宋体"/>
          <w:color w:val="auto"/>
          <w:szCs w:val="21"/>
        </w:rPr>
      </w:pPr>
      <w:r>
        <w:rPr>
          <w:rFonts w:hint="eastAsia" w:ascii="宋体" w:hAnsi="宋体"/>
          <w:color w:val="auto"/>
          <w:szCs w:val="21"/>
        </w:rPr>
        <w:t>本招标文件适用本招标采购项目的招标、投标、评标、合同履约、验收、付款等行为（法律、法规另有规定的，从其规定）。</w:t>
      </w:r>
    </w:p>
    <w:p>
      <w:pPr>
        <w:spacing w:line="380" w:lineRule="exact"/>
        <w:ind w:firstLine="435"/>
        <w:rPr>
          <w:rFonts w:ascii="宋体" w:hAnsi="宋体"/>
          <w:b/>
          <w:color w:val="auto"/>
          <w:szCs w:val="21"/>
        </w:rPr>
      </w:pPr>
      <w:r>
        <w:rPr>
          <w:rFonts w:hint="eastAsia" w:ascii="宋体" w:hAnsi="宋体"/>
          <w:b/>
          <w:color w:val="auto"/>
          <w:szCs w:val="21"/>
        </w:rPr>
        <w:t>3. 定义</w:t>
      </w:r>
    </w:p>
    <w:p>
      <w:pPr>
        <w:spacing w:line="380" w:lineRule="exact"/>
        <w:ind w:firstLine="435"/>
        <w:rPr>
          <w:rFonts w:hint="eastAsia" w:ascii="宋体" w:hAnsi="宋体"/>
          <w:color w:val="auto"/>
          <w:szCs w:val="21"/>
        </w:rPr>
      </w:pPr>
      <w:r>
        <w:rPr>
          <w:rFonts w:hint="eastAsia" w:ascii="宋体" w:hAnsi="宋体"/>
          <w:color w:val="auto"/>
          <w:szCs w:val="21"/>
        </w:rPr>
        <w:t>3.1“投标人”是指参加投标的法人、其他组织或者自然人。</w:t>
      </w:r>
    </w:p>
    <w:p>
      <w:pPr>
        <w:spacing w:line="380" w:lineRule="exact"/>
        <w:ind w:firstLine="435"/>
        <w:rPr>
          <w:rFonts w:ascii="宋体" w:hAnsi="宋体"/>
          <w:color w:val="auto"/>
          <w:szCs w:val="21"/>
        </w:rPr>
      </w:pPr>
      <w:r>
        <w:rPr>
          <w:rFonts w:hint="eastAsia" w:ascii="宋体" w:hAnsi="宋体"/>
          <w:color w:val="auto"/>
          <w:szCs w:val="21"/>
        </w:rPr>
        <w:t>3.2“货物”系指按招标文件规定，投标人须向采购人提供的一切设备、保险、税金、备品备件、工具、手册及其它有关技术资料和材料。</w:t>
      </w:r>
    </w:p>
    <w:p>
      <w:pPr>
        <w:spacing w:line="380" w:lineRule="exact"/>
        <w:ind w:firstLine="435"/>
        <w:rPr>
          <w:rFonts w:ascii="宋体" w:hAnsi="宋体"/>
          <w:color w:val="auto"/>
          <w:szCs w:val="21"/>
        </w:rPr>
      </w:pPr>
      <w:r>
        <w:rPr>
          <w:rFonts w:hint="eastAsia" w:ascii="宋体" w:hAnsi="宋体"/>
          <w:color w:val="auto"/>
          <w:szCs w:val="21"/>
        </w:rPr>
        <w:t>3.3“服务”系指按招标文件规定，投标人须承担的安装、调试、技术协助、校准、培训、技术指导以及其他类似的义务。</w:t>
      </w:r>
    </w:p>
    <w:p>
      <w:pPr>
        <w:spacing w:line="380" w:lineRule="exact"/>
        <w:ind w:firstLine="435"/>
        <w:rPr>
          <w:rFonts w:ascii="宋体" w:hAnsi="宋体"/>
          <w:color w:val="auto"/>
          <w:szCs w:val="21"/>
        </w:rPr>
      </w:pPr>
      <w:r>
        <w:rPr>
          <w:rFonts w:hint="eastAsia" w:ascii="宋体" w:hAnsi="宋体"/>
          <w:color w:val="auto"/>
          <w:szCs w:val="21"/>
        </w:rPr>
        <w:t>3.4“项目”系指投标人按招标文件规定向采购人提供的货物和服务。</w:t>
      </w:r>
    </w:p>
    <w:p>
      <w:pPr>
        <w:spacing w:line="380" w:lineRule="exact"/>
        <w:ind w:firstLine="435"/>
        <w:rPr>
          <w:rFonts w:ascii="宋体" w:hAnsi="宋体"/>
          <w:color w:val="auto"/>
          <w:szCs w:val="21"/>
        </w:rPr>
      </w:pPr>
      <w:r>
        <w:rPr>
          <w:rFonts w:hint="eastAsia" w:ascii="宋体" w:hAnsi="宋体"/>
          <w:color w:val="auto"/>
          <w:szCs w:val="21"/>
        </w:rPr>
        <w:t>3.5“书面形式”包括信函、传真、电报。</w:t>
      </w:r>
    </w:p>
    <w:p>
      <w:pPr>
        <w:spacing w:line="380" w:lineRule="exact"/>
        <w:ind w:firstLine="435"/>
        <w:rPr>
          <w:rFonts w:ascii="宋体" w:hAnsi="宋体"/>
          <w:b/>
          <w:color w:val="auto"/>
          <w:szCs w:val="21"/>
        </w:rPr>
      </w:pPr>
      <w:r>
        <w:rPr>
          <w:rFonts w:hint="eastAsia" w:ascii="宋体" w:hAnsi="宋体"/>
          <w:b/>
          <w:color w:val="auto"/>
          <w:szCs w:val="21"/>
        </w:rPr>
        <w:t>4. 招标方式、评分办法</w:t>
      </w:r>
    </w:p>
    <w:p>
      <w:pPr>
        <w:spacing w:line="380" w:lineRule="exact"/>
        <w:ind w:firstLine="749" w:firstLineChars="357"/>
        <w:rPr>
          <w:rFonts w:ascii="宋体" w:hAnsi="宋体"/>
          <w:color w:val="auto"/>
          <w:szCs w:val="21"/>
        </w:rPr>
      </w:pPr>
      <w:r>
        <w:rPr>
          <w:rFonts w:hint="eastAsia" w:ascii="宋体" w:hAnsi="宋体"/>
          <w:color w:val="auto"/>
          <w:szCs w:val="21"/>
        </w:rPr>
        <w:t>公开招标、综合评分法</w:t>
      </w:r>
    </w:p>
    <w:p>
      <w:pPr>
        <w:spacing w:line="380" w:lineRule="exact"/>
        <w:ind w:firstLine="435"/>
        <w:rPr>
          <w:rFonts w:ascii="宋体" w:hAnsi="宋体"/>
          <w:b/>
          <w:color w:val="auto"/>
          <w:szCs w:val="21"/>
        </w:rPr>
      </w:pPr>
      <w:r>
        <w:rPr>
          <w:rFonts w:hint="eastAsia" w:ascii="宋体" w:hAnsi="宋体"/>
          <w:b/>
          <w:color w:val="auto"/>
          <w:szCs w:val="21"/>
        </w:rPr>
        <w:t>5. 投标人资格</w:t>
      </w:r>
    </w:p>
    <w:p>
      <w:pPr>
        <w:spacing w:line="400" w:lineRule="atLeast"/>
        <w:ind w:firstLine="420" w:firstLineChars="200"/>
        <w:rPr>
          <w:rFonts w:ascii="宋体" w:hAnsi="宋体"/>
          <w:color w:val="auto"/>
        </w:rPr>
      </w:pPr>
      <w:r>
        <w:rPr>
          <w:rFonts w:hint="eastAsia" w:ascii="宋体" w:hAnsi="宋体"/>
          <w:color w:val="auto"/>
        </w:rPr>
        <w:t>5.1、 符合《中华人民共和国政府采购法》第二十二条和《政府采购法实施条例》第十八条规定，</w:t>
      </w:r>
      <w:r>
        <w:rPr>
          <w:rFonts w:ascii="宋体" w:hAnsi="宋体"/>
          <w:color w:val="auto"/>
        </w:rPr>
        <w:t>具备</w:t>
      </w:r>
      <w:r>
        <w:rPr>
          <w:rFonts w:hint="eastAsia" w:ascii="宋体" w:hAnsi="宋体"/>
          <w:color w:val="auto"/>
        </w:rPr>
        <w:t>合</w:t>
      </w:r>
      <w:r>
        <w:rPr>
          <w:rFonts w:ascii="宋体" w:hAnsi="宋体"/>
          <w:color w:val="auto"/>
        </w:rPr>
        <w:t>法资格</w:t>
      </w:r>
      <w:r>
        <w:rPr>
          <w:rFonts w:hint="eastAsia" w:ascii="宋体" w:hAnsi="宋体"/>
          <w:color w:val="auto"/>
        </w:rPr>
        <w:t>的供应商。</w:t>
      </w:r>
    </w:p>
    <w:p>
      <w:pPr>
        <w:spacing w:line="340" w:lineRule="exact"/>
        <w:ind w:firstLine="440"/>
        <w:rPr>
          <w:color w:val="auto"/>
        </w:rPr>
      </w:pPr>
      <w:r>
        <w:rPr>
          <w:rFonts w:hint="eastAsia" w:ascii="宋体" w:hAnsi="宋体"/>
          <w:color w:val="auto"/>
        </w:rPr>
        <w:t>5.2、</w:t>
      </w:r>
      <w:r>
        <w:rPr>
          <w:rFonts w:hint="eastAsia"/>
          <w:color w:val="auto"/>
        </w:rPr>
        <w:t>投标人必须</w:t>
      </w:r>
      <w:r>
        <w:rPr>
          <w:rFonts w:hint="eastAsia" w:ascii="宋体" w:hAnsi="宋体"/>
          <w:color w:val="auto"/>
          <w:szCs w:val="21"/>
        </w:rPr>
        <w:t>具有建设行政主管部门颁发的工程造价咨询乙级（含乙级）以上资质的工程造价咨询单位</w:t>
      </w:r>
      <w:r>
        <w:rPr>
          <w:rFonts w:hint="eastAsia"/>
          <w:color w:val="auto"/>
        </w:rPr>
        <w:t>。</w:t>
      </w:r>
    </w:p>
    <w:p>
      <w:pPr>
        <w:spacing w:line="380" w:lineRule="exact"/>
        <w:ind w:firstLine="435"/>
        <w:rPr>
          <w:rFonts w:ascii="宋体" w:hAnsi="宋体" w:cs="Arial"/>
          <w:color w:val="auto"/>
          <w:szCs w:val="21"/>
        </w:rPr>
      </w:pPr>
      <w:r>
        <w:rPr>
          <w:rFonts w:hint="eastAsia" w:ascii="宋体" w:hAnsi="宋体" w:cs="Arial"/>
          <w:color w:val="auto"/>
          <w:szCs w:val="21"/>
        </w:rPr>
        <w:t>5.3、本项目</w:t>
      </w:r>
      <w:r>
        <w:rPr>
          <w:rFonts w:hint="eastAsia" w:ascii="宋体" w:hAnsi="宋体" w:cs="Arial"/>
          <w:color w:val="auto"/>
          <w:szCs w:val="21"/>
          <w:u w:val="single"/>
        </w:rPr>
        <w:t xml:space="preserve">不接受 </w:t>
      </w:r>
      <w:r>
        <w:rPr>
          <w:rFonts w:hint="eastAsia" w:ascii="宋体" w:hAnsi="宋体" w:cs="Arial"/>
          <w:color w:val="auto"/>
          <w:szCs w:val="21"/>
        </w:rPr>
        <w:t>联合体投标。</w:t>
      </w:r>
    </w:p>
    <w:p>
      <w:pPr>
        <w:spacing w:line="380" w:lineRule="exact"/>
        <w:ind w:firstLine="435"/>
        <w:rPr>
          <w:rFonts w:ascii="宋体" w:hAnsi="宋体"/>
          <w:b/>
          <w:color w:val="auto"/>
          <w:szCs w:val="21"/>
        </w:rPr>
      </w:pPr>
      <w:r>
        <w:rPr>
          <w:rFonts w:hint="eastAsia" w:ascii="宋体" w:hAnsi="宋体"/>
          <w:b/>
          <w:color w:val="auto"/>
          <w:szCs w:val="21"/>
        </w:rPr>
        <w:t>6. 投标费用</w:t>
      </w:r>
    </w:p>
    <w:p>
      <w:pPr>
        <w:spacing w:line="380" w:lineRule="exact"/>
        <w:ind w:firstLine="435"/>
        <w:rPr>
          <w:rFonts w:ascii="宋体" w:hAnsi="宋体"/>
          <w:b/>
          <w:color w:val="auto"/>
          <w:szCs w:val="21"/>
        </w:rPr>
      </w:pPr>
      <w:r>
        <w:rPr>
          <w:rFonts w:hint="eastAsia" w:ascii="宋体" w:hAnsi="宋体"/>
          <w:color w:val="auto"/>
          <w:szCs w:val="21"/>
        </w:rPr>
        <w:t>不论投标结果如何，投标人均应自行承担所有与投标有关的全部费用。</w:t>
      </w:r>
    </w:p>
    <w:p>
      <w:pPr>
        <w:tabs>
          <w:tab w:val="left" w:pos="1635"/>
        </w:tabs>
        <w:spacing w:line="380" w:lineRule="exact"/>
        <w:ind w:firstLine="435"/>
        <w:rPr>
          <w:rFonts w:ascii="宋体" w:hAnsi="宋体"/>
          <w:b/>
          <w:color w:val="auto"/>
          <w:szCs w:val="21"/>
        </w:rPr>
      </w:pPr>
      <w:r>
        <w:rPr>
          <w:rFonts w:hint="eastAsia" w:ascii="宋体" w:hAnsi="宋体"/>
          <w:b/>
          <w:color w:val="auto"/>
          <w:szCs w:val="21"/>
        </w:rPr>
        <w:t>7. 联合体投标要求</w:t>
      </w:r>
    </w:p>
    <w:p>
      <w:pPr>
        <w:tabs>
          <w:tab w:val="left" w:pos="1635"/>
        </w:tabs>
        <w:spacing w:line="380" w:lineRule="exact"/>
        <w:ind w:firstLine="435"/>
        <w:rPr>
          <w:rFonts w:ascii="宋体" w:hAnsi="宋体"/>
          <w:color w:val="auto"/>
          <w:szCs w:val="21"/>
        </w:rPr>
      </w:pPr>
      <w:r>
        <w:rPr>
          <w:rFonts w:hint="eastAsia" w:ascii="宋体" w:hAnsi="宋体"/>
          <w:color w:val="auto"/>
          <w:szCs w:val="21"/>
        </w:rPr>
        <w:t>本项目不接受联合体投标</w:t>
      </w:r>
    </w:p>
    <w:p>
      <w:pPr>
        <w:tabs>
          <w:tab w:val="left" w:pos="1635"/>
        </w:tabs>
        <w:spacing w:line="380" w:lineRule="exact"/>
        <w:ind w:firstLine="435"/>
        <w:rPr>
          <w:rFonts w:ascii="宋体" w:hAnsi="宋体"/>
          <w:b/>
          <w:color w:val="auto"/>
          <w:szCs w:val="21"/>
        </w:rPr>
      </w:pPr>
      <w:r>
        <w:rPr>
          <w:rFonts w:hint="eastAsia" w:ascii="宋体" w:hAnsi="宋体"/>
          <w:b/>
          <w:color w:val="auto"/>
          <w:szCs w:val="21"/>
        </w:rPr>
        <w:t>8. 转包与分包</w:t>
      </w:r>
    </w:p>
    <w:p>
      <w:pPr>
        <w:tabs>
          <w:tab w:val="left" w:pos="1635"/>
        </w:tabs>
        <w:spacing w:line="380" w:lineRule="exact"/>
        <w:ind w:firstLine="435"/>
        <w:rPr>
          <w:rFonts w:ascii="宋体" w:hAnsi="宋体"/>
          <w:color w:val="auto"/>
          <w:szCs w:val="21"/>
        </w:rPr>
      </w:pPr>
      <w:r>
        <w:rPr>
          <w:rFonts w:hint="eastAsia" w:ascii="宋体" w:hAnsi="宋体"/>
          <w:color w:val="auto"/>
          <w:szCs w:val="21"/>
        </w:rPr>
        <w:t>8.1本项目不允许转包。</w:t>
      </w:r>
    </w:p>
    <w:p>
      <w:pPr>
        <w:tabs>
          <w:tab w:val="left" w:pos="1635"/>
        </w:tabs>
        <w:spacing w:line="380" w:lineRule="exact"/>
        <w:ind w:firstLine="435"/>
        <w:rPr>
          <w:rFonts w:ascii="宋体" w:hAnsi="宋体"/>
          <w:b/>
          <w:color w:val="auto"/>
          <w:szCs w:val="21"/>
        </w:rPr>
      </w:pPr>
      <w:r>
        <w:rPr>
          <w:rFonts w:hint="eastAsia" w:ascii="宋体" w:hAnsi="宋体"/>
          <w:color w:val="auto"/>
          <w:szCs w:val="21"/>
        </w:rPr>
        <w:t>8.2本项目不可以分包。</w:t>
      </w:r>
    </w:p>
    <w:p>
      <w:pPr>
        <w:tabs>
          <w:tab w:val="left" w:pos="1635"/>
        </w:tabs>
        <w:spacing w:line="380" w:lineRule="exact"/>
        <w:ind w:firstLine="435"/>
        <w:rPr>
          <w:rFonts w:ascii="宋体" w:hAnsi="宋体"/>
          <w:b/>
          <w:color w:val="auto"/>
          <w:szCs w:val="21"/>
        </w:rPr>
      </w:pPr>
      <w:r>
        <w:rPr>
          <w:rFonts w:hint="eastAsia" w:ascii="宋体" w:hAnsi="宋体"/>
          <w:b/>
          <w:color w:val="auto"/>
          <w:szCs w:val="21"/>
        </w:rPr>
        <w:t>9. 特别说明</w:t>
      </w:r>
    </w:p>
    <w:p>
      <w:pPr>
        <w:tabs>
          <w:tab w:val="left" w:pos="1635"/>
        </w:tabs>
        <w:spacing w:line="380" w:lineRule="exact"/>
        <w:ind w:firstLine="435"/>
        <w:rPr>
          <w:rFonts w:ascii="宋体" w:hAnsi="宋体"/>
          <w:color w:val="auto"/>
          <w:szCs w:val="21"/>
        </w:rPr>
      </w:pPr>
      <w:r>
        <w:rPr>
          <w:rFonts w:hint="eastAsia" w:ascii="宋体" w:hAnsi="宋体"/>
          <w:color w:val="auto"/>
          <w:szCs w:val="21"/>
        </w:rPr>
        <w:t>9.1关联供应商不得参加同一合同项下政府采购活动，否则投标文件将被视为无效：</w:t>
      </w:r>
    </w:p>
    <w:p>
      <w:pPr>
        <w:tabs>
          <w:tab w:val="left" w:pos="1635"/>
        </w:tabs>
        <w:spacing w:line="380" w:lineRule="exact"/>
        <w:ind w:firstLine="420" w:firstLineChars="200"/>
        <w:rPr>
          <w:rFonts w:ascii="宋体" w:hAnsi="宋体"/>
          <w:color w:val="auto"/>
          <w:szCs w:val="21"/>
        </w:rPr>
      </w:pPr>
      <w:r>
        <w:rPr>
          <w:rFonts w:hint="eastAsia" w:ascii="宋体" w:hAnsi="宋体"/>
          <w:color w:val="auto"/>
          <w:szCs w:val="21"/>
        </w:rPr>
        <w:t>单位负责人为同一人或者存在直接控股、管理关系的不同供应商，不得参加同一合同项下的政府采购活动。</w:t>
      </w:r>
    </w:p>
    <w:p>
      <w:pPr>
        <w:tabs>
          <w:tab w:val="left" w:pos="1635"/>
        </w:tabs>
        <w:spacing w:line="380" w:lineRule="exact"/>
        <w:ind w:firstLine="435"/>
        <w:rPr>
          <w:rFonts w:ascii="宋体" w:hAnsi="宋体"/>
          <w:color w:val="auto"/>
          <w:szCs w:val="21"/>
        </w:rPr>
      </w:pPr>
      <w:r>
        <w:rPr>
          <w:rFonts w:hint="eastAsia" w:ascii="宋体" w:hAnsi="宋体"/>
          <w:color w:val="auto"/>
          <w:szCs w:val="21"/>
        </w:rPr>
        <w:t>9.2投标人应仔细阅读招标文件的所有内容，按照招标文件的要求提交投标文件，并对所提供的全部资料的真实性承担法律责任。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b/>
          <w:color w:val="auto"/>
          <w:szCs w:val="21"/>
        </w:rPr>
      </w:pPr>
      <w:r>
        <w:rPr>
          <w:rFonts w:hint="eastAsia" w:ascii="宋体" w:hAnsi="宋体"/>
          <w:color w:val="auto"/>
          <w:szCs w:val="21"/>
        </w:rPr>
        <w:t>9.3投标人在投标活动中提供任何虚假材料，其投标无效，并报监管部门查处；中标后发现的，中标人须依照《中华人民共和国消费者权益保护法》赔偿采购人，且民事赔偿并不免除违法投标人的行政与刑事责任。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80" w:lineRule="exact"/>
        <w:ind w:firstLine="413" w:firstLineChars="196"/>
        <w:rPr>
          <w:rFonts w:ascii="宋体" w:hAnsi="宋体"/>
          <w:b/>
          <w:color w:val="auto"/>
          <w:szCs w:val="21"/>
        </w:rPr>
      </w:pPr>
      <w:r>
        <w:rPr>
          <w:rFonts w:hint="eastAsia" w:ascii="宋体" w:hAnsi="宋体"/>
          <w:b/>
          <w:color w:val="auto"/>
          <w:szCs w:val="21"/>
        </w:rPr>
        <w:t>10. 质疑和投诉</w:t>
      </w:r>
      <w:r>
        <w:rPr>
          <w:rFonts w:ascii="宋体" w:hAnsi="宋体"/>
          <w:b/>
          <w:color w:val="auto"/>
          <w:szCs w:val="21"/>
        </w:rPr>
        <w:tab/>
      </w:r>
    </w:p>
    <w:p>
      <w:pPr>
        <w:tabs>
          <w:tab w:val="left" w:pos="2190"/>
        </w:tabs>
        <w:spacing w:line="380" w:lineRule="exact"/>
        <w:ind w:firstLine="435"/>
        <w:rPr>
          <w:rFonts w:ascii="宋体" w:hAnsi="宋体"/>
          <w:color w:val="auto"/>
          <w:szCs w:val="21"/>
        </w:rPr>
      </w:pPr>
      <w:r>
        <w:rPr>
          <w:rFonts w:hint="eastAsia" w:ascii="宋体" w:hAnsi="宋体"/>
          <w:color w:val="auto"/>
          <w:szCs w:val="21"/>
        </w:rPr>
        <w:t>10.1投标人认为招标文件使自己的合法权益受到损害的，应当在招标文件公告期限届满之日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 w:val="left" w:pos="5040"/>
        </w:tabs>
        <w:spacing w:line="380" w:lineRule="exact"/>
        <w:ind w:firstLine="435"/>
        <w:rPr>
          <w:rFonts w:ascii="宋体" w:hAnsi="宋体"/>
          <w:color w:val="auto"/>
          <w:szCs w:val="21"/>
        </w:rPr>
      </w:pPr>
      <w:r>
        <w:rPr>
          <w:rFonts w:hint="eastAsia" w:ascii="宋体" w:hAnsi="宋体"/>
          <w:color w:val="auto"/>
          <w:szCs w:val="21"/>
        </w:rPr>
        <w:t>10.2投标人对采购代理机构的答复不满意或者采购代理机构未在规定的时间内作出答复的，可以在答复期满后十五个工作日内向阳朔县财政局（采购监督管理股）投诉。</w:t>
      </w:r>
    </w:p>
    <w:p>
      <w:pPr>
        <w:tabs>
          <w:tab w:val="left" w:pos="2190"/>
        </w:tabs>
        <w:spacing w:line="380" w:lineRule="exact"/>
        <w:ind w:firstLine="435"/>
        <w:rPr>
          <w:rFonts w:ascii="宋体" w:hAnsi="宋体"/>
          <w:b/>
          <w:color w:val="auto"/>
          <w:sz w:val="28"/>
          <w:szCs w:val="28"/>
        </w:rPr>
      </w:pPr>
      <w:r>
        <w:rPr>
          <w:rFonts w:hint="eastAsia" w:ascii="宋体" w:hAnsi="宋体"/>
          <w:color w:val="auto"/>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jc w:val="center"/>
        <w:rPr>
          <w:rFonts w:ascii="宋体" w:hAnsi="宋体"/>
          <w:b/>
          <w:color w:val="auto"/>
          <w:sz w:val="28"/>
          <w:szCs w:val="28"/>
        </w:rPr>
      </w:pPr>
    </w:p>
    <w:p>
      <w:pPr>
        <w:tabs>
          <w:tab w:val="left" w:pos="2190"/>
        </w:tabs>
        <w:spacing w:line="380" w:lineRule="exact"/>
        <w:ind w:firstLine="435"/>
        <w:jc w:val="center"/>
        <w:rPr>
          <w:rFonts w:ascii="宋体" w:hAnsi="宋体"/>
          <w:b/>
          <w:color w:val="auto"/>
          <w:sz w:val="28"/>
          <w:szCs w:val="28"/>
        </w:rPr>
      </w:pPr>
      <w:r>
        <w:rPr>
          <w:rFonts w:hint="eastAsia" w:ascii="宋体" w:hAnsi="宋体"/>
          <w:b/>
          <w:color w:val="auto"/>
          <w:sz w:val="28"/>
          <w:szCs w:val="28"/>
        </w:rPr>
        <w:t>二、招标文件</w:t>
      </w:r>
    </w:p>
    <w:p>
      <w:pPr>
        <w:tabs>
          <w:tab w:val="left" w:pos="2190"/>
        </w:tabs>
        <w:spacing w:line="380" w:lineRule="exact"/>
        <w:ind w:firstLine="437"/>
        <w:rPr>
          <w:rFonts w:ascii="宋体" w:hAnsi="宋体"/>
          <w:b/>
          <w:color w:val="auto"/>
          <w:szCs w:val="21"/>
        </w:rPr>
      </w:pPr>
      <w:r>
        <w:rPr>
          <w:rFonts w:hint="eastAsia" w:ascii="宋体" w:hAnsi="宋体"/>
          <w:b/>
          <w:color w:val="auto"/>
          <w:szCs w:val="21"/>
        </w:rPr>
        <w:t>11. 招标文件的构成</w:t>
      </w:r>
    </w:p>
    <w:p>
      <w:pPr>
        <w:tabs>
          <w:tab w:val="left" w:pos="2190"/>
        </w:tabs>
        <w:spacing w:line="380" w:lineRule="exact"/>
        <w:ind w:firstLine="437"/>
        <w:rPr>
          <w:rFonts w:ascii="宋体" w:hAnsi="宋体"/>
          <w:color w:val="auto"/>
          <w:szCs w:val="21"/>
        </w:rPr>
      </w:pPr>
      <w:r>
        <w:rPr>
          <w:rFonts w:hint="eastAsia" w:ascii="宋体" w:hAnsi="宋体"/>
          <w:color w:val="auto"/>
          <w:szCs w:val="21"/>
        </w:rPr>
        <w:t>（1）公开招标公告；</w:t>
      </w:r>
    </w:p>
    <w:p>
      <w:pPr>
        <w:tabs>
          <w:tab w:val="left" w:pos="2190"/>
        </w:tabs>
        <w:spacing w:line="380" w:lineRule="exact"/>
        <w:ind w:firstLine="437"/>
        <w:rPr>
          <w:rFonts w:ascii="宋体" w:hAnsi="宋体"/>
          <w:color w:val="auto"/>
          <w:szCs w:val="21"/>
        </w:rPr>
      </w:pPr>
      <w:r>
        <w:rPr>
          <w:rFonts w:hint="eastAsia" w:ascii="宋体" w:hAnsi="宋体"/>
          <w:color w:val="auto"/>
          <w:szCs w:val="21"/>
        </w:rPr>
        <w:t>（2）投标人须知；</w:t>
      </w:r>
    </w:p>
    <w:p>
      <w:pPr>
        <w:tabs>
          <w:tab w:val="left" w:pos="2190"/>
        </w:tabs>
        <w:spacing w:line="380" w:lineRule="exact"/>
        <w:ind w:firstLine="437"/>
        <w:rPr>
          <w:rFonts w:ascii="宋体" w:hAnsi="宋体"/>
          <w:color w:val="auto"/>
          <w:szCs w:val="21"/>
        </w:rPr>
      </w:pPr>
      <w:r>
        <w:rPr>
          <w:rFonts w:hint="eastAsia" w:ascii="宋体" w:hAnsi="宋体"/>
          <w:color w:val="auto"/>
          <w:szCs w:val="21"/>
        </w:rPr>
        <w:t>（3）采购需求；</w:t>
      </w:r>
    </w:p>
    <w:p>
      <w:pPr>
        <w:tabs>
          <w:tab w:val="left" w:pos="2190"/>
        </w:tabs>
        <w:spacing w:line="380" w:lineRule="exact"/>
        <w:ind w:firstLine="437"/>
        <w:rPr>
          <w:rFonts w:ascii="宋体" w:hAnsi="宋体"/>
          <w:color w:val="auto"/>
          <w:szCs w:val="21"/>
        </w:rPr>
      </w:pPr>
      <w:r>
        <w:rPr>
          <w:rFonts w:hint="eastAsia" w:ascii="宋体" w:hAnsi="宋体"/>
          <w:color w:val="auto"/>
          <w:szCs w:val="21"/>
        </w:rPr>
        <w:t>（4）评标办法；</w:t>
      </w:r>
    </w:p>
    <w:p>
      <w:pPr>
        <w:tabs>
          <w:tab w:val="left" w:pos="2190"/>
        </w:tabs>
        <w:spacing w:line="380" w:lineRule="exact"/>
        <w:ind w:firstLine="437"/>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）采购合同（合同主要条款及格式）；</w:t>
      </w:r>
    </w:p>
    <w:p>
      <w:pPr>
        <w:tabs>
          <w:tab w:val="left" w:pos="2190"/>
        </w:tabs>
        <w:spacing w:line="380" w:lineRule="exact"/>
        <w:ind w:firstLine="437"/>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）投标文件（格式）。</w:t>
      </w:r>
    </w:p>
    <w:p>
      <w:pPr>
        <w:tabs>
          <w:tab w:val="left" w:pos="2190"/>
        </w:tabs>
        <w:spacing w:line="380" w:lineRule="exact"/>
        <w:ind w:firstLine="437"/>
        <w:rPr>
          <w:rFonts w:ascii="宋体" w:hAnsi="宋体"/>
          <w:b/>
          <w:color w:val="auto"/>
          <w:szCs w:val="21"/>
        </w:rPr>
      </w:pPr>
      <w:r>
        <w:rPr>
          <w:rFonts w:hint="eastAsia" w:ascii="宋体" w:hAnsi="宋体"/>
          <w:b/>
          <w:color w:val="auto"/>
          <w:szCs w:val="21"/>
        </w:rPr>
        <w:t>12. 招标文件的澄清与修改</w:t>
      </w:r>
    </w:p>
    <w:p>
      <w:pPr>
        <w:tabs>
          <w:tab w:val="left" w:pos="2190"/>
        </w:tabs>
        <w:spacing w:line="380" w:lineRule="exact"/>
        <w:ind w:firstLine="437"/>
        <w:rPr>
          <w:rFonts w:ascii="宋体" w:hAnsi="宋体"/>
          <w:color w:val="auto"/>
          <w:szCs w:val="21"/>
        </w:rPr>
      </w:pPr>
      <w:r>
        <w:rPr>
          <w:rFonts w:hint="eastAsia" w:ascii="宋体" w:hAnsi="宋体"/>
          <w:color w:val="auto"/>
          <w:szCs w:val="21"/>
        </w:rPr>
        <w:t>12.1投标人应认真阅读招标文件，发现其中有误或有不合理要求的，投标人必须在招标文件公告期限届满之日起7个工作日内以书面形式要求采购代理机构澄清。</w:t>
      </w:r>
    </w:p>
    <w:p>
      <w:pPr>
        <w:tabs>
          <w:tab w:val="left" w:pos="2190"/>
        </w:tabs>
        <w:spacing w:line="380" w:lineRule="exact"/>
        <w:ind w:firstLine="437"/>
        <w:rPr>
          <w:rFonts w:ascii="宋体" w:hAnsi="宋体"/>
          <w:color w:val="auto"/>
          <w:szCs w:val="21"/>
        </w:rPr>
      </w:pPr>
      <w:r>
        <w:rPr>
          <w:rFonts w:hint="eastAsia" w:ascii="宋体" w:hAnsi="宋体"/>
          <w:color w:val="auto"/>
          <w:szCs w:val="21"/>
        </w:rPr>
        <w:t>12.2</w:t>
      </w:r>
      <w:r>
        <w:rPr>
          <w:rFonts w:ascii="宋体" w:hAnsi="宋体"/>
          <w:color w:val="auto"/>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Pr>
          <w:rFonts w:hint="eastAsia" w:ascii="宋体" w:hAnsi="宋体"/>
          <w:color w:val="auto"/>
          <w:szCs w:val="21"/>
        </w:rPr>
        <w:t>在本招标项目招标公告发布的同一媒体上发布更正公告</w:t>
      </w:r>
      <w:r>
        <w:rPr>
          <w:rFonts w:ascii="宋体" w:hAnsi="宋体"/>
          <w:color w:val="auto"/>
          <w:szCs w:val="21"/>
        </w:rPr>
        <w:t>；不足15日的，采购代理机构应当顺延提交投标文件的截止时间。</w:t>
      </w:r>
    </w:p>
    <w:p>
      <w:pPr>
        <w:tabs>
          <w:tab w:val="left" w:pos="2190"/>
        </w:tabs>
        <w:spacing w:line="380" w:lineRule="exact"/>
        <w:ind w:firstLine="437"/>
        <w:rPr>
          <w:rFonts w:ascii="宋体" w:hAnsi="宋体"/>
          <w:color w:val="auto"/>
          <w:szCs w:val="21"/>
        </w:rPr>
      </w:pPr>
      <w:r>
        <w:rPr>
          <w:rFonts w:hint="eastAsia" w:ascii="宋体" w:hAnsi="宋体"/>
          <w:color w:val="auto"/>
          <w:szCs w:val="21"/>
        </w:rPr>
        <w:t>12.3</w:t>
      </w:r>
      <w:r>
        <w:rPr>
          <w:rFonts w:hint="eastAsia" w:ascii="宋体" w:hAnsi="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ascii="宋体" w:hAnsi="宋体"/>
          <w:color w:val="auto"/>
          <w:szCs w:val="21"/>
        </w:rPr>
      </w:pPr>
      <w:r>
        <w:rPr>
          <w:rFonts w:hint="eastAsia" w:ascii="宋体" w:hAnsi="宋体"/>
          <w:color w:val="auto"/>
          <w:szCs w:val="21"/>
        </w:rPr>
        <w:t>12.4必要的澄清、修改的内容为招标文件的组成部分。当澄清、修改通知就同一内容的表述不一致时，以最后发出的书面文件为准。</w:t>
      </w:r>
    </w:p>
    <w:p>
      <w:pPr>
        <w:tabs>
          <w:tab w:val="left" w:pos="2190"/>
        </w:tabs>
        <w:spacing w:line="380" w:lineRule="exact"/>
        <w:ind w:firstLine="435"/>
        <w:jc w:val="center"/>
        <w:rPr>
          <w:rFonts w:ascii="宋体" w:hAnsi="宋体"/>
          <w:b/>
          <w:color w:val="auto"/>
          <w:sz w:val="28"/>
          <w:szCs w:val="28"/>
        </w:rPr>
      </w:pPr>
      <w:r>
        <w:rPr>
          <w:rFonts w:hint="eastAsia" w:ascii="宋体" w:hAnsi="宋体"/>
          <w:b/>
          <w:color w:val="auto"/>
          <w:sz w:val="28"/>
          <w:szCs w:val="28"/>
        </w:rPr>
        <w:t>三、投标文件的编制</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13. 投标文件的组成及要求</w:t>
      </w:r>
    </w:p>
    <w:p>
      <w:pPr>
        <w:tabs>
          <w:tab w:val="left" w:pos="2190"/>
        </w:tabs>
        <w:spacing w:line="380" w:lineRule="exact"/>
        <w:ind w:firstLine="435"/>
        <w:rPr>
          <w:rFonts w:ascii="宋体" w:hAnsi="宋体"/>
          <w:b/>
          <w:color w:val="auto"/>
          <w:szCs w:val="21"/>
        </w:rPr>
      </w:pPr>
      <w:r>
        <w:rPr>
          <w:rFonts w:hint="eastAsia" w:ascii="宋体" w:hAnsi="宋体"/>
          <w:b/>
          <w:bCs/>
          <w:color w:val="auto"/>
          <w:szCs w:val="21"/>
        </w:rPr>
        <w:t>13.1</w:t>
      </w:r>
      <w:r>
        <w:rPr>
          <w:rFonts w:hint="eastAsia" w:ascii="宋体" w:hAnsi="宋体"/>
          <w:b/>
          <w:color w:val="auto"/>
          <w:szCs w:val="21"/>
        </w:rPr>
        <w:t>投标文件组成【格式见第</w:t>
      </w:r>
      <w:r>
        <w:rPr>
          <w:rFonts w:hint="eastAsia" w:ascii="宋体" w:hAnsi="宋体"/>
          <w:b/>
          <w:color w:val="auto"/>
          <w:szCs w:val="21"/>
          <w:lang w:val="en-US" w:eastAsia="zh-CN"/>
        </w:rPr>
        <w:t>六</w:t>
      </w:r>
      <w:r>
        <w:rPr>
          <w:rFonts w:hint="eastAsia" w:ascii="宋体" w:hAnsi="宋体"/>
          <w:b/>
          <w:color w:val="auto"/>
          <w:szCs w:val="21"/>
        </w:rPr>
        <w:t>章“投标文件（格式）”】</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13.1.1 投标报价表(格式见附件)</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13.1.2资格性响应证明材料：</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（1）投标人相应的法定代表人、负责人</w:t>
      </w:r>
      <w:r>
        <w:rPr>
          <w:rFonts w:hint="eastAsia" w:ascii="宋体" w:hAnsi="宋体"/>
          <w:color w:val="auto"/>
        </w:rPr>
        <w:t>身份证正反面</w:t>
      </w:r>
      <w:r>
        <w:rPr>
          <w:rFonts w:hint="eastAsia" w:ascii="宋体" w:hAnsi="宋体"/>
          <w:color w:val="auto"/>
          <w:szCs w:val="21"/>
        </w:rPr>
        <w:t>复印件（</w:t>
      </w:r>
      <w:r>
        <w:rPr>
          <w:rFonts w:hint="eastAsia" w:ascii="宋体" w:hAnsi="宋体"/>
          <w:b/>
          <w:color w:val="auto"/>
          <w:szCs w:val="21"/>
        </w:rPr>
        <w:t>必须提供</w:t>
      </w:r>
      <w:r>
        <w:rPr>
          <w:rFonts w:hint="eastAsia" w:ascii="宋体" w:hAnsi="宋体"/>
          <w:color w:val="auto"/>
          <w:szCs w:val="21"/>
        </w:rPr>
        <w:t>）；</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（2）投标人的授权委托书原件、委托代理人</w:t>
      </w:r>
      <w:r>
        <w:rPr>
          <w:rFonts w:hint="eastAsia" w:ascii="宋体" w:hAnsi="宋体"/>
          <w:color w:val="auto"/>
        </w:rPr>
        <w:t>身份证正反面</w:t>
      </w:r>
      <w:r>
        <w:rPr>
          <w:rFonts w:hint="eastAsia" w:ascii="宋体" w:hAnsi="宋体"/>
          <w:color w:val="auto"/>
          <w:szCs w:val="21"/>
        </w:rPr>
        <w:t>复印件以及由县级以上（含县级）社会养老保险经办机构出具的投标人为委托代理人交纳的2020年1月-2020年3月社保证明复印件【自然人投标的应提供由县级以上（含县级）社会养老保险经办机构出具的自然人本人及委托代理人所交纳的2020年1月-2020年3月社保证明复印件】</w:t>
      </w:r>
      <w:r>
        <w:rPr>
          <w:rFonts w:hint="eastAsia" w:ascii="宋体" w:hAnsi="宋体"/>
          <w:b/>
          <w:color w:val="auto"/>
          <w:szCs w:val="21"/>
        </w:rPr>
        <w:t>（委托代理时必须提供）；</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（3）投标人的法人或者其他组织营业执照等证明文件复印件</w:t>
      </w:r>
      <w:r>
        <w:rPr>
          <w:rFonts w:hint="eastAsia" w:ascii="宋体" w:hAnsi="宋体"/>
          <w:b/>
          <w:color w:val="auto"/>
          <w:szCs w:val="21"/>
        </w:rPr>
        <w:t>（必须提供）</w:t>
      </w:r>
      <w:r>
        <w:rPr>
          <w:rFonts w:hint="eastAsia" w:ascii="宋体" w:hAnsi="宋体"/>
          <w:color w:val="auto"/>
          <w:szCs w:val="21"/>
        </w:rPr>
        <w:t>；</w:t>
      </w:r>
    </w:p>
    <w:p>
      <w:pPr>
        <w:tabs>
          <w:tab w:val="left" w:pos="1305"/>
        </w:tabs>
        <w:spacing w:line="380" w:lineRule="exact"/>
        <w:ind w:firstLine="420" w:firstLineChars="200"/>
        <w:rPr>
          <w:rFonts w:ascii="宋体" w:hAnsi="宋体"/>
          <w:color w:val="auto"/>
          <w:szCs w:val="21"/>
        </w:rPr>
      </w:pPr>
      <w:r>
        <w:rPr>
          <w:rFonts w:hint="eastAsia" w:ascii="宋体" w:hAnsi="宋体"/>
          <w:b w:val="0"/>
          <w:bCs/>
          <w:color w:val="auto"/>
          <w:szCs w:val="21"/>
        </w:rPr>
        <w:t>注：供</w:t>
      </w:r>
      <w:r>
        <w:rPr>
          <w:rFonts w:hint="eastAsia" w:ascii="宋体" w:hAnsi="宋体"/>
          <w:color w:val="auto"/>
          <w:szCs w:val="21"/>
        </w:rPr>
        <w:t>应商为企业（包括合伙企业），应提供工商部门注册的有效“企业法人营业执照”或“营业执照；供应商为事业单位，应提供有效的“事业单位法人证书”；供应商为非企业专业服务机构的，应提供执业许可证等证明文件</w:t>
      </w:r>
      <w:r>
        <w:rPr>
          <w:rFonts w:hint="eastAsia" w:ascii="宋体" w:hAnsi="宋体"/>
          <w:b w:val="0"/>
          <w:bCs/>
          <w:color w:val="auto"/>
          <w:szCs w:val="21"/>
        </w:rPr>
        <w:t>。</w:t>
      </w:r>
    </w:p>
    <w:p>
      <w:pPr>
        <w:tabs>
          <w:tab w:val="left" w:pos="1305"/>
        </w:tabs>
        <w:spacing w:line="380" w:lineRule="exact"/>
        <w:ind w:firstLine="420" w:firstLineChars="200"/>
        <w:rPr>
          <w:rFonts w:ascii="宋体" w:hAnsi="宋体"/>
          <w:b/>
          <w:color w:val="auto"/>
          <w:szCs w:val="21"/>
        </w:rPr>
      </w:pPr>
      <w:r>
        <w:rPr>
          <w:rFonts w:hint="eastAsia" w:ascii="宋体" w:hAnsi="宋体"/>
          <w:color w:val="auto"/>
          <w:szCs w:val="21"/>
        </w:rPr>
        <w:t>（4）投标人有效的组织机构代码证复印件</w:t>
      </w:r>
      <w:r>
        <w:rPr>
          <w:rFonts w:hint="eastAsia" w:ascii="宋体" w:hAnsi="宋体"/>
          <w:b/>
          <w:color w:val="auto"/>
          <w:szCs w:val="21"/>
        </w:rPr>
        <w:t>（必须提供，营业执照为“三证合一”的或为个体工商户、自然人的除外）</w:t>
      </w:r>
      <w:r>
        <w:rPr>
          <w:rFonts w:hint="eastAsia" w:ascii="宋体" w:hAnsi="宋体"/>
          <w:color w:val="auto"/>
          <w:szCs w:val="21"/>
        </w:rPr>
        <w:t>；</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（5）投标人的税务登记证复印件</w:t>
      </w:r>
      <w:r>
        <w:rPr>
          <w:rFonts w:hint="eastAsia" w:ascii="宋体" w:hAnsi="宋体"/>
          <w:b/>
          <w:color w:val="auto"/>
          <w:szCs w:val="21"/>
        </w:rPr>
        <w:t>（必须提供，营业执照为“三证合一”的或为个体工商户、自然人的除外）</w:t>
      </w:r>
      <w:r>
        <w:rPr>
          <w:rFonts w:hint="eastAsia" w:ascii="宋体" w:hAnsi="宋体"/>
          <w:color w:val="auto"/>
          <w:szCs w:val="21"/>
        </w:rPr>
        <w:t>；</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（6）投标人参加政府采购活动前3年内在经营活动中没有重大违法记录及有关信用信息的书面声明</w:t>
      </w:r>
      <w:r>
        <w:rPr>
          <w:rFonts w:hint="eastAsia" w:ascii="宋体" w:hAnsi="宋体"/>
          <w:b/>
          <w:color w:val="auto"/>
          <w:szCs w:val="21"/>
        </w:rPr>
        <w:t>（必须提供）</w:t>
      </w:r>
      <w:r>
        <w:rPr>
          <w:rFonts w:hint="eastAsia" w:ascii="宋体" w:hAnsi="宋体"/>
          <w:color w:val="auto"/>
          <w:szCs w:val="21"/>
        </w:rPr>
        <w:t>；</w:t>
      </w:r>
    </w:p>
    <w:p>
      <w:pPr>
        <w:tabs>
          <w:tab w:val="left" w:pos="1305"/>
        </w:tabs>
        <w:spacing w:line="400" w:lineRule="exact"/>
        <w:ind w:firstLine="420" w:firstLineChars="200"/>
        <w:rPr>
          <w:rFonts w:ascii="宋体" w:hAnsi="宋体"/>
          <w:color w:val="auto"/>
          <w:szCs w:val="21"/>
        </w:rPr>
      </w:pPr>
      <w:r>
        <w:rPr>
          <w:rFonts w:hint="eastAsia" w:ascii="宋体" w:hAnsi="宋体"/>
          <w:color w:val="auto"/>
          <w:szCs w:val="21"/>
        </w:rPr>
        <w:t>（7）投标人具备的相应有效的资质证书复印件</w:t>
      </w:r>
      <w:r>
        <w:rPr>
          <w:rFonts w:hint="eastAsia" w:hAnsi="宋体"/>
          <w:color w:val="auto"/>
        </w:rPr>
        <w:t>（</w:t>
      </w:r>
      <w:r>
        <w:rPr>
          <w:rFonts w:hint="eastAsia"/>
          <w:b/>
          <w:color w:val="auto"/>
          <w:szCs w:val="21"/>
        </w:rPr>
        <w:t>必须提供</w:t>
      </w:r>
      <w:r>
        <w:rPr>
          <w:rFonts w:hint="eastAsia" w:hAnsi="宋体"/>
          <w:color w:val="auto"/>
        </w:rPr>
        <w:t>）；</w:t>
      </w:r>
    </w:p>
    <w:p>
      <w:pPr>
        <w:tabs>
          <w:tab w:val="left" w:pos="1305"/>
        </w:tabs>
        <w:spacing w:line="380" w:lineRule="exact"/>
        <w:ind w:firstLine="422" w:firstLineChars="200"/>
        <w:rPr>
          <w:rFonts w:ascii="宋体" w:hAnsi="宋体"/>
          <w:color w:val="auto"/>
          <w:szCs w:val="21"/>
        </w:rPr>
      </w:pPr>
      <w:r>
        <w:rPr>
          <w:rFonts w:hint="eastAsia" w:ascii="宋体" w:hAnsi="宋体"/>
          <w:b/>
          <w:color w:val="auto"/>
          <w:szCs w:val="21"/>
        </w:rPr>
        <w:t>13.1.3商务、技术性响应及其他证明材料：</w:t>
      </w:r>
    </w:p>
    <w:p>
      <w:pPr>
        <w:tabs>
          <w:tab w:val="left" w:pos="1305"/>
        </w:tabs>
        <w:spacing w:line="380" w:lineRule="exact"/>
        <w:ind w:firstLine="440"/>
        <w:rPr>
          <w:color w:val="auto"/>
        </w:rPr>
      </w:pPr>
      <w:r>
        <w:rPr>
          <w:rFonts w:hint="eastAsia"/>
          <w:color w:val="auto"/>
          <w:szCs w:val="21"/>
        </w:rPr>
        <w:t>（1）单位技术负责人简历表</w:t>
      </w:r>
      <w:r>
        <w:rPr>
          <w:b/>
          <w:color w:val="auto"/>
        </w:rPr>
        <w:t>（</w:t>
      </w:r>
      <w:r>
        <w:rPr>
          <w:rFonts w:cs="宋体"/>
          <w:b/>
          <w:color w:val="auto"/>
          <w:szCs w:val="21"/>
        </w:rPr>
        <w:t>必须提供</w:t>
      </w:r>
      <w:r>
        <w:rPr>
          <w:b/>
          <w:color w:val="auto"/>
        </w:rPr>
        <w:t>）</w:t>
      </w:r>
      <w:r>
        <w:rPr>
          <w:color w:val="auto"/>
        </w:rPr>
        <w:t>；</w:t>
      </w:r>
    </w:p>
    <w:p>
      <w:pPr>
        <w:tabs>
          <w:tab w:val="left" w:pos="1305"/>
        </w:tabs>
        <w:spacing w:line="380" w:lineRule="exact"/>
        <w:ind w:firstLine="440"/>
        <w:rPr>
          <w:color w:val="auto"/>
          <w:szCs w:val="21"/>
        </w:rPr>
      </w:pPr>
      <w:r>
        <w:rPr>
          <w:rFonts w:hint="eastAsia"/>
          <w:color w:val="auto"/>
          <w:szCs w:val="21"/>
        </w:rPr>
        <w:t>（2）拟投入人员表</w:t>
      </w:r>
      <w:r>
        <w:rPr>
          <w:b/>
          <w:color w:val="auto"/>
        </w:rPr>
        <w:t>（</w:t>
      </w:r>
      <w:r>
        <w:rPr>
          <w:rFonts w:cs="宋体"/>
          <w:b/>
          <w:color w:val="auto"/>
          <w:szCs w:val="21"/>
        </w:rPr>
        <w:t>必须提供</w:t>
      </w:r>
      <w:r>
        <w:rPr>
          <w:b/>
          <w:color w:val="auto"/>
        </w:rPr>
        <w:t>）</w:t>
      </w:r>
      <w:r>
        <w:rPr>
          <w:color w:val="auto"/>
        </w:rPr>
        <w:t>；</w:t>
      </w:r>
    </w:p>
    <w:p>
      <w:pPr>
        <w:tabs>
          <w:tab w:val="left" w:pos="1305"/>
        </w:tabs>
        <w:spacing w:line="380" w:lineRule="exact"/>
        <w:ind w:firstLine="420" w:firstLineChars="200"/>
        <w:rPr>
          <w:color w:val="auto"/>
          <w:szCs w:val="21"/>
        </w:rPr>
      </w:pPr>
      <w:r>
        <w:rPr>
          <w:color w:val="auto"/>
          <w:szCs w:val="21"/>
        </w:rPr>
        <w:t>（</w:t>
      </w:r>
      <w:r>
        <w:rPr>
          <w:rFonts w:hint="eastAsia"/>
          <w:color w:val="auto"/>
          <w:szCs w:val="21"/>
        </w:rPr>
        <w:t>3</w:t>
      </w:r>
      <w:r>
        <w:rPr>
          <w:color w:val="auto"/>
          <w:szCs w:val="21"/>
        </w:rPr>
        <w:t>）预结算软件一览表</w:t>
      </w:r>
      <w:r>
        <w:rPr>
          <w:b/>
          <w:color w:val="auto"/>
        </w:rPr>
        <w:t>（如有，请提供）；</w:t>
      </w:r>
    </w:p>
    <w:p>
      <w:pPr>
        <w:tabs>
          <w:tab w:val="left" w:pos="1305"/>
        </w:tabs>
        <w:spacing w:line="380" w:lineRule="exact"/>
        <w:ind w:firstLine="440"/>
        <w:rPr>
          <w:b/>
          <w:bCs/>
          <w:color w:val="auto"/>
          <w:szCs w:val="20"/>
        </w:rPr>
      </w:pPr>
      <w:r>
        <w:rPr>
          <w:color w:val="auto"/>
          <w:szCs w:val="21"/>
        </w:rPr>
        <w:t>（</w:t>
      </w:r>
      <w:r>
        <w:rPr>
          <w:rFonts w:hint="eastAsia"/>
          <w:color w:val="auto"/>
          <w:szCs w:val="21"/>
        </w:rPr>
        <w:t>4</w:t>
      </w:r>
      <w:r>
        <w:rPr>
          <w:color w:val="auto"/>
          <w:szCs w:val="21"/>
        </w:rPr>
        <w:t>）2016年1月至投标截止时间止入围财政性投资评审单位证明</w:t>
      </w:r>
      <w:r>
        <w:rPr>
          <w:b/>
          <w:bCs/>
          <w:color w:val="auto"/>
          <w:szCs w:val="21"/>
        </w:rPr>
        <w:t>（如有，请提供）；</w:t>
      </w:r>
    </w:p>
    <w:p>
      <w:pPr>
        <w:spacing w:line="380" w:lineRule="exact"/>
        <w:ind w:firstLine="440"/>
        <w:rPr>
          <w:color w:val="auto"/>
        </w:rPr>
      </w:pPr>
      <w:r>
        <w:rPr>
          <w:rFonts w:hint="eastAsia"/>
          <w:color w:val="auto"/>
        </w:rPr>
        <w:t>（5）</w:t>
      </w:r>
      <w:r>
        <w:rPr>
          <w:color w:val="auto"/>
        </w:rPr>
        <w:t>项目执行方案</w:t>
      </w:r>
      <w:r>
        <w:rPr>
          <w:b/>
          <w:bCs/>
          <w:color w:val="auto"/>
        </w:rPr>
        <w:t>（如有，请提供）；</w:t>
      </w:r>
    </w:p>
    <w:p>
      <w:pPr>
        <w:spacing w:line="380" w:lineRule="exact"/>
        <w:ind w:firstLine="440"/>
        <w:rPr>
          <w:b/>
          <w:bCs/>
          <w:color w:val="auto"/>
          <w:szCs w:val="21"/>
        </w:rPr>
      </w:pPr>
      <w:r>
        <w:rPr>
          <w:color w:val="auto"/>
        </w:rPr>
        <w:t>（</w:t>
      </w:r>
      <w:r>
        <w:rPr>
          <w:rFonts w:hint="eastAsia"/>
          <w:color w:val="auto"/>
        </w:rPr>
        <w:t>6</w:t>
      </w:r>
      <w:r>
        <w:rPr>
          <w:color w:val="auto"/>
        </w:rPr>
        <w:t>）服务方案</w:t>
      </w:r>
      <w:r>
        <w:rPr>
          <w:b/>
          <w:bCs/>
          <w:color w:val="auto"/>
        </w:rPr>
        <w:t>（如有，请提供）；</w:t>
      </w:r>
    </w:p>
    <w:p>
      <w:pPr>
        <w:tabs>
          <w:tab w:val="left" w:pos="1305"/>
        </w:tabs>
        <w:spacing w:line="380" w:lineRule="exact"/>
        <w:ind w:firstLine="440"/>
        <w:rPr>
          <w:b/>
          <w:bCs/>
          <w:color w:val="auto"/>
        </w:rPr>
      </w:pPr>
      <w:r>
        <w:rPr>
          <w:color w:val="auto"/>
        </w:rPr>
        <w:t>（</w:t>
      </w:r>
      <w:r>
        <w:rPr>
          <w:rFonts w:hint="eastAsia"/>
          <w:color w:val="auto"/>
        </w:rPr>
        <w:t>7</w:t>
      </w:r>
      <w:r>
        <w:rPr>
          <w:color w:val="auto"/>
        </w:rPr>
        <w:t>）</w:t>
      </w:r>
      <w:r>
        <w:rPr>
          <w:rFonts w:hint="eastAsia"/>
          <w:color w:val="auto"/>
          <w:szCs w:val="21"/>
          <w:lang w:val="zh-CN"/>
        </w:rPr>
        <w:t>服务承诺</w:t>
      </w:r>
      <w:r>
        <w:rPr>
          <w:rFonts w:hint="eastAsia"/>
          <w:color w:val="auto"/>
          <w:szCs w:val="21"/>
          <w:lang w:val="zh-CN" w:eastAsia="zh-CN"/>
        </w:rPr>
        <w:t>书</w:t>
      </w:r>
      <w:r>
        <w:rPr>
          <w:b/>
          <w:bCs/>
          <w:color w:val="auto"/>
        </w:rPr>
        <w:t>（</w:t>
      </w:r>
      <w:r>
        <w:rPr>
          <w:rFonts w:hint="eastAsia"/>
          <w:b/>
          <w:bCs/>
          <w:color w:val="auto"/>
          <w:lang w:val="en-US" w:eastAsia="zh-CN"/>
        </w:rPr>
        <w:t>必须提供</w:t>
      </w:r>
      <w:r>
        <w:rPr>
          <w:b/>
          <w:bCs/>
          <w:color w:val="auto"/>
        </w:rPr>
        <w:t>）；</w:t>
      </w:r>
    </w:p>
    <w:p>
      <w:pPr>
        <w:tabs>
          <w:tab w:val="left" w:pos="1305"/>
        </w:tabs>
        <w:spacing w:line="380" w:lineRule="exact"/>
        <w:ind w:firstLine="440"/>
        <w:rPr>
          <w:color w:val="auto"/>
        </w:rPr>
      </w:pPr>
      <w:r>
        <w:rPr>
          <w:rFonts w:hint="eastAsia" w:ascii="宋体" w:hAnsi="宋体"/>
          <w:bCs/>
          <w:color w:val="auto"/>
          <w:szCs w:val="21"/>
        </w:rPr>
        <w:t>（8）管理制度</w:t>
      </w:r>
      <w:r>
        <w:rPr>
          <w:b/>
          <w:bCs/>
          <w:color w:val="auto"/>
        </w:rPr>
        <w:t>（如有，请提供）；</w:t>
      </w:r>
    </w:p>
    <w:p>
      <w:pPr>
        <w:tabs>
          <w:tab w:val="left" w:pos="1305"/>
        </w:tabs>
        <w:spacing w:line="380" w:lineRule="exact"/>
        <w:ind w:firstLine="440"/>
        <w:rPr>
          <w:b/>
          <w:bCs/>
          <w:color w:val="auto"/>
        </w:rPr>
      </w:pPr>
      <w:r>
        <w:rPr>
          <w:rFonts w:hint="eastAsia"/>
          <w:color w:val="auto"/>
        </w:rPr>
        <w:t>（9）2016年以来</w:t>
      </w:r>
      <w:r>
        <w:rPr>
          <w:rFonts w:hint="eastAsia"/>
          <w:color w:val="auto"/>
          <w:lang w:val="en-US" w:eastAsia="zh-CN"/>
        </w:rPr>
        <w:t>承接</w:t>
      </w:r>
      <w:r>
        <w:rPr>
          <w:rFonts w:hint="eastAsia"/>
          <w:color w:val="auto"/>
        </w:rPr>
        <w:t>相应类似业绩</w:t>
      </w:r>
      <w:r>
        <w:rPr>
          <w:rFonts w:hint="eastAsia"/>
          <w:b/>
          <w:bCs/>
          <w:color w:val="auto"/>
        </w:rPr>
        <w:t>（如有，请提供）；</w:t>
      </w:r>
    </w:p>
    <w:p>
      <w:pPr>
        <w:tabs>
          <w:tab w:val="left" w:pos="1305"/>
        </w:tabs>
        <w:spacing w:line="380" w:lineRule="exact"/>
        <w:ind w:firstLine="411" w:firstLineChars="196"/>
        <w:rPr>
          <w:color w:val="auto"/>
          <w:szCs w:val="21"/>
        </w:rPr>
      </w:pPr>
      <w:r>
        <w:rPr>
          <w:rFonts w:hint="eastAsia"/>
          <w:color w:val="auto"/>
        </w:rPr>
        <w:t>（10）</w:t>
      </w:r>
      <w:r>
        <w:rPr>
          <w:b w:val="0"/>
          <w:bCs/>
          <w:color w:val="auto"/>
        </w:rPr>
        <w:t>投标人相关获奖证书、认证证书等复印件</w:t>
      </w:r>
      <w:r>
        <w:rPr>
          <w:b/>
          <w:color w:val="auto"/>
        </w:rPr>
        <w:t>（如有，请提供）</w:t>
      </w:r>
      <w:r>
        <w:rPr>
          <w:color w:val="auto"/>
          <w:szCs w:val="21"/>
        </w:rPr>
        <w:t>。</w:t>
      </w:r>
    </w:p>
    <w:p>
      <w:pPr>
        <w:tabs>
          <w:tab w:val="left" w:pos="1305"/>
        </w:tabs>
        <w:spacing w:line="380" w:lineRule="exact"/>
        <w:ind w:firstLine="420" w:firstLineChars="200"/>
        <w:rPr>
          <w:color w:val="auto"/>
          <w:szCs w:val="21"/>
        </w:rPr>
      </w:pPr>
      <w:r>
        <w:rPr>
          <w:rFonts w:hint="eastAsia"/>
          <w:color w:val="auto"/>
        </w:rPr>
        <w:t>（11）</w:t>
      </w:r>
      <w:r>
        <w:rPr>
          <w:color w:val="auto"/>
        </w:rPr>
        <w:t>如属于小型、微型企业的，应当提供《中小企业声明函》（见附件），并对声明的真实性负责</w:t>
      </w:r>
      <w:r>
        <w:rPr>
          <w:b/>
          <w:color w:val="auto"/>
        </w:rPr>
        <w:t>（如有，请提供）</w:t>
      </w:r>
      <w:r>
        <w:rPr>
          <w:color w:val="auto"/>
          <w:szCs w:val="21"/>
        </w:rPr>
        <w:t>。</w:t>
      </w:r>
    </w:p>
    <w:p>
      <w:pPr>
        <w:tabs>
          <w:tab w:val="left" w:pos="1305"/>
        </w:tabs>
        <w:spacing w:line="380" w:lineRule="exact"/>
        <w:ind w:firstLine="420" w:firstLineChars="200"/>
        <w:rPr>
          <w:color w:val="auto"/>
        </w:rPr>
      </w:pPr>
      <w:r>
        <w:rPr>
          <w:color w:val="auto"/>
        </w:rPr>
        <w:t>（</w:t>
      </w:r>
      <w:r>
        <w:rPr>
          <w:rFonts w:hint="eastAsia"/>
          <w:color w:val="auto"/>
        </w:rPr>
        <w:t>12</w:t>
      </w:r>
      <w:r>
        <w:rPr>
          <w:color w:val="auto"/>
        </w:rPr>
        <w:t>）如属于监狱企业的，以提供工商注册地的工业和信息化部门等其他行政部门出具的相关证明材料为准</w:t>
      </w:r>
      <w:r>
        <w:rPr>
          <w:b/>
          <w:color w:val="auto"/>
        </w:rPr>
        <w:t>（如有，请提供）</w:t>
      </w:r>
      <w:r>
        <w:rPr>
          <w:color w:val="auto"/>
          <w:szCs w:val="21"/>
        </w:rPr>
        <w:t>。</w:t>
      </w:r>
    </w:p>
    <w:p>
      <w:pPr>
        <w:tabs>
          <w:tab w:val="left" w:pos="1305"/>
        </w:tabs>
        <w:spacing w:line="380" w:lineRule="exact"/>
        <w:ind w:firstLine="420" w:firstLineChars="200"/>
        <w:rPr>
          <w:color w:val="auto"/>
        </w:rPr>
      </w:pPr>
      <w:r>
        <w:rPr>
          <w:color w:val="auto"/>
        </w:rPr>
        <w:t>（</w:t>
      </w:r>
      <w:r>
        <w:rPr>
          <w:rFonts w:hint="eastAsia"/>
          <w:color w:val="auto"/>
        </w:rPr>
        <w:t>13</w:t>
      </w:r>
      <w:r>
        <w:rPr>
          <w:color w:val="auto"/>
        </w:rPr>
        <w:t>）符合条件的残疾人福利性单位在参加政府采购活动时，应当提供《残疾人福利性单位声明函》（见附件），并对声明的真实性负责</w:t>
      </w:r>
      <w:r>
        <w:rPr>
          <w:b/>
          <w:color w:val="auto"/>
        </w:rPr>
        <w:t>（如有，请提供）</w:t>
      </w:r>
      <w:r>
        <w:rPr>
          <w:color w:val="auto"/>
          <w:szCs w:val="21"/>
        </w:rPr>
        <w:t>。</w:t>
      </w:r>
    </w:p>
    <w:p>
      <w:pPr>
        <w:tabs>
          <w:tab w:val="left" w:pos="1305"/>
        </w:tabs>
        <w:spacing w:line="380" w:lineRule="exact"/>
        <w:ind w:firstLine="440"/>
        <w:rPr>
          <w:color w:val="auto"/>
          <w:szCs w:val="21"/>
        </w:rPr>
      </w:pPr>
      <w:r>
        <w:rPr>
          <w:color w:val="auto"/>
        </w:rPr>
        <w:t>（</w:t>
      </w:r>
      <w:r>
        <w:rPr>
          <w:rFonts w:hint="eastAsia"/>
          <w:color w:val="auto"/>
        </w:rPr>
        <w:t>14</w:t>
      </w:r>
      <w:r>
        <w:rPr>
          <w:color w:val="auto"/>
        </w:rPr>
        <w:t>）投标人可结合本项目的评标办法视自身情况自行提交相关证明材料</w:t>
      </w:r>
      <w:r>
        <w:rPr>
          <w:b/>
          <w:color w:val="auto"/>
        </w:rPr>
        <w:t>（如有，请提供）</w:t>
      </w:r>
      <w:r>
        <w:rPr>
          <w:color w:val="auto"/>
          <w:szCs w:val="21"/>
        </w:rPr>
        <w:t>。</w:t>
      </w:r>
    </w:p>
    <w:p>
      <w:pPr>
        <w:pStyle w:val="13"/>
        <w:spacing w:line="380" w:lineRule="exact"/>
        <w:ind w:firstLine="420"/>
        <w:rPr>
          <w:rFonts w:cs="宋体"/>
          <w:color w:val="auto"/>
          <w:szCs w:val="21"/>
        </w:rPr>
      </w:pPr>
      <w:r>
        <w:rPr>
          <w:rFonts w:cs="宋体"/>
          <w:b/>
          <w:color w:val="auto"/>
          <w:szCs w:val="21"/>
        </w:rPr>
        <w:t>投标人提供的以上相关证明材料应真实有效，属于“必须提供”的文件应加盖投标人公章（扫描公章无效）。</w:t>
      </w:r>
    </w:p>
    <w:p>
      <w:pPr>
        <w:pStyle w:val="13"/>
        <w:spacing w:line="380" w:lineRule="exact"/>
        <w:ind w:firstLine="420"/>
        <w:rPr>
          <w:rFonts w:cs="宋体"/>
          <w:color w:val="auto"/>
        </w:rPr>
      </w:pPr>
      <w:r>
        <w:rPr>
          <w:rFonts w:cs="宋体"/>
          <w:color w:val="auto"/>
          <w:szCs w:val="21"/>
        </w:rPr>
        <w:t>13.2</w:t>
      </w:r>
      <w:r>
        <w:rPr>
          <w:rFonts w:cs="宋体"/>
          <w:color w:val="auto"/>
        </w:rPr>
        <w:t>投标人应按招标文件第六章“投标文件（格式）”编制投标文件。</w:t>
      </w:r>
    </w:p>
    <w:p>
      <w:pPr>
        <w:pStyle w:val="13"/>
        <w:spacing w:line="380" w:lineRule="exact"/>
        <w:ind w:firstLine="420"/>
        <w:rPr>
          <w:rFonts w:hAnsi="宋体"/>
          <w:color w:val="auto"/>
          <w:szCs w:val="21"/>
        </w:rPr>
      </w:pPr>
      <w:r>
        <w:rPr>
          <w:rFonts w:hint="eastAsia" w:hAnsi="宋体"/>
          <w:b/>
          <w:color w:val="auto"/>
          <w:szCs w:val="21"/>
        </w:rPr>
        <w:t>投标人提供的以上相关证明材料应真实有效，属于“必须提供”的文件应加盖投标人公章（扫描公章无效）。</w:t>
      </w:r>
    </w:p>
    <w:p>
      <w:pPr>
        <w:pStyle w:val="13"/>
        <w:spacing w:line="380" w:lineRule="exact"/>
        <w:ind w:firstLine="420"/>
        <w:rPr>
          <w:rFonts w:hAnsi="宋体"/>
          <w:color w:val="auto"/>
        </w:rPr>
      </w:pPr>
      <w:r>
        <w:rPr>
          <w:rFonts w:hint="eastAsia" w:hAnsi="宋体"/>
          <w:color w:val="auto"/>
          <w:szCs w:val="21"/>
        </w:rPr>
        <w:t>13.2</w:t>
      </w:r>
      <w:r>
        <w:rPr>
          <w:rFonts w:hint="eastAsia" w:hAnsi="宋体"/>
          <w:color w:val="auto"/>
        </w:rPr>
        <w:t>投标人应按招标文件第</w:t>
      </w:r>
      <w:r>
        <w:rPr>
          <w:rFonts w:hint="eastAsia" w:hAnsi="宋体"/>
          <w:color w:val="auto"/>
          <w:lang w:val="en-US" w:eastAsia="zh-CN"/>
        </w:rPr>
        <w:t>六</w:t>
      </w:r>
      <w:r>
        <w:rPr>
          <w:rFonts w:hint="eastAsia" w:hAnsi="宋体"/>
          <w:color w:val="auto"/>
        </w:rPr>
        <w:t>章“投标文件（格式）”编制投标文件。</w:t>
      </w:r>
    </w:p>
    <w:p>
      <w:pPr>
        <w:pStyle w:val="13"/>
        <w:spacing w:line="380" w:lineRule="exact"/>
        <w:ind w:firstLine="420"/>
        <w:rPr>
          <w:rFonts w:hAnsi="宋体"/>
          <w:color w:val="auto"/>
        </w:rPr>
      </w:pPr>
      <w:r>
        <w:rPr>
          <w:rFonts w:hint="eastAsia" w:hAnsi="宋体"/>
          <w:color w:val="auto"/>
        </w:rPr>
        <w:t>13.3</w:t>
      </w:r>
      <w:r>
        <w:rPr>
          <w:rFonts w:hAnsi="宋体"/>
          <w:color w:val="auto"/>
        </w:rPr>
        <w:t>投标文件应当对招标文件提出的要求和条件</w:t>
      </w:r>
      <w:r>
        <w:rPr>
          <w:rFonts w:hint="eastAsia" w:hAnsi="宋体"/>
          <w:color w:val="auto"/>
        </w:rPr>
        <w:t>作</w:t>
      </w:r>
      <w:r>
        <w:rPr>
          <w:rFonts w:hAnsi="宋体"/>
          <w:color w:val="auto"/>
        </w:rPr>
        <w:t>出明确响应。</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14. 投标文件的语言及计量</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15.投标报价</w:t>
      </w:r>
    </w:p>
    <w:p>
      <w:pPr>
        <w:spacing w:line="330" w:lineRule="exact"/>
        <w:ind w:firstLine="420" w:firstLineChars="200"/>
        <w:rPr>
          <w:rFonts w:ascii="宋体" w:hAnsi="宋体"/>
          <w:color w:val="auto"/>
          <w:szCs w:val="21"/>
        </w:rPr>
      </w:pPr>
      <w:r>
        <w:rPr>
          <w:rFonts w:hint="eastAsia" w:ascii="宋体" w:hAnsi="宋体"/>
          <w:color w:val="auto"/>
          <w:szCs w:val="21"/>
        </w:rPr>
        <w:t>15.1投标报价应按招标文件中第</w:t>
      </w:r>
      <w:r>
        <w:rPr>
          <w:rFonts w:hint="eastAsia" w:ascii="宋体" w:hAnsi="宋体"/>
          <w:color w:val="auto"/>
          <w:szCs w:val="21"/>
          <w:lang w:val="en-US" w:eastAsia="zh-CN"/>
        </w:rPr>
        <w:t>六</w:t>
      </w:r>
      <w:r>
        <w:rPr>
          <w:rFonts w:hint="eastAsia" w:ascii="宋体" w:hAnsi="宋体"/>
          <w:color w:val="auto"/>
          <w:szCs w:val="21"/>
        </w:rPr>
        <w:t>章“投标文件（格式）”填写。</w:t>
      </w:r>
    </w:p>
    <w:p>
      <w:pPr>
        <w:tabs>
          <w:tab w:val="left" w:pos="1305"/>
        </w:tabs>
        <w:spacing w:line="400" w:lineRule="exact"/>
        <w:ind w:firstLine="420" w:firstLineChars="200"/>
        <w:rPr>
          <w:rFonts w:ascii="宋体" w:hAnsi="宋体"/>
          <w:color w:val="auto"/>
          <w:szCs w:val="21"/>
        </w:rPr>
      </w:pPr>
      <w:r>
        <w:rPr>
          <w:rFonts w:hint="eastAsia" w:ascii="宋体" w:hAnsi="宋体"/>
          <w:color w:val="auto"/>
          <w:szCs w:val="21"/>
        </w:rPr>
        <w:t>15.2</w:t>
      </w:r>
      <w:r>
        <w:rPr>
          <w:rFonts w:hint="eastAsia" w:ascii="宋体" w:hAnsi="宋体" w:cs="宋体"/>
          <w:color w:val="auto"/>
        </w:rPr>
        <w:t>投标人必须就“采购需求”中所有内容作完整唯一报价</w:t>
      </w:r>
      <w:r>
        <w:rPr>
          <w:rFonts w:hint="eastAsia" w:ascii="宋体" w:hAnsi="宋体"/>
          <w:color w:val="auto"/>
          <w:szCs w:val="21"/>
        </w:rPr>
        <w:t>，否则，其投标将被拒绝。投标文件只允许有一个报价。</w:t>
      </w:r>
    </w:p>
    <w:p>
      <w:pPr>
        <w:spacing w:line="380" w:lineRule="exact"/>
        <w:ind w:firstLine="420" w:firstLineChars="200"/>
        <w:rPr>
          <w:rFonts w:ascii="宋体" w:hAnsi="宋体"/>
          <w:color w:val="auto"/>
          <w:szCs w:val="21"/>
        </w:rPr>
      </w:pPr>
      <w:r>
        <w:rPr>
          <w:rFonts w:hint="eastAsia" w:ascii="宋体" w:hAnsi="宋体"/>
          <w:color w:val="auto"/>
          <w:szCs w:val="21"/>
        </w:rPr>
        <w:t>15.3</w:t>
      </w:r>
      <w:r>
        <w:rPr>
          <w:rFonts w:hint="eastAsia"/>
          <w:color w:val="auto"/>
        </w:rPr>
        <w:t>投标</w:t>
      </w:r>
      <w:r>
        <w:rPr>
          <w:rFonts w:hint="eastAsia" w:hAnsi="宋体"/>
          <w:color w:val="auto"/>
        </w:rPr>
        <w:t>人所报的折扣率在合同执行过程中不得下浮、不得以任何理由降低。</w:t>
      </w:r>
    </w:p>
    <w:p>
      <w:pPr>
        <w:spacing w:line="380" w:lineRule="exact"/>
        <w:ind w:left="420" w:hanging="420"/>
        <w:rPr>
          <w:rFonts w:ascii="宋体" w:hAnsi="宋体"/>
          <w:b/>
          <w:color w:val="auto"/>
          <w:szCs w:val="21"/>
        </w:rPr>
      </w:pPr>
      <w:r>
        <w:rPr>
          <w:rFonts w:hint="eastAsia" w:ascii="宋体" w:hAnsi="宋体"/>
          <w:b/>
          <w:color w:val="auto"/>
          <w:szCs w:val="21"/>
        </w:rPr>
        <w:t>16. 投标有效期</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16.1投标有效期：</w:t>
      </w:r>
      <w:r>
        <w:rPr>
          <w:rFonts w:hint="eastAsia" w:ascii="宋体" w:hAnsi="宋体"/>
          <w:color w:val="auto"/>
        </w:rPr>
        <w:t>投标截止时间之日起9</w:t>
      </w:r>
      <w:r>
        <w:rPr>
          <w:rFonts w:ascii="宋体" w:hAnsi="宋体"/>
          <w:color w:val="auto"/>
        </w:rPr>
        <w:t>0</w:t>
      </w:r>
      <w:r>
        <w:rPr>
          <w:rFonts w:hint="eastAsia" w:ascii="宋体" w:hAnsi="宋体"/>
          <w:color w:val="auto"/>
        </w:rPr>
        <w:t>天</w:t>
      </w:r>
      <w:r>
        <w:rPr>
          <w:rFonts w:ascii="Arial" w:hAnsi="Arial" w:cs="Arial"/>
          <w:color w:val="auto"/>
          <w:sz w:val="22"/>
          <w:szCs w:val="22"/>
        </w:rPr>
        <w:t>。</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16.2出现特殊情况下，需要延长投标有效期的，采购代理机构以书面形式通知投标人延长投标有效期。投标人拒绝延长的，其投标无效。</w:t>
      </w:r>
    </w:p>
    <w:p>
      <w:pPr>
        <w:spacing w:line="380" w:lineRule="exact"/>
        <w:ind w:firstLine="413" w:firstLineChars="196"/>
        <w:rPr>
          <w:rFonts w:ascii="宋体" w:hAnsi="宋体"/>
          <w:color w:val="auto"/>
          <w:szCs w:val="21"/>
        </w:rPr>
      </w:pPr>
      <w:r>
        <w:rPr>
          <w:rFonts w:hint="eastAsia" w:ascii="宋体" w:hAnsi="宋体"/>
          <w:b/>
          <w:color w:val="auto"/>
          <w:szCs w:val="21"/>
        </w:rPr>
        <w:t>17. 投标保证金：</w:t>
      </w:r>
      <w:r>
        <w:rPr>
          <w:rFonts w:hint="eastAsia" w:ascii="宋体" w:hAnsi="宋体"/>
          <w:color w:val="auto"/>
          <w:szCs w:val="21"/>
        </w:rPr>
        <w:t>无。</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18. 投标文件的份数、装订、</w:t>
      </w:r>
      <w:r>
        <w:rPr>
          <w:rFonts w:hint="eastAsia" w:ascii="宋体" w:hAnsi="宋体" w:cs="Courier New"/>
          <w:b/>
          <w:color w:val="auto"/>
          <w:szCs w:val="21"/>
        </w:rPr>
        <w:t>签署和包装、</w:t>
      </w:r>
      <w:r>
        <w:rPr>
          <w:rFonts w:hint="eastAsia" w:ascii="宋体" w:hAnsi="宋体"/>
          <w:b/>
          <w:color w:val="auto"/>
          <w:szCs w:val="21"/>
        </w:rPr>
        <w:t>密封</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18.1</w:t>
      </w:r>
      <w:r>
        <w:rPr>
          <w:rFonts w:hint="eastAsia" w:ascii="宋体" w:hAnsi="宋体"/>
          <w:b/>
          <w:color w:val="auto"/>
          <w:szCs w:val="21"/>
        </w:rPr>
        <w:t>投标文件份数：</w:t>
      </w:r>
      <w:r>
        <w:rPr>
          <w:rFonts w:hint="eastAsia" w:ascii="宋体" w:hAnsi="宋体"/>
          <w:color w:val="auto"/>
          <w:szCs w:val="21"/>
        </w:rPr>
        <w:t>正本</w:t>
      </w:r>
      <w:r>
        <w:rPr>
          <w:rFonts w:hint="eastAsia" w:ascii="宋体" w:hAnsi="宋体"/>
          <w:color w:val="auto"/>
          <w:szCs w:val="21"/>
          <w:u w:val="single"/>
        </w:rPr>
        <w:t>壹</w:t>
      </w:r>
      <w:r>
        <w:rPr>
          <w:rFonts w:hint="eastAsia" w:ascii="宋体" w:hAnsi="宋体"/>
          <w:color w:val="auto"/>
          <w:szCs w:val="21"/>
        </w:rPr>
        <w:t>册，副本</w:t>
      </w:r>
      <w:r>
        <w:rPr>
          <w:rFonts w:hint="eastAsia" w:ascii="宋体" w:hAnsi="宋体"/>
          <w:color w:val="auto"/>
          <w:szCs w:val="21"/>
          <w:u w:val="single"/>
        </w:rPr>
        <w:t>陆</w:t>
      </w:r>
      <w:r>
        <w:rPr>
          <w:rFonts w:hint="eastAsia" w:ascii="宋体" w:hAnsi="宋体"/>
          <w:color w:val="auto"/>
          <w:szCs w:val="21"/>
        </w:rPr>
        <w:t>册，须完整提交。</w:t>
      </w:r>
    </w:p>
    <w:p>
      <w:pPr>
        <w:tabs>
          <w:tab w:val="left" w:pos="1305"/>
          <w:tab w:val="center" w:pos="5029"/>
        </w:tabs>
        <w:spacing w:line="380" w:lineRule="exact"/>
        <w:ind w:firstLine="420" w:firstLineChars="200"/>
        <w:rPr>
          <w:rFonts w:ascii="宋体" w:hAnsi="宋体"/>
          <w:color w:val="auto"/>
          <w:szCs w:val="21"/>
        </w:rPr>
      </w:pPr>
      <w:r>
        <w:rPr>
          <w:rFonts w:hint="eastAsia" w:ascii="宋体" w:hAnsi="宋体"/>
          <w:color w:val="auto"/>
          <w:szCs w:val="21"/>
        </w:rPr>
        <w:t>18.2</w:t>
      </w:r>
      <w:r>
        <w:rPr>
          <w:rFonts w:hint="eastAsia" w:ascii="宋体" w:hAnsi="宋体"/>
          <w:b/>
          <w:color w:val="auto"/>
          <w:szCs w:val="21"/>
        </w:rPr>
        <w:t>投标文件装订：</w:t>
      </w:r>
      <w:r>
        <w:rPr>
          <w:rFonts w:hint="eastAsia" w:ascii="宋体" w:hAnsi="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18.3投标文件的正本需打印或用不褪色的墨水填写，投标文件正本除本招标文件中规定的可提供复印件外均须提供原件。</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18.4投标文件须由投标人在规定位置盖投标人公章</w:t>
      </w:r>
      <w:r>
        <w:rPr>
          <w:rFonts w:hint="eastAsia" w:ascii="宋体" w:hAnsi="宋体"/>
          <w:bCs/>
          <w:color w:val="auto"/>
          <w:szCs w:val="21"/>
        </w:rPr>
        <w:t>（扫描公章无效）</w:t>
      </w:r>
      <w:r>
        <w:rPr>
          <w:rFonts w:hint="eastAsia" w:ascii="宋体" w:hAnsi="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380" w:lineRule="exact"/>
        <w:ind w:firstLine="420" w:firstLineChars="200"/>
        <w:rPr>
          <w:rFonts w:ascii="宋体" w:hAnsi="宋体"/>
          <w:b/>
          <w:color w:val="auto"/>
          <w:szCs w:val="21"/>
        </w:rPr>
      </w:pPr>
      <w:r>
        <w:rPr>
          <w:rFonts w:hint="eastAsia" w:ascii="宋体" w:hAnsi="宋体"/>
          <w:color w:val="auto"/>
          <w:szCs w:val="21"/>
        </w:rPr>
        <w:t>18.6</w:t>
      </w:r>
      <w:r>
        <w:rPr>
          <w:rFonts w:hint="eastAsia" w:ascii="宋体" w:hAnsi="宋体"/>
          <w:b/>
          <w:color w:val="auto"/>
          <w:szCs w:val="21"/>
        </w:rPr>
        <w:t>投标人公章：</w:t>
      </w:r>
      <w:r>
        <w:rPr>
          <w:rFonts w:ascii="宋体" w:hAnsi="宋体" w:cs="宋体"/>
          <w:color w:val="auto"/>
          <w:szCs w:val="21"/>
        </w:rPr>
        <w:t>本招标文件中描述投标</w:t>
      </w:r>
      <w:r>
        <w:rPr>
          <w:rFonts w:hint="eastAsia" w:ascii="宋体" w:hAnsi="宋体" w:cs="宋体"/>
          <w:color w:val="auto"/>
          <w:szCs w:val="21"/>
        </w:rPr>
        <w:t>人</w:t>
      </w:r>
      <w:r>
        <w:rPr>
          <w:rFonts w:ascii="宋体" w:hAnsi="宋体" w:cs="宋体"/>
          <w:color w:val="auto"/>
          <w:szCs w:val="21"/>
        </w:rPr>
        <w:t>的“公章”是指根据我国对公章的管理规定，用投标</w:t>
      </w:r>
      <w:r>
        <w:rPr>
          <w:rFonts w:hint="eastAsia" w:ascii="宋体" w:hAnsi="宋体" w:cs="宋体"/>
          <w:color w:val="auto"/>
          <w:szCs w:val="21"/>
        </w:rPr>
        <w:t>人</w:t>
      </w:r>
      <w:r>
        <w:rPr>
          <w:rFonts w:ascii="宋体" w:hAnsi="宋体" w:cs="宋体"/>
          <w:color w:val="auto"/>
          <w:szCs w:val="21"/>
        </w:rPr>
        <w:t>法定主体行为名称制作的印章，除本招标文件有特殊规定外，投标</w:t>
      </w:r>
      <w:r>
        <w:rPr>
          <w:rFonts w:hint="eastAsia" w:ascii="宋体" w:hAnsi="宋体" w:cs="宋体"/>
          <w:color w:val="auto"/>
          <w:szCs w:val="21"/>
        </w:rPr>
        <w:t>人</w:t>
      </w:r>
      <w:r>
        <w:rPr>
          <w:rFonts w:ascii="宋体" w:hAnsi="宋体" w:cs="宋体"/>
          <w:color w:val="auto"/>
          <w:szCs w:val="21"/>
        </w:rPr>
        <w:t>的财务章、部门章、分公司章、工会章、合同章、投标专用章、业务专用章等其它形式印章均不能代替公章。</w:t>
      </w:r>
    </w:p>
    <w:p>
      <w:pPr>
        <w:tabs>
          <w:tab w:val="left" w:pos="1305"/>
        </w:tabs>
        <w:spacing w:line="380" w:lineRule="exact"/>
        <w:ind w:firstLine="420" w:firstLineChars="200"/>
        <w:rPr>
          <w:rFonts w:ascii="宋体" w:hAnsi="宋体"/>
          <w:color w:val="auto"/>
        </w:rPr>
      </w:pPr>
      <w:r>
        <w:rPr>
          <w:rFonts w:hint="eastAsia" w:ascii="宋体" w:hAnsi="宋体"/>
          <w:color w:val="auto"/>
          <w:szCs w:val="21"/>
        </w:rPr>
        <w:t>18.7</w:t>
      </w:r>
      <w:r>
        <w:rPr>
          <w:rFonts w:hint="eastAsia" w:ascii="宋体" w:hAnsi="宋体"/>
          <w:b/>
          <w:color w:val="auto"/>
          <w:szCs w:val="21"/>
        </w:rPr>
        <w:t>投标文件包装、密封：</w:t>
      </w:r>
      <w:r>
        <w:rPr>
          <w:rFonts w:hint="eastAsia" w:ascii="宋体" w:hAnsi="宋体"/>
          <w:color w:val="auto"/>
          <w:szCs w:val="21"/>
        </w:rPr>
        <w:t>将投标文件“正本”、“副本”</w:t>
      </w:r>
      <w:r>
        <w:rPr>
          <w:rFonts w:hint="eastAsia" w:ascii="宋体" w:hAnsi="宋体"/>
          <w:color w:val="auto"/>
          <w:szCs w:val="21"/>
          <w:lang w:val="en-US" w:eastAsia="zh-CN"/>
        </w:rPr>
        <w:t>与</w:t>
      </w:r>
      <w:r>
        <w:rPr>
          <w:rFonts w:hint="eastAsia" w:ascii="宋体" w:hAnsi="宋体" w:eastAsia="宋体" w:cs="宋体"/>
          <w:color w:val="auto"/>
          <w:szCs w:val="21"/>
        </w:rPr>
        <w:t>投标文件电子版</w:t>
      </w:r>
      <w:r>
        <w:rPr>
          <w:rFonts w:hint="eastAsia" w:ascii="宋体" w:hAnsi="宋体"/>
          <w:color w:val="auto"/>
          <w:szCs w:val="21"/>
        </w:rPr>
        <w:t>一并装入并密封在一个投标文件袋（盒、箱）中，并在密封处密封签章（公章</w:t>
      </w:r>
      <w:r>
        <w:rPr>
          <w:rFonts w:hint="eastAsia" w:ascii="宋体" w:hAnsi="宋体"/>
          <w:color w:val="auto"/>
          <w:szCs w:val="21"/>
          <w:lang w:val="en-US" w:eastAsia="zh-CN"/>
        </w:rPr>
        <w:t>或</w:t>
      </w:r>
      <w:r>
        <w:rPr>
          <w:rFonts w:hint="eastAsia" w:ascii="宋体" w:hAnsi="宋体"/>
          <w:color w:val="auto"/>
          <w:szCs w:val="21"/>
        </w:rPr>
        <w:t>密封章</w:t>
      </w:r>
      <w:r>
        <w:rPr>
          <w:rFonts w:hint="eastAsia" w:ascii="宋体" w:hAnsi="宋体"/>
          <w:color w:val="auto"/>
          <w:szCs w:val="21"/>
          <w:lang w:val="en-US" w:eastAsia="zh-CN"/>
        </w:rPr>
        <w:t>或</w:t>
      </w:r>
      <w:r>
        <w:rPr>
          <w:rFonts w:hint="eastAsia" w:ascii="宋体" w:hAnsi="宋体"/>
          <w:color w:val="auto"/>
          <w:szCs w:val="21"/>
        </w:rPr>
        <w:t>法定代表人</w:t>
      </w:r>
      <w:r>
        <w:rPr>
          <w:rFonts w:hint="eastAsia" w:ascii="宋体" w:hAnsi="宋体"/>
          <w:color w:val="auto"/>
          <w:szCs w:val="21"/>
          <w:lang w:val="en-US" w:eastAsia="zh-CN"/>
        </w:rPr>
        <w:t>或</w:t>
      </w:r>
      <w:r>
        <w:rPr>
          <w:rFonts w:hint="eastAsia" w:ascii="宋体" w:hAnsi="宋体"/>
          <w:color w:val="auto"/>
          <w:szCs w:val="21"/>
        </w:rPr>
        <w:t>负责人或相应的授权委托代理人签字均可）</w:t>
      </w:r>
      <w:r>
        <w:rPr>
          <w:rFonts w:hint="eastAsia" w:ascii="宋体" w:hAnsi="宋体"/>
          <w:color w:val="auto"/>
        </w:rPr>
        <w:t>。</w:t>
      </w:r>
    </w:p>
    <w:p>
      <w:pPr>
        <w:spacing w:line="380" w:lineRule="exact"/>
        <w:ind w:firstLine="420" w:firstLineChars="200"/>
        <w:rPr>
          <w:rFonts w:ascii="宋体" w:hAnsi="宋体"/>
          <w:b/>
          <w:color w:val="auto"/>
          <w:szCs w:val="21"/>
        </w:rPr>
      </w:pPr>
      <w:r>
        <w:rPr>
          <w:rFonts w:hint="eastAsia" w:ascii="宋体" w:hAnsi="宋体"/>
          <w:color w:val="auto"/>
        </w:rPr>
        <w:t>18.8</w:t>
      </w:r>
      <w:r>
        <w:rPr>
          <w:rFonts w:hint="eastAsia" w:ascii="宋体" w:hAnsi="宋体"/>
          <w:b/>
          <w:color w:val="auto"/>
          <w:szCs w:val="21"/>
        </w:rPr>
        <w:t>投标文件袋（盒、箱）标记：</w:t>
      </w:r>
    </w:p>
    <w:p>
      <w:pPr>
        <w:spacing w:line="380" w:lineRule="exact"/>
        <w:ind w:firstLine="630" w:firstLineChars="300"/>
        <w:rPr>
          <w:rFonts w:ascii="宋体" w:hAnsi="宋体"/>
          <w:color w:val="auto"/>
          <w:szCs w:val="21"/>
        </w:rPr>
      </w:pPr>
      <w:r>
        <w:rPr>
          <w:rFonts w:hint="eastAsia" w:ascii="宋体" w:hAnsi="宋体"/>
          <w:color w:val="auto"/>
          <w:szCs w:val="21"/>
        </w:rPr>
        <w:t>项目名称：</w:t>
      </w:r>
    </w:p>
    <w:p>
      <w:pPr>
        <w:spacing w:line="380" w:lineRule="exact"/>
        <w:ind w:firstLine="630" w:firstLineChars="300"/>
        <w:rPr>
          <w:rFonts w:ascii="宋体" w:hAnsi="宋体"/>
          <w:color w:val="auto"/>
          <w:szCs w:val="21"/>
        </w:rPr>
      </w:pPr>
      <w:r>
        <w:rPr>
          <w:rFonts w:hint="eastAsia" w:ascii="宋体" w:hAnsi="宋体"/>
          <w:color w:val="auto"/>
          <w:szCs w:val="21"/>
        </w:rPr>
        <w:t>项目编号：</w:t>
      </w:r>
    </w:p>
    <w:p>
      <w:pPr>
        <w:spacing w:line="380" w:lineRule="exact"/>
        <w:ind w:firstLine="630" w:firstLineChars="300"/>
        <w:rPr>
          <w:rFonts w:ascii="宋体" w:hAnsi="宋体"/>
          <w:color w:val="auto"/>
          <w:szCs w:val="21"/>
        </w:rPr>
      </w:pPr>
      <w:r>
        <w:rPr>
          <w:rFonts w:hint="eastAsia" w:ascii="宋体" w:hAnsi="宋体"/>
          <w:color w:val="auto"/>
          <w:szCs w:val="21"/>
        </w:rPr>
        <w:t>采购代理机构：</w:t>
      </w:r>
    </w:p>
    <w:p>
      <w:pPr>
        <w:spacing w:line="380" w:lineRule="exact"/>
        <w:ind w:firstLine="630" w:firstLineChars="300"/>
        <w:rPr>
          <w:rFonts w:ascii="宋体" w:hAnsi="宋体"/>
          <w:color w:val="auto"/>
          <w:szCs w:val="21"/>
        </w:rPr>
      </w:pPr>
      <w:r>
        <w:rPr>
          <w:rFonts w:hint="eastAsia" w:ascii="宋体" w:hAnsi="宋体"/>
          <w:color w:val="auto"/>
          <w:szCs w:val="21"/>
        </w:rPr>
        <w:t>投标人名称：</w:t>
      </w:r>
    </w:p>
    <w:p>
      <w:pPr>
        <w:spacing w:line="380" w:lineRule="exact"/>
        <w:ind w:firstLine="630" w:firstLineChars="300"/>
        <w:rPr>
          <w:rFonts w:ascii="宋体" w:hAnsi="宋体"/>
          <w:color w:val="auto"/>
          <w:szCs w:val="21"/>
        </w:rPr>
      </w:pPr>
      <w:r>
        <w:rPr>
          <w:rFonts w:hint="eastAsia" w:ascii="宋体" w:hAnsi="宋体"/>
          <w:color w:val="auto"/>
          <w:szCs w:val="21"/>
        </w:rPr>
        <w:t>在</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时</w:t>
      </w:r>
      <w:r>
        <w:rPr>
          <w:rFonts w:hint="eastAsia" w:ascii="宋体" w:hAnsi="宋体"/>
          <w:color w:val="auto"/>
          <w:szCs w:val="21"/>
          <w:lang w:val="en-US" w:eastAsia="zh-CN"/>
        </w:rPr>
        <w:t xml:space="preserve">     </w:t>
      </w:r>
      <w:r>
        <w:rPr>
          <w:rFonts w:hint="eastAsia" w:ascii="宋体" w:hAnsi="宋体"/>
          <w:color w:val="auto"/>
          <w:szCs w:val="21"/>
        </w:rPr>
        <w:t>分前不得开启</w:t>
      </w:r>
    </w:p>
    <w:p>
      <w:pPr>
        <w:spacing w:line="320" w:lineRule="exact"/>
        <w:ind w:firstLine="630" w:firstLineChars="300"/>
        <w:rPr>
          <w:rFonts w:hint="eastAsia" w:ascii="宋体" w:hAnsi="宋体" w:eastAsia="宋体" w:cs="宋体"/>
          <w:color w:val="auto"/>
          <w:szCs w:val="21"/>
        </w:rPr>
      </w:pPr>
      <w:r>
        <w:rPr>
          <w:rFonts w:hint="eastAsia" w:ascii="宋体" w:hAnsi="宋体"/>
          <w:b w:val="0"/>
          <w:bCs/>
          <w:color w:val="auto"/>
          <w:szCs w:val="21"/>
          <w:lang w:val="en-US" w:eastAsia="zh-CN"/>
        </w:rPr>
        <w:t>18.9</w:t>
      </w:r>
      <w:r>
        <w:rPr>
          <w:rFonts w:hint="eastAsia" w:ascii="宋体" w:hAnsi="宋体" w:eastAsia="宋体" w:cs="宋体"/>
          <w:b/>
          <w:bCs/>
          <w:color w:val="auto"/>
          <w:szCs w:val="21"/>
        </w:rPr>
        <w:t>投标文件电子版：</w:t>
      </w:r>
      <w:r>
        <w:rPr>
          <w:rFonts w:hint="eastAsia" w:ascii="宋体" w:hAnsi="宋体" w:eastAsia="宋体" w:cs="宋体"/>
          <w:color w:val="auto"/>
          <w:szCs w:val="21"/>
        </w:rPr>
        <w:t>投标人在递交投标文件时，必须同时递交投标文件电子版U盘，否则，投标无效。</w:t>
      </w:r>
    </w:p>
    <w:p>
      <w:pPr>
        <w:spacing w:line="32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（1）投标文件电子版内容：与纸质版投标文件一致。</w:t>
      </w:r>
    </w:p>
    <w:p>
      <w:pPr>
        <w:spacing w:line="32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（2）投标文件电子版份数：1份。</w:t>
      </w:r>
    </w:p>
    <w:p>
      <w:pPr>
        <w:spacing w:line="32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（3）投标文件电子版形式：可编辑的word文档格式。</w:t>
      </w:r>
    </w:p>
    <w:p>
      <w:pPr>
        <w:spacing w:line="32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（4）投标文件电子版密封方式：投标文件电子版U盘与纸质版投标文件一并装入投标文件袋中。</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19. 投标文件的补充、修改和撤回</w:t>
      </w:r>
    </w:p>
    <w:p>
      <w:pPr>
        <w:spacing w:line="380" w:lineRule="exact"/>
        <w:ind w:firstLine="435"/>
        <w:rPr>
          <w:rFonts w:ascii="宋体" w:hAnsi="宋体"/>
          <w:color w:val="auto"/>
          <w:szCs w:val="21"/>
        </w:rPr>
      </w:pPr>
      <w:r>
        <w:rPr>
          <w:rFonts w:ascii="宋体" w:hAnsi="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20. 投标文件的递交</w:t>
      </w:r>
    </w:p>
    <w:p>
      <w:pPr>
        <w:tabs>
          <w:tab w:val="left" w:pos="7200"/>
        </w:tabs>
        <w:spacing w:line="380" w:lineRule="exact"/>
        <w:ind w:firstLine="420" w:firstLineChars="200"/>
        <w:rPr>
          <w:rFonts w:ascii="宋体" w:hAnsi="宋体"/>
          <w:color w:val="auto"/>
          <w:szCs w:val="21"/>
        </w:rPr>
      </w:pPr>
      <w:r>
        <w:rPr>
          <w:rFonts w:hint="eastAsia" w:ascii="宋体" w:hAnsi="宋体"/>
          <w:color w:val="auto"/>
          <w:szCs w:val="21"/>
        </w:rPr>
        <w:t>投标截止时间：</w:t>
      </w:r>
      <w:r>
        <w:rPr>
          <w:rFonts w:hint="eastAsia" w:ascii="宋体" w:hAnsi="宋体"/>
          <w:color w:val="auto"/>
          <w:szCs w:val="21"/>
        </w:rPr>
        <w:t>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 xml:space="preserve"> 30</w:t>
      </w:r>
      <w:r>
        <w:rPr>
          <w:rFonts w:hint="eastAsia" w:ascii="宋体" w:hAnsi="宋体"/>
          <w:color w:val="auto"/>
          <w:szCs w:val="21"/>
        </w:rPr>
        <w:t>分。</w:t>
      </w:r>
    </w:p>
    <w:p>
      <w:pPr>
        <w:tabs>
          <w:tab w:val="left" w:pos="7200"/>
        </w:tabs>
        <w:spacing w:line="380" w:lineRule="exact"/>
        <w:ind w:firstLine="420" w:firstLineChars="200"/>
        <w:rPr>
          <w:rFonts w:ascii="宋体" w:hAnsi="宋体"/>
          <w:color w:val="auto"/>
        </w:rPr>
      </w:pPr>
      <w:r>
        <w:rPr>
          <w:rFonts w:hint="eastAsia" w:ascii="宋体" w:hAnsi="宋体"/>
          <w:color w:val="auto"/>
          <w:szCs w:val="21"/>
        </w:rPr>
        <w:t>投标人应于</w:t>
      </w:r>
      <w:r>
        <w:rPr>
          <w:rFonts w:hint="eastAsia" w:ascii="宋体" w:hAnsi="宋体"/>
          <w:color w:val="auto"/>
          <w:szCs w:val="21"/>
        </w:rPr>
        <w:t>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 xml:space="preserve">9 </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rPr>
        <w:t>分</w:t>
      </w:r>
      <w:r>
        <w:rPr>
          <w:rFonts w:hint="eastAsia" w:ascii="宋体" w:hAnsi="宋体"/>
          <w:color w:val="auto"/>
          <w:szCs w:val="21"/>
        </w:rPr>
        <w:t>前，将投标文件密封提交至</w:t>
      </w:r>
      <w:r>
        <w:rPr>
          <w:rFonts w:hint="eastAsia" w:ascii="宋体" w:hAnsi="宋体"/>
          <w:color w:val="auto"/>
          <w:szCs w:val="21"/>
          <w:u w:val="single"/>
        </w:rPr>
        <w:t>桂林市公共资源交易中心</w:t>
      </w:r>
      <w:r>
        <w:rPr>
          <w:rFonts w:hint="eastAsia" w:ascii="宋体" w:hAnsi="宋体"/>
          <w:color w:val="auto"/>
          <w:szCs w:val="21"/>
          <w:u w:val="single"/>
          <w:lang w:val="en-US" w:eastAsia="zh-CN"/>
        </w:rPr>
        <w:t>11</w:t>
      </w:r>
      <w:r>
        <w:rPr>
          <w:rFonts w:hint="eastAsia" w:ascii="宋体" w:hAnsi="宋体"/>
          <w:color w:val="auto"/>
          <w:szCs w:val="21"/>
          <w:u w:val="single"/>
        </w:rPr>
        <w:t>号开标室</w:t>
      </w:r>
      <w:r>
        <w:rPr>
          <w:rFonts w:hint="eastAsia" w:ascii="宋体" w:hAnsi="宋体"/>
          <w:color w:val="auto"/>
          <w:szCs w:val="21"/>
          <w:u w:val="single"/>
        </w:rPr>
        <w:t>（广西桂林市临桂区西城中路69号创业大厦西辅楼4楼北区）</w:t>
      </w:r>
      <w:r>
        <w:rPr>
          <w:rFonts w:hint="eastAsia" w:ascii="宋体" w:hAnsi="宋体"/>
          <w:color w:val="auto"/>
        </w:rPr>
        <w:t>，逾期送达的或未招标文件要求密封的投标文件将予以拒收。</w:t>
      </w:r>
    </w:p>
    <w:p>
      <w:pPr>
        <w:spacing w:line="380" w:lineRule="exact"/>
        <w:ind w:firstLine="435"/>
        <w:rPr>
          <w:rFonts w:ascii="宋体" w:hAnsi="宋体"/>
          <w:color w:val="auto"/>
          <w:szCs w:val="21"/>
        </w:rPr>
      </w:pPr>
      <w:r>
        <w:rPr>
          <w:rFonts w:hint="eastAsia" w:ascii="宋体" w:hAnsi="宋体"/>
          <w:color w:val="auto"/>
          <w:szCs w:val="21"/>
        </w:rPr>
        <w:t>20.2除招标文件另有规定外，投标人所递交的投标文件不予退还。</w:t>
      </w:r>
    </w:p>
    <w:p>
      <w:pPr>
        <w:spacing w:line="380" w:lineRule="exact"/>
        <w:ind w:firstLine="435"/>
        <w:rPr>
          <w:rFonts w:ascii="宋体" w:hAnsi="宋体"/>
          <w:color w:val="auto"/>
        </w:rPr>
      </w:pPr>
      <w:r>
        <w:rPr>
          <w:rFonts w:hint="eastAsia" w:ascii="宋体" w:hAnsi="宋体"/>
          <w:color w:val="auto"/>
        </w:rPr>
        <w:t>20.3</w:t>
      </w:r>
      <w:r>
        <w:rPr>
          <w:rFonts w:ascii="宋体" w:hAnsi="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380" w:lineRule="exact"/>
        <w:ind w:firstLine="562" w:firstLineChars="200"/>
        <w:jc w:val="center"/>
        <w:rPr>
          <w:rFonts w:ascii="宋体" w:hAnsi="宋体"/>
          <w:b/>
          <w:color w:val="auto"/>
          <w:sz w:val="28"/>
          <w:szCs w:val="28"/>
        </w:rPr>
      </w:pPr>
    </w:p>
    <w:p>
      <w:pPr>
        <w:tabs>
          <w:tab w:val="left" w:pos="1305"/>
        </w:tabs>
        <w:spacing w:line="380" w:lineRule="exact"/>
        <w:ind w:firstLine="562" w:firstLineChars="200"/>
        <w:jc w:val="center"/>
        <w:rPr>
          <w:rFonts w:ascii="宋体" w:hAnsi="宋体"/>
          <w:b/>
          <w:color w:val="auto"/>
          <w:sz w:val="28"/>
          <w:szCs w:val="28"/>
        </w:rPr>
      </w:pPr>
      <w:r>
        <w:rPr>
          <w:rFonts w:hint="eastAsia" w:ascii="宋体" w:hAnsi="宋体"/>
          <w:b/>
          <w:color w:val="auto"/>
          <w:sz w:val="28"/>
          <w:szCs w:val="28"/>
        </w:rPr>
        <w:t>四、开标</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21. 开标时间及地点</w:t>
      </w:r>
    </w:p>
    <w:p>
      <w:pPr>
        <w:spacing w:line="380" w:lineRule="exact"/>
        <w:ind w:firstLine="420" w:firstLineChars="200"/>
        <w:rPr>
          <w:rFonts w:ascii="宋体" w:hAnsi="宋体"/>
          <w:b/>
          <w:color w:val="auto"/>
          <w:szCs w:val="21"/>
        </w:rPr>
      </w:pPr>
      <w:r>
        <w:rPr>
          <w:rFonts w:hint="eastAsia" w:ascii="宋体" w:hAnsi="宋体"/>
          <w:color w:val="auto"/>
          <w:szCs w:val="21"/>
        </w:rPr>
        <w:t>21.1开标时间及地点：开标时间：</w:t>
      </w:r>
      <w:r>
        <w:rPr>
          <w:rFonts w:hint="eastAsia" w:ascii="宋体" w:hAnsi="宋体"/>
          <w:color w:val="auto"/>
          <w:szCs w:val="21"/>
          <w:u w:val="single"/>
        </w:rPr>
        <w:t>2020年</w:t>
      </w:r>
      <w:r>
        <w:rPr>
          <w:rFonts w:hint="eastAsia" w:ascii="宋体" w:hAnsi="宋体"/>
          <w:color w:val="auto"/>
          <w:szCs w:val="21"/>
          <w:u w:val="single"/>
          <w:lang w:val="en-US" w:eastAsia="zh-CN"/>
        </w:rPr>
        <w:t>5</w:t>
      </w:r>
      <w:r>
        <w:rPr>
          <w:rFonts w:hint="eastAsia" w:ascii="宋体" w:hAnsi="宋体"/>
          <w:color w:val="auto"/>
          <w:szCs w:val="21"/>
          <w:u w:val="single"/>
        </w:rPr>
        <w:t>月</w:t>
      </w:r>
      <w:r>
        <w:rPr>
          <w:rFonts w:hint="eastAsia" w:ascii="宋体" w:hAnsi="宋体"/>
          <w:color w:val="auto"/>
          <w:szCs w:val="21"/>
          <w:u w:val="single"/>
          <w:lang w:val="en-US" w:eastAsia="zh-CN"/>
        </w:rPr>
        <w:t>21</w:t>
      </w:r>
      <w:r>
        <w:rPr>
          <w:rFonts w:hint="eastAsia" w:ascii="宋体" w:hAnsi="宋体"/>
          <w:color w:val="auto"/>
          <w:szCs w:val="21"/>
          <w:u w:val="single"/>
        </w:rPr>
        <w:t>日</w:t>
      </w:r>
      <w:r>
        <w:rPr>
          <w:rFonts w:hint="eastAsia" w:ascii="宋体" w:hAnsi="宋体"/>
          <w:color w:val="auto"/>
          <w:szCs w:val="21"/>
          <w:u w:val="single"/>
          <w:lang w:val="en-US" w:eastAsia="zh-CN"/>
        </w:rPr>
        <w:t xml:space="preserve"> 9</w:t>
      </w:r>
      <w:r>
        <w:rPr>
          <w:rFonts w:hint="eastAsia" w:ascii="宋体" w:hAnsi="宋体"/>
          <w:color w:val="auto"/>
          <w:szCs w:val="21"/>
          <w:u w:val="single"/>
        </w:rPr>
        <w:t>时</w:t>
      </w:r>
      <w:r>
        <w:rPr>
          <w:rFonts w:hint="eastAsia" w:ascii="宋体" w:hAnsi="宋体"/>
          <w:color w:val="auto"/>
          <w:szCs w:val="21"/>
          <w:u w:val="single"/>
          <w:lang w:val="en-US" w:eastAsia="zh-CN"/>
        </w:rPr>
        <w:t>30</w:t>
      </w:r>
      <w:r>
        <w:rPr>
          <w:rFonts w:hint="eastAsia" w:ascii="宋体" w:hAnsi="宋体"/>
          <w:color w:val="auto"/>
          <w:szCs w:val="21"/>
          <w:u w:val="single"/>
        </w:rPr>
        <w:t>分</w:t>
      </w:r>
      <w:r>
        <w:rPr>
          <w:rFonts w:hint="eastAsia" w:ascii="宋体" w:hAnsi="宋体"/>
          <w:color w:val="auto"/>
          <w:szCs w:val="21"/>
        </w:rPr>
        <w:t>；开标地点：</w:t>
      </w:r>
      <w:r>
        <w:rPr>
          <w:rFonts w:hint="eastAsia" w:ascii="宋体" w:hAnsi="宋体"/>
          <w:color w:val="auto"/>
          <w:szCs w:val="21"/>
          <w:u w:val="single"/>
        </w:rPr>
        <w:t>桂林市公共资源交易中心</w:t>
      </w:r>
      <w:r>
        <w:rPr>
          <w:rFonts w:hint="eastAsia" w:ascii="宋体" w:hAnsi="宋体"/>
          <w:color w:val="auto"/>
          <w:szCs w:val="21"/>
          <w:u w:val="single"/>
          <w:lang w:val="en-US" w:eastAsia="zh-CN"/>
        </w:rPr>
        <w:t>11</w:t>
      </w:r>
      <w:r>
        <w:rPr>
          <w:rFonts w:hint="eastAsia" w:ascii="宋体" w:hAnsi="宋体"/>
          <w:color w:val="auto"/>
          <w:szCs w:val="21"/>
          <w:u w:val="single"/>
        </w:rPr>
        <w:t>号开标室</w:t>
      </w:r>
      <w:r>
        <w:rPr>
          <w:rFonts w:hint="eastAsia" w:ascii="宋体" w:hAnsi="宋体"/>
          <w:color w:val="auto"/>
          <w:szCs w:val="21"/>
          <w:u w:val="single"/>
        </w:rPr>
        <w:t>（广西桂林市临桂区西城中路69号创业大厦西辅楼4楼北区）</w:t>
      </w:r>
      <w:r>
        <w:rPr>
          <w:rFonts w:hint="eastAsia" w:ascii="宋体" w:hAnsi="宋体"/>
          <w:color w:val="auto"/>
          <w:szCs w:val="21"/>
        </w:rPr>
        <w:t>开标。</w:t>
      </w:r>
      <w:r>
        <w:rPr>
          <w:rFonts w:hint="eastAsia" w:ascii="宋体" w:hAnsi="宋体"/>
          <w:color w:val="auto"/>
        </w:rPr>
        <w:t>投标人可以由法定代表人、负责人或其委托代理人出席开标会议</w:t>
      </w:r>
      <w:r>
        <w:rPr>
          <w:rFonts w:hint="eastAsia" w:ascii="宋体" w:hAnsi="宋体"/>
          <w:color w:val="auto"/>
          <w:szCs w:val="21"/>
        </w:rPr>
        <w:t>；投标人准时参加开标会并签字，如未按时签字的，视同放弃开标监督权利，认可开标结果。</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21.2投标人不足3家的，不得开标，采购人或者采购代理机构应当重新组织采购。</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22. 开标程序</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（1）主持人宣布开标会正式开始，宣布开标程序、开标纪律，介绍项目情况和到会人员；</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（2）投标人对其投标文件的密封情况进行检查并确认签字；</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随机</w:t>
      </w:r>
      <w:r>
        <w:rPr>
          <w:rFonts w:hint="eastAsia" w:ascii="宋体" w:hAnsi="宋体"/>
          <w:color w:val="auto"/>
          <w:szCs w:val="21"/>
        </w:rPr>
        <w:t>打开投标文件外包装；</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（4）唱标，宣读投标截止时间前接收的所有投标文件的投标人名称；</w:t>
      </w:r>
    </w:p>
    <w:p>
      <w:pPr>
        <w:tabs>
          <w:tab w:val="left" w:pos="1305"/>
        </w:tabs>
        <w:spacing w:line="380" w:lineRule="exact"/>
        <w:ind w:firstLine="420" w:firstLineChars="200"/>
        <w:rPr>
          <w:rFonts w:ascii="宋体" w:hAnsi="宋体"/>
          <w:color w:val="auto"/>
          <w:szCs w:val="21"/>
        </w:rPr>
      </w:pPr>
      <w:r>
        <w:rPr>
          <w:rFonts w:hint="eastAsia" w:hAnsi="宋体"/>
          <w:color w:val="auto"/>
        </w:rPr>
        <w:t>（</w:t>
      </w:r>
      <w:r>
        <w:rPr>
          <w:rFonts w:hint="eastAsia" w:hAnsi="宋体"/>
          <w:color w:val="auto"/>
          <w:lang w:val="en-US" w:eastAsia="zh-CN"/>
        </w:rPr>
        <w:t>5</w:t>
      </w:r>
      <w:r>
        <w:rPr>
          <w:rFonts w:hAnsi="宋体"/>
          <w:color w:val="auto"/>
        </w:rPr>
        <w:t>）</w:t>
      </w:r>
      <w:r>
        <w:rPr>
          <w:rFonts w:ascii="宋体" w:hAnsi="宋体"/>
          <w:color w:val="auto"/>
          <w:szCs w:val="21"/>
        </w:rPr>
        <w:t>投标人代表对开标过程有疑义，以及认为采购人、采购代理机构相关工作人员有需要回避的情形的，应当场提出询问或者回避申请。采购人、采购代理机构对投标人代表提出的询问或者回避申请应当及时处理。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olor w:val="auto"/>
          <w:szCs w:val="21"/>
        </w:rPr>
      </w:pPr>
      <w:r>
        <w:rPr>
          <w:rFonts w:hint="eastAsia" w:ascii="宋体" w:hAnsi="宋体"/>
          <w:color w:val="auto"/>
          <w:szCs w:val="21"/>
        </w:rPr>
        <w:t>（7）宣布开标结束，采购人、投标人和有关方面代表退场，由工作人员将投标文件等材料移交评标室。</w:t>
      </w:r>
    </w:p>
    <w:p>
      <w:pPr>
        <w:pStyle w:val="4"/>
        <w:rPr>
          <w:color w:val="auto"/>
        </w:rPr>
      </w:pPr>
    </w:p>
    <w:p>
      <w:pPr>
        <w:tabs>
          <w:tab w:val="left" w:pos="1305"/>
        </w:tabs>
        <w:spacing w:line="380" w:lineRule="exact"/>
        <w:ind w:firstLine="562" w:firstLineChars="200"/>
        <w:jc w:val="center"/>
        <w:rPr>
          <w:rFonts w:ascii="宋体" w:hAnsi="宋体"/>
          <w:b/>
          <w:color w:val="auto"/>
          <w:sz w:val="28"/>
          <w:szCs w:val="28"/>
        </w:rPr>
      </w:pPr>
      <w:r>
        <w:rPr>
          <w:rFonts w:hint="eastAsia" w:ascii="宋体" w:hAnsi="宋体"/>
          <w:b/>
          <w:color w:val="auto"/>
          <w:sz w:val="28"/>
          <w:szCs w:val="28"/>
        </w:rPr>
        <w:t>五、资格性审查</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23. 资格性审查</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23.1</w:t>
      </w:r>
      <w:r>
        <w:rPr>
          <w:rFonts w:ascii="宋体" w:hAnsi="宋体"/>
          <w:color w:val="auto"/>
          <w:szCs w:val="21"/>
        </w:rPr>
        <w:t>公开招标采购项目开标结束后，采购人或者采购代理机构应当依法对投标人的资格进行审查。</w:t>
      </w:r>
    </w:p>
    <w:p>
      <w:pPr>
        <w:tabs>
          <w:tab w:val="left" w:pos="1305"/>
        </w:tabs>
        <w:spacing w:line="380" w:lineRule="exact"/>
        <w:rPr>
          <w:rFonts w:ascii="宋体" w:hAnsi="宋体"/>
          <w:color w:val="auto"/>
          <w:szCs w:val="21"/>
        </w:rPr>
      </w:pPr>
      <w:r>
        <w:rPr>
          <w:rFonts w:ascii="宋体" w:hAnsi="宋体"/>
          <w:color w:val="auto"/>
          <w:szCs w:val="21"/>
        </w:rPr>
        <w:t>合格投标人不足3家的，不得评标。</w:t>
      </w:r>
    </w:p>
    <w:p>
      <w:pPr>
        <w:spacing w:line="380" w:lineRule="exact"/>
        <w:ind w:firstLine="422" w:firstLineChars="200"/>
        <w:rPr>
          <w:rFonts w:ascii="宋体" w:hAnsi="宋体"/>
          <w:b/>
          <w:color w:val="auto"/>
          <w:szCs w:val="21"/>
        </w:rPr>
      </w:pPr>
      <w:r>
        <w:rPr>
          <w:rFonts w:hint="eastAsia" w:ascii="宋体" w:hAnsi="宋体"/>
          <w:b/>
          <w:color w:val="auto"/>
          <w:szCs w:val="21"/>
        </w:rPr>
        <w:t>23.2</w:t>
      </w:r>
      <w:r>
        <w:rPr>
          <w:rFonts w:ascii="宋体" w:hAnsi="宋体"/>
          <w:color w:val="auto"/>
          <w:szCs w:val="21"/>
        </w:rPr>
        <w:t>采购人或者采购代理机构</w:t>
      </w:r>
      <w:r>
        <w:rPr>
          <w:rFonts w:hint="eastAsia" w:ascii="宋体" w:hAnsi="宋体"/>
          <w:bCs/>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ascii="宋体" w:hAnsi="宋体"/>
          <w:color w:val="auto"/>
          <w:szCs w:val="21"/>
        </w:rPr>
      </w:pPr>
      <w:r>
        <w:rPr>
          <w:rFonts w:hint="eastAsia" w:ascii="宋体" w:hAnsi="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ascii="宋体" w:hAnsi="宋体"/>
          <w:color w:val="auto"/>
          <w:szCs w:val="21"/>
        </w:rPr>
        <w:t>http://www.gsxt.gov.cn/index.html</w:t>
      </w:r>
      <w:r>
        <w:rPr>
          <w:rFonts w:ascii="宋体" w:hAnsi="宋体"/>
          <w:color w:val="auto"/>
          <w:szCs w:val="21"/>
        </w:rPr>
        <w:fldChar w:fldCharType="end"/>
      </w:r>
      <w:r>
        <w:rPr>
          <w:rFonts w:hint="eastAsia" w:ascii="宋体" w:hAnsi="宋体"/>
          <w:color w:val="auto"/>
          <w:szCs w:val="21"/>
        </w:rPr>
        <w:t>）</w:t>
      </w:r>
    </w:p>
    <w:p>
      <w:pPr>
        <w:spacing w:line="380" w:lineRule="exact"/>
        <w:ind w:firstLine="420" w:firstLineChars="200"/>
        <w:rPr>
          <w:rFonts w:ascii="宋体" w:hAnsi="宋体"/>
          <w:color w:val="auto"/>
          <w:szCs w:val="21"/>
        </w:rPr>
      </w:pPr>
      <w:r>
        <w:rPr>
          <w:rFonts w:hint="eastAsia" w:ascii="宋体" w:hAnsi="宋体"/>
          <w:color w:val="auto"/>
          <w:szCs w:val="21"/>
        </w:rPr>
        <w:t>审查流程：</w:t>
      </w:r>
    </w:p>
    <w:p>
      <w:pPr>
        <w:spacing w:line="380" w:lineRule="exact"/>
        <w:ind w:firstLine="420" w:firstLineChars="200"/>
        <w:rPr>
          <w:rFonts w:ascii="宋体" w:hAnsi="宋体"/>
          <w:color w:val="auto"/>
          <w:szCs w:val="21"/>
        </w:rPr>
      </w:pPr>
      <w:r>
        <w:rPr>
          <w:rFonts w:hint="eastAsia" w:ascii="宋体" w:hAnsi="宋体"/>
          <w:color w:val="auto"/>
          <w:szCs w:val="21"/>
        </w:rPr>
        <w:t>（1）进入《国家企业信用信息公示系统》（网址：</w:t>
      </w:r>
      <w:r>
        <w:rPr>
          <w:rFonts w:ascii="宋体" w:hAnsi="宋体"/>
          <w:color w:val="auto"/>
          <w:szCs w:val="21"/>
        </w:rPr>
        <w:t>http://www.gsxt.gov.cn/index.html</w:t>
      </w:r>
      <w:r>
        <w:rPr>
          <w:rFonts w:hint="eastAsia" w:ascii="宋体" w:hAnsi="宋体"/>
          <w:color w:val="auto"/>
          <w:szCs w:val="21"/>
        </w:rPr>
        <w:t>），输入企业名称，进入企业信息主页面；</w:t>
      </w:r>
    </w:p>
    <w:p>
      <w:pPr>
        <w:spacing w:line="380" w:lineRule="exact"/>
        <w:ind w:firstLine="420" w:firstLineChars="200"/>
        <w:rPr>
          <w:rFonts w:ascii="宋体" w:hAnsi="宋体"/>
          <w:color w:val="auto"/>
          <w:szCs w:val="21"/>
        </w:rPr>
      </w:pPr>
      <w:r>
        <w:rPr>
          <w:rFonts w:hint="eastAsia" w:ascii="宋体" w:hAnsi="宋体"/>
          <w:color w:val="auto"/>
          <w:szCs w:val="21"/>
        </w:rPr>
        <w:t>（2）查看主页“股东及出资信息”栏，或年报中的“股东及出资信息”栏信息；</w:t>
      </w:r>
    </w:p>
    <w:p>
      <w:pPr>
        <w:spacing w:line="380" w:lineRule="exact"/>
        <w:ind w:firstLine="420" w:firstLineChars="200"/>
        <w:rPr>
          <w:rFonts w:ascii="宋体" w:hAnsi="宋体"/>
          <w:color w:val="auto"/>
          <w:szCs w:val="21"/>
        </w:rPr>
      </w:pPr>
      <w:r>
        <w:rPr>
          <w:rFonts w:hint="eastAsia" w:ascii="宋体" w:hAnsi="宋体"/>
          <w:color w:val="auto"/>
          <w:szCs w:val="21"/>
        </w:rPr>
        <w:t>（3）将各投标人的股东及出资信息进行比对，得出审查结论；</w:t>
      </w:r>
    </w:p>
    <w:p>
      <w:pPr>
        <w:snapToGrid w:val="0"/>
        <w:spacing w:line="360" w:lineRule="exact"/>
        <w:ind w:firstLine="420" w:firstLineChars="200"/>
        <w:rPr>
          <w:rFonts w:ascii="宋体" w:hAnsi="宋体"/>
          <w:b/>
          <w:color w:val="auto"/>
          <w:sz w:val="28"/>
          <w:szCs w:val="28"/>
        </w:rPr>
      </w:pPr>
      <w:r>
        <w:rPr>
          <w:rFonts w:hint="eastAsia" w:ascii="宋体" w:hAnsi="宋体"/>
          <w:color w:val="auto"/>
          <w:szCs w:val="21"/>
        </w:rPr>
        <w:t>（4）将相关资料作为评审资料打印存档。</w:t>
      </w:r>
    </w:p>
    <w:p>
      <w:pPr>
        <w:tabs>
          <w:tab w:val="center" w:pos="4411"/>
          <w:tab w:val="left" w:pos="5475"/>
        </w:tabs>
        <w:spacing w:line="380" w:lineRule="exact"/>
        <w:jc w:val="center"/>
        <w:rPr>
          <w:rFonts w:ascii="宋体" w:hAnsi="宋体"/>
          <w:b/>
          <w:color w:val="auto"/>
          <w:sz w:val="28"/>
          <w:szCs w:val="28"/>
        </w:rPr>
      </w:pPr>
    </w:p>
    <w:p>
      <w:pPr>
        <w:tabs>
          <w:tab w:val="center" w:pos="4411"/>
          <w:tab w:val="left" w:pos="5475"/>
        </w:tabs>
        <w:spacing w:line="380" w:lineRule="exact"/>
        <w:jc w:val="center"/>
        <w:rPr>
          <w:rFonts w:ascii="宋体" w:hAnsi="宋体"/>
          <w:b/>
          <w:color w:val="auto"/>
          <w:sz w:val="28"/>
          <w:szCs w:val="28"/>
        </w:rPr>
      </w:pPr>
      <w:r>
        <w:rPr>
          <w:rFonts w:hint="eastAsia" w:ascii="宋体" w:hAnsi="宋体"/>
          <w:b/>
          <w:color w:val="auto"/>
          <w:sz w:val="28"/>
          <w:szCs w:val="28"/>
        </w:rPr>
        <w:t>六、评标</w:t>
      </w:r>
    </w:p>
    <w:p>
      <w:pPr>
        <w:tabs>
          <w:tab w:val="center" w:pos="4411"/>
          <w:tab w:val="left" w:pos="5475"/>
        </w:tabs>
        <w:spacing w:line="380" w:lineRule="exact"/>
        <w:ind w:firstLine="422" w:firstLineChars="200"/>
        <w:jc w:val="left"/>
        <w:rPr>
          <w:rFonts w:ascii="宋体" w:hAnsi="宋体"/>
          <w:b/>
          <w:color w:val="auto"/>
          <w:szCs w:val="21"/>
        </w:rPr>
      </w:pPr>
      <w:r>
        <w:rPr>
          <w:rFonts w:hint="eastAsia" w:ascii="宋体" w:hAnsi="宋体"/>
          <w:b/>
          <w:color w:val="auto"/>
          <w:szCs w:val="21"/>
        </w:rPr>
        <w:t>24. 评标委员会组成</w:t>
      </w:r>
    </w:p>
    <w:p>
      <w:pPr>
        <w:spacing w:line="380" w:lineRule="exact"/>
        <w:ind w:firstLine="420" w:firstLineChars="200"/>
        <w:rPr>
          <w:rFonts w:ascii="宋体" w:hAnsi="宋体"/>
          <w:color w:val="auto"/>
          <w:szCs w:val="21"/>
        </w:rPr>
      </w:pPr>
      <w:r>
        <w:rPr>
          <w:rFonts w:hint="eastAsia" w:ascii="宋体" w:hAnsi="宋体"/>
          <w:color w:val="auto"/>
        </w:rPr>
        <w:t>评标委员会由有关技术、经济等方面的专家7人组成。</w:t>
      </w:r>
    </w:p>
    <w:p>
      <w:pPr>
        <w:tabs>
          <w:tab w:val="left" w:pos="1140"/>
        </w:tabs>
        <w:spacing w:line="380" w:lineRule="exact"/>
        <w:ind w:left="420" w:leftChars="172" w:hanging="59" w:hangingChars="28"/>
        <w:rPr>
          <w:rFonts w:ascii="宋体" w:hAnsi="宋体"/>
          <w:b/>
          <w:color w:val="auto"/>
          <w:szCs w:val="21"/>
        </w:rPr>
      </w:pPr>
      <w:r>
        <w:rPr>
          <w:rFonts w:hint="eastAsia" w:ascii="宋体" w:hAnsi="宋体"/>
          <w:b/>
          <w:color w:val="auto"/>
          <w:szCs w:val="21"/>
        </w:rPr>
        <w:t>25. 评标办法</w:t>
      </w:r>
    </w:p>
    <w:p>
      <w:pPr>
        <w:tabs>
          <w:tab w:val="left" w:pos="1140"/>
        </w:tabs>
        <w:spacing w:line="380" w:lineRule="exact"/>
        <w:ind w:firstLine="420" w:firstLineChars="200"/>
        <w:rPr>
          <w:rFonts w:ascii="宋体" w:hAnsi="宋体"/>
          <w:color w:val="auto"/>
          <w:szCs w:val="21"/>
        </w:rPr>
      </w:pPr>
      <w:r>
        <w:rPr>
          <w:rFonts w:hint="eastAsia" w:ascii="宋体" w:hAnsi="宋体"/>
          <w:color w:val="auto"/>
          <w:szCs w:val="21"/>
        </w:rPr>
        <w:t>25.1评标办法：综合评分法，具体评标内容及标准详见第四章。</w:t>
      </w:r>
    </w:p>
    <w:p>
      <w:pPr>
        <w:tabs>
          <w:tab w:val="left" w:pos="1140"/>
        </w:tabs>
        <w:spacing w:line="380" w:lineRule="exact"/>
        <w:ind w:firstLine="420" w:firstLineChars="200"/>
        <w:rPr>
          <w:color w:val="auto"/>
        </w:rPr>
      </w:pPr>
      <w:r>
        <w:rPr>
          <w:rFonts w:hint="eastAsia" w:ascii="宋体" w:hAnsi="宋体"/>
          <w:color w:val="auto"/>
          <w:szCs w:val="21"/>
        </w:rPr>
        <w:t>25.2</w:t>
      </w:r>
      <w:r>
        <w:rPr>
          <w:rFonts w:hint="eastAsia" w:hAnsi="宋体"/>
          <w:color w:val="auto"/>
          <w:szCs w:val="21"/>
        </w:rPr>
        <w:t>评标委员会应按招标文件进行评标，不得擅自更改评标办法。</w:t>
      </w:r>
      <w:r>
        <w:rPr>
          <w:rFonts w:hint="eastAsia"/>
          <w:color w:val="auto"/>
        </w:rPr>
        <w:t>　　　　　　　　　　　　　　　　　　　　　　　　　　　　　　　　　　　　　　　　　　　　　　　　　　　　　　　　　　</w:t>
      </w:r>
    </w:p>
    <w:p>
      <w:pPr>
        <w:tabs>
          <w:tab w:val="left" w:pos="1140"/>
        </w:tabs>
        <w:spacing w:line="380" w:lineRule="exact"/>
        <w:ind w:firstLine="422" w:firstLineChars="200"/>
        <w:rPr>
          <w:rFonts w:ascii="宋体" w:hAnsi="宋体"/>
          <w:b/>
          <w:color w:val="auto"/>
          <w:szCs w:val="21"/>
        </w:rPr>
      </w:pPr>
      <w:r>
        <w:rPr>
          <w:rFonts w:hint="eastAsia" w:ascii="宋体" w:hAnsi="宋体"/>
          <w:b/>
          <w:color w:val="auto"/>
          <w:szCs w:val="21"/>
        </w:rPr>
        <w:t>26. 评标</w:t>
      </w:r>
    </w:p>
    <w:p>
      <w:pPr>
        <w:spacing w:line="380" w:lineRule="exact"/>
        <w:ind w:firstLine="420" w:firstLineChars="200"/>
        <w:rPr>
          <w:rFonts w:ascii="宋体" w:hAnsi="宋体"/>
          <w:color w:val="auto"/>
          <w:szCs w:val="21"/>
        </w:rPr>
      </w:pPr>
      <w:r>
        <w:rPr>
          <w:rFonts w:hint="eastAsia" w:ascii="宋体" w:hAnsi="宋体"/>
          <w:color w:val="auto"/>
          <w:szCs w:val="21"/>
        </w:rPr>
        <w:t>26.1</w:t>
      </w:r>
      <w:r>
        <w:rPr>
          <w:rFonts w:ascii="宋体" w:hAnsi="宋体"/>
          <w:color w:val="auto"/>
          <w:szCs w:val="21"/>
        </w:rPr>
        <w:t>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color w:val="auto"/>
          <w:szCs w:val="21"/>
        </w:rPr>
        <w:t>标</w:t>
      </w:r>
      <w:r>
        <w:rPr>
          <w:rFonts w:ascii="宋体" w:hAnsi="宋体"/>
          <w:color w:val="auto"/>
          <w:szCs w:val="21"/>
        </w:rPr>
        <w:t>专家的倾向性言论或者违法违规行为；核对评标结果，有</w:t>
      </w:r>
      <w:r>
        <w:rPr>
          <w:rFonts w:hint="eastAsia" w:ascii="宋体" w:hAnsi="宋体"/>
          <w:color w:val="auto"/>
          <w:szCs w:val="21"/>
        </w:rPr>
        <w:t>投标无效</w:t>
      </w:r>
      <w:r>
        <w:rPr>
          <w:rFonts w:ascii="宋体" w:hAnsi="宋体"/>
          <w:color w:val="auto"/>
          <w:szCs w:val="21"/>
        </w:rPr>
        <w:t>情形的，要求评标委员会复核或者书面说明理由，评标委员会拒绝的，应予记录并向本级财政部门报告；评</w:t>
      </w:r>
      <w:r>
        <w:rPr>
          <w:rFonts w:hint="eastAsia" w:ascii="宋体" w:hAnsi="宋体"/>
          <w:color w:val="auto"/>
          <w:szCs w:val="21"/>
        </w:rPr>
        <w:t>标</w:t>
      </w:r>
      <w:r>
        <w:rPr>
          <w:rFonts w:ascii="宋体" w:hAnsi="宋体"/>
          <w:color w:val="auto"/>
          <w:szCs w:val="21"/>
        </w:rPr>
        <w:t>工作完成后，按照规定向评</w:t>
      </w:r>
      <w:r>
        <w:rPr>
          <w:rFonts w:hint="eastAsia" w:ascii="宋体" w:hAnsi="宋体"/>
          <w:color w:val="auto"/>
          <w:szCs w:val="21"/>
        </w:rPr>
        <w:t>标</w:t>
      </w:r>
      <w:r>
        <w:rPr>
          <w:rFonts w:ascii="宋体" w:hAnsi="宋体"/>
          <w:color w:val="auto"/>
          <w:szCs w:val="21"/>
        </w:rPr>
        <w:t>专家支付劳务报酬和异地评审差旅费，不得向评</w:t>
      </w:r>
      <w:r>
        <w:rPr>
          <w:rFonts w:hint="eastAsia" w:ascii="宋体" w:hAnsi="宋体"/>
          <w:color w:val="auto"/>
          <w:szCs w:val="21"/>
        </w:rPr>
        <w:t>标</w:t>
      </w:r>
      <w:r>
        <w:rPr>
          <w:rFonts w:ascii="宋体" w:hAnsi="宋体"/>
          <w:color w:val="auto"/>
          <w:szCs w:val="21"/>
        </w:rPr>
        <w:t>专家以外的其他人员支付评审劳务报酬；</w:t>
      </w:r>
    </w:p>
    <w:p>
      <w:pPr>
        <w:spacing w:line="380" w:lineRule="exact"/>
        <w:ind w:firstLine="420" w:firstLineChars="200"/>
        <w:rPr>
          <w:rFonts w:ascii="宋体" w:hAnsi="宋体"/>
          <w:color w:val="auto"/>
          <w:szCs w:val="21"/>
        </w:rPr>
      </w:pPr>
      <w:r>
        <w:rPr>
          <w:rFonts w:hint="eastAsia" w:ascii="宋体" w:hAnsi="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spacing w:line="380" w:lineRule="exact"/>
        <w:ind w:firstLine="420" w:firstLineChars="200"/>
        <w:rPr>
          <w:rFonts w:ascii="宋体" w:hAnsi="宋体"/>
          <w:color w:val="auto"/>
          <w:szCs w:val="21"/>
        </w:rPr>
      </w:pPr>
      <w:r>
        <w:rPr>
          <w:rFonts w:hint="eastAsia" w:ascii="宋体" w:hAnsi="宋体"/>
          <w:color w:val="auto"/>
          <w:szCs w:val="21"/>
        </w:rPr>
        <w:t>26.3在评标过程中，评标委员会任何人不得对某个投标人发表任何倾向性意见，不得向其他专家评委明示或者暗示自己的评审意见。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评标委员会应当对符合资格的投标人的投标文件进行符合性审查，以确定其是否满足招标文件的实质性要求。</w:t>
      </w:r>
    </w:p>
    <w:p>
      <w:pPr>
        <w:tabs>
          <w:tab w:val="left" w:pos="1140"/>
        </w:tabs>
        <w:spacing w:line="380" w:lineRule="exact"/>
        <w:ind w:firstLine="420" w:firstLineChars="200"/>
        <w:rPr>
          <w:rFonts w:ascii="宋体" w:hAnsi="宋体"/>
          <w:color w:val="auto"/>
          <w:szCs w:val="21"/>
        </w:rPr>
      </w:pPr>
      <w:r>
        <w:rPr>
          <w:rFonts w:hint="eastAsia" w:ascii="宋体" w:hAnsi="宋体"/>
          <w:color w:val="auto"/>
          <w:szCs w:val="21"/>
        </w:rPr>
        <w:t>26.5</w:t>
      </w:r>
      <w:r>
        <w:rPr>
          <w:rFonts w:ascii="宋体" w:hAnsi="宋体"/>
          <w:color w:val="auto"/>
          <w:szCs w:val="21"/>
        </w:rPr>
        <w:t>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ascii="宋体" w:hAnsi="宋体"/>
          <w:color w:val="auto"/>
          <w:szCs w:val="21"/>
        </w:rPr>
      </w:pPr>
      <w:r>
        <w:rPr>
          <w:rFonts w:ascii="宋体" w:hAnsi="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80" w:lineRule="exact"/>
        <w:ind w:firstLine="411" w:firstLineChars="196"/>
        <w:rPr>
          <w:rFonts w:hAnsi="宋体"/>
          <w:color w:val="auto"/>
          <w:szCs w:val="21"/>
        </w:rPr>
      </w:pPr>
      <w:r>
        <w:rPr>
          <w:rFonts w:hint="eastAsia" w:hAnsi="宋体"/>
          <w:color w:val="auto"/>
          <w:szCs w:val="21"/>
        </w:rPr>
        <w:t>26.6</w:t>
      </w:r>
      <w:r>
        <w:rPr>
          <w:rFonts w:hAnsi="宋体"/>
          <w:color w:val="auto"/>
          <w:szCs w:val="21"/>
        </w:rPr>
        <w:t>评标委员会应当按照招标文件中规定的评标方法和标准，对符合性审查合格的投标文件进行商务和技术评估，综合比较与评价。</w:t>
      </w:r>
    </w:p>
    <w:p>
      <w:pPr>
        <w:pStyle w:val="13"/>
        <w:spacing w:line="380" w:lineRule="exact"/>
        <w:ind w:firstLine="411" w:firstLineChars="196"/>
        <w:rPr>
          <w:rFonts w:hAnsi="宋体"/>
          <w:color w:val="auto"/>
          <w:szCs w:val="21"/>
        </w:rPr>
      </w:pPr>
      <w:r>
        <w:rPr>
          <w:rFonts w:hint="eastAsia" w:hAnsi="宋体"/>
          <w:color w:val="auto"/>
          <w:szCs w:val="21"/>
        </w:rPr>
        <w:t>26.7投标文件报价出现前后不一致的，除招标文件另有规定外，按照下列规定修正：</w:t>
      </w:r>
    </w:p>
    <w:p>
      <w:pPr>
        <w:pStyle w:val="13"/>
        <w:spacing w:line="380" w:lineRule="exact"/>
        <w:ind w:firstLine="411" w:firstLineChars="196"/>
        <w:rPr>
          <w:rFonts w:hAnsi="宋体"/>
          <w:color w:val="auto"/>
          <w:szCs w:val="21"/>
        </w:rPr>
      </w:pPr>
      <w:r>
        <w:rPr>
          <w:rFonts w:hint="eastAsia" w:hAnsi="宋体"/>
          <w:color w:val="auto"/>
          <w:szCs w:val="21"/>
        </w:rPr>
        <w:t>（1）投标文件中投标报价表内容与投标文件中相应内容不一致的，以投标报价表为准；</w:t>
      </w:r>
    </w:p>
    <w:p>
      <w:pPr>
        <w:pStyle w:val="13"/>
        <w:spacing w:line="380" w:lineRule="exact"/>
        <w:ind w:firstLine="411" w:firstLineChars="196"/>
        <w:rPr>
          <w:rFonts w:hAnsi="宋体"/>
          <w:color w:val="auto"/>
          <w:szCs w:val="21"/>
        </w:rPr>
      </w:pPr>
      <w:r>
        <w:rPr>
          <w:rFonts w:hint="eastAsia" w:hAnsi="宋体"/>
          <w:color w:val="auto"/>
          <w:szCs w:val="21"/>
        </w:rPr>
        <w:t>（2）大写金额和小写金额不一致的，以大写金额为准；</w:t>
      </w:r>
    </w:p>
    <w:p>
      <w:pPr>
        <w:pStyle w:val="13"/>
        <w:spacing w:line="380" w:lineRule="exact"/>
        <w:ind w:firstLine="411" w:firstLineChars="196"/>
        <w:rPr>
          <w:rFonts w:hAnsi="宋体"/>
          <w:color w:val="auto"/>
          <w:szCs w:val="21"/>
        </w:rPr>
      </w:pPr>
      <w:r>
        <w:rPr>
          <w:rFonts w:hint="eastAsia" w:hAnsi="宋体"/>
          <w:color w:val="auto"/>
          <w:szCs w:val="21"/>
        </w:rPr>
        <w:t>（3）单价金额小数点或者百分比有明显错位的，以报价表的总价为准，并修改单价；</w:t>
      </w:r>
    </w:p>
    <w:p>
      <w:pPr>
        <w:pStyle w:val="13"/>
        <w:spacing w:line="380" w:lineRule="exact"/>
        <w:ind w:firstLine="411" w:firstLineChars="196"/>
        <w:rPr>
          <w:rFonts w:hAnsi="宋体"/>
          <w:color w:val="auto"/>
          <w:szCs w:val="21"/>
        </w:rPr>
      </w:pPr>
      <w:r>
        <w:rPr>
          <w:rFonts w:hint="eastAsia" w:hAnsi="宋体"/>
          <w:color w:val="auto"/>
          <w:szCs w:val="21"/>
        </w:rPr>
        <w:t>（4）总价金额与按单价汇总金额不一致的，以单价金额计算结果为准。</w:t>
      </w:r>
    </w:p>
    <w:p>
      <w:pPr>
        <w:pStyle w:val="13"/>
        <w:spacing w:line="380" w:lineRule="exact"/>
        <w:ind w:firstLine="411" w:firstLineChars="196"/>
        <w:rPr>
          <w:rFonts w:hAnsi="宋体"/>
          <w:color w:val="auto"/>
          <w:szCs w:val="21"/>
        </w:rPr>
      </w:pPr>
      <w:r>
        <w:rPr>
          <w:rFonts w:hint="eastAsia" w:hAnsi="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13"/>
        <w:spacing w:line="380" w:lineRule="exact"/>
        <w:ind w:firstLine="411" w:firstLineChars="196"/>
        <w:rPr>
          <w:rFonts w:hAnsi="宋体"/>
          <w:color w:val="auto"/>
          <w:szCs w:val="21"/>
        </w:rPr>
      </w:pPr>
      <w:r>
        <w:rPr>
          <w:rFonts w:hint="eastAsia" w:hAnsi="宋体"/>
          <w:color w:val="auto"/>
          <w:szCs w:val="21"/>
        </w:rPr>
        <w:t>26.8</w:t>
      </w:r>
      <w:r>
        <w:rPr>
          <w:rFonts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380" w:lineRule="exact"/>
        <w:ind w:firstLine="411" w:firstLineChars="196"/>
        <w:rPr>
          <w:rFonts w:hAnsi="宋体"/>
          <w:color w:val="auto"/>
          <w:szCs w:val="21"/>
        </w:rPr>
      </w:pPr>
      <w:r>
        <w:rPr>
          <w:rFonts w:hint="eastAsia" w:hAnsi="宋体"/>
          <w:color w:val="auto"/>
          <w:szCs w:val="21"/>
        </w:rPr>
        <w:t>26.9</w:t>
      </w:r>
      <w:r>
        <w:rPr>
          <w:rFonts w:hAnsi="宋体"/>
          <w:color w:val="auto"/>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olor w:val="auto"/>
          <w:szCs w:val="21"/>
        </w:rPr>
      </w:pPr>
      <w:r>
        <w:rPr>
          <w:rFonts w:hint="eastAsia" w:hAnsi="宋体"/>
          <w:color w:val="auto"/>
          <w:szCs w:val="21"/>
        </w:rPr>
        <w:t>26.10</w:t>
      </w:r>
      <w:r>
        <w:rPr>
          <w:rFonts w:ascii="宋体" w:hAnsi="宋体"/>
          <w:color w:val="auto"/>
          <w:szCs w:val="21"/>
        </w:rPr>
        <w:t>评标结果汇总完成后，除下列情形外，任何人不得修改评标结果：</w:t>
      </w:r>
    </w:p>
    <w:p>
      <w:pPr>
        <w:snapToGrid w:val="0"/>
        <w:spacing w:line="360" w:lineRule="exact"/>
        <w:ind w:firstLine="420" w:firstLineChars="200"/>
        <w:rPr>
          <w:rFonts w:ascii="宋体" w:hAnsi="宋体"/>
          <w:color w:val="auto"/>
          <w:szCs w:val="21"/>
        </w:rPr>
      </w:pPr>
      <w:r>
        <w:rPr>
          <w:rFonts w:ascii="宋体" w:hAnsi="宋体"/>
          <w:color w:val="auto"/>
          <w:szCs w:val="21"/>
        </w:rPr>
        <w:t>　　（一）分值汇总计算错误的；</w:t>
      </w:r>
    </w:p>
    <w:p>
      <w:pPr>
        <w:snapToGrid w:val="0"/>
        <w:spacing w:line="360" w:lineRule="exact"/>
        <w:ind w:firstLine="420" w:firstLineChars="200"/>
        <w:rPr>
          <w:rFonts w:ascii="宋体" w:hAnsi="宋体"/>
          <w:color w:val="auto"/>
          <w:szCs w:val="21"/>
        </w:rPr>
      </w:pPr>
      <w:r>
        <w:rPr>
          <w:rFonts w:ascii="宋体" w:hAnsi="宋体"/>
          <w:color w:val="auto"/>
          <w:szCs w:val="21"/>
        </w:rPr>
        <w:t>　　（二）分项评分超出评分标准范围的；</w:t>
      </w:r>
    </w:p>
    <w:p>
      <w:pPr>
        <w:snapToGrid w:val="0"/>
        <w:spacing w:line="360" w:lineRule="exact"/>
        <w:ind w:firstLine="420" w:firstLineChars="200"/>
        <w:rPr>
          <w:rFonts w:ascii="宋体" w:hAnsi="宋体"/>
          <w:color w:val="auto"/>
          <w:szCs w:val="21"/>
        </w:rPr>
      </w:pPr>
      <w:r>
        <w:rPr>
          <w:rFonts w:ascii="宋体" w:hAnsi="宋体"/>
          <w:color w:val="auto"/>
          <w:szCs w:val="21"/>
        </w:rPr>
        <w:t>　　（三）评标委员会成员对客观评审因素评分不一致的；</w:t>
      </w:r>
    </w:p>
    <w:p>
      <w:pPr>
        <w:snapToGrid w:val="0"/>
        <w:spacing w:line="360" w:lineRule="exact"/>
        <w:ind w:firstLine="420" w:firstLineChars="200"/>
        <w:rPr>
          <w:rFonts w:ascii="宋体" w:hAnsi="宋体"/>
          <w:color w:val="auto"/>
          <w:szCs w:val="21"/>
        </w:rPr>
      </w:pPr>
      <w:r>
        <w:rPr>
          <w:rFonts w:ascii="宋体" w:hAnsi="宋体"/>
          <w:color w:val="auto"/>
          <w:szCs w:val="21"/>
        </w:rPr>
        <w:t>　　（四）经评标委员会认定评分畸高、畸低的。</w:t>
      </w:r>
    </w:p>
    <w:p>
      <w:pPr>
        <w:snapToGrid w:val="0"/>
        <w:spacing w:line="360" w:lineRule="exact"/>
        <w:ind w:firstLine="420" w:firstLineChars="200"/>
        <w:rPr>
          <w:rFonts w:ascii="宋体" w:hAnsi="宋体"/>
          <w:color w:val="auto"/>
          <w:szCs w:val="21"/>
        </w:rPr>
      </w:pPr>
      <w:r>
        <w:rPr>
          <w:rFonts w:ascii="宋体" w:hAnsi="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olor w:val="auto"/>
          <w:szCs w:val="21"/>
        </w:rPr>
      </w:pPr>
      <w:r>
        <w:rPr>
          <w:rFonts w:ascii="宋体" w:hAnsi="宋体"/>
          <w:color w:val="auto"/>
          <w:szCs w:val="21"/>
        </w:rPr>
        <w:t>投标人对本条第一款情形提出质疑的，采购人或者采购代理机构可以组织原评标委员会进行重新评审，重新评审改变评标结果的，应当书面报告本级财政部门。</w:t>
      </w:r>
    </w:p>
    <w:p>
      <w:pPr>
        <w:pStyle w:val="13"/>
        <w:spacing w:line="380" w:lineRule="exact"/>
        <w:ind w:firstLine="411" w:firstLineChars="196"/>
        <w:rPr>
          <w:rFonts w:hAnsi="宋体"/>
          <w:color w:val="auto"/>
          <w:szCs w:val="21"/>
        </w:rPr>
      </w:pPr>
      <w:r>
        <w:rPr>
          <w:rFonts w:hint="eastAsia" w:hAnsi="宋体"/>
          <w:color w:val="auto"/>
          <w:szCs w:val="21"/>
        </w:rPr>
        <w:t>26.11采购代理机构发现评标委员会有明显的违规倾向或歧视现象，或不按评标办法进行，或其他不正常行为的，应当及时制止。如制止无效，应及时向阳朔县财政局（采购监督管理股）报告。</w:t>
      </w:r>
    </w:p>
    <w:p>
      <w:pPr>
        <w:pStyle w:val="13"/>
        <w:tabs>
          <w:tab w:val="left" w:pos="4214"/>
        </w:tabs>
        <w:spacing w:line="380" w:lineRule="exact"/>
        <w:ind w:firstLine="422" w:firstLineChars="200"/>
        <w:rPr>
          <w:rFonts w:hAnsi="宋体"/>
          <w:b/>
          <w:color w:val="auto"/>
        </w:rPr>
      </w:pPr>
      <w:r>
        <w:rPr>
          <w:rFonts w:hint="eastAsia" w:hAnsi="宋体"/>
          <w:b/>
          <w:color w:val="auto"/>
        </w:rPr>
        <w:t>27</w:t>
      </w:r>
      <w:r>
        <w:rPr>
          <w:rFonts w:hint="eastAsia" w:hAnsi="宋体"/>
          <w:color w:val="auto"/>
        </w:rPr>
        <w:t xml:space="preserve">. </w:t>
      </w:r>
      <w:r>
        <w:rPr>
          <w:rFonts w:hint="eastAsia" w:hAnsi="宋体"/>
          <w:b/>
          <w:color w:val="auto"/>
        </w:rPr>
        <w:t>推荐及确定中标候选供应商原则</w:t>
      </w:r>
    </w:p>
    <w:p>
      <w:pPr>
        <w:pStyle w:val="13"/>
        <w:tabs>
          <w:tab w:val="left" w:pos="4214"/>
        </w:tabs>
        <w:spacing w:line="380" w:lineRule="exact"/>
        <w:ind w:firstLine="420" w:firstLineChars="200"/>
        <w:rPr>
          <w:rFonts w:hAnsi="宋体"/>
          <w:color w:val="auto"/>
          <w:szCs w:val="21"/>
          <w:lang w:val="zh-CN"/>
        </w:rPr>
      </w:pPr>
      <w:r>
        <w:rPr>
          <w:rFonts w:hint="eastAsia" w:hAnsi="宋体"/>
          <w:color w:val="auto"/>
          <w:szCs w:val="21"/>
          <w:lang w:val="zh-CN"/>
        </w:rPr>
        <w:t>（</w:t>
      </w:r>
      <w:r>
        <w:rPr>
          <w:rFonts w:hint="eastAsia" w:hAnsi="宋体"/>
          <w:color w:val="auto"/>
          <w:szCs w:val="21"/>
        </w:rPr>
        <w:t>1</w:t>
      </w:r>
      <w:r>
        <w:rPr>
          <w:rFonts w:hint="eastAsia" w:hAnsi="宋体"/>
          <w:color w:val="auto"/>
          <w:szCs w:val="21"/>
          <w:lang w:val="zh-CN"/>
        </w:rPr>
        <w:t>）评标委员会将根据得分由高到低依次推荐排名前8名的中标候选供应商为中标供应商。若得分相同时，按服务方案分由高到低顺序排列；若</w:t>
      </w:r>
      <w:r>
        <w:rPr>
          <w:rFonts w:hint="eastAsia" w:hAnsi="宋体"/>
          <w:color w:val="auto"/>
          <w:szCs w:val="21"/>
          <w:lang w:val="en-US" w:eastAsia="zh-CN"/>
        </w:rPr>
        <w:t>还</w:t>
      </w:r>
      <w:r>
        <w:rPr>
          <w:rFonts w:hint="eastAsia" w:hAnsi="宋体"/>
          <w:color w:val="auto"/>
          <w:szCs w:val="21"/>
          <w:lang w:val="zh-CN"/>
        </w:rPr>
        <w:t>相同的，以评标委员会集体投票表决决定排名先后；</w:t>
      </w:r>
      <w:r>
        <w:rPr>
          <w:rFonts w:hint="eastAsia" w:hAnsi="宋体" w:cs="宋体"/>
          <w:b/>
          <w:bCs/>
          <w:color w:val="auto"/>
          <w:szCs w:val="21"/>
        </w:rPr>
        <w:t>若通过资格性和符合性审查的投标人在8家以下（含8家）时，则评标委员会不再评分直接全部推荐为</w:t>
      </w:r>
      <w:r>
        <w:rPr>
          <w:rFonts w:hint="eastAsia" w:hAnsi="宋体" w:cs="宋体"/>
          <w:b/>
          <w:bCs/>
          <w:color w:val="auto"/>
          <w:szCs w:val="21"/>
          <w:lang w:val="en-US" w:eastAsia="zh-CN"/>
        </w:rPr>
        <w:t>本项目</w:t>
      </w:r>
      <w:r>
        <w:rPr>
          <w:rFonts w:hint="eastAsia" w:hAnsi="宋体" w:cs="宋体"/>
          <w:b/>
          <w:bCs/>
          <w:color w:val="auto"/>
          <w:szCs w:val="21"/>
        </w:rPr>
        <w:t>中标候选供应商，并按程序全部确定为中标供应商。</w:t>
      </w:r>
    </w:p>
    <w:p>
      <w:pPr>
        <w:pStyle w:val="13"/>
        <w:tabs>
          <w:tab w:val="left" w:pos="4214"/>
        </w:tabs>
        <w:spacing w:line="380" w:lineRule="exact"/>
        <w:ind w:firstLine="420" w:firstLineChars="200"/>
        <w:rPr>
          <w:rFonts w:hAnsi="宋体"/>
          <w:color w:val="auto"/>
          <w:szCs w:val="21"/>
          <w:lang w:val="zh-CN"/>
        </w:rPr>
      </w:pPr>
      <w:r>
        <w:rPr>
          <w:rFonts w:hint="eastAsia" w:hAnsi="宋体" w:cs="宋体"/>
          <w:color w:val="auto"/>
          <w:szCs w:val="21"/>
        </w:rPr>
        <w:t>（2）对进入前</w:t>
      </w:r>
      <w:r>
        <w:rPr>
          <w:rFonts w:hint="eastAsia" w:hAnsi="宋体" w:cs="宋体"/>
          <w:color w:val="auto"/>
          <w:szCs w:val="21"/>
          <w:u w:val="single"/>
        </w:rPr>
        <w:t>8</w:t>
      </w:r>
      <w:r>
        <w:rPr>
          <w:rFonts w:hint="eastAsia" w:hAnsi="宋体" w:cs="宋体"/>
          <w:color w:val="auto"/>
          <w:szCs w:val="21"/>
        </w:rPr>
        <w:t>名的中标候选人，</w:t>
      </w:r>
      <w:r>
        <w:rPr>
          <w:rFonts w:hint="eastAsia" w:hAnsi="宋体" w:cs="宋体"/>
          <w:b/>
          <w:color w:val="auto"/>
          <w:szCs w:val="21"/>
        </w:rPr>
        <w:t>招标采购单位将组织有关人员对其进行实地考察。经考察，投标人投标时所提供的资料与实际情况相符的</w:t>
      </w:r>
      <w:r>
        <w:rPr>
          <w:rFonts w:hint="eastAsia" w:hAnsi="宋体" w:cs="宋体"/>
          <w:color w:val="auto"/>
          <w:szCs w:val="21"/>
        </w:rPr>
        <w:t>，依序排名前</w:t>
      </w:r>
      <w:r>
        <w:rPr>
          <w:rFonts w:hint="eastAsia" w:hAnsi="宋体" w:cs="宋体"/>
          <w:color w:val="auto"/>
          <w:szCs w:val="21"/>
          <w:u w:val="single"/>
        </w:rPr>
        <w:t>8</w:t>
      </w:r>
      <w:r>
        <w:rPr>
          <w:rFonts w:hint="eastAsia" w:hAnsi="宋体" w:cs="宋体"/>
          <w:color w:val="auto"/>
          <w:szCs w:val="21"/>
        </w:rPr>
        <w:t>名的中标候选人将被授予签订合同资格，成为阳朔县财政性投资项目预结算评审服务机构，承接预结算评审业务。</w:t>
      </w:r>
      <w:r>
        <w:rPr>
          <w:rFonts w:hint="eastAsia" w:hAnsi="宋体" w:cs="宋体"/>
          <w:b/>
          <w:color w:val="auto"/>
          <w:szCs w:val="21"/>
        </w:rPr>
        <w:t>如某中标候选人投标时所提供的资料与实际情况不符的，采购人有权向财政监管部门举报或投诉。</w:t>
      </w:r>
      <w:r>
        <w:rPr>
          <w:rFonts w:hint="eastAsia" w:hAnsi="宋体" w:cs="宋体"/>
          <w:color w:val="auto"/>
          <w:szCs w:val="21"/>
        </w:rPr>
        <w:t>若举报或投诉成立将按《中华人民共和国政府采购法》及相关法规对其进行处罚。</w:t>
      </w:r>
    </w:p>
    <w:p>
      <w:pPr>
        <w:pStyle w:val="13"/>
        <w:tabs>
          <w:tab w:val="left" w:pos="4214"/>
        </w:tabs>
        <w:spacing w:line="380" w:lineRule="exact"/>
        <w:ind w:firstLine="420" w:firstLineChars="200"/>
        <w:rPr>
          <w:rFonts w:hAnsi="宋体" w:cs="宋体"/>
          <w:color w:val="auto"/>
          <w:szCs w:val="21"/>
        </w:rPr>
      </w:pPr>
      <w:r>
        <w:rPr>
          <w:rFonts w:hint="eastAsia" w:hAnsi="宋体" w:cs="宋体"/>
          <w:color w:val="auto"/>
          <w:szCs w:val="21"/>
        </w:rPr>
        <w:t>（3）招标人确定评标委员会推荐的排名前8名的中标候选人为中标人。排名前8名的中标候选人中有放弃中标、因不可抗力提出不能履行服务的，或者存在违法行为被有关部门依法查处，且其违法行为影响中标结果的，招标人可以确定排名第9的中标候选人为中标人。如排名第9的中标候选人也发生上述问题，依次可确定排名之后的中标候选人为中标人</w:t>
      </w:r>
      <w:r>
        <w:rPr>
          <w:rFonts w:hint="eastAsia" w:hAnsi="宋体"/>
          <w:color w:val="auto"/>
          <w:szCs w:val="21"/>
        </w:rPr>
        <w:t>，并依此类推</w:t>
      </w:r>
      <w:r>
        <w:rPr>
          <w:rFonts w:hint="eastAsia" w:hAnsi="宋体" w:cs="宋体"/>
          <w:color w:val="auto"/>
          <w:szCs w:val="21"/>
        </w:rPr>
        <w:t>。</w:t>
      </w:r>
    </w:p>
    <w:p>
      <w:pPr>
        <w:snapToGrid w:val="0"/>
        <w:spacing w:line="380" w:lineRule="exact"/>
        <w:ind w:firstLine="422" w:firstLineChars="200"/>
        <w:outlineLvl w:val="4"/>
        <w:rPr>
          <w:rFonts w:ascii="宋体" w:hAnsi="宋体"/>
          <w:b/>
          <w:color w:val="auto"/>
          <w:szCs w:val="21"/>
        </w:rPr>
      </w:pPr>
      <w:r>
        <w:rPr>
          <w:rFonts w:hint="eastAsia" w:ascii="宋体" w:hAnsi="宋体"/>
          <w:b/>
          <w:bCs/>
          <w:color w:val="auto"/>
          <w:szCs w:val="21"/>
        </w:rPr>
        <w:t>28</w:t>
      </w:r>
      <w:r>
        <w:rPr>
          <w:rFonts w:hint="eastAsia" w:ascii="宋体" w:hAnsi="宋体"/>
          <w:b/>
          <w:color w:val="auto"/>
        </w:rPr>
        <w:t xml:space="preserve">. </w:t>
      </w:r>
      <w:r>
        <w:rPr>
          <w:rFonts w:hint="eastAsia" w:ascii="宋体" w:hAnsi="宋体"/>
          <w:b/>
          <w:color w:val="auto"/>
          <w:szCs w:val="21"/>
        </w:rPr>
        <w:t>属于下列情况之一者，投标无效：</w:t>
      </w:r>
    </w:p>
    <w:p>
      <w:pPr>
        <w:snapToGrid w:val="0"/>
        <w:spacing w:line="380" w:lineRule="exact"/>
        <w:ind w:firstLine="411" w:firstLineChars="196"/>
        <w:outlineLvl w:val="4"/>
        <w:rPr>
          <w:rFonts w:ascii="宋体" w:hAnsi="宋体"/>
          <w:color w:val="auto"/>
          <w:szCs w:val="21"/>
        </w:rPr>
      </w:pPr>
      <w:r>
        <w:rPr>
          <w:rFonts w:hint="eastAsia" w:ascii="宋体" w:hAnsi="宋体"/>
          <w:color w:val="auto"/>
          <w:szCs w:val="21"/>
        </w:rPr>
        <w:t>（1）未按照招标文件规定要求签字、盖章的；</w:t>
      </w:r>
    </w:p>
    <w:p>
      <w:pPr>
        <w:snapToGrid w:val="0"/>
        <w:spacing w:line="380" w:lineRule="exact"/>
        <w:ind w:firstLine="420" w:firstLineChars="200"/>
        <w:outlineLvl w:val="4"/>
        <w:rPr>
          <w:rFonts w:ascii="宋体" w:hAnsi="宋体"/>
          <w:color w:val="auto"/>
          <w:szCs w:val="21"/>
        </w:rPr>
      </w:pPr>
      <w:r>
        <w:rPr>
          <w:rFonts w:hint="eastAsia" w:ascii="宋体" w:hAnsi="宋体"/>
          <w:color w:val="auto"/>
          <w:szCs w:val="21"/>
        </w:rPr>
        <w:t>（2）</w:t>
      </w:r>
      <w:r>
        <w:rPr>
          <w:rFonts w:ascii="宋体" w:hAnsi="宋体"/>
          <w:color w:val="auto"/>
          <w:szCs w:val="21"/>
        </w:rPr>
        <w:t>报价超过招标文件中规定的预算金额的；</w:t>
      </w:r>
    </w:p>
    <w:p>
      <w:pPr>
        <w:snapToGrid w:val="0"/>
        <w:spacing w:line="380" w:lineRule="exact"/>
        <w:ind w:firstLine="411" w:firstLineChars="196"/>
        <w:outlineLvl w:val="4"/>
        <w:rPr>
          <w:rFonts w:ascii="宋体" w:hAnsi="宋体"/>
          <w:color w:val="auto"/>
          <w:szCs w:val="21"/>
        </w:rPr>
      </w:pPr>
      <w:r>
        <w:rPr>
          <w:rFonts w:hint="eastAsia" w:ascii="宋体" w:hAnsi="宋体"/>
          <w:color w:val="auto"/>
          <w:szCs w:val="21"/>
        </w:rPr>
        <w:t>（3）不具备招标文件中规定的资格要求的</w:t>
      </w:r>
      <w:r>
        <w:rPr>
          <w:rFonts w:hint="eastAsia" w:ascii="宋体" w:hAnsi="宋体"/>
          <w:color w:val="auto"/>
        </w:rPr>
        <w:t>；</w:t>
      </w:r>
    </w:p>
    <w:p>
      <w:pPr>
        <w:snapToGrid w:val="0"/>
        <w:spacing w:line="380" w:lineRule="exact"/>
        <w:ind w:firstLine="411" w:firstLineChars="196"/>
        <w:outlineLvl w:val="4"/>
        <w:rPr>
          <w:rFonts w:ascii="宋体" w:hAnsi="宋体"/>
          <w:color w:val="auto"/>
          <w:szCs w:val="21"/>
        </w:rPr>
      </w:pPr>
      <w:r>
        <w:rPr>
          <w:rFonts w:hint="eastAsia" w:ascii="宋体" w:hAnsi="宋体"/>
          <w:color w:val="auto"/>
          <w:szCs w:val="21"/>
        </w:rPr>
        <w:t>（4）</w:t>
      </w:r>
      <w:r>
        <w:rPr>
          <w:rFonts w:ascii="宋体" w:hAnsi="宋体"/>
          <w:color w:val="auto"/>
          <w:szCs w:val="21"/>
        </w:rPr>
        <w:t>投标文件含有采购人不能接受的附加条件的</w:t>
      </w:r>
      <w:r>
        <w:rPr>
          <w:rFonts w:hint="eastAsia" w:ascii="宋体" w:hAnsi="宋体"/>
          <w:color w:val="auto"/>
          <w:szCs w:val="21"/>
        </w:rPr>
        <w:t>；</w:t>
      </w:r>
    </w:p>
    <w:p>
      <w:pPr>
        <w:snapToGrid w:val="0"/>
        <w:spacing w:line="380" w:lineRule="exact"/>
        <w:ind w:firstLine="411" w:firstLineChars="196"/>
        <w:outlineLvl w:val="4"/>
        <w:rPr>
          <w:rFonts w:ascii="宋体" w:hAnsi="宋体"/>
          <w:color w:val="auto"/>
          <w:szCs w:val="21"/>
        </w:rPr>
      </w:pPr>
      <w:r>
        <w:rPr>
          <w:rFonts w:hint="eastAsia" w:ascii="宋体" w:hAnsi="宋体"/>
          <w:color w:val="auto"/>
          <w:szCs w:val="21"/>
        </w:rPr>
        <w:t>（5）投标文件未按招标文件的内容和要求编制，或提供虚假或无效材料的；</w:t>
      </w:r>
    </w:p>
    <w:p>
      <w:pPr>
        <w:snapToGrid w:val="0"/>
        <w:spacing w:line="380" w:lineRule="exact"/>
        <w:ind w:firstLine="411" w:firstLineChars="196"/>
        <w:outlineLvl w:val="4"/>
        <w:rPr>
          <w:rFonts w:ascii="宋体" w:hAnsi="宋体"/>
          <w:color w:val="auto"/>
        </w:rPr>
      </w:pPr>
      <w:r>
        <w:rPr>
          <w:rFonts w:hint="eastAsia" w:ascii="宋体" w:hAnsi="宋体"/>
          <w:color w:val="auto"/>
          <w:szCs w:val="21"/>
        </w:rPr>
        <w:t>（6）</w:t>
      </w:r>
      <w:r>
        <w:rPr>
          <w:rFonts w:hint="eastAsia" w:ascii="宋体" w:hAnsi="宋体"/>
          <w:color w:val="auto"/>
        </w:rPr>
        <w:t>投标</w:t>
      </w:r>
      <w:r>
        <w:rPr>
          <w:rFonts w:hint="eastAsia" w:ascii="宋体" w:hAnsi="宋体"/>
          <w:color w:val="auto"/>
          <w:szCs w:val="21"/>
        </w:rPr>
        <w:t>人未就“采购需求”中的内容作完整唯一报价的</w:t>
      </w:r>
      <w:r>
        <w:rPr>
          <w:rFonts w:hint="eastAsia" w:ascii="宋体" w:hAnsi="宋体"/>
          <w:color w:val="auto"/>
        </w:rPr>
        <w:t>；</w:t>
      </w:r>
    </w:p>
    <w:p>
      <w:pPr>
        <w:snapToGrid w:val="0"/>
        <w:spacing w:line="380" w:lineRule="exact"/>
        <w:ind w:firstLine="411" w:firstLineChars="196"/>
        <w:outlineLvl w:val="4"/>
        <w:rPr>
          <w:rFonts w:ascii="宋体" w:hAnsi="宋体"/>
          <w:color w:val="auto"/>
          <w:szCs w:val="21"/>
        </w:rPr>
      </w:pPr>
      <w:r>
        <w:rPr>
          <w:rFonts w:hint="eastAsia" w:ascii="宋体" w:hAnsi="宋体"/>
          <w:color w:val="auto"/>
          <w:szCs w:val="21"/>
        </w:rPr>
        <w:t>（7）未完全响应招标文件实质性要求的；</w:t>
      </w:r>
    </w:p>
    <w:p>
      <w:pPr>
        <w:pStyle w:val="13"/>
        <w:spacing w:line="380" w:lineRule="exact"/>
        <w:ind w:firstLine="420" w:firstLineChars="200"/>
        <w:rPr>
          <w:rFonts w:hAnsi="宋体"/>
          <w:color w:val="auto"/>
          <w:szCs w:val="21"/>
        </w:rPr>
      </w:pPr>
      <w:r>
        <w:rPr>
          <w:rFonts w:hint="eastAsia" w:hAnsi="宋体"/>
          <w:color w:val="auto"/>
          <w:szCs w:val="21"/>
        </w:rPr>
        <w:t>（8）</w:t>
      </w:r>
      <w:r>
        <w:rPr>
          <w:rFonts w:hAnsi="宋体"/>
          <w:color w:val="auto"/>
          <w:szCs w:val="21"/>
        </w:rPr>
        <w:t>法律、法规和招标文件规定的其他无效情形。</w:t>
      </w:r>
    </w:p>
    <w:p>
      <w:pPr>
        <w:snapToGrid w:val="0"/>
        <w:spacing w:line="380" w:lineRule="exact"/>
        <w:ind w:left="355" w:leftChars="169" w:firstLine="103" w:firstLineChars="49"/>
        <w:outlineLvl w:val="4"/>
        <w:rPr>
          <w:rFonts w:ascii="宋体" w:hAnsi="宋体"/>
          <w:b/>
          <w:color w:val="auto"/>
          <w:szCs w:val="21"/>
        </w:rPr>
      </w:pPr>
      <w:r>
        <w:rPr>
          <w:rFonts w:hint="eastAsia" w:ascii="宋体" w:hAnsi="宋体"/>
          <w:b/>
          <w:color w:val="auto"/>
          <w:szCs w:val="21"/>
        </w:rPr>
        <w:t>29.投标人有下列情形之一的，视为串通投标，投标文件将被视为无效：</w:t>
      </w:r>
    </w:p>
    <w:p>
      <w:pPr>
        <w:snapToGrid w:val="0"/>
        <w:spacing w:line="380" w:lineRule="exact"/>
        <w:ind w:left="355" w:leftChars="169" w:firstLine="102" w:firstLineChars="49"/>
        <w:outlineLvl w:val="4"/>
        <w:rPr>
          <w:rFonts w:ascii="宋体" w:hAnsi="宋体"/>
          <w:color w:val="auto"/>
        </w:rPr>
      </w:pPr>
      <w:r>
        <w:rPr>
          <w:rFonts w:hint="eastAsia" w:ascii="宋体" w:hAnsi="宋体"/>
          <w:color w:val="auto"/>
        </w:rPr>
        <w:t>（1）不同投标人的投标文件由同一单位或者个人编制；</w:t>
      </w:r>
    </w:p>
    <w:p>
      <w:pPr>
        <w:snapToGrid w:val="0"/>
        <w:spacing w:line="380" w:lineRule="exact"/>
        <w:ind w:left="355" w:leftChars="169" w:firstLine="102" w:firstLineChars="49"/>
        <w:outlineLvl w:val="4"/>
        <w:rPr>
          <w:rFonts w:ascii="宋体" w:hAnsi="宋体"/>
          <w:color w:val="auto"/>
        </w:rPr>
      </w:pPr>
      <w:r>
        <w:rPr>
          <w:rFonts w:hint="eastAsia" w:ascii="宋体" w:hAnsi="宋体"/>
          <w:color w:val="auto"/>
        </w:rPr>
        <w:t>（2）不同投标人委托同一单位或者个人办理投标事宜；</w:t>
      </w:r>
    </w:p>
    <w:p>
      <w:pPr>
        <w:snapToGrid w:val="0"/>
        <w:spacing w:line="380" w:lineRule="exact"/>
        <w:ind w:left="355" w:leftChars="169" w:firstLine="102" w:firstLineChars="49"/>
        <w:outlineLvl w:val="4"/>
        <w:rPr>
          <w:rFonts w:ascii="宋体" w:hAnsi="宋体"/>
          <w:color w:val="auto"/>
        </w:rPr>
      </w:pPr>
      <w:r>
        <w:rPr>
          <w:rFonts w:hint="eastAsia" w:ascii="宋体" w:hAnsi="宋体"/>
          <w:color w:val="auto"/>
        </w:rPr>
        <w:t>（3）不同的投标人的投标文件载明的项目管理员或者联系人员为同一个人；</w:t>
      </w:r>
    </w:p>
    <w:p>
      <w:pPr>
        <w:snapToGrid w:val="0"/>
        <w:spacing w:line="380" w:lineRule="exact"/>
        <w:ind w:left="355" w:leftChars="169" w:firstLine="102" w:firstLineChars="49"/>
        <w:outlineLvl w:val="4"/>
        <w:rPr>
          <w:rFonts w:ascii="宋体" w:hAnsi="宋体"/>
          <w:color w:val="auto"/>
        </w:rPr>
      </w:pPr>
      <w:r>
        <w:rPr>
          <w:rFonts w:hint="eastAsia" w:ascii="宋体" w:hAnsi="宋体"/>
          <w:color w:val="auto"/>
        </w:rPr>
        <w:t xml:space="preserve">（4）不同投标人的投标文件异常一致或投标报价呈规律性差异； </w:t>
      </w:r>
    </w:p>
    <w:p>
      <w:pPr>
        <w:snapToGrid w:val="0"/>
        <w:spacing w:line="380" w:lineRule="exact"/>
        <w:ind w:left="355" w:leftChars="169" w:firstLine="102" w:firstLineChars="49"/>
        <w:outlineLvl w:val="4"/>
        <w:rPr>
          <w:rFonts w:ascii="宋体" w:hAnsi="宋体"/>
          <w:color w:val="auto"/>
        </w:rPr>
      </w:pPr>
      <w:r>
        <w:rPr>
          <w:rFonts w:hint="eastAsia" w:ascii="宋体" w:hAnsi="宋体"/>
          <w:color w:val="auto"/>
        </w:rPr>
        <w:t>（5）不同投标人的投标文件相互混装；</w:t>
      </w:r>
    </w:p>
    <w:p>
      <w:pPr>
        <w:snapToGrid w:val="0"/>
        <w:spacing w:line="380" w:lineRule="exact"/>
        <w:ind w:firstLine="413" w:firstLineChars="196"/>
        <w:outlineLvl w:val="4"/>
        <w:rPr>
          <w:rFonts w:ascii="宋体" w:hAnsi="宋体"/>
          <w:b/>
          <w:color w:val="auto"/>
          <w:szCs w:val="21"/>
        </w:rPr>
      </w:pPr>
      <w:r>
        <w:rPr>
          <w:rFonts w:hint="eastAsia" w:ascii="宋体" w:hAnsi="宋体"/>
          <w:b/>
          <w:color w:val="auto"/>
        </w:rPr>
        <w:t>30. 属于</w:t>
      </w:r>
      <w:r>
        <w:rPr>
          <w:rFonts w:hint="eastAsia" w:ascii="宋体" w:hAnsi="宋体"/>
          <w:b/>
          <w:color w:val="auto"/>
          <w:szCs w:val="21"/>
        </w:rPr>
        <w:t>下列情形之一的，应予废标：</w:t>
      </w:r>
    </w:p>
    <w:p>
      <w:pPr>
        <w:tabs>
          <w:tab w:val="left" w:pos="840"/>
        </w:tabs>
        <w:snapToGrid w:val="0"/>
        <w:spacing w:line="380" w:lineRule="exact"/>
        <w:ind w:left="330" w:leftChars="157" w:firstLine="102" w:firstLineChars="49"/>
        <w:outlineLvl w:val="4"/>
        <w:rPr>
          <w:rFonts w:ascii="宋体" w:hAnsi="宋体"/>
          <w:color w:val="auto"/>
          <w:szCs w:val="21"/>
        </w:rPr>
      </w:pPr>
      <w:r>
        <w:rPr>
          <w:rFonts w:hint="eastAsia" w:ascii="宋体" w:hAnsi="宋体"/>
          <w:color w:val="auto"/>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ascii="宋体" w:hAnsi="宋体"/>
          <w:color w:val="auto"/>
          <w:szCs w:val="21"/>
        </w:rPr>
      </w:pPr>
      <w:r>
        <w:rPr>
          <w:rFonts w:hint="eastAsia" w:ascii="宋体" w:hAnsi="宋体"/>
          <w:color w:val="auto"/>
          <w:szCs w:val="21"/>
        </w:rPr>
        <w:t>（2）出现影响采购公正的违法、违规行为的；</w:t>
      </w:r>
    </w:p>
    <w:p>
      <w:pPr>
        <w:tabs>
          <w:tab w:val="left" w:pos="840"/>
        </w:tabs>
        <w:snapToGrid w:val="0"/>
        <w:spacing w:line="380" w:lineRule="exact"/>
        <w:ind w:left="330" w:leftChars="157" w:firstLine="105" w:firstLineChars="50"/>
        <w:outlineLvl w:val="4"/>
        <w:rPr>
          <w:rFonts w:ascii="宋体" w:hAnsi="宋体"/>
          <w:color w:val="auto"/>
        </w:rPr>
      </w:pPr>
      <w:r>
        <w:rPr>
          <w:rFonts w:hint="eastAsia" w:ascii="宋体" w:hAnsi="宋体"/>
          <w:color w:val="auto"/>
        </w:rPr>
        <w:t>（3）采购文件内容违反国家有关强制性规定的；</w:t>
      </w:r>
    </w:p>
    <w:p>
      <w:pPr>
        <w:tabs>
          <w:tab w:val="left" w:pos="840"/>
        </w:tabs>
        <w:snapToGrid w:val="0"/>
        <w:spacing w:line="380" w:lineRule="exact"/>
        <w:ind w:left="330" w:leftChars="157" w:firstLine="105" w:firstLineChars="50"/>
        <w:outlineLvl w:val="4"/>
        <w:rPr>
          <w:rFonts w:ascii="宋体" w:hAnsi="宋体"/>
          <w:color w:val="auto"/>
        </w:rPr>
      </w:pPr>
      <w:r>
        <w:rPr>
          <w:rFonts w:hint="eastAsia" w:ascii="宋体" w:hAnsi="宋体"/>
          <w:color w:val="auto"/>
        </w:rPr>
        <w:t>（4）因重大变故，采购任务取消的。</w:t>
      </w:r>
    </w:p>
    <w:p>
      <w:pPr>
        <w:pStyle w:val="13"/>
        <w:spacing w:line="380" w:lineRule="exact"/>
        <w:ind w:firstLine="413" w:firstLineChars="196"/>
        <w:rPr>
          <w:rFonts w:hAnsi="宋体"/>
          <w:b/>
          <w:color w:val="auto"/>
        </w:rPr>
      </w:pPr>
      <w:r>
        <w:rPr>
          <w:rFonts w:hint="eastAsia" w:hAnsi="宋体"/>
          <w:b/>
          <w:color w:val="auto"/>
        </w:rPr>
        <w:t>31. 开标、评标过程的监控</w:t>
      </w:r>
    </w:p>
    <w:p>
      <w:pPr>
        <w:pStyle w:val="13"/>
        <w:spacing w:line="380" w:lineRule="exact"/>
        <w:ind w:firstLine="411" w:firstLineChars="196"/>
        <w:rPr>
          <w:rFonts w:hAnsi="宋体"/>
          <w:color w:val="auto"/>
        </w:rPr>
      </w:pPr>
      <w:r>
        <w:rPr>
          <w:rFonts w:hint="eastAsia" w:hAnsi="宋体"/>
          <w:color w:val="auto"/>
        </w:rPr>
        <w:t>本项目开标、评标过程实行全程录音、录像监控，投标人在评标过程中所进行的试图影响评标结果的不公正活动，可能导致其投标被拒绝。</w:t>
      </w:r>
    </w:p>
    <w:p>
      <w:pPr>
        <w:pStyle w:val="13"/>
        <w:spacing w:line="380" w:lineRule="exact"/>
        <w:ind w:firstLine="413" w:firstLineChars="196"/>
        <w:rPr>
          <w:rFonts w:hAnsi="宋体"/>
          <w:b/>
          <w:color w:val="auto"/>
        </w:rPr>
      </w:pPr>
      <w:r>
        <w:rPr>
          <w:rFonts w:hint="eastAsia" w:hAnsi="宋体"/>
          <w:b/>
          <w:color w:val="auto"/>
        </w:rPr>
        <w:t>32. 信用查询</w:t>
      </w:r>
    </w:p>
    <w:p>
      <w:pPr>
        <w:pStyle w:val="13"/>
        <w:spacing w:line="380" w:lineRule="exact"/>
        <w:ind w:firstLine="411" w:firstLineChars="196"/>
        <w:rPr>
          <w:rFonts w:hAnsi="宋体"/>
          <w:color w:val="auto"/>
        </w:rPr>
      </w:pPr>
      <w:r>
        <w:rPr>
          <w:rFonts w:hint="eastAsia" w:hAnsi="宋体"/>
          <w:color w:val="auto"/>
        </w:rPr>
        <w:t>根据《关于做好政府采购有关信用主体标识码登记及在政府采购活动中查询使用信用记录有关问题的通知》桂财采〔2016〕37号的通知，中标通知书发出前，由采购代理机构对中标候选供应商进行信用查询：</w:t>
      </w:r>
    </w:p>
    <w:p>
      <w:pPr>
        <w:pStyle w:val="13"/>
        <w:spacing w:line="380" w:lineRule="exact"/>
        <w:ind w:firstLine="411" w:firstLineChars="196"/>
        <w:rPr>
          <w:rFonts w:hAnsi="宋体"/>
          <w:color w:val="auto"/>
        </w:rPr>
      </w:pPr>
      <w:r>
        <w:rPr>
          <w:rFonts w:hint="eastAsia" w:hAnsi="宋体"/>
          <w:color w:val="auto"/>
        </w:rPr>
        <w:t>⑴查询渠道：“信用中国”网站(www.creditchina.gov.cn)、中国政府采购网(www.ccgp.gov.cn)等；</w:t>
      </w:r>
    </w:p>
    <w:p>
      <w:pPr>
        <w:pStyle w:val="13"/>
        <w:spacing w:line="380" w:lineRule="exact"/>
        <w:ind w:firstLine="411" w:firstLineChars="196"/>
        <w:rPr>
          <w:rFonts w:hAnsi="宋体"/>
          <w:color w:val="auto"/>
        </w:rPr>
      </w:pPr>
      <w:r>
        <w:rPr>
          <w:rFonts w:hint="eastAsia" w:hAnsi="宋体"/>
          <w:color w:val="auto"/>
        </w:rPr>
        <w:t>⑵查询截止时间：中标通知书发出前；</w:t>
      </w:r>
    </w:p>
    <w:p>
      <w:pPr>
        <w:pStyle w:val="13"/>
        <w:spacing w:line="380" w:lineRule="exact"/>
        <w:ind w:firstLine="411" w:firstLineChars="196"/>
        <w:rPr>
          <w:rFonts w:hAnsi="宋体"/>
          <w:color w:val="auto"/>
        </w:rPr>
      </w:pPr>
      <w:r>
        <w:rPr>
          <w:rFonts w:hint="eastAsia" w:hAnsi="宋体"/>
          <w:color w:val="auto"/>
        </w:rPr>
        <w:t>⑶信用信息查询记录和证据留存方式：在查询网站中直接打印查询记录，打印材料作为采购活动资料保存；</w:t>
      </w:r>
    </w:p>
    <w:p>
      <w:pPr>
        <w:pStyle w:val="13"/>
        <w:spacing w:line="380" w:lineRule="exact"/>
        <w:ind w:firstLine="411" w:firstLineChars="196"/>
        <w:rPr>
          <w:rFonts w:hAnsi="宋体"/>
          <w:color w:val="auto"/>
        </w:rPr>
      </w:pPr>
      <w:r>
        <w:rPr>
          <w:rFonts w:hint="eastAsia" w:hAnsi="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3"/>
        <w:spacing w:line="380" w:lineRule="exact"/>
        <w:ind w:firstLine="413" w:firstLineChars="196"/>
        <w:rPr>
          <w:rFonts w:hAnsi="宋体"/>
          <w:b/>
          <w:color w:val="auto"/>
        </w:rPr>
      </w:pPr>
      <w:r>
        <w:rPr>
          <w:rFonts w:hint="eastAsia" w:hAnsi="宋体"/>
          <w:b/>
          <w:color w:val="auto"/>
        </w:rPr>
        <w:t>33. 中标公告及中标通知书</w:t>
      </w:r>
    </w:p>
    <w:p>
      <w:pPr>
        <w:pStyle w:val="13"/>
        <w:tabs>
          <w:tab w:val="left" w:pos="455"/>
        </w:tabs>
        <w:spacing w:line="380" w:lineRule="exact"/>
        <w:ind w:firstLine="420" w:firstLineChars="200"/>
        <w:rPr>
          <w:rFonts w:hAnsi="宋体"/>
          <w:color w:val="auto"/>
        </w:rPr>
      </w:pPr>
      <w:r>
        <w:rPr>
          <w:rFonts w:hint="eastAsia" w:hAnsi="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color w:val="auto"/>
          <w:szCs w:val="21"/>
        </w:rPr>
        <w:t>中标公告期限为1个工作日</w:t>
      </w:r>
      <w:r>
        <w:rPr>
          <w:rFonts w:hint="eastAsia" w:hAnsi="宋体"/>
          <w:color w:val="auto"/>
          <w:szCs w:val="21"/>
        </w:rPr>
        <w:t>。</w:t>
      </w:r>
    </w:p>
    <w:p>
      <w:pPr>
        <w:pStyle w:val="13"/>
        <w:spacing w:line="380" w:lineRule="exact"/>
        <w:ind w:firstLine="420" w:firstLineChars="200"/>
        <w:rPr>
          <w:rFonts w:hAnsi="宋体"/>
          <w:b/>
          <w:color w:val="auto"/>
          <w:sz w:val="28"/>
          <w:szCs w:val="28"/>
        </w:rPr>
      </w:pPr>
      <w:r>
        <w:rPr>
          <w:rFonts w:hint="eastAsia" w:hAnsi="宋体"/>
          <w:color w:val="auto"/>
          <w:szCs w:val="21"/>
        </w:rPr>
        <w:t>33.2</w:t>
      </w:r>
      <w:r>
        <w:rPr>
          <w:rFonts w:hAnsi="宋体"/>
          <w:color w:val="auto"/>
          <w:szCs w:val="21"/>
        </w:rPr>
        <w:t>中标公告</w:t>
      </w:r>
      <w:r>
        <w:rPr>
          <w:rFonts w:hint="eastAsia" w:hAnsi="宋体"/>
          <w:color w:val="auto"/>
          <w:szCs w:val="21"/>
        </w:rPr>
        <w:t>同时采购代理机构向中标供应商发出中标通知书，中标供应商应自接到通知之日起7个工作日内，办理中标通知书领取手续。</w:t>
      </w:r>
    </w:p>
    <w:p>
      <w:pPr>
        <w:tabs>
          <w:tab w:val="left" w:pos="1140"/>
        </w:tabs>
        <w:spacing w:line="380" w:lineRule="exact"/>
        <w:ind w:left="420" w:leftChars="200"/>
        <w:rPr>
          <w:rFonts w:ascii="宋体" w:hAnsi="宋体"/>
          <w:b/>
          <w:color w:val="auto"/>
          <w:sz w:val="28"/>
          <w:szCs w:val="28"/>
        </w:rPr>
      </w:pPr>
    </w:p>
    <w:p>
      <w:pPr>
        <w:tabs>
          <w:tab w:val="left" w:pos="1140"/>
        </w:tabs>
        <w:spacing w:line="380" w:lineRule="exact"/>
        <w:ind w:left="420" w:leftChars="200"/>
        <w:jc w:val="center"/>
        <w:rPr>
          <w:rFonts w:ascii="宋体" w:hAnsi="宋体"/>
          <w:b/>
          <w:color w:val="auto"/>
          <w:sz w:val="28"/>
          <w:szCs w:val="28"/>
        </w:rPr>
      </w:pPr>
    </w:p>
    <w:p>
      <w:pPr>
        <w:tabs>
          <w:tab w:val="left" w:pos="1140"/>
        </w:tabs>
        <w:spacing w:line="380" w:lineRule="exact"/>
        <w:ind w:left="420" w:leftChars="200"/>
        <w:jc w:val="center"/>
        <w:rPr>
          <w:rFonts w:ascii="宋体" w:hAnsi="宋体"/>
          <w:b/>
          <w:color w:val="auto"/>
          <w:sz w:val="28"/>
          <w:szCs w:val="28"/>
        </w:rPr>
      </w:pPr>
      <w:r>
        <w:rPr>
          <w:rFonts w:hint="eastAsia" w:ascii="宋体" w:hAnsi="宋体"/>
          <w:b/>
          <w:color w:val="auto"/>
          <w:sz w:val="28"/>
          <w:szCs w:val="28"/>
        </w:rPr>
        <w:t>七、履约保证金及签订合同</w:t>
      </w:r>
    </w:p>
    <w:p>
      <w:pPr>
        <w:tabs>
          <w:tab w:val="left" w:pos="1305"/>
        </w:tabs>
        <w:spacing w:line="380" w:lineRule="exact"/>
        <w:ind w:firstLine="316" w:firstLineChars="150"/>
        <w:rPr>
          <w:rFonts w:ascii="宋体" w:hAnsi="宋体"/>
          <w:color w:val="auto"/>
          <w:szCs w:val="21"/>
        </w:rPr>
      </w:pPr>
      <w:r>
        <w:rPr>
          <w:rFonts w:hint="eastAsia" w:ascii="宋体" w:hAnsi="宋体"/>
          <w:b/>
          <w:color w:val="auto"/>
        </w:rPr>
        <w:t>34</w:t>
      </w:r>
      <w:r>
        <w:rPr>
          <w:rFonts w:hint="eastAsia" w:ascii="宋体" w:hAnsi="宋体"/>
          <w:b/>
          <w:color w:val="auto"/>
          <w:szCs w:val="21"/>
        </w:rPr>
        <w:t>. 履约保证金</w:t>
      </w:r>
    </w:p>
    <w:p>
      <w:pPr>
        <w:pStyle w:val="13"/>
        <w:spacing w:line="380" w:lineRule="exact"/>
        <w:ind w:left="6" w:leftChars="3" w:firstLine="420" w:firstLineChars="200"/>
        <w:rPr>
          <w:rFonts w:hAnsi="宋体"/>
          <w:color w:val="auto"/>
        </w:rPr>
      </w:pPr>
      <w:r>
        <w:rPr>
          <w:rFonts w:hint="eastAsia" w:hAnsi="宋体"/>
          <w:color w:val="auto"/>
          <w:szCs w:val="21"/>
        </w:rPr>
        <w:t>34.1履约保证金金额按壹万元整（￥10000.00）提供，由中标供应商在领取中标通知书前将履约</w:t>
      </w:r>
      <w:r>
        <w:rPr>
          <w:rFonts w:hint="eastAsia" w:hAnsi="宋体"/>
          <w:color w:val="auto"/>
        </w:rPr>
        <w:t>保证金以转账、电汇形式缴入采购人指定账户</w:t>
      </w:r>
      <w:r>
        <w:rPr>
          <w:rFonts w:hint="eastAsia" w:hAnsi="宋体"/>
          <w:color w:val="auto"/>
          <w:szCs w:val="21"/>
        </w:rPr>
        <w:t>。</w:t>
      </w:r>
    </w:p>
    <w:p>
      <w:pPr>
        <w:pStyle w:val="13"/>
        <w:spacing w:line="380" w:lineRule="exact"/>
        <w:ind w:left="2" w:leftChars="1" w:firstLine="420" w:firstLineChars="200"/>
        <w:rPr>
          <w:rFonts w:hAnsi="宋体"/>
          <w:color w:val="auto"/>
        </w:rPr>
      </w:pPr>
      <w:r>
        <w:rPr>
          <w:rFonts w:hint="eastAsia" w:hAnsi="宋体"/>
          <w:color w:val="auto"/>
          <w:szCs w:val="21"/>
        </w:rPr>
        <w:t>34.2如果中标供应商没能按上述第34.1款规定执行，采购代理机构将上报阳朔县财政局（采购监督管理股），取消中标资格并有权按</w:t>
      </w:r>
      <w:r>
        <w:rPr>
          <w:rFonts w:hint="eastAsia" w:hAnsi="宋体" w:cs="宋体"/>
          <w:bCs/>
          <w:color w:val="auto"/>
          <w:szCs w:val="21"/>
        </w:rPr>
        <w:t>排序顺序确定中标候选人排名之后的投标人为中标人</w:t>
      </w:r>
      <w:r>
        <w:rPr>
          <w:rFonts w:hint="eastAsia" w:hAnsi="宋体"/>
          <w:color w:val="auto"/>
          <w:szCs w:val="21"/>
        </w:rPr>
        <w:t>或重新组织招标。</w:t>
      </w:r>
    </w:p>
    <w:p>
      <w:pPr>
        <w:pStyle w:val="13"/>
        <w:spacing w:line="380" w:lineRule="exact"/>
        <w:ind w:left="2" w:leftChars="1" w:firstLine="420" w:firstLineChars="200"/>
        <w:rPr>
          <w:rFonts w:hAnsi="宋体"/>
          <w:color w:val="auto"/>
          <w:kern w:val="0"/>
          <w:szCs w:val="21"/>
        </w:rPr>
      </w:pPr>
      <w:r>
        <w:rPr>
          <w:rFonts w:hint="eastAsia" w:hAnsi="宋体"/>
          <w:color w:val="auto"/>
          <w:szCs w:val="21"/>
        </w:rPr>
        <w:t>34.3项目验收合格后，中标供应商凭《验收报告单》和履约保证金转账凭证办理履约保证金退款手续，采购人将履约保证金（无息）退还给中标供应商。如中标供应商不按双方签订的合同规定履约，则没收其全部履约保证金，履约保证金不足以赔偿损失的，按实际损失赔偿。</w:t>
      </w:r>
    </w:p>
    <w:p>
      <w:pPr>
        <w:pStyle w:val="13"/>
        <w:spacing w:line="380" w:lineRule="exact"/>
        <w:ind w:left="2" w:leftChars="1" w:firstLine="420" w:firstLineChars="200"/>
        <w:rPr>
          <w:rFonts w:hAnsi="宋体"/>
          <w:color w:val="auto"/>
          <w:kern w:val="0"/>
          <w:szCs w:val="21"/>
        </w:rPr>
      </w:pPr>
      <w:r>
        <w:rPr>
          <w:rFonts w:hint="eastAsia" w:hAnsi="宋体"/>
          <w:color w:val="auto"/>
          <w:kern w:val="0"/>
          <w:szCs w:val="21"/>
        </w:rPr>
        <w:t>35.签订合同</w:t>
      </w:r>
    </w:p>
    <w:p>
      <w:pPr>
        <w:pStyle w:val="13"/>
        <w:spacing w:line="380" w:lineRule="exact"/>
        <w:ind w:left="2" w:firstLine="440"/>
        <w:rPr>
          <w:rFonts w:cs="宋体"/>
          <w:color w:val="auto"/>
          <w:szCs w:val="21"/>
        </w:rPr>
      </w:pPr>
      <w:r>
        <w:rPr>
          <w:rFonts w:cs="宋体"/>
          <w:color w:val="auto"/>
          <w:szCs w:val="21"/>
        </w:rPr>
        <w:t>3</w:t>
      </w:r>
      <w:r>
        <w:rPr>
          <w:rFonts w:hint="eastAsia" w:cs="宋体"/>
          <w:color w:val="auto"/>
          <w:szCs w:val="21"/>
        </w:rPr>
        <w:t>5</w:t>
      </w:r>
      <w:r>
        <w:rPr>
          <w:rFonts w:cs="宋体"/>
          <w:color w:val="auto"/>
          <w:szCs w:val="21"/>
        </w:rPr>
        <w:t>.1签订合同时间：</w:t>
      </w:r>
      <w:r>
        <w:rPr>
          <w:rFonts w:hint="eastAsia" w:cs="宋体"/>
          <w:color w:val="auto"/>
          <w:szCs w:val="21"/>
        </w:rPr>
        <w:t>中标通知书发出之日起</w:t>
      </w:r>
      <w:r>
        <w:rPr>
          <w:rFonts w:hint="eastAsia" w:cs="宋体"/>
          <w:color w:val="auto"/>
          <w:szCs w:val="21"/>
          <w:lang w:val="en-US" w:eastAsia="zh-CN"/>
        </w:rPr>
        <w:t>25</w:t>
      </w:r>
      <w:r>
        <w:rPr>
          <w:rFonts w:hint="eastAsia" w:cs="宋体"/>
          <w:color w:val="auto"/>
          <w:szCs w:val="21"/>
        </w:rPr>
        <w:t>日内。中标供应商领取中标通知书后，应按规定与采购人签订合同</w:t>
      </w:r>
      <w:r>
        <w:rPr>
          <w:rFonts w:cs="宋体"/>
          <w:color w:val="auto"/>
          <w:szCs w:val="21"/>
        </w:rPr>
        <w:t>。</w:t>
      </w:r>
    </w:p>
    <w:p>
      <w:pPr>
        <w:pStyle w:val="13"/>
        <w:spacing w:line="380" w:lineRule="exact"/>
        <w:ind w:left="2" w:firstLine="440"/>
        <w:rPr>
          <w:rFonts w:cs="宋体"/>
          <w:color w:val="auto"/>
          <w:szCs w:val="21"/>
        </w:rPr>
      </w:pPr>
      <w:r>
        <w:rPr>
          <w:rFonts w:hint="eastAsia" w:cs="宋体"/>
          <w:color w:val="auto"/>
          <w:szCs w:val="21"/>
        </w:rPr>
        <w:t>35.2如中标供应商有下列情形之一的，履约保证金不予退还，并上缴同级财政国库，情节严重的，由财政部门将其列入不良行为记录名单，在一至三年内禁止参加政府采购活动，并予以通报。</w:t>
      </w:r>
    </w:p>
    <w:p>
      <w:pPr>
        <w:pStyle w:val="13"/>
        <w:spacing w:line="380" w:lineRule="exact"/>
        <w:ind w:firstLine="330"/>
        <w:rPr>
          <w:rFonts w:cs="宋体"/>
          <w:color w:val="auto"/>
          <w:szCs w:val="21"/>
        </w:rPr>
      </w:pPr>
      <w:r>
        <w:rPr>
          <w:rFonts w:hint="eastAsia" w:cs="宋体"/>
          <w:color w:val="auto"/>
          <w:szCs w:val="21"/>
        </w:rPr>
        <w:t>（1）将中标项目转让给他人，或者在投标文件中未说明，且未经采购人同意，将中标项目分包给他人的；</w:t>
      </w:r>
    </w:p>
    <w:p>
      <w:pPr>
        <w:pStyle w:val="13"/>
        <w:spacing w:line="380" w:lineRule="exact"/>
        <w:ind w:firstLine="330"/>
        <w:rPr>
          <w:rFonts w:cs="宋体"/>
          <w:color w:val="auto"/>
          <w:szCs w:val="21"/>
        </w:rPr>
      </w:pPr>
      <w:r>
        <w:rPr>
          <w:rFonts w:cs="宋体"/>
          <w:color w:val="auto"/>
          <w:szCs w:val="21"/>
        </w:rPr>
        <w:t>（2）拒绝履行合同义务的。</w:t>
      </w:r>
    </w:p>
    <w:p>
      <w:pPr>
        <w:pStyle w:val="13"/>
        <w:spacing w:line="380" w:lineRule="exact"/>
        <w:ind w:left="2" w:firstLine="440"/>
        <w:rPr>
          <w:rFonts w:cs="宋体"/>
          <w:color w:val="auto"/>
          <w:szCs w:val="21"/>
        </w:rPr>
      </w:pPr>
      <w:r>
        <w:rPr>
          <w:rFonts w:cs="宋体"/>
          <w:color w:val="auto"/>
          <w:szCs w:val="21"/>
        </w:rPr>
        <w:t xml:space="preserve"> 3</w:t>
      </w:r>
      <w:r>
        <w:rPr>
          <w:rFonts w:hint="eastAsia" w:cs="宋体"/>
          <w:color w:val="auto"/>
          <w:szCs w:val="21"/>
        </w:rPr>
        <w:t>5</w:t>
      </w:r>
      <w:r>
        <w:rPr>
          <w:rFonts w:cs="宋体"/>
          <w:color w:val="auto"/>
          <w:szCs w:val="21"/>
        </w:rPr>
        <w:t>.3合同备案存档：</w:t>
      </w:r>
      <w:r>
        <w:rPr>
          <w:rFonts w:hint="eastAsia" w:hAnsi="宋体"/>
          <w:color w:val="auto"/>
          <w:szCs w:val="21"/>
          <w:highlight w:val="none"/>
        </w:rPr>
        <w:t>政府采购合同双方自签订之日起</w:t>
      </w:r>
      <w:r>
        <w:rPr>
          <w:rFonts w:hint="eastAsia" w:hAnsi="宋体"/>
          <w:color w:val="auto"/>
          <w:szCs w:val="21"/>
          <w:highlight w:val="none"/>
          <w:lang w:val="en-US" w:eastAsia="zh-CN"/>
        </w:rPr>
        <w:t>1</w:t>
      </w:r>
      <w:r>
        <w:rPr>
          <w:rFonts w:hint="eastAsia" w:hAnsi="宋体"/>
          <w:color w:val="auto"/>
          <w:szCs w:val="21"/>
          <w:highlight w:val="none"/>
        </w:rPr>
        <w:t>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olor w:val="auto"/>
          <w:szCs w:val="21"/>
        </w:rPr>
        <w:t>阳朔县财政局（采购监督管理股）</w:t>
      </w:r>
      <w:r>
        <w:rPr>
          <w:rFonts w:hint="eastAsia" w:hAnsi="宋体"/>
          <w:color w:val="auto"/>
          <w:szCs w:val="21"/>
          <w:highlight w:val="none"/>
        </w:rPr>
        <w:t>备案，一份由采购代理机构存档</w:t>
      </w:r>
      <w:r>
        <w:rPr>
          <w:rFonts w:cs="宋体"/>
          <w:color w:val="auto"/>
          <w:szCs w:val="21"/>
        </w:rPr>
        <w:t>。</w:t>
      </w:r>
    </w:p>
    <w:p>
      <w:pPr>
        <w:pStyle w:val="13"/>
        <w:spacing w:line="380" w:lineRule="exact"/>
        <w:ind w:left="2" w:leftChars="1" w:firstLine="420" w:firstLineChars="200"/>
        <w:rPr>
          <w:rFonts w:hAnsi="宋体"/>
          <w:color w:val="auto"/>
          <w:szCs w:val="21"/>
        </w:rPr>
      </w:pPr>
    </w:p>
    <w:p>
      <w:pPr>
        <w:pStyle w:val="13"/>
        <w:spacing w:line="380" w:lineRule="exact"/>
        <w:ind w:left="3"/>
        <w:jc w:val="center"/>
        <w:rPr>
          <w:rFonts w:hAnsi="宋体"/>
          <w:b/>
          <w:color w:val="auto"/>
          <w:sz w:val="28"/>
          <w:szCs w:val="28"/>
        </w:rPr>
      </w:pPr>
      <w:r>
        <w:rPr>
          <w:rFonts w:hint="eastAsia" w:hAnsi="宋体"/>
          <w:b/>
          <w:color w:val="auto"/>
          <w:sz w:val="28"/>
          <w:szCs w:val="28"/>
        </w:rPr>
        <w:t>八、其他事项</w:t>
      </w:r>
    </w:p>
    <w:p>
      <w:pPr>
        <w:pStyle w:val="13"/>
        <w:spacing w:line="380" w:lineRule="exact"/>
        <w:ind w:firstLine="422" w:firstLineChars="200"/>
        <w:rPr>
          <w:rFonts w:hAnsi="宋体"/>
          <w:b/>
          <w:color w:val="auto"/>
        </w:rPr>
      </w:pPr>
      <w:r>
        <w:rPr>
          <w:rFonts w:hint="eastAsia" w:hAnsi="宋体"/>
          <w:b/>
          <w:color w:val="auto"/>
        </w:rPr>
        <w:t>36. 招标代理服务费</w:t>
      </w:r>
    </w:p>
    <w:p>
      <w:pPr>
        <w:pStyle w:val="13"/>
        <w:spacing w:line="400" w:lineRule="exact"/>
        <w:ind w:firstLine="420" w:firstLineChars="200"/>
        <w:rPr>
          <w:rFonts w:hAnsi="宋体"/>
          <w:b/>
          <w:color w:val="auto"/>
        </w:rPr>
      </w:pPr>
      <w:r>
        <w:rPr>
          <w:rFonts w:hint="eastAsia" w:hAnsi="宋体"/>
          <w:color w:val="auto"/>
        </w:rPr>
        <w:t>中标供应商领取中标通知书前，向广西诚信工程造价咨询有限公司一次性付清招标代理服务费，</w:t>
      </w:r>
      <w:r>
        <w:rPr>
          <w:rFonts w:hint="eastAsia" w:hAnsi="宋体"/>
          <w:color w:val="auto"/>
          <w:szCs w:val="21"/>
        </w:rPr>
        <w:t>代理服务费金额：</w:t>
      </w:r>
      <w:r>
        <w:rPr>
          <w:rFonts w:hint="eastAsia" w:hAnsi="宋体"/>
          <w:b/>
          <w:color w:val="auto"/>
        </w:rPr>
        <w:t>每个中标供应商人民币伍仟元整，由中标供应商在领取中标通知书前向采购代理机构一次性支付</w:t>
      </w:r>
      <w:r>
        <w:rPr>
          <w:rFonts w:hint="eastAsia" w:hAnsi="宋体"/>
          <w:color w:val="auto"/>
          <w:szCs w:val="21"/>
        </w:rPr>
        <w:t>。</w:t>
      </w:r>
    </w:p>
    <w:p>
      <w:pPr>
        <w:spacing w:line="380" w:lineRule="exact"/>
        <w:ind w:firstLine="422" w:firstLineChars="200"/>
        <w:rPr>
          <w:rFonts w:ascii="宋体" w:hAnsi="宋体"/>
          <w:b/>
          <w:color w:val="auto"/>
        </w:rPr>
      </w:pPr>
      <w:r>
        <w:rPr>
          <w:rFonts w:hint="eastAsia" w:ascii="宋体" w:hAnsi="宋体"/>
          <w:b/>
          <w:color w:val="auto"/>
        </w:rPr>
        <w:t>37. 采购代理机构银行账户（招标代理服务费）：</w:t>
      </w:r>
    </w:p>
    <w:p>
      <w:pPr>
        <w:pStyle w:val="13"/>
        <w:snapToGrid w:val="0"/>
        <w:spacing w:line="340" w:lineRule="exact"/>
        <w:ind w:firstLine="420" w:firstLineChars="200"/>
        <w:rPr>
          <w:rFonts w:hAnsi="宋体"/>
          <w:color w:val="auto"/>
        </w:rPr>
      </w:pPr>
      <w:r>
        <w:rPr>
          <w:rFonts w:hint="eastAsia" w:hAnsi="宋体"/>
          <w:color w:val="auto"/>
        </w:rPr>
        <w:t>开户名称：广西诚信工程造价咨询有限公司</w:t>
      </w:r>
    </w:p>
    <w:p>
      <w:pPr>
        <w:pStyle w:val="13"/>
        <w:snapToGrid w:val="0"/>
        <w:spacing w:line="340" w:lineRule="exact"/>
        <w:ind w:firstLine="420" w:firstLineChars="200"/>
        <w:rPr>
          <w:rFonts w:hAnsi="宋体"/>
          <w:color w:val="auto"/>
        </w:rPr>
      </w:pPr>
      <w:r>
        <w:rPr>
          <w:rFonts w:hint="eastAsia" w:hAnsi="宋体"/>
          <w:color w:val="auto"/>
        </w:rPr>
        <w:t>开户银行：桂林银行象山支行</w:t>
      </w:r>
    </w:p>
    <w:p>
      <w:pPr>
        <w:pStyle w:val="13"/>
        <w:snapToGrid w:val="0"/>
        <w:spacing w:line="340" w:lineRule="exact"/>
        <w:ind w:firstLine="420" w:firstLineChars="200"/>
        <w:rPr>
          <w:rFonts w:hAnsi="宋体"/>
          <w:color w:val="auto"/>
        </w:rPr>
      </w:pPr>
      <w:r>
        <w:rPr>
          <w:rFonts w:hint="eastAsia" w:hAnsi="宋体"/>
          <w:color w:val="auto"/>
        </w:rPr>
        <w:t xml:space="preserve">账    号：000402087100010 </w:t>
      </w:r>
    </w:p>
    <w:p>
      <w:pPr>
        <w:pStyle w:val="13"/>
        <w:snapToGrid w:val="0"/>
        <w:spacing w:line="380" w:lineRule="exact"/>
        <w:ind w:firstLine="422" w:firstLineChars="200"/>
        <w:rPr>
          <w:rFonts w:hAnsi="宋体"/>
          <w:color w:val="auto"/>
        </w:rPr>
      </w:pPr>
      <w:r>
        <w:rPr>
          <w:rFonts w:hint="eastAsia" w:hAnsi="宋体"/>
          <w:b/>
          <w:color w:val="auto"/>
        </w:rPr>
        <w:t>38. 解释权：</w:t>
      </w:r>
      <w:r>
        <w:rPr>
          <w:rFonts w:hint="eastAsia" w:hAnsi="宋体"/>
          <w:color w:val="auto"/>
        </w:rPr>
        <w:t>本招标文件是根据《中华人民共和国政府采购法》、《中华人民共和国政府采购法实施条例》及</w:t>
      </w:r>
      <w:r>
        <w:rPr>
          <w:rStyle w:val="24"/>
          <w:rFonts w:ascii="Arial" w:hAnsi="Arial" w:cs="Arial"/>
          <w:color w:val="auto"/>
          <w:sz w:val="22"/>
          <w:szCs w:val="22"/>
        </w:rPr>
        <w:t>财政部令第87号</w:t>
      </w:r>
      <w:r>
        <w:rPr>
          <w:rFonts w:ascii="Arial" w:hAnsi="Arial" w:cs="Arial"/>
          <w:color w:val="auto"/>
          <w:sz w:val="22"/>
          <w:szCs w:val="22"/>
        </w:rPr>
        <w:t>《政府采购货物和服务招标投标管理办法》</w:t>
      </w:r>
      <w:r>
        <w:rPr>
          <w:rFonts w:hint="eastAsia" w:hAnsi="宋体"/>
          <w:color w:val="auto"/>
        </w:rPr>
        <w:t>和政府采购管理有关规定编制，</w:t>
      </w:r>
      <w:r>
        <w:rPr>
          <w:rFonts w:hint="eastAsia" w:hAnsi="宋体"/>
          <w:color w:val="auto"/>
          <w:szCs w:val="21"/>
        </w:rPr>
        <w:t>本招标文件的解释权属于采购代理机构。</w:t>
      </w:r>
    </w:p>
    <w:p>
      <w:pPr>
        <w:pStyle w:val="13"/>
        <w:snapToGrid w:val="0"/>
        <w:spacing w:line="380" w:lineRule="exact"/>
        <w:ind w:firstLine="422" w:firstLineChars="200"/>
        <w:rPr>
          <w:rFonts w:hAnsi="宋体"/>
          <w:color w:val="auto"/>
          <w:kern w:val="0"/>
          <w:szCs w:val="21"/>
        </w:rPr>
      </w:pPr>
      <w:r>
        <w:rPr>
          <w:rFonts w:hint="eastAsia" w:hAnsi="宋体"/>
          <w:b/>
          <w:bCs/>
          <w:color w:val="auto"/>
          <w:kern w:val="0"/>
          <w:szCs w:val="21"/>
        </w:rPr>
        <w:t>39.监督管理机构：</w:t>
      </w:r>
      <w:r>
        <w:rPr>
          <w:rFonts w:hint="eastAsia" w:hAnsi="宋体"/>
          <w:color w:val="auto"/>
          <w:szCs w:val="21"/>
        </w:rPr>
        <w:t>阳朔县财政局（采购监督管理股）：</w:t>
      </w:r>
      <w:r>
        <w:rPr>
          <w:rFonts w:hint="eastAsia" w:hAnsi="宋体" w:cs="宋体"/>
          <w:color w:val="auto"/>
          <w:szCs w:val="21"/>
        </w:rPr>
        <w:t xml:space="preserve">0773-8811598 </w:t>
      </w:r>
    </w:p>
    <w:p>
      <w:pPr>
        <w:spacing w:line="360" w:lineRule="exact"/>
        <w:rPr>
          <w:rFonts w:ascii="宋体" w:hAnsi="宋体"/>
          <w:b/>
          <w:color w:val="auto"/>
          <w:sz w:val="32"/>
          <w:szCs w:val="32"/>
        </w:rPr>
      </w:pPr>
    </w:p>
    <w:p>
      <w:pPr>
        <w:spacing w:line="360" w:lineRule="exact"/>
        <w:rPr>
          <w:rFonts w:ascii="宋体" w:hAnsi="宋体"/>
          <w:b/>
          <w:color w:val="auto"/>
          <w:sz w:val="32"/>
          <w:szCs w:val="32"/>
        </w:rPr>
      </w:pPr>
    </w:p>
    <w:p>
      <w:pPr>
        <w:pStyle w:val="4"/>
        <w:rPr>
          <w:rFonts w:ascii="宋体" w:hAnsi="宋体"/>
          <w:color w:val="auto"/>
          <w:sz w:val="32"/>
          <w:szCs w:val="32"/>
        </w:rPr>
      </w:pPr>
    </w:p>
    <w:p>
      <w:pPr>
        <w:rPr>
          <w:rFonts w:ascii="宋体" w:hAnsi="宋体"/>
          <w:b/>
          <w:color w:val="auto"/>
          <w:sz w:val="32"/>
          <w:szCs w:val="32"/>
        </w:rPr>
      </w:pPr>
    </w:p>
    <w:p>
      <w:pPr>
        <w:spacing w:line="360" w:lineRule="exact"/>
        <w:rPr>
          <w:rFonts w:ascii="宋体" w:hAnsi="宋体"/>
          <w:b/>
          <w:color w:val="auto"/>
          <w:sz w:val="32"/>
          <w:szCs w:val="32"/>
        </w:rPr>
      </w:pPr>
    </w:p>
    <w:p>
      <w:pPr>
        <w:spacing w:line="360" w:lineRule="exact"/>
        <w:jc w:val="center"/>
        <w:rPr>
          <w:rFonts w:ascii="宋体" w:hAnsi="宋体"/>
          <w:b/>
          <w:color w:val="auto"/>
          <w:sz w:val="32"/>
          <w:szCs w:val="32"/>
        </w:rPr>
      </w:pPr>
    </w:p>
    <w:p>
      <w:pPr>
        <w:pStyle w:val="4"/>
        <w:rPr>
          <w:color w:val="auto"/>
        </w:rPr>
      </w:pPr>
    </w:p>
    <w:p>
      <w:pPr>
        <w:rPr>
          <w:color w:val="auto"/>
        </w:rPr>
      </w:pPr>
    </w:p>
    <w:p>
      <w:pPr>
        <w:rPr>
          <w:color w:val="auto"/>
        </w:rPr>
      </w:pPr>
    </w:p>
    <w:p>
      <w:pPr>
        <w:numPr>
          <w:ilvl w:val="0"/>
          <w:numId w:val="4"/>
        </w:numPr>
        <w:spacing w:line="360" w:lineRule="exact"/>
        <w:jc w:val="center"/>
        <w:rPr>
          <w:rFonts w:ascii="宋体" w:hAnsi="宋体"/>
          <w:b/>
          <w:color w:val="auto"/>
          <w:sz w:val="32"/>
          <w:szCs w:val="32"/>
        </w:rPr>
      </w:pPr>
      <w:r>
        <w:rPr>
          <w:rFonts w:hint="eastAsia" w:ascii="宋体" w:hAnsi="宋体"/>
          <w:b/>
          <w:color w:val="auto"/>
          <w:sz w:val="32"/>
          <w:szCs w:val="32"/>
        </w:rPr>
        <w:t>采购需求</w:t>
      </w:r>
    </w:p>
    <w:p>
      <w:pPr>
        <w:spacing w:line="420" w:lineRule="exact"/>
        <w:ind w:firstLine="422" w:firstLineChars="200"/>
        <w:rPr>
          <w:rFonts w:ascii="宋体" w:hAnsi="宋体"/>
          <w:b/>
          <w:bCs/>
          <w:color w:val="auto"/>
          <w:szCs w:val="21"/>
        </w:rPr>
      </w:pPr>
    </w:p>
    <w:p>
      <w:pPr>
        <w:spacing w:line="420" w:lineRule="exact"/>
        <w:ind w:firstLine="422" w:firstLineChars="200"/>
        <w:rPr>
          <w:rFonts w:ascii="宋体" w:hAnsi="宋体"/>
          <w:b/>
          <w:bCs/>
          <w:color w:val="auto"/>
          <w:szCs w:val="21"/>
        </w:rPr>
      </w:pPr>
      <w:r>
        <w:rPr>
          <w:rFonts w:hint="eastAsia" w:ascii="宋体" w:hAnsi="宋体"/>
          <w:b/>
          <w:bCs/>
          <w:color w:val="auto"/>
          <w:szCs w:val="21"/>
        </w:rPr>
        <w:t>一、招标内容</w:t>
      </w:r>
    </w:p>
    <w:p>
      <w:pPr>
        <w:spacing w:line="420" w:lineRule="exact"/>
        <w:ind w:firstLine="420" w:firstLineChars="200"/>
        <w:rPr>
          <w:rFonts w:ascii="宋体" w:hAnsi="宋体"/>
          <w:color w:val="auto"/>
          <w:szCs w:val="21"/>
        </w:rPr>
      </w:pPr>
      <w:r>
        <w:rPr>
          <w:rFonts w:hint="eastAsia" w:ascii="宋体" w:hAnsi="宋体"/>
          <w:color w:val="auto"/>
          <w:szCs w:val="21"/>
        </w:rPr>
        <w:t>1、本次招标进行择优增补负责工程造价评审业务的中介机构8家。涉及建筑工程、装饰工程、建筑修缮工程、安装工程、市政工程、园林绿化工程、水利水电工程、公路桥梁工程、土地复垦整治工程、环保工程、电信通信工程等。</w:t>
      </w:r>
    </w:p>
    <w:p>
      <w:pPr>
        <w:spacing w:line="420" w:lineRule="exact"/>
        <w:ind w:firstLine="422" w:firstLineChars="200"/>
        <w:rPr>
          <w:b/>
          <w:bCs/>
          <w:color w:val="auto"/>
        </w:rPr>
      </w:pPr>
      <w:r>
        <w:rPr>
          <w:rFonts w:hint="eastAsia"/>
          <w:b/>
          <w:bCs/>
          <w:color w:val="auto"/>
        </w:rPr>
        <w:t>2、已入围阳朔县财政性投资项目预算、结算评审咨询服务采购的单位包含本</w:t>
      </w:r>
      <w:r>
        <w:rPr>
          <w:rFonts w:hint="eastAsia"/>
          <w:b/>
          <w:bCs/>
          <w:color w:val="auto"/>
          <w:lang w:val="en-US" w:eastAsia="zh-CN"/>
        </w:rPr>
        <w:t>项目</w:t>
      </w:r>
      <w:r>
        <w:rPr>
          <w:rFonts w:hint="eastAsia"/>
          <w:b/>
          <w:bCs/>
          <w:color w:val="auto"/>
        </w:rPr>
        <w:t>招标内容，无需再投标。</w:t>
      </w:r>
    </w:p>
    <w:p>
      <w:pPr>
        <w:spacing w:line="420" w:lineRule="exact"/>
        <w:ind w:firstLine="422" w:firstLineChars="200"/>
        <w:rPr>
          <w:rFonts w:ascii="宋体" w:hAnsi="宋体"/>
          <w:b/>
          <w:bCs/>
          <w:color w:val="auto"/>
          <w:szCs w:val="21"/>
        </w:rPr>
      </w:pPr>
      <w:r>
        <w:rPr>
          <w:rFonts w:hint="eastAsia" w:ascii="宋体" w:hAnsi="宋体"/>
          <w:b/>
          <w:bCs/>
          <w:color w:val="auto"/>
          <w:szCs w:val="21"/>
        </w:rPr>
        <w:t>二、</w:t>
      </w:r>
      <w:r>
        <w:rPr>
          <w:rFonts w:hint="eastAsia" w:ascii="宋体" w:hAnsi="宋体"/>
          <w:b/>
          <w:color w:val="auto"/>
          <w:szCs w:val="21"/>
          <w:lang w:val="zh-CN"/>
        </w:rPr>
        <w:t>对投标人的要求</w:t>
      </w:r>
    </w:p>
    <w:p>
      <w:pPr>
        <w:spacing w:line="420" w:lineRule="exact"/>
        <w:ind w:firstLine="420" w:firstLineChars="200"/>
        <w:rPr>
          <w:rFonts w:ascii="宋体" w:hAnsi="宋体"/>
          <w:bCs/>
          <w:color w:val="auto"/>
          <w:szCs w:val="21"/>
        </w:rPr>
      </w:pPr>
      <w:r>
        <w:rPr>
          <w:rFonts w:hint="eastAsia" w:ascii="宋体" w:hAnsi="宋体"/>
          <w:bCs/>
          <w:color w:val="auto"/>
          <w:szCs w:val="21"/>
        </w:rPr>
        <w:t>1、具有建设行政主管部门颁发的工程造价咨询乙级（含乙级）以上资质的工程造价咨询单位。</w:t>
      </w:r>
    </w:p>
    <w:p>
      <w:pPr>
        <w:spacing w:line="420" w:lineRule="exact"/>
        <w:ind w:firstLine="420" w:firstLineChars="200"/>
        <w:rPr>
          <w:rFonts w:ascii="宋体" w:hAnsi="宋体"/>
          <w:color w:val="auto"/>
          <w:lang w:val="zh-CN"/>
        </w:rPr>
      </w:pPr>
      <w:r>
        <w:rPr>
          <w:rFonts w:hint="eastAsia" w:ascii="宋体" w:hAnsi="宋体"/>
          <w:color w:val="auto"/>
        </w:rPr>
        <w:t>2、</w:t>
      </w:r>
      <w:r>
        <w:rPr>
          <w:rFonts w:hint="eastAsia" w:ascii="宋体" w:hAnsi="宋体"/>
          <w:color w:val="auto"/>
          <w:lang w:val="zh-CN"/>
        </w:rPr>
        <w:t>为保证阳朔县财政评审业务工作的顺利开展，投标人须具有健全的评审质量内部管理机制，较完整的风险防范管理制度，遵章守纪，较好地执行行业管理规定，没有发生过严重的违规、违纪和违法事件。</w:t>
      </w:r>
    </w:p>
    <w:p>
      <w:pPr>
        <w:spacing w:line="360" w:lineRule="exact"/>
        <w:ind w:firstLine="420" w:firstLineChars="200"/>
        <w:rPr>
          <w:rFonts w:ascii="宋体" w:hAnsi="宋体"/>
          <w:color w:val="auto"/>
          <w:lang w:val="zh-CN"/>
        </w:rPr>
      </w:pPr>
      <w:r>
        <w:rPr>
          <w:rFonts w:hint="eastAsia" w:ascii="宋体" w:hAnsi="宋体"/>
          <w:color w:val="auto"/>
        </w:rPr>
        <w:t>3、</w:t>
      </w:r>
      <w:r>
        <w:rPr>
          <w:rFonts w:hint="eastAsia" w:ascii="宋体" w:hAnsi="宋体"/>
          <w:color w:val="auto"/>
          <w:lang w:val="zh-CN"/>
        </w:rPr>
        <w:t>中标人在评审招标人委托的项目时，必须从拟投入人员表中安排。招标人对中标人拟投入人员实行登记备案管理。投标人中标后，须将本单位拟投入人员的花名册以及个人详细资料（附身份证、学历、资格证明文件、与中标人签订的劳动合同复印件）通过书面和电子文档形式报采购单位登记备案。合同期内，中标人发生的人员变动情况，要及时向招标人申报备案，并以同等资格人员补齐原拟投入人员人数。</w:t>
      </w:r>
    </w:p>
    <w:p>
      <w:pPr>
        <w:spacing w:line="420" w:lineRule="exact"/>
        <w:ind w:firstLine="422" w:firstLineChars="200"/>
        <w:rPr>
          <w:rFonts w:ascii="宋体" w:hAnsi="宋体"/>
          <w:b/>
          <w:bCs/>
          <w:color w:val="auto"/>
          <w:szCs w:val="21"/>
        </w:rPr>
      </w:pPr>
      <w:r>
        <w:rPr>
          <w:rFonts w:hint="eastAsia" w:ascii="宋体" w:hAnsi="宋体"/>
          <w:b/>
          <w:bCs/>
          <w:color w:val="auto"/>
          <w:szCs w:val="21"/>
        </w:rPr>
        <w:t>三、工程造价评审服务期限</w:t>
      </w:r>
    </w:p>
    <w:p>
      <w:pPr>
        <w:spacing w:line="420" w:lineRule="exact"/>
        <w:ind w:firstLine="420" w:firstLineChars="200"/>
        <w:rPr>
          <w:rFonts w:ascii="宋体" w:hAnsi="宋体"/>
          <w:b/>
          <w:bCs/>
          <w:color w:val="auto"/>
          <w:szCs w:val="21"/>
        </w:rPr>
      </w:pPr>
      <w:r>
        <w:rPr>
          <w:rFonts w:hint="eastAsia" w:ascii="宋体" w:hAnsi="宋体"/>
          <w:color w:val="auto"/>
          <w:szCs w:val="21"/>
        </w:rPr>
        <w:t>工程造价评审服务期限为：</w:t>
      </w:r>
      <w:r>
        <w:rPr>
          <w:rFonts w:hint="eastAsia" w:ascii="宋体" w:hAnsi="宋体" w:cs="宋体"/>
          <w:color w:val="auto"/>
        </w:rPr>
        <w:t>自签订合同之日起至2022年2月28日止</w:t>
      </w:r>
      <w:r>
        <w:rPr>
          <w:rFonts w:hint="eastAsia" w:ascii="宋体" w:hAnsi="宋体"/>
          <w:color w:val="auto"/>
          <w:szCs w:val="21"/>
        </w:rPr>
        <w:t>。在合同有效期内，采购单位以中标人完成项目时间、效率、质量等综合情况委托中标人受理财政性投资项目工程造价评审工作。</w:t>
      </w:r>
    </w:p>
    <w:p>
      <w:pPr>
        <w:spacing w:line="420" w:lineRule="exact"/>
        <w:ind w:firstLine="422" w:firstLineChars="200"/>
        <w:rPr>
          <w:rFonts w:ascii="宋体" w:hAnsi="宋体"/>
          <w:color w:val="auto"/>
          <w:szCs w:val="21"/>
        </w:rPr>
      </w:pPr>
      <w:r>
        <w:rPr>
          <w:rFonts w:hint="eastAsia" w:ascii="宋体" w:hAnsi="宋体"/>
          <w:b/>
          <w:bCs/>
          <w:color w:val="auto"/>
          <w:szCs w:val="21"/>
        </w:rPr>
        <w:t>四、业务要求</w:t>
      </w:r>
    </w:p>
    <w:p>
      <w:pPr>
        <w:spacing w:line="420" w:lineRule="exact"/>
        <w:ind w:firstLine="420" w:firstLineChars="200"/>
        <w:rPr>
          <w:rFonts w:ascii="宋体" w:hAnsi="宋体"/>
          <w:color w:val="auto"/>
          <w:szCs w:val="21"/>
        </w:rPr>
      </w:pPr>
      <w:r>
        <w:rPr>
          <w:rFonts w:hint="eastAsia" w:ascii="宋体" w:hAnsi="宋体"/>
          <w:color w:val="auto"/>
          <w:szCs w:val="21"/>
        </w:rPr>
        <w:t>承接</w:t>
      </w:r>
      <w:r>
        <w:rPr>
          <w:rFonts w:hint="eastAsia" w:ascii="宋体" w:hAnsi="宋体"/>
          <w:color w:val="auto"/>
          <w:szCs w:val="21"/>
          <w:lang w:val="en-US" w:eastAsia="zh-CN"/>
        </w:rPr>
        <w:t>预算评审</w:t>
      </w:r>
      <w:r>
        <w:rPr>
          <w:rFonts w:hint="eastAsia" w:ascii="宋体" w:hAnsi="宋体"/>
          <w:color w:val="auto"/>
          <w:szCs w:val="21"/>
        </w:rPr>
        <w:t>业务500万元以内的项目5个工作日内出具评审报告；500万元-2000万元的项目7个工作日内出具评审报告；2000-5000万元的项目9个工作日内出具评审报告；5000万元以上的项目12个工作日内出具评审报告。确有特殊原因不能完成的需向甲方提供书面情况说明，经甲方同意后适当延长评审时间。</w:t>
      </w:r>
    </w:p>
    <w:p>
      <w:pPr>
        <w:spacing w:line="420" w:lineRule="exact"/>
        <w:ind w:firstLine="420" w:firstLineChars="200"/>
        <w:rPr>
          <w:rFonts w:ascii="宋体" w:hAnsi="宋体"/>
          <w:color w:val="auto"/>
          <w:szCs w:val="21"/>
        </w:rPr>
      </w:pPr>
      <w:r>
        <w:rPr>
          <w:rFonts w:hint="eastAsia" w:ascii="宋体" w:hAnsi="宋体"/>
          <w:color w:val="auto"/>
          <w:szCs w:val="21"/>
        </w:rPr>
        <w:t>承接结算评审业务500万元以内的项目7个工作日内出具评审报告；500万元-2000万元的项目9个工作日内出具评审报告；2000-5000万元的项目12个工作日内出具评审报告；5000万元以上的项目15个工作日内出具评审报告。确有特殊原因不能完成的需向甲方提供书面情况说明，经甲方同意后适当延长评审时间。</w:t>
      </w:r>
    </w:p>
    <w:p>
      <w:pPr>
        <w:pStyle w:val="4"/>
        <w:ind w:firstLine="562" w:firstLineChars="200"/>
        <w:rPr>
          <w:rFonts w:ascii="宋体" w:hAnsi="宋体"/>
          <w:color w:val="auto"/>
          <w:szCs w:val="21"/>
        </w:rPr>
      </w:pPr>
      <w:r>
        <w:rPr>
          <w:rFonts w:hint="eastAsia" w:ascii="宋体" w:hAnsi="宋体"/>
          <w:color w:val="auto"/>
          <w:szCs w:val="21"/>
        </w:rPr>
        <w:t>五、评审服务费说明</w:t>
      </w:r>
    </w:p>
    <w:p>
      <w:pPr>
        <w:spacing w:line="420" w:lineRule="exact"/>
        <w:ind w:firstLine="420" w:firstLineChars="200"/>
        <w:rPr>
          <w:rFonts w:ascii="宋体" w:hAnsi="宋体"/>
          <w:color w:val="auto"/>
          <w:szCs w:val="21"/>
        </w:rPr>
      </w:pPr>
      <w:r>
        <w:rPr>
          <w:rFonts w:hint="eastAsia" w:ascii="宋体" w:hAnsi="宋体"/>
          <w:color w:val="auto"/>
          <w:szCs w:val="21"/>
        </w:rPr>
        <w:t>1、预（结）算评审服务费</w:t>
      </w:r>
    </w:p>
    <w:p>
      <w:pPr>
        <w:spacing w:line="420" w:lineRule="exact"/>
        <w:ind w:firstLine="420" w:firstLineChars="200"/>
        <w:rPr>
          <w:rFonts w:ascii="宋体" w:hAnsi="宋体"/>
          <w:color w:val="auto"/>
          <w:szCs w:val="21"/>
        </w:rPr>
      </w:pPr>
      <w:r>
        <w:rPr>
          <w:rFonts w:hint="eastAsia" w:ascii="宋体" w:hAnsi="宋体"/>
          <w:color w:val="auto"/>
          <w:szCs w:val="21"/>
        </w:rPr>
        <w:t>（1）费用按下列公式计算：</w:t>
      </w:r>
    </w:p>
    <w:p>
      <w:pPr>
        <w:spacing w:line="420" w:lineRule="exact"/>
        <w:ind w:firstLine="420" w:firstLineChars="200"/>
        <w:rPr>
          <w:rFonts w:ascii="宋体" w:hAnsi="宋体"/>
          <w:color w:val="auto"/>
          <w:szCs w:val="21"/>
        </w:rPr>
      </w:pPr>
      <w:r>
        <w:rPr>
          <w:rFonts w:hint="eastAsia" w:ascii="宋体" w:hAnsi="宋体"/>
          <w:color w:val="auto"/>
          <w:szCs w:val="21"/>
        </w:rPr>
        <w:t>①预算评审服务费＝某工程项目审定工程总造价〔或某工程项目核减值〕×1.5‰〔或3％〕。</w:t>
      </w:r>
    </w:p>
    <w:p>
      <w:pPr>
        <w:spacing w:line="420" w:lineRule="exact"/>
        <w:ind w:firstLine="420" w:firstLineChars="200"/>
        <w:rPr>
          <w:rFonts w:ascii="宋体" w:hAnsi="宋体"/>
          <w:color w:val="auto"/>
          <w:szCs w:val="21"/>
        </w:rPr>
      </w:pPr>
      <w:r>
        <w:rPr>
          <w:rFonts w:hint="eastAsia" w:ascii="宋体" w:hAnsi="宋体"/>
          <w:color w:val="auto"/>
          <w:szCs w:val="21"/>
        </w:rPr>
        <w:t>②结算评审服务费＝某工程项目审定工程总造价〔或某工程项目核减值〕×1.5‰〔或5％〕。</w:t>
      </w:r>
    </w:p>
    <w:p>
      <w:pPr>
        <w:spacing w:line="420" w:lineRule="exact"/>
        <w:ind w:firstLine="420" w:firstLineChars="200"/>
        <w:rPr>
          <w:rFonts w:ascii="宋体" w:hAnsi="宋体"/>
          <w:color w:val="auto"/>
          <w:szCs w:val="21"/>
        </w:rPr>
      </w:pPr>
      <w:r>
        <w:rPr>
          <w:rFonts w:hint="eastAsia" w:ascii="宋体" w:hAnsi="宋体"/>
          <w:color w:val="auto"/>
          <w:szCs w:val="21"/>
        </w:rPr>
        <w:t>③送审预（结）算材料因笔误、小数点错误，不计入项目审定工程总造价（或工程项目核减值）。</w:t>
      </w:r>
    </w:p>
    <w:p>
      <w:pPr>
        <w:spacing w:line="420" w:lineRule="exact"/>
        <w:ind w:firstLine="420" w:firstLineChars="200"/>
        <w:rPr>
          <w:rFonts w:ascii="宋体" w:hAnsi="宋体"/>
          <w:color w:val="auto"/>
          <w:szCs w:val="21"/>
        </w:rPr>
      </w:pPr>
      <w:r>
        <w:rPr>
          <w:rFonts w:hint="eastAsia" w:ascii="宋体" w:hAnsi="宋体"/>
          <w:color w:val="auto"/>
          <w:szCs w:val="21"/>
        </w:rPr>
        <w:t>其中，以上预算、结算评审基本费率计算的评审服务费，支付时只能选择其中一种付费标准，两者取最高值。项目总核增金额不计算评审服务费。</w:t>
      </w:r>
    </w:p>
    <w:p>
      <w:pPr>
        <w:numPr>
          <w:ilvl w:val="0"/>
          <w:numId w:val="5"/>
        </w:numPr>
        <w:spacing w:line="420" w:lineRule="exact"/>
        <w:ind w:firstLine="420" w:firstLineChars="200"/>
        <w:rPr>
          <w:rFonts w:ascii="宋体" w:hAnsi="宋体"/>
          <w:color w:val="auto"/>
          <w:szCs w:val="21"/>
        </w:rPr>
      </w:pPr>
      <w:r>
        <w:rPr>
          <w:rFonts w:hint="eastAsia" w:ascii="宋体" w:hAnsi="宋体"/>
          <w:color w:val="auto"/>
          <w:szCs w:val="21"/>
        </w:rPr>
        <w:t>如单个工程项目送审投资总造价〔或核减值〕及相应费率计算得出的评审服务费少于2000元的，按2000元计。</w:t>
      </w:r>
    </w:p>
    <w:p>
      <w:pPr>
        <w:numPr>
          <w:ilvl w:val="0"/>
          <w:numId w:val="5"/>
        </w:numPr>
        <w:spacing w:line="420" w:lineRule="exact"/>
        <w:ind w:firstLine="420" w:firstLineChars="200"/>
        <w:rPr>
          <w:rFonts w:ascii="宋体" w:hAnsi="宋体"/>
          <w:color w:val="auto"/>
          <w:szCs w:val="21"/>
        </w:rPr>
      </w:pPr>
      <w:r>
        <w:rPr>
          <w:rFonts w:hint="eastAsia" w:ascii="宋体" w:hAnsi="宋体" w:cs="宋体"/>
          <w:color w:val="auto"/>
          <w:szCs w:val="21"/>
        </w:rPr>
        <w:t>评审服务费实行上限封顶费率：工程预</w:t>
      </w:r>
      <w:r>
        <w:rPr>
          <w:rFonts w:hint="eastAsia" w:hAnsi="宋体" w:cs="宋体"/>
          <w:color w:val="auto"/>
          <w:szCs w:val="21"/>
        </w:rPr>
        <w:t>（结）</w:t>
      </w:r>
      <w:r>
        <w:rPr>
          <w:rFonts w:hint="eastAsia" w:ascii="宋体" w:hAnsi="宋体" w:cs="宋体"/>
          <w:color w:val="auto"/>
          <w:szCs w:val="21"/>
        </w:rPr>
        <w:t>算评审服务费最高不超过</w:t>
      </w:r>
      <w:r>
        <w:rPr>
          <w:rFonts w:hint="eastAsia" w:hAnsi="宋体" w:cs="宋体"/>
          <w:color w:val="auto"/>
          <w:szCs w:val="21"/>
        </w:rPr>
        <w:t>30</w:t>
      </w:r>
      <w:r>
        <w:rPr>
          <w:rFonts w:hint="eastAsia" w:ascii="宋体" w:hAnsi="宋体" w:cs="宋体"/>
          <w:color w:val="auto"/>
          <w:szCs w:val="21"/>
        </w:rPr>
        <w:t>万</w:t>
      </w:r>
      <w:r>
        <w:rPr>
          <w:rFonts w:hint="eastAsia" w:hAnsi="宋体" w:cs="宋体"/>
          <w:color w:val="auto"/>
          <w:szCs w:val="21"/>
        </w:rPr>
        <w:t>元。</w:t>
      </w:r>
    </w:p>
    <w:p>
      <w:pPr>
        <w:spacing w:line="420" w:lineRule="exact"/>
        <w:ind w:firstLine="420" w:firstLineChars="200"/>
        <w:rPr>
          <w:rFonts w:ascii="宋体" w:hAnsi="宋体"/>
          <w:color w:val="auto"/>
          <w:szCs w:val="21"/>
        </w:rPr>
      </w:pPr>
      <w:r>
        <w:rPr>
          <w:rFonts w:hint="eastAsia" w:ascii="宋体" w:hAnsi="宋体"/>
          <w:color w:val="auto"/>
          <w:szCs w:val="21"/>
        </w:rPr>
        <w:t>（4）其它费用、暂列金额核减数不计入审核净减值，不计算评审费用。</w:t>
      </w:r>
    </w:p>
    <w:p>
      <w:pPr>
        <w:spacing w:line="420" w:lineRule="exact"/>
        <w:ind w:firstLine="420" w:firstLineChars="200"/>
        <w:rPr>
          <w:color w:val="auto"/>
        </w:rPr>
      </w:pPr>
      <w:r>
        <w:rPr>
          <w:rFonts w:hint="eastAsia" w:ascii="宋体" w:hAnsi="宋体"/>
          <w:color w:val="auto"/>
          <w:szCs w:val="21"/>
        </w:rPr>
        <w:t>2、投标人的报价已包括了实施和完成预算、结算审核工作所需的劳务费、技术服务费、交通、通讯、办公场地、管理费、税费和利润等费用和政策性文件规定及合同包含的所有风险、责任等各项应有的费用，除非上述费用在合同中另有说明。合同期内，费率不再调整。</w:t>
      </w:r>
    </w:p>
    <w:p>
      <w:pPr>
        <w:pStyle w:val="6"/>
        <w:ind w:left="0" w:firstLine="422" w:firstLineChars="200"/>
        <w:rPr>
          <w:rFonts w:ascii="宋体" w:hAnsi="宋体"/>
          <w:b/>
          <w:bCs/>
          <w:color w:val="auto"/>
          <w:szCs w:val="21"/>
        </w:rPr>
      </w:pPr>
      <w:r>
        <w:rPr>
          <w:rFonts w:hint="eastAsia" w:ascii="宋体" w:hAnsi="宋体"/>
          <w:b/>
          <w:bCs/>
          <w:color w:val="auto"/>
          <w:szCs w:val="21"/>
        </w:rPr>
        <w:t>六、服务费货币</w:t>
      </w:r>
    </w:p>
    <w:p>
      <w:pPr>
        <w:spacing w:line="420" w:lineRule="exact"/>
        <w:ind w:firstLine="420" w:firstLineChars="200"/>
        <w:rPr>
          <w:rFonts w:ascii="宋体" w:hAnsi="宋体"/>
          <w:b/>
          <w:color w:val="auto"/>
          <w:sz w:val="32"/>
          <w:szCs w:val="32"/>
        </w:rPr>
      </w:pPr>
      <w:r>
        <w:rPr>
          <w:rFonts w:hint="eastAsia" w:ascii="宋体" w:hAnsi="宋体"/>
          <w:color w:val="auto"/>
          <w:szCs w:val="21"/>
        </w:rPr>
        <w:t>本工程编制服务费采用的币种为人民币。</w:t>
      </w: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p>
    <w:p>
      <w:pPr>
        <w:spacing w:line="360" w:lineRule="exact"/>
        <w:jc w:val="center"/>
        <w:rPr>
          <w:rFonts w:ascii="宋体" w:hAnsi="宋体"/>
          <w:b/>
          <w:color w:val="auto"/>
          <w:sz w:val="32"/>
          <w:szCs w:val="32"/>
        </w:rPr>
      </w:pPr>
      <w:r>
        <w:rPr>
          <w:rFonts w:hint="eastAsia" w:ascii="宋体" w:hAnsi="宋体"/>
          <w:b/>
          <w:color w:val="auto"/>
          <w:sz w:val="32"/>
          <w:szCs w:val="32"/>
        </w:rPr>
        <w:t>第四章 评标办法</w:t>
      </w:r>
    </w:p>
    <w:p>
      <w:pPr>
        <w:pStyle w:val="13"/>
        <w:spacing w:line="400" w:lineRule="exact"/>
        <w:ind w:firstLine="413" w:firstLineChars="196"/>
        <w:rPr>
          <w:rFonts w:hAnsi="宋体"/>
          <w:b/>
          <w:bCs/>
          <w:color w:val="auto"/>
        </w:rPr>
      </w:pPr>
      <w:r>
        <w:rPr>
          <w:rFonts w:hint="eastAsia" w:hAnsi="宋体"/>
          <w:b/>
          <w:bCs/>
          <w:color w:val="auto"/>
        </w:rPr>
        <w:t>一、评标依据及方式</w:t>
      </w:r>
    </w:p>
    <w:p>
      <w:pPr>
        <w:pStyle w:val="13"/>
        <w:spacing w:line="400" w:lineRule="exact"/>
        <w:ind w:firstLine="420" w:firstLineChars="200"/>
        <w:rPr>
          <w:rFonts w:hAnsi="宋体"/>
          <w:color w:val="auto"/>
        </w:rPr>
      </w:pPr>
      <w:r>
        <w:rPr>
          <w:rFonts w:hint="eastAsia" w:hAnsi="宋体"/>
          <w:color w:val="auto"/>
        </w:rPr>
        <w:t>1. 评标依据：“评标委员会”将以招标文件、投标文件为评标依据，对投标人的投标文件等方面内容按百分制打分，按四舍五入取至百分位两位小数。</w:t>
      </w:r>
    </w:p>
    <w:p>
      <w:pPr>
        <w:pStyle w:val="13"/>
        <w:spacing w:line="400" w:lineRule="exact"/>
        <w:ind w:left="210" w:leftChars="100" w:firstLine="210" w:firstLineChars="100"/>
        <w:rPr>
          <w:rFonts w:hAnsi="宋体"/>
          <w:color w:val="auto"/>
        </w:rPr>
      </w:pPr>
      <w:r>
        <w:rPr>
          <w:rFonts w:hint="eastAsia" w:hAnsi="宋体"/>
          <w:color w:val="auto"/>
        </w:rPr>
        <w:t>2. 评标方式：以封闭方式进行评标。</w:t>
      </w:r>
    </w:p>
    <w:p>
      <w:pPr>
        <w:pStyle w:val="13"/>
        <w:spacing w:line="320" w:lineRule="exact"/>
        <w:ind w:left="210" w:leftChars="100" w:firstLine="210" w:firstLineChars="100"/>
        <w:rPr>
          <w:rFonts w:hAnsi="宋体"/>
          <w:color w:val="auto"/>
        </w:rPr>
      </w:pPr>
      <w:r>
        <w:rPr>
          <w:rFonts w:hint="eastAsia" w:hAnsi="宋体"/>
          <w:color w:val="auto"/>
        </w:rPr>
        <w:t>3. 根据财库〔2012〕69号文规定，采购人和采购代理机构、评标委员会成员要严格遵守政府采购相关法律制度，依法履行各自职责，公正、客观、审慎地组织和参与评审工作。</w:t>
      </w:r>
    </w:p>
    <w:p>
      <w:pPr>
        <w:autoSpaceDE w:val="0"/>
        <w:autoSpaceDN w:val="0"/>
        <w:adjustRightInd w:val="0"/>
        <w:spacing w:line="400" w:lineRule="atLeast"/>
        <w:ind w:firstLine="420"/>
        <w:rPr>
          <w:rFonts w:ascii="宋体" w:hAnsi="宋体"/>
          <w:color w:val="auto"/>
          <w:szCs w:val="21"/>
          <w:lang w:val="zh-CN"/>
        </w:rPr>
      </w:pPr>
      <w:r>
        <w:rPr>
          <w:rFonts w:hint="eastAsia" w:ascii="宋体" w:hAnsi="宋体"/>
          <w:color w:val="auto"/>
          <w:szCs w:val="21"/>
          <w:lang w:val="zh-CN"/>
        </w:rPr>
        <w:t>（一）对进入详评的，采用综合评分法。</w:t>
      </w:r>
    </w:p>
    <w:p>
      <w:pPr>
        <w:autoSpaceDE w:val="0"/>
        <w:autoSpaceDN w:val="0"/>
        <w:adjustRightInd w:val="0"/>
        <w:spacing w:line="400" w:lineRule="atLeast"/>
        <w:ind w:firstLine="420"/>
        <w:rPr>
          <w:rFonts w:ascii="宋体" w:hAnsi="宋体"/>
          <w:color w:val="auto"/>
          <w:szCs w:val="21"/>
          <w:lang w:val="zh-CN"/>
        </w:rPr>
      </w:pPr>
      <w:r>
        <w:rPr>
          <w:rFonts w:hint="eastAsia" w:ascii="宋体" w:hAnsi="宋体"/>
          <w:color w:val="auto"/>
          <w:szCs w:val="21"/>
          <w:lang w:val="zh-CN"/>
        </w:rPr>
        <w:t>（二）计分办法（按四舍五入取至百分位）：</w:t>
      </w:r>
    </w:p>
    <w:p>
      <w:pPr>
        <w:spacing w:line="360" w:lineRule="auto"/>
        <w:ind w:firstLine="422" w:firstLineChars="200"/>
        <w:rPr>
          <w:rFonts w:ascii="宋体" w:hAnsi="宋体" w:cs="宋体"/>
          <w:color w:val="auto"/>
          <w:kern w:val="21"/>
          <w:szCs w:val="21"/>
        </w:rPr>
      </w:pPr>
      <w:r>
        <w:rPr>
          <w:rFonts w:hint="eastAsia" w:ascii="宋体" w:hAnsi="宋体"/>
          <w:b/>
          <w:color w:val="auto"/>
          <w:szCs w:val="21"/>
          <w:lang w:val="en-US" w:eastAsia="zh-CN"/>
        </w:rPr>
        <w:t>1</w:t>
      </w:r>
      <w:r>
        <w:rPr>
          <w:rFonts w:hint="eastAsia" w:ascii="宋体" w:hAnsi="宋体"/>
          <w:b/>
          <w:color w:val="auto"/>
          <w:szCs w:val="21"/>
        </w:rPr>
        <w:t>.拟投入人员配置分</w:t>
      </w:r>
      <w:r>
        <w:rPr>
          <w:rFonts w:hint="eastAsia" w:ascii="宋体" w:hAnsi="宋体" w:cs="宋体"/>
          <w:color w:val="auto"/>
          <w:kern w:val="21"/>
          <w:szCs w:val="21"/>
          <w:lang w:val="zh-CN"/>
        </w:rPr>
        <w:t>……………………………………………………………………</w:t>
      </w:r>
      <w:r>
        <w:rPr>
          <w:rFonts w:hint="eastAsia" w:ascii="宋体" w:hAnsi="宋体" w:cs="宋体"/>
          <w:b/>
          <w:bCs/>
          <w:color w:val="auto"/>
          <w:kern w:val="21"/>
          <w:szCs w:val="21"/>
          <w:lang w:val="zh-CN"/>
        </w:rPr>
        <w:t>满分</w:t>
      </w:r>
      <w:r>
        <w:rPr>
          <w:rFonts w:hint="eastAsia" w:ascii="宋体" w:hAnsi="宋体" w:cs="宋体"/>
          <w:b/>
          <w:bCs/>
          <w:color w:val="auto"/>
          <w:kern w:val="21"/>
          <w:szCs w:val="21"/>
        </w:rPr>
        <w:t>15</w:t>
      </w:r>
      <w:r>
        <w:rPr>
          <w:rFonts w:hint="eastAsia" w:ascii="宋体" w:hAnsi="宋体" w:cs="宋体"/>
          <w:b/>
          <w:bCs/>
          <w:color w:val="auto"/>
          <w:kern w:val="21"/>
          <w:szCs w:val="21"/>
          <w:lang w:val="zh-CN"/>
        </w:rPr>
        <w:t>分</w:t>
      </w:r>
    </w:p>
    <w:p>
      <w:pPr>
        <w:spacing w:line="360" w:lineRule="auto"/>
        <w:ind w:firstLine="420" w:firstLineChars="200"/>
        <w:rPr>
          <w:rFonts w:hint="eastAsia" w:ascii="宋体" w:hAnsi="宋体" w:cs="宋体"/>
          <w:color w:val="auto"/>
          <w:kern w:val="21"/>
          <w:szCs w:val="21"/>
        </w:rPr>
      </w:pPr>
      <w:r>
        <w:rPr>
          <w:rFonts w:hint="eastAsia" w:ascii="宋体" w:hAnsi="宋体" w:cs="宋体"/>
          <w:color w:val="auto"/>
          <w:kern w:val="21"/>
          <w:szCs w:val="21"/>
        </w:rPr>
        <w:t>（1）拟投入人员中（除单位技术负责人和法定代表人外）具有注册造价工程师资格的，每有1人得1.5分；（此项满分9分）</w:t>
      </w:r>
    </w:p>
    <w:p>
      <w:pPr>
        <w:spacing w:line="360" w:lineRule="auto"/>
        <w:ind w:firstLine="420" w:firstLineChars="200"/>
        <w:rPr>
          <w:rFonts w:ascii="宋体" w:hAnsi="宋体"/>
          <w:color w:val="auto"/>
          <w:szCs w:val="21"/>
          <w:lang w:val="zh-CN"/>
        </w:rPr>
      </w:pPr>
      <w:r>
        <w:rPr>
          <w:rFonts w:hint="eastAsia" w:ascii="宋体" w:hAnsi="宋体" w:cs="宋体"/>
          <w:color w:val="auto"/>
          <w:kern w:val="21"/>
          <w:szCs w:val="21"/>
        </w:rPr>
        <w:t>（2）拟投入的注册造价工程师中（除单位技术负责人和法定代表人外）</w:t>
      </w:r>
      <w:r>
        <w:rPr>
          <w:rFonts w:hint="eastAsia" w:ascii="宋体" w:hAnsi="宋体"/>
          <w:color w:val="auto"/>
          <w:szCs w:val="21"/>
          <w:lang w:val="zh-CN"/>
        </w:rPr>
        <w:t>具有中级职称的每人得1分，具有高级职称的每人得2分；同时具备中、高级职称的人员，以最高职称计，不重复计分。（此项满分</w:t>
      </w:r>
      <w:r>
        <w:rPr>
          <w:rFonts w:hint="eastAsia" w:ascii="宋体" w:hAnsi="宋体"/>
          <w:color w:val="auto"/>
          <w:szCs w:val="21"/>
        </w:rPr>
        <w:t>6</w:t>
      </w:r>
      <w:r>
        <w:rPr>
          <w:rFonts w:hint="eastAsia" w:ascii="宋体" w:hAnsi="宋体"/>
          <w:color w:val="auto"/>
          <w:szCs w:val="21"/>
          <w:lang w:val="zh-CN"/>
        </w:rPr>
        <w:t>分）</w:t>
      </w:r>
    </w:p>
    <w:p>
      <w:pPr>
        <w:autoSpaceDE w:val="0"/>
        <w:autoSpaceDN w:val="0"/>
        <w:adjustRightInd w:val="0"/>
        <w:spacing w:line="400" w:lineRule="atLeast"/>
        <w:ind w:firstLine="420"/>
        <w:rPr>
          <w:rFonts w:ascii="宋体" w:hAnsi="宋体"/>
          <w:color w:val="auto"/>
          <w:szCs w:val="21"/>
          <w:lang w:val="zh-CN"/>
        </w:rPr>
      </w:pPr>
      <w:r>
        <w:rPr>
          <w:rFonts w:hint="eastAsia" w:ascii="宋体" w:hAnsi="宋体" w:cs="宋体"/>
          <w:color w:val="auto"/>
          <w:kern w:val="21"/>
          <w:szCs w:val="21"/>
        </w:rPr>
        <w:t>投标文件中须附拟投入人员的注册造价工程师证书、身份证、职称证书、2020年1月至3月份投标人为其交纳的社保证明（退休人员提供：退休人员与投标单位签订的劳动合同及退休证明）等证明材料复印件并加盖公章。</w:t>
      </w:r>
    </w:p>
    <w:p>
      <w:pPr>
        <w:autoSpaceDE w:val="0"/>
        <w:autoSpaceDN w:val="0"/>
        <w:adjustRightInd w:val="0"/>
        <w:spacing w:line="400" w:lineRule="atLeast"/>
        <w:ind w:firstLine="422" w:firstLineChars="200"/>
        <w:rPr>
          <w:rFonts w:ascii="宋体" w:hAnsi="宋体" w:cs="宋体"/>
          <w:color w:val="auto"/>
          <w:kern w:val="21"/>
          <w:szCs w:val="21"/>
        </w:rPr>
      </w:pPr>
      <w:r>
        <w:rPr>
          <w:rFonts w:hint="eastAsia" w:ascii="宋体" w:hAnsi="宋体"/>
          <w:b/>
          <w:color w:val="auto"/>
          <w:szCs w:val="21"/>
          <w:lang w:val="en-US" w:eastAsia="zh-CN"/>
        </w:rPr>
        <w:t>2</w:t>
      </w:r>
      <w:r>
        <w:rPr>
          <w:rFonts w:hint="eastAsia" w:ascii="宋体" w:hAnsi="宋体"/>
          <w:b/>
          <w:color w:val="auto"/>
          <w:szCs w:val="21"/>
        </w:rPr>
        <w:t>.服务保障分</w:t>
      </w:r>
      <w:r>
        <w:rPr>
          <w:rFonts w:hint="eastAsia" w:ascii="宋体" w:hAnsi="宋体" w:cs="宋体"/>
          <w:color w:val="auto"/>
          <w:kern w:val="21"/>
          <w:szCs w:val="21"/>
          <w:lang w:val="zh-CN"/>
        </w:rPr>
        <w:t>………………………………………………………………………………</w:t>
      </w:r>
      <w:r>
        <w:rPr>
          <w:rFonts w:hint="eastAsia" w:ascii="宋体" w:hAnsi="宋体" w:cs="宋体"/>
          <w:b/>
          <w:bCs/>
          <w:color w:val="auto"/>
          <w:kern w:val="21"/>
          <w:szCs w:val="21"/>
          <w:lang w:val="zh-CN"/>
        </w:rPr>
        <w:t>满分</w:t>
      </w:r>
      <w:r>
        <w:rPr>
          <w:rFonts w:hint="eastAsia" w:ascii="宋体" w:hAnsi="宋体" w:cs="宋体"/>
          <w:b/>
          <w:bCs/>
          <w:color w:val="auto"/>
          <w:kern w:val="21"/>
          <w:szCs w:val="21"/>
        </w:rPr>
        <w:t>16分</w:t>
      </w:r>
    </w:p>
    <w:p>
      <w:pPr>
        <w:autoSpaceDE w:val="0"/>
        <w:autoSpaceDN w:val="0"/>
        <w:adjustRightInd w:val="0"/>
        <w:spacing w:line="400" w:lineRule="atLeast"/>
        <w:ind w:firstLine="420" w:firstLineChars="200"/>
        <w:rPr>
          <w:rFonts w:ascii="宋体" w:hAnsi="宋体" w:cs="宋体"/>
          <w:b w:val="0"/>
          <w:bCs w:val="0"/>
          <w:color w:val="auto"/>
          <w:kern w:val="21"/>
          <w:szCs w:val="21"/>
        </w:rPr>
      </w:pPr>
      <w:r>
        <w:rPr>
          <w:rFonts w:hint="eastAsia" w:ascii="宋体" w:hAnsi="宋体" w:cs="宋体"/>
          <w:b w:val="0"/>
          <w:bCs w:val="0"/>
          <w:color w:val="auto"/>
          <w:kern w:val="21"/>
          <w:szCs w:val="21"/>
        </w:rPr>
        <w:t>（1）预结算软件（此项满分1</w:t>
      </w:r>
      <w:r>
        <w:rPr>
          <w:rFonts w:hint="eastAsia" w:ascii="宋体" w:hAnsi="宋体" w:cs="宋体"/>
          <w:b w:val="0"/>
          <w:bCs w:val="0"/>
          <w:color w:val="auto"/>
          <w:kern w:val="21"/>
          <w:szCs w:val="21"/>
          <w:lang w:val="en-US" w:eastAsia="zh-CN"/>
        </w:rPr>
        <w:t>0</w:t>
      </w:r>
      <w:r>
        <w:rPr>
          <w:rFonts w:hint="eastAsia" w:ascii="宋体" w:hAnsi="宋体" w:cs="宋体"/>
          <w:b w:val="0"/>
          <w:bCs w:val="0"/>
          <w:color w:val="auto"/>
          <w:kern w:val="21"/>
          <w:szCs w:val="21"/>
        </w:rPr>
        <w:t>分）</w:t>
      </w:r>
    </w:p>
    <w:p>
      <w:pPr>
        <w:autoSpaceDE w:val="0"/>
        <w:autoSpaceDN w:val="0"/>
        <w:adjustRightInd w:val="0"/>
        <w:spacing w:line="400" w:lineRule="atLeast"/>
        <w:ind w:firstLine="412"/>
        <w:rPr>
          <w:rFonts w:hint="eastAsia" w:ascii="宋体" w:hAnsi="宋体" w:eastAsia="宋体"/>
          <w:bCs/>
          <w:color w:val="auto"/>
          <w:szCs w:val="21"/>
          <w:lang w:eastAsia="zh-CN"/>
        </w:rPr>
      </w:pPr>
      <w:r>
        <w:rPr>
          <w:rFonts w:hint="eastAsia" w:ascii="宋体" w:hAnsi="宋体"/>
          <w:bCs/>
          <w:color w:val="auto"/>
          <w:szCs w:val="21"/>
        </w:rPr>
        <w:t>①建筑装饰、安装、市政、园林、水利、公路、土地平整，每具有1个专业（正版计价软件）的得1分（满分7分）</w:t>
      </w:r>
      <w:r>
        <w:rPr>
          <w:rFonts w:hint="eastAsia" w:ascii="宋体" w:hAnsi="宋体"/>
          <w:bCs/>
          <w:color w:val="auto"/>
          <w:szCs w:val="21"/>
          <w:lang w:eastAsia="zh-CN"/>
        </w:rPr>
        <w:t>；</w:t>
      </w:r>
    </w:p>
    <w:p>
      <w:pPr>
        <w:autoSpaceDE w:val="0"/>
        <w:autoSpaceDN w:val="0"/>
        <w:adjustRightInd w:val="0"/>
        <w:spacing w:line="400" w:lineRule="atLeast"/>
        <w:ind w:firstLine="412"/>
        <w:rPr>
          <w:rFonts w:ascii="宋体" w:hAnsi="宋体" w:cs="宋体"/>
          <w:bCs/>
          <w:color w:val="auto"/>
          <w:kern w:val="21"/>
          <w:szCs w:val="21"/>
        </w:rPr>
      </w:pPr>
      <w:r>
        <w:rPr>
          <w:rFonts w:hint="eastAsia" w:ascii="宋体" w:hAnsi="宋体"/>
          <w:bCs/>
          <w:color w:val="auto"/>
          <w:szCs w:val="21"/>
        </w:rPr>
        <w:t>②具有钢筋、土建算量正版计量软件的得</w:t>
      </w:r>
      <w:r>
        <w:rPr>
          <w:rFonts w:hint="eastAsia" w:ascii="宋体" w:hAnsi="宋体"/>
          <w:bCs/>
          <w:color w:val="auto"/>
          <w:szCs w:val="21"/>
          <w:lang w:val="en-US" w:eastAsia="zh-CN"/>
        </w:rPr>
        <w:t>3</w:t>
      </w:r>
      <w:r>
        <w:rPr>
          <w:rFonts w:hint="eastAsia" w:ascii="宋体" w:hAnsi="宋体"/>
          <w:bCs/>
          <w:color w:val="auto"/>
          <w:szCs w:val="21"/>
        </w:rPr>
        <w:t>分（满分3分）</w:t>
      </w:r>
      <w:r>
        <w:rPr>
          <w:rFonts w:hint="eastAsia" w:ascii="宋体" w:hAnsi="宋体"/>
          <w:bCs/>
          <w:color w:val="auto"/>
          <w:szCs w:val="21"/>
          <w:lang w:eastAsia="zh-CN"/>
        </w:rPr>
        <w:t>；</w:t>
      </w:r>
      <w:r>
        <w:rPr>
          <w:rFonts w:hint="eastAsia" w:ascii="宋体" w:hAnsi="宋体"/>
          <w:bCs/>
          <w:color w:val="auto"/>
          <w:szCs w:val="21"/>
        </w:rPr>
        <w:t>【投标人必须在投标文件中写明各专业软件的品牌（公司）及使用软件版本，并附投标人购买上述软件的相关证明材料（如软件购买发票或收据或软件用户证等相关证明材料复印件），</w:t>
      </w:r>
      <w:r>
        <w:rPr>
          <w:rFonts w:hint="eastAsia" w:ascii="宋体" w:hAnsi="宋体"/>
          <w:bCs/>
          <w:color w:val="auto"/>
          <w:szCs w:val="21"/>
          <w:lang w:val="zh-CN"/>
        </w:rPr>
        <w:t>否则不予计分</w:t>
      </w:r>
      <w:r>
        <w:rPr>
          <w:rFonts w:hint="eastAsia" w:ascii="宋体" w:hAnsi="宋体"/>
          <w:bCs/>
          <w:color w:val="auto"/>
          <w:szCs w:val="21"/>
        </w:rPr>
        <w:t>】</w:t>
      </w:r>
    </w:p>
    <w:p>
      <w:pPr>
        <w:autoSpaceDE w:val="0"/>
        <w:autoSpaceDN w:val="0"/>
        <w:adjustRightInd w:val="0"/>
        <w:spacing w:line="400" w:lineRule="atLeast"/>
        <w:ind w:firstLine="422"/>
        <w:rPr>
          <w:rFonts w:ascii="宋体" w:hAnsi="宋体"/>
          <w:b w:val="0"/>
          <w:bCs/>
          <w:color w:val="auto"/>
          <w:szCs w:val="21"/>
        </w:rPr>
      </w:pPr>
      <w:r>
        <w:rPr>
          <w:rFonts w:hint="eastAsia" w:ascii="宋体" w:hAnsi="宋体"/>
          <w:bCs/>
          <w:color w:val="auto"/>
          <w:szCs w:val="21"/>
        </w:rPr>
        <w:t>（2）2016年1月至投标截止时间止入围财政性投资评审单位的，每个得2分。（此项满分6分）</w:t>
      </w:r>
      <w:r>
        <w:rPr>
          <w:rFonts w:hint="eastAsia" w:ascii="宋体" w:hAnsi="宋体"/>
          <w:b w:val="0"/>
          <w:bCs/>
          <w:color w:val="auto"/>
          <w:szCs w:val="21"/>
        </w:rPr>
        <w:t>【此项内容的证明材料须提供中标通知书复印件或者合同复印件或提供政府采购网中标公告截图（能清晰反映网址），否则不计分】</w:t>
      </w:r>
    </w:p>
    <w:p>
      <w:pPr>
        <w:pStyle w:val="8"/>
        <w:spacing w:line="360" w:lineRule="auto"/>
        <w:ind w:firstLine="316" w:firstLineChars="150"/>
        <w:rPr>
          <w:rFonts w:hint="eastAsia" w:ascii="宋体" w:hAnsi="宋体"/>
          <w:b/>
          <w:color w:val="auto"/>
          <w:szCs w:val="21"/>
          <w:lang w:val="en-US" w:eastAsia="zh-CN"/>
        </w:rPr>
      </w:pPr>
    </w:p>
    <w:p>
      <w:pPr>
        <w:pStyle w:val="8"/>
        <w:spacing w:line="360" w:lineRule="auto"/>
        <w:ind w:firstLine="316" w:firstLineChars="150"/>
        <w:rPr>
          <w:rFonts w:ascii="宋体" w:hAnsi="宋体"/>
          <w:b/>
          <w:color w:val="auto"/>
          <w:szCs w:val="21"/>
          <w:lang w:val="zh-CN"/>
        </w:rPr>
      </w:pPr>
      <w:r>
        <w:rPr>
          <w:rFonts w:hint="eastAsia" w:ascii="宋体" w:hAnsi="宋体"/>
          <w:b/>
          <w:color w:val="auto"/>
          <w:szCs w:val="21"/>
          <w:lang w:val="en-US" w:eastAsia="zh-CN"/>
        </w:rPr>
        <w:t>3</w:t>
      </w:r>
      <w:r>
        <w:rPr>
          <w:rFonts w:hint="eastAsia" w:ascii="宋体" w:hAnsi="宋体"/>
          <w:b/>
          <w:color w:val="auto"/>
          <w:szCs w:val="21"/>
          <w:lang w:val="zh-CN"/>
        </w:rPr>
        <w:t>、服务承诺</w:t>
      </w:r>
      <w:r>
        <w:rPr>
          <w:rFonts w:hint="eastAsia" w:ascii="宋体" w:hAnsi="宋体"/>
          <w:b/>
          <w:color w:val="auto"/>
          <w:szCs w:val="21"/>
        </w:rPr>
        <w:t>分</w:t>
      </w:r>
      <w:r>
        <w:rPr>
          <w:rFonts w:hint="eastAsia" w:ascii="宋体" w:hAnsi="宋体" w:cs="宋体"/>
          <w:color w:val="auto"/>
          <w:kern w:val="21"/>
          <w:szCs w:val="21"/>
          <w:lang w:val="zh-CN"/>
        </w:rPr>
        <w:t>……………………………………………………………………………………</w:t>
      </w:r>
      <w:r>
        <w:rPr>
          <w:rFonts w:hint="eastAsia" w:ascii="宋体" w:hAnsi="宋体"/>
          <w:b/>
          <w:color w:val="auto"/>
          <w:szCs w:val="21"/>
          <w:lang w:val="zh-CN"/>
        </w:rPr>
        <w:t>满分</w:t>
      </w:r>
      <w:r>
        <w:rPr>
          <w:rFonts w:hint="eastAsia" w:ascii="宋体" w:hAnsi="宋体"/>
          <w:b/>
          <w:color w:val="auto"/>
          <w:szCs w:val="21"/>
        </w:rPr>
        <w:t>10</w:t>
      </w:r>
      <w:r>
        <w:rPr>
          <w:rFonts w:hint="eastAsia" w:ascii="宋体" w:hAnsi="宋体"/>
          <w:b/>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每一项是否对承诺书进行承诺，不承诺者不计分。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（1）投标人对承诺书第一条承诺保证得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（2）投标人对承诺书第二条承诺保证得</w:t>
      </w:r>
      <w:r>
        <w:rPr>
          <w:rFonts w:hint="eastAsia" w:ascii="宋体" w:hAnsi="宋体"/>
          <w:bCs/>
          <w:color w:val="auto"/>
          <w:szCs w:val="21"/>
        </w:rPr>
        <w:t>1</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（3）投标人对承诺书第三条承诺保证得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（4）投标人对承诺书第四条承诺保证得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（5）投标人对承诺书第五条承诺保证得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（6）投标人对承诺书第六条承诺保证得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（7）投标人对承诺书第七条承诺保证得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（8）投标人对承诺书第八条承诺保证得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（9）投标人对承诺书第九条承诺保证得</w:t>
      </w:r>
      <w:r>
        <w:rPr>
          <w:rFonts w:hint="eastAsia" w:ascii="宋体" w:hAnsi="宋体"/>
          <w:bCs/>
          <w:color w:val="auto"/>
          <w:szCs w:val="21"/>
        </w:rPr>
        <w:t>0.5</w:t>
      </w:r>
      <w:r>
        <w:rPr>
          <w:rFonts w:hint="eastAsia" w:ascii="宋体" w:hAnsi="宋体"/>
          <w:bCs/>
          <w:color w:val="auto"/>
          <w:szCs w:val="21"/>
          <w:lang w:val="zh-CN"/>
        </w:rPr>
        <w:t>分。</w:t>
      </w:r>
    </w:p>
    <w:p>
      <w:pPr>
        <w:autoSpaceDE w:val="0"/>
        <w:autoSpaceDN w:val="0"/>
        <w:adjustRightInd w:val="0"/>
        <w:spacing w:line="400" w:lineRule="atLeast"/>
        <w:ind w:firstLine="412"/>
        <w:rPr>
          <w:rFonts w:ascii="宋体" w:hAnsi="宋体"/>
          <w:bCs/>
          <w:color w:val="auto"/>
          <w:szCs w:val="21"/>
        </w:rPr>
      </w:pPr>
      <w:r>
        <w:rPr>
          <w:rFonts w:hint="eastAsia" w:ascii="宋体" w:hAnsi="宋体"/>
          <w:bCs/>
          <w:color w:val="auto"/>
          <w:szCs w:val="21"/>
          <w:lang w:val="zh-CN"/>
        </w:rPr>
        <w:t>以上承诺满分</w:t>
      </w:r>
      <w:r>
        <w:rPr>
          <w:rFonts w:hint="eastAsia" w:ascii="宋体" w:hAnsi="宋体"/>
          <w:bCs/>
          <w:color w:val="auto"/>
          <w:szCs w:val="21"/>
        </w:rPr>
        <w:t>5分，除此以外投标人可根据公司自身情况结合项目需求作出有利于采购人的其他承诺，由评标委员会根据承诺内容是否有利于采购人酌情加1~5分。</w:t>
      </w:r>
    </w:p>
    <w:p>
      <w:pPr>
        <w:autoSpaceDE w:val="0"/>
        <w:autoSpaceDN w:val="0"/>
        <w:adjustRightInd w:val="0"/>
        <w:spacing w:line="400" w:lineRule="atLeast"/>
        <w:ind w:firstLine="412"/>
        <w:rPr>
          <w:rFonts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lang w:val="zh-CN"/>
        </w:rPr>
        <w:t>、</w:t>
      </w:r>
      <w:r>
        <w:rPr>
          <w:rFonts w:ascii="宋体" w:hAnsi="宋体"/>
          <w:b/>
          <w:color w:val="auto"/>
          <w:szCs w:val="21"/>
        </w:rPr>
        <w:t>项目执行方案</w:t>
      </w:r>
      <w:r>
        <w:rPr>
          <w:rFonts w:hint="eastAsia" w:ascii="宋体" w:hAnsi="宋体"/>
          <w:b/>
          <w:color w:val="auto"/>
          <w:szCs w:val="21"/>
          <w:lang w:val="zh-CN"/>
        </w:rPr>
        <w:t>分</w:t>
      </w:r>
      <w:r>
        <w:rPr>
          <w:rFonts w:hint="eastAsia" w:ascii="宋体" w:hAnsi="宋体" w:cs="宋体"/>
          <w:color w:val="auto"/>
          <w:kern w:val="21"/>
          <w:szCs w:val="21"/>
          <w:lang w:val="zh-CN"/>
        </w:rPr>
        <w:t>…………………………………………………………………………</w:t>
      </w:r>
      <w:r>
        <w:rPr>
          <w:rFonts w:hint="eastAsia" w:ascii="宋体" w:hAnsi="宋体"/>
          <w:b/>
          <w:color w:val="auto"/>
          <w:szCs w:val="21"/>
          <w:lang w:val="zh-CN"/>
        </w:rPr>
        <w:t>满分</w:t>
      </w:r>
      <w:r>
        <w:rPr>
          <w:rFonts w:hint="eastAsia" w:ascii="宋体" w:hAnsi="宋体"/>
          <w:b/>
          <w:color w:val="auto"/>
          <w:szCs w:val="21"/>
        </w:rPr>
        <w:t>1</w:t>
      </w:r>
      <w:r>
        <w:rPr>
          <w:rFonts w:hint="eastAsia" w:ascii="宋体" w:hAnsi="宋体"/>
          <w:b/>
          <w:color w:val="auto"/>
          <w:szCs w:val="21"/>
          <w:lang w:val="en-US" w:eastAsia="zh-CN"/>
        </w:rPr>
        <w:t>6</w:t>
      </w:r>
      <w:r>
        <w:rPr>
          <w:rFonts w:hint="eastAsia" w:ascii="宋体" w:hAnsi="宋体"/>
          <w:b/>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由评标委员会成员集体讨论确定“一档，二档，三档” 各所属档次，按确定后各投标人项目执行方案的档次，由评标委员会成员在相应档次内独立打分。</w:t>
      </w:r>
    </w:p>
    <w:p>
      <w:pPr>
        <w:autoSpaceDE w:val="0"/>
        <w:autoSpaceDN w:val="0"/>
        <w:adjustRightInd w:val="0"/>
        <w:spacing w:line="400" w:lineRule="atLeast"/>
        <w:ind w:firstLine="412"/>
        <w:rPr>
          <w:rFonts w:ascii="宋体" w:hAnsi="宋体"/>
          <w:bCs/>
          <w:color w:val="auto"/>
          <w:szCs w:val="21"/>
          <w:lang w:val="zh-CN"/>
        </w:rPr>
      </w:pPr>
      <w:r>
        <w:rPr>
          <w:rFonts w:ascii="宋体" w:hAnsi="宋体"/>
          <w:bCs/>
          <w:color w:val="auto"/>
          <w:szCs w:val="21"/>
          <w:lang w:val="zh-CN"/>
        </w:rPr>
        <w:t>一档（0</w:t>
      </w:r>
      <w:r>
        <w:rPr>
          <w:rFonts w:hint="eastAsia" w:ascii="宋体" w:hAnsi="宋体"/>
          <w:bCs/>
          <w:color w:val="auto"/>
          <w:szCs w:val="21"/>
          <w:lang w:val="zh-CN"/>
        </w:rPr>
        <w:t>～</w:t>
      </w:r>
      <w:r>
        <w:rPr>
          <w:rFonts w:hint="eastAsia" w:ascii="宋体" w:hAnsi="宋体"/>
          <w:bCs/>
          <w:color w:val="auto"/>
          <w:szCs w:val="21"/>
          <w:lang w:val="en-US" w:eastAsia="zh-CN"/>
        </w:rPr>
        <w:t>5</w:t>
      </w:r>
      <w:r>
        <w:rPr>
          <w:rFonts w:ascii="宋体" w:hAnsi="宋体"/>
          <w:bCs/>
          <w:color w:val="auto"/>
          <w:szCs w:val="21"/>
          <w:lang w:val="zh-CN"/>
        </w:rPr>
        <w:t>分）：</w:t>
      </w:r>
      <w:r>
        <w:rPr>
          <w:rFonts w:hint="eastAsia" w:ascii="宋体" w:hAnsi="宋体"/>
          <w:color w:val="auto"/>
          <w:szCs w:val="21"/>
        </w:rPr>
        <w:t>项目执行组织措施、项目执行保障措施</w:t>
      </w:r>
      <w:r>
        <w:rPr>
          <w:rFonts w:hint="eastAsia" w:ascii="宋体" w:hAnsi="宋体"/>
          <w:color w:val="auto"/>
          <w:szCs w:val="21"/>
          <w:lang w:val="en-US" w:eastAsia="zh-CN"/>
        </w:rPr>
        <w:t>一般</w:t>
      </w:r>
      <w:r>
        <w:rPr>
          <w:rFonts w:hint="eastAsia" w:ascii="宋体" w:hAnsi="宋体"/>
          <w:color w:val="auto"/>
          <w:szCs w:val="21"/>
          <w:lang w:eastAsia="zh-CN"/>
        </w:rPr>
        <w:t>，</w:t>
      </w:r>
      <w:r>
        <w:rPr>
          <w:rFonts w:hint="eastAsia" w:ascii="宋体" w:hAnsi="宋体"/>
          <w:color w:val="auto"/>
          <w:szCs w:val="21"/>
        </w:rPr>
        <w:t>针对本项目情况人员投入，</w:t>
      </w:r>
      <w:r>
        <w:rPr>
          <w:rFonts w:hint="eastAsia" w:ascii="宋体" w:hAnsi="宋体"/>
          <w:color w:val="auto"/>
          <w:szCs w:val="21"/>
          <w:lang w:val="en-US" w:eastAsia="zh-CN"/>
        </w:rPr>
        <w:t>基本</w:t>
      </w:r>
      <w:r>
        <w:rPr>
          <w:rFonts w:hint="eastAsia" w:ascii="宋体" w:hAnsi="宋体"/>
          <w:color w:val="auto"/>
          <w:szCs w:val="21"/>
        </w:rPr>
        <w:t>满足采购要求</w:t>
      </w:r>
      <w:r>
        <w:rPr>
          <w:rFonts w:ascii="宋体" w:hAnsi="宋体"/>
          <w:bCs/>
          <w:color w:val="auto"/>
          <w:szCs w:val="21"/>
          <w:lang w:val="zh-CN"/>
        </w:rPr>
        <w:t>。</w:t>
      </w:r>
    </w:p>
    <w:p>
      <w:pPr>
        <w:autoSpaceDE w:val="0"/>
        <w:autoSpaceDN w:val="0"/>
        <w:adjustRightInd w:val="0"/>
        <w:spacing w:line="400" w:lineRule="atLeast"/>
        <w:ind w:firstLine="412"/>
        <w:rPr>
          <w:rFonts w:ascii="宋体" w:hAnsi="宋体"/>
          <w:bCs/>
          <w:color w:val="auto"/>
          <w:szCs w:val="21"/>
          <w:lang w:val="zh-CN"/>
        </w:rPr>
      </w:pPr>
      <w:r>
        <w:rPr>
          <w:rFonts w:ascii="宋体" w:hAnsi="宋体"/>
          <w:bCs/>
          <w:color w:val="auto"/>
          <w:szCs w:val="21"/>
          <w:lang w:val="zh-CN"/>
        </w:rPr>
        <w:t>二档（</w:t>
      </w:r>
      <w:r>
        <w:rPr>
          <w:rFonts w:hint="eastAsia" w:ascii="宋体" w:hAnsi="宋体"/>
          <w:bCs/>
          <w:color w:val="auto"/>
          <w:szCs w:val="21"/>
          <w:lang w:val="en-US" w:eastAsia="zh-CN"/>
        </w:rPr>
        <w:t>5</w:t>
      </w:r>
      <w:r>
        <w:rPr>
          <w:rFonts w:ascii="宋体" w:hAnsi="宋体"/>
          <w:bCs/>
          <w:color w:val="auto"/>
          <w:szCs w:val="21"/>
          <w:lang w:val="zh-CN"/>
        </w:rPr>
        <w:t>.1</w:t>
      </w:r>
      <w:r>
        <w:rPr>
          <w:rFonts w:hint="eastAsia" w:ascii="宋体" w:hAnsi="宋体"/>
          <w:bCs/>
          <w:color w:val="auto"/>
          <w:szCs w:val="21"/>
          <w:lang w:val="zh-CN"/>
        </w:rPr>
        <w:t>～</w:t>
      </w:r>
      <w:r>
        <w:rPr>
          <w:rFonts w:hint="eastAsia" w:ascii="宋体" w:hAnsi="宋体"/>
          <w:bCs/>
          <w:color w:val="auto"/>
          <w:szCs w:val="21"/>
          <w:lang w:val="en-US" w:eastAsia="zh-CN"/>
        </w:rPr>
        <w:t>10</w:t>
      </w:r>
      <w:r>
        <w:rPr>
          <w:rFonts w:ascii="宋体" w:hAnsi="宋体"/>
          <w:bCs/>
          <w:color w:val="auto"/>
          <w:szCs w:val="21"/>
          <w:lang w:val="zh-CN"/>
        </w:rPr>
        <w:t>分）：</w:t>
      </w:r>
      <w:r>
        <w:rPr>
          <w:rFonts w:hint="eastAsia" w:ascii="宋体" w:hAnsi="宋体"/>
          <w:color w:val="auto"/>
          <w:szCs w:val="21"/>
        </w:rPr>
        <w:t>项目执行组织措施、项目执行保障措施可行，针对本项目情况人员相关经验丰富</w:t>
      </w:r>
      <w:r>
        <w:rPr>
          <w:rFonts w:hint="eastAsia" w:ascii="宋体" w:hAnsi="宋体"/>
          <w:color w:val="auto"/>
          <w:szCs w:val="21"/>
          <w:lang w:eastAsia="zh-CN"/>
        </w:rPr>
        <w:t>，</w:t>
      </w:r>
      <w:r>
        <w:rPr>
          <w:rFonts w:hint="eastAsia" w:ascii="宋体" w:hAnsi="宋体"/>
          <w:color w:val="auto"/>
          <w:szCs w:val="21"/>
        </w:rPr>
        <w:t>方案资料齐全、完整，方案良好</w:t>
      </w:r>
      <w:r>
        <w:rPr>
          <w:rFonts w:ascii="宋体" w:hAnsi="宋体"/>
          <w:bCs/>
          <w:color w:val="auto"/>
          <w:szCs w:val="21"/>
          <w:lang w:val="zh-CN"/>
        </w:rPr>
        <w:t xml:space="preserve">。 </w:t>
      </w:r>
    </w:p>
    <w:p>
      <w:pPr>
        <w:autoSpaceDE w:val="0"/>
        <w:autoSpaceDN w:val="0"/>
        <w:adjustRightInd w:val="0"/>
        <w:spacing w:line="400" w:lineRule="atLeast"/>
        <w:ind w:firstLine="412"/>
        <w:rPr>
          <w:rFonts w:ascii="宋体" w:hAnsi="宋体"/>
          <w:bCs/>
          <w:color w:val="auto"/>
          <w:szCs w:val="21"/>
          <w:lang w:val="zh-CN"/>
        </w:rPr>
      </w:pPr>
      <w:r>
        <w:rPr>
          <w:rFonts w:ascii="宋体" w:hAnsi="宋体"/>
          <w:bCs/>
          <w:color w:val="auto"/>
          <w:szCs w:val="21"/>
          <w:lang w:val="zh-CN"/>
        </w:rPr>
        <w:t>三档（</w:t>
      </w:r>
      <w:r>
        <w:rPr>
          <w:rFonts w:hint="eastAsia" w:ascii="宋体" w:hAnsi="宋体"/>
          <w:bCs/>
          <w:color w:val="auto"/>
          <w:szCs w:val="21"/>
          <w:lang w:val="en-US" w:eastAsia="zh-CN"/>
        </w:rPr>
        <w:t>10</w:t>
      </w:r>
      <w:r>
        <w:rPr>
          <w:rFonts w:ascii="宋体" w:hAnsi="宋体"/>
          <w:bCs/>
          <w:color w:val="auto"/>
          <w:szCs w:val="21"/>
          <w:lang w:val="zh-CN"/>
        </w:rPr>
        <w:t>.1</w:t>
      </w:r>
      <w:r>
        <w:rPr>
          <w:rFonts w:hint="eastAsia" w:ascii="宋体" w:hAnsi="宋体"/>
          <w:bCs/>
          <w:color w:val="auto"/>
          <w:szCs w:val="21"/>
          <w:lang w:val="zh-CN"/>
        </w:rPr>
        <w:t>～</w:t>
      </w:r>
      <w:r>
        <w:rPr>
          <w:rFonts w:hint="eastAsia" w:ascii="宋体" w:hAnsi="宋体"/>
          <w:bCs/>
          <w:color w:val="auto"/>
          <w:szCs w:val="21"/>
          <w:lang w:val="en-US" w:eastAsia="zh-CN"/>
        </w:rPr>
        <w:t>16</w:t>
      </w:r>
      <w:r>
        <w:rPr>
          <w:rFonts w:ascii="宋体" w:hAnsi="宋体"/>
          <w:bCs/>
          <w:color w:val="auto"/>
          <w:szCs w:val="21"/>
          <w:lang w:val="zh-CN"/>
        </w:rPr>
        <w:t>分）：</w:t>
      </w:r>
      <w:r>
        <w:rPr>
          <w:rFonts w:hint="eastAsia" w:ascii="宋体" w:hAnsi="宋体"/>
          <w:color w:val="auto"/>
          <w:szCs w:val="21"/>
        </w:rPr>
        <w:t>有项目执行组织措施、项目执行保障措施</w:t>
      </w:r>
      <w:r>
        <w:rPr>
          <w:rFonts w:hint="eastAsia" w:ascii="宋体" w:hAnsi="宋体"/>
          <w:color w:val="auto"/>
          <w:szCs w:val="21"/>
          <w:lang w:val="en-US" w:eastAsia="zh-CN"/>
        </w:rPr>
        <w:t>完善</w:t>
      </w:r>
      <w:r>
        <w:rPr>
          <w:rFonts w:hint="eastAsia" w:ascii="宋体" w:hAnsi="宋体"/>
          <w:color w:val="auto"/>
          <w:szCs w:val="21"/>
        </w:rPr>
        <w:t>，针对本项目情况人员相关经验丰富、熟悉政府采购流程及业务</w:t>
      </w:r>
      <w:r>
        <w:rPr>
          <w:rFonts w:hint="eastAsia" w:ascii="宋体" w:hAnsi="宋体"/>
          <w:color w:val="auto"/>
          <w:szCs w:val="21"/>
          <w:lang w:eastAsia="zh-CN"/>
        </w:rPr>
        <w:t>，</w:t>
      </w:r>
      <w:r>
        <w:rPr>
          <w:rFonts w:hint="eastAsia" w:ascii="宋体" w:hAnsi="宋体"/>
          <w:color w:val="auto"/>
          <w:szCs w:val="21"/>
        </w:rPr>
        <w:t>方案资料齐全、完整，方案优秀</w:t>
      </w:r>
      <w:r>
        <w:rPr>
          <w:rFonts w:ascii="宋体" w:hAnsi="宋体"/>
          <w:bCs/>
          <w:color w:val="auto"/>
          <w:szCs w:val="21"/>
          <w:lang w:val="zh-CN"/>
        </w:rPr>
        <w:t>。</w:t>
      </w:r>
    </w:p>
    <w:p>
      <w:pPr>
        <w:autoSpaceDE w:val="0"/>
        <w:autoSpaceDN w:val="0"/>
        <w:adjustRightInd w:val="0"/>
        <w:spacing w:line="400" w:lineRule="atLeast"/>
        <w:ind w:firstLine="412"/>
        <w:rPr>
          <w:rFonts w:ascii="宋体" w:hAnsi="宋体"/>
          <w:b/>
          <w:color w:val="auto"/>
          <w:szCs w:val="21"/>
          <w:lang w:val="zh-CN"/>
        </w:rPr>
      </w:pPr>
      <w:r>
        <w:rPr>
          <w:rFonts w:hint="eastAsia" w:ascii="宋体" w:hAnsi="宋体"/>
          <w:b/>
          <w:color w:val="auto"/>
          <w:szCs w:val="21"/>
          <w:lang w:val="en-US" w:eastAsia="zh-CN"/>
        </w:rPr>
        <w:t>5</w:t>
      </w:r>
      <w:r>
        <w:rPr>
          <w:rFonts w:hint="eastAsia" w:ascii="宋体" w:hAnsi="宋体"/>
          <w:b/>
          <w:color w:val="auto"/>
          <w:szCs w:val="21"/>
          <w:lang w:val="zh-CN"/>
        </w:rPr>
        <w:t>、服务方案分</w:t>
      </w:r>
      <w:r>
        <w:rPr>
          <w:rFonts w:hint="eastAsia" w:ascii="宋体" w:hAnsi="宋体" w:cs="宋体"/>
          <w:color w:val="auto"/>
          <w:kern w:val="21"/>
          <w:szCs w:val="21"/>
          <w:lang w:val="zh-CN"/>
        </w:rPr>
        <w:t>………………………………………………………………………………</w:t>
      </w:r>
      <w:r>
        <w:rPr>
          <w:rFonts w:hint="eastAsia" w:ascii="宋体" w:hAnsi="宋体"/>
          <w:b/>
          <w:color w:val="auto"/>
          <w:szCs w:val="21"/>
          <w:lang w:val="zh-CN"/>
        </w:rPr>
        <w:t>满分</w:t>
      </w:r>
      <w:r>
        <w:rPr>
          <w:rFonts w:hint="eastAsia" w:ascii="宋体" w:hAnsi="宋体"/>
          <w:b/>
          <w:color w:val="auto"/>
          <w:szCs w:val="21"/>
        </w:rPr>
        <w:t>18</w:t>
      </w:r>
      <w:r>
        <w:rPr>
          <w:rFonts w:hint="eastAsia" w:ascii="宋体" w:hAnsi="宋体"/>
          <w:b/>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由评标委员会成员集体讨论确定“一档，二档，三档” 各所属档次，按确定后各投标人服务方案的档次，由评标委员会成员在相应档次内独立打分。</w:t>
      </w:r>
    </w:p>
    <w:p>
      <w:pPr>
        <w:autoSpaceDE w:val="0"/>
        <w:autoSpaceDN w:val="0"/>
        <w:adjustRightInd w:val="0"/>
        <w:spacing w:line="380" w:lineRule="exact"/>
        <w:ind w:firstLine="412"/>
        <w:rPr>
          <w:rFonts w:ascii="宋体" w:hAnsi="宋体"/>
          <w:bCs/>
          <w:color w:val="auto"/>
          <w:szCs w:val="21"/>
        </w:rPr>
      </w:pPr>
      <w:r>
        <w:rPr>
          <w:rFonts w:hint="eastAsia" w:ascii="宋体" w:hAnsi="宋体"/>
          <w:bCs/>
          <w:color w:val="auto"/>
          <w:szCs w:val="21"/>
        </w:rPr>
        <w:t>一档（</w:t>
      </w:r>
      <w:r>
        <w:rPr>
          <w:rFonts w:hint="eastAsia" w:ascii="宋体" w:hAnsi="宋体"/>
          <w:bCs/>
          <w:color w:val="auto"/>
          <w:szCs w:val="21"/>
          <w:lang w:val="zh-CN"/>
        </w:rPr>
        <w:t>0.1分～</w:t>
      </w:r>
      <w:r>
        <w:rPr>
          <w:rFonts w:hint="eastAsia" w:ascii="宋体" w:hAnsi="宋体"/>
          <w:bCs/>
          <w:color w:val="auto"/>
          <w:szCs w:val="21"/>
          <w:lang w:val="en-US" w:eastAsia="zh-CN"/>
        </w:rPr>
        <w:t>6</w:t>
      </w:r>
      <w:r>
        <w:rPr>
          <w:rFonts w:hint="eastAsia" w:ascii="宋体" w:hAnsi="宋体"/>
          <w:bCs/>
          <w:color w:val="auto"/>
          <w:szCs w:val="21"/>
          <w:lang w:val="zh-CN"/>
        </w:rPr>
        <w:t>分）：</w:t>
      </w:r>
      <w:r>
        <w:rPr>
          <w:rFonts w:hint="eastAsia" w:ascii="宋体" w:hAnsi="宋体"/>
          <w:bCs/>
          <w:color w:val="auto"/>
          <w:szCs w:val="21"/>
        </w:rPr>
        <w:t>有</w:t>
      </w:r>
      <w:r>
        <w:rPr>
          <w:rFonts w:hint="eastAsia" w:ascii="宋体" w:hAnsi="宋体"/>
          <w:bCs/>
          <w:color w:val="auto"/>
          <w:szCs w:val="21"/>
          <w:lang w:val="en-US" w:eastAsia="zh-CN"/>
        </w:rPr>
        <w:t>简单</w:t>
      </w:r>
      <w:r>
        <w:rPr>
          <w:rFonts w:hint="eastAsia" w:ascii="宋体" w:hAnsi="宋体"/>
          <w:bCs/>
          <w:color w:val="auto"/>
          <w:szCs w:val="21"/>
        </w:rPr>
        <w:t>的</w:t>
      </w:r>
      <w:r>
        <w:rPr>
          <w:rFonts w:hint="eastAsia" w:ascii="宋体" w:hAnsi="宋体"/>
          <w:bCs/>
          <w:color w:val="auto"/>
          <w:szCs w:val="21"/>
          <w:lang w:val="zh-CN"/>
        </w:rPr>
        <w:t>针对本评审项目组织计划</w:t>
      </w:r>
      <w:r>
        <w:rPr>
          <w:rFonts w:hint="eastAsia" w:ascii="宋体" w:hAnsi="宋体"/>
          <w:bCs/>
          <w:color w:val="auto"/>
          <w:szCs w:val="21"/>
        </w:rPr>
        <w:t>，</w:t>
      </w:r>
      <w:r>
        <w:rPr>
          <w:rFonts w:hint="eastAsia" w:ascii="宋体" w:hAnsi="宋体"/>
          <w:bCs/>
          <w:color w:val="auto"/>
          <w:szCs w:val="21"/>
          <w:lang w:val="en-US" w:eastAsia="zh-CN"/>
        </w:rPr>
        <w:t>有简单的审核工作方案，有简单的审核质量保证措施，有简单的时间控制措施，服务方案评为一般</w:t>
      </w:r>
      <w:r>
        <w:rPr>
          <w:rFonts w:hint="eastAsia" w:ascii="宋体" w:hAnsi="宋体"/>
          <w:bCs/>
          <w:color w:val="auto"/>
          <w:szCs w:val="21"/>
        </w:rPr>
        <w:t>；</w:t>
      </w:r>
    </w:p>
    <w:p>
      <w:pPr>
        <w:autoSpaceDE w:val="0"/>
        <w:autoSpaceDN w:val="0"/>
        <w:adjustRightInd w:val="0"/>
        <w:spacing w:line="380" w:lineRule="exact"/>
        <w:ind w:firstLine="420" w:firstLineChars="200"/>
        <w:rPr>
          <w:rFonts w:ascii="宋体" w:hAnsi="宋体"/>
          <w:bCs/>
          <w:color w:val="auto"/>
          <w:szCs w:val="21"/>
        </w:rPr>
      </w:pPr>
      <w:r>
        <w:rPr>
          <w:rFonts w:hint="eastAsia" w:ascii="宋体" w:hAnsi="宋体"/>
          <w:bCs/>
          <w:color w:val="auto"/>
          <w:szCs w:val="21"/>
          <w:lang w:val="zh-CN"/>
        </w:rPr>
        <w:t>二档（</w:t>
      </w:r>
      <w:r>
        <w:rPr>
          <w:rFonts w:hint="eastAsia" w:ascii="宋体" w:hAnsi="宋体"/>
          <w:bCs/>
          <w:color w:val="auto"/>
          <w:szCs w:val="21"/>
          <w:lang w:val="en-US" w:eastAsia="zh-CN"/>
        </w:rPr>
        <w:t>6</w:t>
      </w:r>
      <w:r>
        <w:rPr>
          <w:rFonts w:hint="eastAsia" w:ascii="宋体" w:hAnsi="宋体"/>
          <w:bCs/>
          <w:color w:val="auto"/>
          <w:szCs w:val="21"/>
          <w:lang w:val="zh-CN"/>
        </w:rPr>
        <w:t>.1分～</w:t>
      </w:r>
      <w:r>
        <w:rPr>
          <w:rFonts w:hint="eastAsia" w:ascii="宋体" w:hAnsi="宋体"/>
          <w:bCs/>
          <w:color w:val="auto"/>
          <w:szCs w:val="21"/>
          <w:lang w:val="en-US" w:eastAsia="zh-CN"/>
        </w:rPr>
        <w:t>12</w:t>
      </w:r>
      <w:r>
        <w:rPr>
          <w:rFonts w:hint="eastAsia" w:ascii="宋体" w:hAnsi="宋体"/>
          <w:bCs/>
          <w:color w:val="auto"/>
          <w:szCs w:val="21"/>
          <w:lang w:val="zh-CN"/>
        </w:rPr>
        <w:t>分）：</w:t>
      </w:r>
      <w:r>
        <w:rPr>
          <w:rFonts w:hint="eastAsia" w:ascii="宋体" w:hAnsi="宋体"/>
          <w:bCs/>
          <w:color w:val="auto"/>
          <w:szCs w:val="21"/>
          <w:lang w:val="en-US" w:eastAsia="zh-CN"/>
        </w:rPr>
        <w:t>有良好</w:t>
      </w:r>
      <w:r>
        <w:rPr>
          <w:rFonts w:hint="eastAsia" w:ascii="宋体" w:hAnsi="宋体"/>
          <w:bCs/>
          <w:color w:val="auto"/>
          <w:szCs w:val="21"/>
        </w:rPr>
        <w:t>的</w:t>
      </w:r>
      <w:r>
        <w:rPr>
          <w:rFonts w:hint="eastAsia" w:ascii="宋体" w:hAnsi="宋体"/>
          <w:bCs/>
          <w:color w:val="auto"/>
          <w:szCs w:val="21"/>
          <w:lang w:val="zh-CN"/>
        </w:rPr>
        <w:t>针对本评审项目组织计划</w:t>
      </w:r>
      <w:r>
        <w:rPr>
          <w:rFonts w:hint="eastAsia" w:ascii="宋体" w:hAnsi="宋体"/>
          <w:bCs/>
          <w:color w:val="auto"/>
          <w:szCs w:val="21"/>
        </w:rPr>
        <w:t>，</w:t>
      </w:r>
      <w:r>
        <w:rPr>
          <w:rFonts w:hint="eastAsia" w:ascii="宋体" w:hAnsi="宋体"/>
          <w:bCs/>
          <w:color w:val="auto"/>
          <w:szCs w:val="21"/>
          <w:lang w:val="en-US" w:eastAsia="zh-CN"/>
        </w:rPr>
        <w:t>有良好的审核工作方案，有良好的审核质量保证措施，有良好的时间控制措施，服务方案评为良好</w:t>
      </w:r>
      <w:r>
        <w:rPr>
          <w:rFonts w:hint="eastAsia" w:ascii="宋体" w:hAnsi="宋体"/>
          <w:bCs/>
          <w:color w:val="auto"/>
          <w:szCs w:val="21"/>
        </w:rPr>
        <w:t>；</w:t>
      </w:r>
    </w:p>
    <w:p>
      <w:pPr>
        <w:autoSpaceDE w:val="0"/>
        <w:autoSpaceDN w:val="0"/>
        <w:adjustRightInd w:val="0"/>
        <w:spacing w:line="380" w:lineRule="exact"/>
        <w:ind w:firstLine="420" w:firstLineChars="200"/>
        <w:rPr>
          <w:rFonts w:ascii="宋体" w:hAnsi="宋体"/>
          <w:bCs/>
          <w:color w:val="auto"/>
          <w:szCs w:val="21"/>
        </w:rPr>
      </w:pPr>
      <w:r>
        <w:rPr>
          <w:rFonts w:hint="eastAsia" w:ascii="宋体" w:hAnsi="宋体"/>
          <w:bCs/>
          <w:color w:val="auto"/>
          <w:szCs w:val="21"/>
        </w:rPr>
        <w:t>三挡（</w:t>
      </w:r>
      <w:r>
        <w:rPr>
          <w:rFonts w:hint="eastAsia" w:ascii="宋体" w:hAnsi="宋体"/>
          <w:bCs/>
          <w:color w:val="auto"/>
          <w:szCs w:val="21"/>
          <w:lang w:val="en-US" w:eastAsia="zh-CN"/>
        </w:rPr>
        <w:t>12</w:t>
      </w:r>
      <w:r>
        <w:rPr>
          <w:rFonts w:hint="eastAsia" w:ascii="宋体" w:hAnsi="宋体"/>
          <w:bCs/>
          <w:color w:val="auto"/>
          <w:szCs w:val="21"/>
          <w:lang w:val="zh-CN"/>
        </w:rPr>
        <w:t>.1分～</w:t>
      </w:r>
      <w:r>
        <w:rPr>
          <w:rFonts w:hint="eastAsia" w:ascii="宋体" w:hAnsi="宋体"/>
          <w:bCs/>
          <w:color w:val="auto"/>
          <w:szCs w:val="21"/>
          <w:lang w:val="en-US" w:eastAsia="zh-CN"/>
        </w:rPr>
        <w:t>18</w:t>
      </w:r>
      <w:r>
        <w:rPr>
          <w:rFonts w:hint="eastAsia" w:ascii="宋体" w:hAnsi="宋体"/>
          <w:bCs/>
          <w:color w:val="auto"/>
          <w:szCs w:val="21"/>
          <w:lang w:val="zh-CN"/>
        </w:rPr>
        <w:t>分</w:t>
      </w:r>
      <w:r>
        <w:rPr>
          <w:rFonts w:hint="eastAsia" w:ascii="宋体" w:hAnsi="宋体"/>
          <w:bCs/>
          <w:color w:val="auto"/>
          <w:szCs w:val="21"/>
        </w:rPr>
        <w:t>）：</w:t>
      </w:r>
      <w:r>
        <w:rPr>
          <w:rFonts w:hint="eastAsia" w:ascii="宋体" w:hAnsi="宋体"/>
          <w:bCs/>
          <w:color w:val="auto"/>
          <w:szCs w:val="21"/>
          <w:lang w:val="en-US" w:eastAsia="zh-CN"/>
        </w:rPr>
        <w:t>有完善优秀</w:t>
      </w:r>
      <w:r>
        <w:rPr>
          <w:rFonts w:hint="eastAsia" w:ascii="宋体" w:hAnsi="宋体"/>
          <w:bCs/>
          <w:color w:val="auto"/>
          <w:szCs w:val="21"/>
        </w:rPr>
        <w:t>的</w:t>
      </w:r>
      <w:r>
        <w:rPr>
          <w:rFonts w:hint="eastAsia" w:ascii="宋体" w:hAnsi="宋体"/>
          <w:bCs/>
          <w:color w:val="auto"/>
          <w:szCs w:val="21"/>
          <w:lang w:val="zh-CN"/>
        </w:rPr>
        <w:t>针对本评审项目组织计划</w:t>
      </w:r>
      <w:r>
        <w:rPr>
          <w:rFonts w:hint="eastAsia" w:ascii="宋体" w:hAnsi="宋体"/>
          <w:bCs/>
          <w:color w:val="auto"/>
          <w:szCs w:val="21"/>
        </w:rPr>
        <w:t>，</w:t>
      </w:r>
      <w:r>
        <w:rPr>
          <w:rFonts w:hint="eastAsia" w:ascii="宋体" w:hAnsi="宋体"/>
          <w:bCs/>
          <w:color w:val="auto"/>
          <w:szCs w:val="21"/>
          <w:lang w:val="en-US" w:eastAsia="zh-CN"/>
        </w:rPr>
        <w:t>有完善优秀的审核工作方案，有完善优秀的审核质量保证措施，有完善优秀的时间控制措施，服务方案评为优秀</w:t>
      </w:r>
      <w:r>
        <w:rPr>
          <w:rFonts w:hint="eastAsia" w:ascii="宋体" w:hAnsi="宋体"/>
          <w:bCs/>
          <w:color w:val="auto"/>
          <w:szCs w:val="21"/>
        </w:rPr>
        <w:t>。</w:t>
      </w:r>
    </w:p>
    <w:p>
      <w:pPr>
        <w:autoSpaceDE w:val="0"/>
        <w:autoSpaceDN w:val="0"/>
        <w:adjustRightInd w:val="0"/>
        <w:spacing w:line="400" w:lineRule="atLeast"/>
        <w:ind w:firstLine="412"/>
        <w:rPr>
          <w:rFonts w:ascii="宋体" w:hAnsi="宋体"/>
          <w:b/>
          <w:color w:val="auto"/>
          <w:szCs w:val="21"/>
          <w:lang w:val="zh-CN"/>
        </w:rPr>
      </w:pPr>
      <w:r>
        <w:rPr>
          <w:rFonts w:hint="eastAsia" w:ascii="宋体" w:hAnsi="宋体"/>
          <w:b/>
          <w:color w:val="auto"/>
          <w:szCs w:val="21"/>
          <w:lang w:val="en-US" w:eastAsia="zh-CN"/>
        </w:rPr>
        <w:t>6</w:t>
      </w:r>
      <w:r>
        <w:rPr>
          <w:rFonts w:hint="eastAsia" w:ascii="宋体" w:hAnsi="宋体"/>
          <w:b/>
          <w:color w:val="auto"/>
          <w:szCs w:val="21"/>
          <w:lang w:val="zh-CN"/>
        </w:rPr>
        <w:t>、</w:t>
      </w:r>
      <w:r>
        <w:rPr>
          <w:rFonts w:hint="eastAsia" w:ascii="宋体" w:hAnsi="宋体"/>
          <w:b/>
          <w:color w:val="auto"/>
          <w:szCs w:val="21"/>
        </w:rPr>
        <w:t>管理制度</w:t>
      </w:r>
      <w:r>
        <w:rPr>
          <w:rFonts w:hint="eastAsia" w:ascii="宋体" w:hAnsi="宋体"/>
          <w:b/>
          <w:color w:val="auto"/>
          <w:szCs w:val="21"/>
          <w:lang w:val="zh-CN"/>
        </w:rPr>
        <w:t>分</w:t>
      </w:r>
      <w:r>
        <w:rPr>
          <w:rFonts w:hint="eastAsia" w:ascii="宋体" w:hAnsi="宋体" w:cs="宋体"/>
          <w:color w:val="auto"/>
          <w:kern w:val="21"/>
          <w:szCs w:val="21"/>
          <w:lang w:val="zh-CN"/>
        </w:rPr>
        <w:t>………………………………………………………………………………</w:t>
      </w:r>
      <w:r>
        <w:rPr>
          <w:rFonts w:hint="eastAsia" w:ascii="宋体" w:hAnsi="宋体"/>
          <w:b/>
          <w:color w:val="auto"/>
          <w:szCs w:val="21"/>
          <w:lang w:val="zh-CN"/>
        </w:rPr>
        <w:t>满分</w:t>
      </w:r>
      <w:r>
        <w:rPr>
          <w:rFonts w:hint="eastAsia" w:ascii="宋体" w:hAnsi="宋体"/>
          <w:b/>
          <w:color w:val="auto"/>
          <w:szCs w:val="21"/>
        </w:rPr>
        <w:t>1</w:t>
      </w:r>
      <w:r>
        <w:rPr>
          <w:rFonts w:hint="eastAsia" w:ascii="宋体" w:hAnsi="宋体"/>
          <w:b/>
          <w:color w:val="auto"/>
          <w:szCs w:val="21"/>
          <w:lang w:val="en-US" w:eastAsia="zh-CN"/>
        </w:rPr>
        <w:t>5</w:t>
      </w:r>
      <w:r>
        <w:rPr>
          <w:rFonts w:hint="eastAsia" w:ascii="宋体" w:hAnsi="宋体"/>
          <w:b/>
          <w:color w:val="auto"/>
          <w:szCs w:val="21"/>
          <w:lang w:val="zh-CN"/>
        </w:rPr>
        <w:t>分</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zh-CN"/>
        </w:rPr>
        <w:t>由评标委员会成员集体讨论确定“一档，二档，三档” 各所属档次，按确定后各投标人管理制度的档次，由评标委员会成员在相应档次内独立打分。</w:t>
      </w:r>
    </w:p>
    <w:p>
      <w:pPr>
        <w:autoSpaceDE w:val="0"/>
        <w:autoSpaceDN w:val="0"/>
        <w:adjustRightInd w:val="0"/>
        <w:spacing w:line="400" w:lineRule="atLeast"/>
        <w:ind w:firstLine="412"/>
        <w:rPr>
          <w:rFonts w:ascii="宋体" w:hAnsi="宋体"/>
          <w:bCs/>
          <w:color w:val="auto"/>
          <w:szCs w:val="21"/>
          <w:highlight w:val="none"/>
          <w:lang w:val="en-GB"/>
        </w:rPr>
      </w:pPr>
      <w:r>
        <w:rPr>
          <w:rFonts w:hint="eastAsia" w:ascii="宋体" w:hAnsi="宋体"/>
          <w:bCs/>
          <w:color w:val="auto"/>
          <w:szCs w:val="21"/>
        </w:rPr>
        <w:t>一档（</w:t>
      </w:r>
      <w:r>
        <w:rPr>
          <w:rFonts w:hint="eastAsia" w:ascii="宋体" w:hAnsi="宋体"/>
          <w:bCs/>
          <w:color w:val="auto"/>
          <w:szCs w:val="21"/>
          <w:lang w:val="zh-CN"/>
        </w:rPr>
        <w:t>0.1分～</w:t>
      </w:r>
      <w:r>
        <w:rPr>
          <w:rFonts w:hint="eastAsia" w:ascii="宋体" w:hAnsi="宋体"/>
          <w:bCs/>
          <w:color w:val="auto"/>
          <w:szCs w:val="21"/>
          <w:lang w:val="en-US" w:eastAsia="zh-CN"/>
        </w:rPr>
        <w:t>5</w:t>
      </w:r>
      <w:r>
        <w:rPr>
          <w:rFonts w:hint="eastAsia" w:ascii="宋体" w:hAnsi="宋体"/>
          <w:bCs/>
          <w:color w:val="auto"/>
          <w:szCs w:val="21"/>
          <w:lang w:val="zh-CN"/>
        </w:rPr>
        <w:t>分）：</w:t>
      </w:r>
      <w:r>
        <w:rPr>
          <w:rFonts w:hint="eastAsia" w:ascii="宋体" w:hAnsi="宋体"/>
          <w:bCs/>
          <w:color w:val="auto"/>
          <w:szCs w:val="21"/>
          <w:lang w:val="en-GB"/>
        </w:rPr>
        <w:t>投标人</w:t>
      </w:r>
      <w:r>
        <w:rPr>
          <w:rFonts w:hint="eastAsia" w:ascii="宋体" w:hAnsi="宋体"/>
          <w:bCs/>
          <w:color w:val="auto"/>
          <w:szCs w:val="21"/>
        </w:rPr>
        <w:t>有</w:t>
      </w:r>
      <w:r>
        <w:rPr>
          <w:rFonts w:hint="eastAsia" w:ascii="宋体" w:hAnsi="宋体"/>
          <w:bCs/>
          <w:color w:val="auto"/>
          <w:szCs w:val="21"/>
          <w:lang w:val="en-US" w:eastAsia="zh-CN"/>
        </w:rPr>
        <w:t>简单</w:t>
      </w:r>
      <w:r>
        <w:rPr>
          <w:rFonts w:hint="eastAsia" w:ascii="宋体" w:hAnsi="宋体"/>
          <w:bCs/>
          <w:color w:val="auto"/>
          <w:szCs w:val="21"/>
        </w:rPr>
        <w:t>的</w:t>
      </w:r>
      <w:r>
        <w:rPr>
          <w:rFonts w:hint="eastAsia" w:ascii="宋体" w:hAnsi="宋体"/>
          <w:bCs/>
          <w:color w:val="auto"/>
          <w:szCs w:val="21"/>
          <w:lang w:val="zh-CN"/>
        </w:rPr>
        <w:t>针对本评审项目如何高质量地做好财政投资评审项目</w:t>
      </w:r>
      <w:r>
        <w:rPr>
          <w:rFonts w:hint="eastAsia" w:ascii="宋体" w:hAnsi="宋体"/>
          <w:bCs/>
          <w:color w:val="auto"/>
          <w:szCs w:val="21"/>
        </w:rPr>
        <w:t>的相关制度、</w:t>
      </w:r>
      <w:r>
        <w:rPr>
          <w:rFonts w:hint="eastAsia" w:ascii="宋体" w:hAnsi="宋体"/>
          <w:bCs/>
          <w:color w:val="auto"/>
          <w:szCs w:val="21"/>
          <w:lang w:val="zh-CN"/>
        </w:rPr>
        <w:t>机构如何建立和完善内部技术档案管理，</w:t>
      </w:r>
      <w:r>
        <w:rPr>
          <w:rFonts w:hint="eastAsia" w:ascii="宋体" w:hAnsi="宋体"/>
          <w:bCs/>
          <w:color w:val="auto"/>
          <w:szCs w:val="21"/>
        </w:rPr>
        <w:t>有</w:t>
      </w:r>
      <w:r>
        <w:rPr>
          <w:rFonts w:hint="eastAsia" w:ascii="宋体" w:hAnsi="宋体"/>
          <w:bCs/>
          <w:color w:val="auto"/>
          <w:szCs w:val="21"/>
          <w:lang w:val="en-US" w:eastAsia="zh-CN"/>
        </w:rPr>
        <w:t>简单</w:t>
      </w:r>
      <w:r>
        <w:rPr>
          <w:rFonts w:hint="eastAsia" w:ascii="宋体" w:hAnsi="宋体"/>
          <w:bCs/>
          <w:color w:val="auto"/>
          <w:szCs w:val="21"/>
        </w:rPr>
        <w:t>的</w:t>
      </w:r>
      <w:r>
        <w:rPr>
          <w:rFonts w:hint="eastAsia" w:ascii="宋体" w:hAnsi="宋体"/>
          <w:bCs/>
          <w:color w:val="auto"/>
          <w:szCs w:val="21"/>
          <w:lang w:val="zh-CN"/>
        </w:rPr>
        <w:t>制订内部质量控制和财务管理制度，</w:t>
      </w:r>
      <w:r>
        <w:rPr>
          <w:rFonts w:hint="eastAsia" w:ascii="宋体" w:hAnsi="宋体"/>
          <w:bCs/>
          <w:color w:val="auto"/>
          <w:szCs w:val="21"/>
        </w:rPr>
        <w:t>有</w:t>
      </w:r>
      <w:r>
        <w:rPr>
          <w:rFonts w:hint="eastAsia" w:ascii="宋体" w:hAnsi="宋体"/>
          <w:bCs/>
          <w:color w:val="auto"/>
          <w:szCs w:val="21"/>
          <w:lang w:val="en-US" w:eastAsia="zh-CN"/>
        </w:rPr>
        <w:t>简单</w:t>
      </w:r>
      <w:r>
        <w:rPr>
          <w:rFonts w:hint="eastAsia" w:ascii="宋体" w:hAnsi="宋体"/>
          <w:bCs/>
          <w:color w:val="auto"/>
          <w:szCs w:val="21"/>
        </w:rPr>
        <w:t>的</w:t>
      </w:r>
      <w:r>
        <w:rPr>
          <w:rFonts w:hint="eastAsia" w:ascii="宋体" w:hAnsi="宋体"/>
          <w:bCs/>
          <w:color w:val="auto"/>
          <w:szCs w:val="21"/>
          <w:lang w:val="zh-CN"/>
        </w:rPr>
        <w:t>针对本评审项目内部评审程序、建立三级评审制度和制订内部防范和控制风险制度</w:t>
      </w:r>
      <w:r>
        <w:rPr>
          <w:rFonts w:hint="eastAsia" w:ascii="宋体" w:hAnsi="宋体"/>
          <w:bCs/>
          <w:color w:val="auto"/>
          <w:szCs w:val="21"/>
          <w:highlight w:val="none"/>
          <w:lang w:val="en-GB"/>
        </w:rPr>
        <w:t>。</w:t>
      </w:r>
    </w:p>
    <w:p>
      <w:pPr>
        <w:autoSpaceDE w:val="0"/>
        <w:autoSpaceDN w:val="0"/>
        <w:adjustRightInd w:val="0"/>
        <w:spacing w:line="400" w:lineRule="atLeast"/>
        <w:ind w:firstLine="412"/>
        <w:rPr>
          <w:rFonts w:ascii="宋体" w:hAnsi="宋体"/>
          <w:bCs/>
          <w:color w:val="auto"/>
          <w:szCs w:val="21"/>
          <w:lang w:val="en-GB"/>
        </w:rPr>
      </w:pPr>
      <w:r>
        <w:rPr>
          <w:rFonts w:hint="eastAsia" w:ascii="宋体" w:hAnsi="宋体"/>
          <w:bCs/>
          <w:color w:val="auto"/>
          <w:szCs w:val="21"/>
          <w:lang w:val="en-GB"/>
        </w:rPr>
        <w:t>二档（</w:t>
      </w:r>
      <w:r>
        <w:rPr>
          <w:rFonts w:hint="eastAsia" w:ascii="宋体" w:hAnsi="宋体"/>
          <w:bCs/>
          <w:color w:val="auto"/>
          <w:szCs w:val="21"/>
          <w:lang w:val="en-US" w:eastAsia="zh-CN"/>
        </w:rPr>
        <w:t>5</w:t>
      </w:r>
      <w:r>
        <w:rPr>
          <w:rFonts w:hint="eastAsia" w:ascii="宋体" w:hAnsi="宋体"/>
          <w:bCs/>
          <w:color w:val="auto"/>
          <w:szCs w:val="21"/>
          <w:lang w:val="zh-CN"/>
        </w:rPr>
        <w:t>.1分～</w:t>
      </w:r>
      <w:r>
        <w:rPr>
          <w:rFonts w:hint="eastAsia" w:ascii="宋体" w:hAnsi="宋体"/>
          <w:bCs/>
          <w:color w:val="auto"/>
          <w:szCs w:val="21"/>
          <w:lang w:val="en-US" w:eastAsia="zh-CN"/>
        </w:rPr>
        <w:t>10</w:t>
      </w:r>
      <w:r>
        <w:rPr>
          <w:rFonts w:hint="eastAsia" w:ascii="宋体" w:hAnsi="宋体"/>
          <w:bCs/>
          <w:color w:val="auto"/>
          <w:szCs w:val="21"/>
          <w:lang w:val="zh-CN"/>
        </w:rPr>
        <w:t>分）：</w:t>
      </w:r>
      <w:r>
        <w:rPr>
          <w:rFonts w:hint="eastAsia" w:ascii="宋体" w:hAnsi="宋体"/>
          <w:bCs/>
          <w:color w:val="auto"/>
          <w:szCs w:val="21"/>
          <w:lang w:val="en-GB"/>
        </w:rPr>
        <w:t>投标人</w:t>
      </w:r>
      <w:r>
        <w:rPr>
          <w:rFonts w:hint="eastAsia" w:ascii="宋体" w:hAnsi="宋体"/>
          <w:bCs/>
          <w:color w:val="auto"/>
          <w:szCs w:val="21"/>
        </w:rPr>
        <w:t>有</w:t>
      </w:r>
      <w:r>
        <w:rPr>
          <w:rFonts w:hint="eastAsia" w:ascii="宋体" w:hAnsi="宋体"/>
          <w:bCs/>
          <w:color w:val="auto"/>
          <w:szCs w:val="21"/>
          <w:lang w:val="en-US" w:eastAsia="zh-CN"/>
        </w:rPr>
        <w:t>详细</w:t>
      </w:r>
      <w:r>
        <w:rPr>
          <w:rFonts w:hint="eastAsia" w:ascii="宋体" w:hAnsi="宋体"/>
          <w:bCs/>
          <w:color w:val="auto"/>
          <w:szCs w:val="21"/>
        </w:rPr>
        <w:t>的</w:t>
      </w:r>
      <w:r>
        <w:rPr>
          <w:rFonts w:hint="eastAsia" w:ascii="宋体" w:hAnsi="宋体"/>
          <w:bCs/>
          <w:color w:val="auto"/>
          <w:szCs w:val="21"/>
          <w:lang w:val="zh-CN"/>
        </w:rPr>
        <w:t>针对本评审项目如何高质量地做好财政投资评审项目</w:t>
      </w:r>
      <w:r>
        <w:rPr>
          <w:rFonts w:hint="eastAsia" w:ascii="宋体" w:hAnsi="宋体"/>
          <w:bCs/>
          <w:color w:val="auto"/>
          <w:szCs w:val="21"/>
        </w:rPr>
        <w:t>的相关制度、</w:t>
      </w:r>
      <w:r>
        <w:rPr>
          <w:rFonts w:hint="eastAsia" w:ascii="宋体" w:hAnsi="宋体"/>
          <w:bCs/>
          <w:color w:val="auto"/>
          <w:szCs w:val="21"/>
          <w:lang w:val="zh-CN"/>
        </w:rPr>
        <w:t>机构如何建立和完善内部技术档案管理，</w:t>
      </w:r>
      <w:r>
        <w:rPr>
          <w:rFonts w:hint="eastAsia" w:ascii="宋体" w:hAnsi="宋体"/>
          <w:bCs/>
          <w:color w:val="auto"/>
          <w:szCs w:val="21"/>
        </w:rPr>
        <w:t>有</w:t>
      </w:r>
      <w:r>
        <w:rPr>
          <w:rFonts w:hint="eastAsia" w:ascii="宋体" w:hAnsi="宋体"/>
          <w:bCs/>
          <w:color w:val="auto"/>
          <w:szCs w:val="21"/>
          <w:lang w:val="en-US" w:eastAsia="zh-CN"/>
        </w:rPr>
        <w:t>详细的</w:t>
      </w:r>
      <w:r>
        <w:rPr>
          <w:rFonts w:hint="eastAsia" w:ascii="宋体" w:hAnsi="宋体"/>
          <w:bCs/>
          <w:color w:val="auto"/>
          <w:szCs w:val="21"/>
          <w:lang w:val="zh-CN"/>
        </w:rPr>
        <w:t>制订内部质量控制和财务管理制度，</w:t>
      </w:r>
      <w:r>
        <w:rPr>
          <w:rFonts w:hint="eastAsia" w:ascii="宋体" w:hAnsi="宋体"/>
          <w:bCs/>
          <w:color w:val="auto"/>
          <w:szCs w:val="21"/>
        </w:rPr>
        <w:t>有</w:t>
      </w:r>
      <w:r>
        <w:rPr>
          <w:rFonts w:hint="eastAsia" w:ascii="宋体" w:hAnsi="宋体"/>
          <w:bCs/>
          <w:color w:val="auto"/>
          <w:szCs w:val="21"/>
          <w:lang w:val="en-US" w:eastAsia="zh-CN"/>
        </w:rPr>
        <w:t>详细的</w:t>
      </w:r>
      <w:r>
        <w:rPr>
          <w:rFonts w:hint="eastAsia" w:ascii="宋体" w:hAnsi="宋体"/>
          <w:bCs/>
          <w:color w:val="auto"/>
          <w:szCs w:val="21"/>
          <w:lang w:val="zh-CN"/>
        </w:rPr>
        <w:t>针对本评审项目内部评审程序、建立三级评审制度和制订内部防范和控制风险制度</w:t>
      </w:r>
      <w:r>
        <w:rPr>
          <w:rFonts w:hint="eastAsia" w:ascii="宋体" w:hAnsi="宋体"/>
          <w:bCs/>
          <w:color w:val="auto"/>
          <w:szCs w:val="21"/>
          <w:lang w:val="en-GB"/>
        </w:rPr>
        <w:t>。</w:t>
      </w:r>
    </w:p>
    <w:p>
      <w:pPr>
        <w:autoSpaceDE w:val="0"/>
        <w:autoSpaceDN w:val="0"/>
        <w:adjustRightInd w:val="0"/>
        <w:spacing w:line="400" w:lineRule="atLeast"/>
        <w:ind w:firstLine="412"/>
        <w:rPr>
          <w:rFonts w:ascii="宋体" w:hAnsi="宋体"/>
          <w:bCs/>
          <w:color w:val="auto"/>
          <w:szCs w:val="21"/>
          <w:lang w:val="zh-CN"/>
        </w:rPr>
      </w:pPr>
      <w:r>
        <w:rPr>
          <w:rFonts w:hint="eastAsia" w:ascii="宋体" w:hAnsi="宋体"/>
          <w:bCs/>
          <w:color w:val="auto"/>
          <w:szCs w:val="21"/>
          <w:lang w:val="en-GB"/>
        </w:rPr>
        <w:t>三档（</w:t>
      </w:r>
      <w:r>
        <w:rPr>
          <w:rFonts w:hint="eastAsia" w:ascii="宋体" w:hAnsi="宋体"/>
          <w:bCs/>
          <w:color w:val="auto"/>
          <w:szCs w:val="21"/>
          <w:lang w:val="en-US" w:eastAsia="zh-CN"/>
        </w:rPr>
        <w:t>10</w:t>
      </w:r>
      <w:r>
        <w:rPr>
          <w:rFonts w:hint="eastAsia" w:ascii="宋体" w:hAnsi="宋体"/>
          <w:bCs/>
          <w:color w:val="auto"/>
          <w:szCs w:val="21"/>
          <w:lang w:val="zh-CN"/>
        </w:rPr>
        <w:t>.1分～</w:t>
      </w:r>
      <w:r>
        <w:rPr>
          <w:rFonts w:hint="eastAsia" w:ascii="宋体" w:hAnsi="宋体"/>
          <w:bCs/>
          <w:color w:val="auto"/>
          <w:szCs w:val="21"/>
        </w:rPr>
        <w:t>1</w:t>
      </w:r>
      <w:r>
        <w:rPr>
          <w:rFonts w:hint="eastAsia" w:ascii="宋体" w:hAnsi="宋体"/>
          <w:bCs/>
          <w:color w:val="auto"/>
          <w:szCs w:val="21"/>
          <w:lang w:val="en-US" w:eastAsia="zh-CN"/>
        </w:rPr>
        <w:t>5</w:t>
      </w:r>
      <w:r>
        <w:rPr>
          <w:rFonts w:hint="eastAsia" w:ascii="宋体" w:hAnsi="宋体"/>
          <w:bCs/>
          <w:color w:val="auto"/>
          <w:szCs w:val="21"/>
          <w:lang w:val="zh-CN"/>
        </w:rPr>
        <w:t>分）：</w:t>
      </w:r>
      <w:r>
        <w:rPr>
          <w:rFonts w:hint="eastAsia" w:ascii="宋体" w:hAnsi="宋体"/>
          <w:bCs/>
          <w:color w:val="auto"/>
          <w:szCs w:val="21"/>
          <w:lang w:val="en-GB"/>
        </w:rPr>
        <w:t>投标人</w:t>
      </w:r>
      <w:r>
        <w:rPr>
          <w:rFonts w:hint="eastAsia" w:ascii="宋体" w:hAnsi="宋体"/>
          <w:bCs/>
          <w:color w:val="auto"/>
          <w:szCs w:val="21"/>
        </w:rPr>
        <w:t>有</w:t>
      </w:r>
      <w:r>
        <w:rPr>
          <w:rFonts w:hint="eastAsia" w:ascii="宋体" w:hAnsi="宋体"/>
          <w:bCs/>
          <w:color w:val="auto"/>
          <w:szCs w:val="21"/>
          <w:lang w:val="en-US" w:eastAsia="zh-CN"/>
        </w:rPr>
        <w:t>完善优秀的</w:t>
      </w:r>
      <w:r>
        <w:rPr>
          <w:rFonts w:hint="eastAsia" w:ascii="宋体" w:hAnsi="宋体"/>
          <w:bCs/>
          <w:color w:val="auto"/>
          <w:szCs w:val="21"/>
          <w:lang w:val="zh-CN"/>
        </w:rPr>
        <w:t>针对本评审项目如何高质量地做好财政投资评审项目</w:t>
      </w:r>
      <w:r>
        <w:rPr>
          <w:rFonts w:hint="eastAsia" w:ascii="宋体" w:hAnsi="宋体"/>
          <w:bCs/>
          <w:color w:val="auto"/>
          <w:szCs w:val="21"/>
        </w:rPr>
        <w:t>的相关制度、</w:t>
      </w:r>
      <w:r>
        <w:rPr>
          <w:rFonts w:hint="eastAsia" w:ascii="宋体" w:hAnsi="宋体"/>
          <w:bCs/>
          <w:color w:val="auto"/>
          <w:szCs w:val="21"/>
          <w:lang w:val="zh-CN"/>
        </w:rPr>
        <w:t>机构如何建立和完善内部技术档案管理，</w:t>
      </w:r>
      <w:r>
        <w:rPr>
          <w:rFonts w:hint="eastAsia" w:ascii="宋体" w:hAnsi="宋体"/>
          <w:bCs/>
          <w:color w:val="auto"/>
          <w:szCs w:val="21"/>
        </w:rPr>
        <w:t>有</w:t>
      </w:r>
      <w:r>
        <w:rPr>
          <w:rFonts w:hint="eastAsia" w:ascii="宋体" w:hAnsi="宋体"/>
          <w:bCs/>
          <w:color w:val="auto"/>
          <w:szCs w:val="21"/>
          <w:lang w:val="en-US" w:eastAsia="zh-CN"/>
        </w:rPr>
        <w:t>完善优秀的</w:t>
      </w:r>
      <w:r>
        <w:rPr>
          <w:rFonts w:hint="eastAsia" w:ascii="宋体" w:hAnsi="宋体"/>
          <w:bCs/>
          <w:color w:val="auto"/>
          <w:szCs w:val="21"/>
          <w:lang w:val="zh-CN"/>
        </w:rPr>
        <w:t>制订内部质量控制和财务管理制度，</w:t>
      </w:r>
      <w:r>
        <w:rPr>
          <w:rFonts w:hint="eastAsia" w:ascii="宋体" w:hAnsi="宋体"/>
          <w:bCs/>
          <w:color w:val="auto"/>
          <w:szCs w:val="21"/>
        </w:rPr>
        <w:t>有</w:t>
      </w:r>
      <w:r>
        <w:rPr>
          <w:rFonts w:hint="eastAsia" w:ascii="宋体" w:hAnsi="宋体"/>
          <w:bCs/>
          <w:color w:val="auto"/>
          <w:szCs w:val="21"/>
          <w:lang w:val="en-US" w:eastAsia="zh-CN"/>
        </w:rPr>
        <w:t>完善优秀的</w:t>
      </w:r>
      <w:r>
        <w:rPr>
          <w:rFonts w:hint="eastAsia" w:ascii="宋体" w:hAnsi="宋体"/>
          <w:bCs/>
          <w:color w:val="auto"/>
          <w:szCs w:val="21"/>
          <w:lang w:val="zh-CN"/>
        </w:rPr>
        <w:t>针对本评审项目内部评审程序、建立三级评审制度和制订内部防范和控制风险制度</w:t>
      </w:r>
      <w:r>
        <w:rPr>
          <w:rFonts w:hint="eastAsia" w:ascii="宋体" w:hAnsi="宋体"/>
          <w:bCs/>
          <w:color w:val="auto"/>
          <w:szCs w:val="21"/>
          <w:lang w:val="en-GB"/>
        </w:rPr>
        <w:t>。</w:t>
      </w:r>
    </w:p>
    <w:p>
      <w:pPr>
        <w:autoSpaceDE w:val="0"/>
        <w:autoSpaceDN w:val="0"/>
        <w:adjustRightInd w:val="0"/>
        <w:spacing w:line="400" w:lineRule="atLeast"/>
        <w:ind w:firstLine="632" w:firstLineChars="300"/>
        <w:rPr>
          <w:rFonts w:ascii="宋体" w:hAnsi="宋体"/>
          <w:color w:val="auto"/>
          <w:szCs w:val="21"/>
          <w:lang w:val="zh-CN"/>
        </w:rPr>
      </w:pPr>
      <w:r>
        <w:rPr>
          <w:rFonts w:hint="eastAsia" w:ascii="宋体" w:hAnsi="宋体"/>
          <w:b/>
          <w:color w:val="auto"/>
          <w:szCs w:val="21"/>
          <w:lang w:val="en-US" w:eastAsia="zh-CN"/>
        </w:rPr>
        <w:t>7</w:t>
      </w:r>
      <w:r>
        <w:rPr>
          <w:rFonts w:hint="eastAsia" w:ascii="宋体" w:hAnsi="宋体"/>
          <w:b/>
          <w:color w:val="auto"/>
          <w:szCs w:val="21"/>
          <w:lang w:val="zh-CN"/>
        </w:rPr>
        <w:t>.单位业绩分</w:t>
      </w:r>
      <w:r>
        <w:rPr>
          <w:rFonts w:hint="eastAsia" w:ascii="宋体" w:hAnsi="宋体" w:cs="宋体"/>
          <w:color w:val="auto"/>
          <w:kern w:val="21"/>
          <w:szCs w:val="21"/>
          <w:lang w:val="zh-CN"/>
        </w:rPr>
        <w:t>……………………………………………………………………………</w:t>
      </w:r>
      <w:r>
        <w:rPr>
          <w:rFonts w:hint="eastAsia" w:ascii="宋体" w:hAnsi="宋体"/>
          <w:b/>
          <w:color w:val="auto"/>
          <w:szCs w:val="21"/>
          <w:lang w:val="zh-CN"/>
        </w:rPr>
        <w:t>满分</w:t>
      </w:r>
      <w:r>
        <w:rPr>
          <w:rFonts w:hint="eastAsia" w:ascii="宋体" w:hAnsi="宋体"/>
          <w:b/>
          <w:color w:val="auto"/>
          <w:szCs w:val="21"/>
        </w:rPr>
        <w:t>1</w:t>
      </w:r>
      <w:r>
        <w:rPr>
          <w:rFonts w:hint="eastAsia" w:ascii="宋体" w:hAnsi="宋体"/>
          <w:b/>
          <w:color w:val="auto"/>
          <w:szCs w:val="21"/>
          <w:lang w:val="en-US" w:eastAsia="zh-CN"/>
        </w:rPr>
        <w:t>0</w:t>
      </w:r>
      <w:r>
        <w:rPr>
          <w:rFonts w:hint="eastAsia" w:ascii="宋体" w:hAnsi="宋体"/>
          <w:b/>
          <w:color w:val="auto"/>
          <w:szCs w:val="21"/>
          <w:lang w:val="zh-CN"/>
        </w:rPr>
        <w:t>分</w:t>
      </w:r>
    </w:p>
    <w:p>
      <w:pPr>
        <w:autoSpaceDE w:val="0"/>
        <w:autoSpaceDN w:val="0"/>
        <w:adjustRightInd w:val="0"/>
        <w:spacing w:line="400" w:lineRule="atLeast"/>
        <w:ind w:firstLine="420" w:firstLineChars="200"/>
        <w:rPr>
          <w:rFonts w:hint="eastAsia" w:ascii="宋体" w:hAnsi="宋体" w:eastAsia="宋体" w:cs="宋体"/>
          <w:color w:val="auto"/>
          <w:kern w:val="21"/>
          <w:szCs w:val="21"/>
          <w:lang w:val="en-GB" w:eastAsia="zh-CN"/>
        </w:rPr>
      </w:pPr>
      <w:r>
        <w:rPr>
          <w:rFonts w:hint="eastAsia" w:ascii="宋体" w:hAnsi="宋体" w:cs="宋体"/>
          <w:color w:val="auto"/>
          <w:kern w:val="21"/>
          <w:szCs w:val="21"/>
          <w:lang w:val="en-GB"/>
        </w:rPr>
        <w:t>审定造价在500万元以下的，每个项目得</w:t>
      </w:r>
      <w:r>
        <w:rPr>
          <w:rFonts w:hint="eastAsia" w:ascii="宋体" w:hAnsi="宋体" w:cs="宋体"/>
          <w:color w:val="auto"/>
          <w:kern w:val="21"/>
          <w:szCs w:val="21"/>
        </w:rPr>
        <w:t>0.5分</w:t>
      </w:r>
      <w:r>
        <w:rPr>
          <w:rFonts w:hint="eastAsia" w:ascii="宋体" w:hAnsi="宋体" w:cs="宋体"/>
          <w:color w:val="auto"/>
          <w:kern w:val="21"/>
          <w:szCs w:val="21"/>
          <w:lang w:eastAsia="zh-CN"/>
        </w:rPr>
        <w:t>；</w:t>
      </w:r>
    </w:p>
    <w:p>
      <w:pPr>
        <w:autoSpaceDE w:val="0"/>
        <w:autoSpaceDN w:val="0"/>
        <w:adjustRightInd w:val="0"/>
        <w:spacing w:line="400" w:lineRule="atLeast"/>
        <w:ind w:firstLine="420" w:firstLineChars="200"/>
        <w:rPr>
          <w:rFonts w:ascii="宋体" w:hAnsi="宋体" w:cs="宋体"/>
          <w:color w:val="auto"/>
          <w:kern w:val="21"/>
          <w:szCs w:val="21"/>
          <w:lang w:val="en-GB"/>
        </w:rPr>
      </w:pPr>
      <w:r>
        <w:rPr>
          <w:rFonts w:hint="eastAsia" w:ascii="宋体" w:hAnsi="宋体" w:cs="宋体"/>
          <w:color w:val="auto"/>
          <w:kern w:val="21"/>
          <w:szCs w:val="21"/>
          <w:lang w:val="en-GB"/>
        </w:rPr>
        <w:t>审定造价在500（含）-1000万元的，每个项目得</w:t>
      </w:r>
      <w:r>
        <w:rPr>
          <w:rFonts w:hint="eastAsia" w:ascii="宋体" w:hAnsi="宋体" w:cs="宋体"/>
          <w:color w:val="auto"/>
          <w:kern w:val="21"/>
          <w:szCs w:val="21"/>
        </w:rPr>
        <w:t>1</w:t>
      </w:r>
      <w:r>
        <w:rPr>
          <w:rFonts w:hint="eastAsia" w:ascii="宋体" w:hAnsi="宋体" w:cs="宋体"/>
          <w:color w:val="auto"/>
          <w:kern w:val="21"/>
          <w:szCs w:val="21"/>
          <w:lang w:val="en-GB"/>
        </w:rPr>
        <w:t>分；</w:t>
      </w:r>
    </w:p>
    <w:p>
      <w:pPr>
        <w:autoSpaceDE w:val="0"/>
        <w:autoSpaceDN w:val="0"/>
        <w:adjustRightInd w:val="0"/>
        <w:spacing w:line="400" w:lineRule="atLeast"/>
        <w:ind w:firstLine="420" w:firstLineChars="200"/>
        <w:rPr>
          <w:rFonts w:ascii="宋体" w:hAnsi="宋体" w:cs="宋体"/>
          <w:color w:val="auto"/>
          <w:kern w:val="21"/>
          <w:szCs w:val="21"/>
          <w:lang w:val="en-GB"/>
        </w:rPr>
      </w:pPr>
      <w:r>
        <w:rPr>
          <w:rFonts w:hint="eastAsia" w:ascii="宋体" w:hAnsi="宋体" w:cs="宋体"/>
          <w:color w:val="auto"/>
          <w:kern w:val="21"/>
          <w:szCs w:val="21"/>
          <w:lang w:val="en-GB"/>
        </w:rPr>
        <w:t>审定造价在1000（含）-3000万元的，每个项目得1</w:t>
      </w:r>
      <w:r>
        <w:rPr>
          <w:rFonts w:hint="eastAsia" w:ascii="宋体" w:hAnsi="宋体" w:cs="宋体"/>
          <w:color w:val="auto"/>
          <w:kern w:val="21"/>
          <w:szCs w:val="21"/>
        </w:rPr>
        <w:t>.5</w:t>
      </w:r>
      <w:r>
        <w:rPr>
          <w:rFonts w:hint="eastAsia" w:ascii="宋体" w:hAnsi="宋体" w:cs="宋体"/>
          <w:color w:val="auto"/>
          <w:kern w:val="21"/>
          <w:szCs w:val="21"/>
          <w:lang w:val="en-GB"/>
        </w:rPr>
        <w:t>分；</w:t>
      </w:r>
    </w:p>
    <w:p>
      <w:pPr>
        <w:autoSpaceDE w:val="0"/>
        <w:autoSpaceDN w:val="0"/>
        <w:adjustRightInd w:val="0"/>
        <w:spacing w:line="400" w:lineRule="atLeast"/>
        <w:ind w:firstLine="420" w:firstLineChars="200"/>
        <w:rPr>
          <w:rFonts w:ascii="宋体" w:hAnsi="宋体" w:cs="宋体"/>
          <w:color w:val="auto"/>
          <w:kern w:val="21"/>
          <w:szCs w:val="21"/>
          <w:lang w:val="en-GB"/>
        </w:rPr>
      </w:pPr>
      <w:r>
        <w:rPr>
          <w:rFonts w:hint="eastAsia" w:ascii="宋体" w:hAnsi="宋体" w:cs="宋体"/>
          <w:color w:val="auto"/>
          <w:kern w:val="21"/>
          <w:szCs w:val="21"/>
          <w:lang w:val="en-GB"/>
        </w:rPr>
        <w:t>审定造价在3000（含）-5000万元的，每个项目得</w:t>
      </w:r>
      <w:r>
        <w:rPr>
          <w:rFonts w:hint="eastAsia" w:ascii="宋体" w:hAnsi="宋体" w:cs="宋体"/>
          <w:color w:val="auto"/>
          <w:kern w:val="21"/>
          <w:szCs w:val="21"/>
        </w:rPr>
        <w:t>2</w:t>
      </w:r>
      <w:r>
        <w:rPr>
          <w:rFonts w:hint="eastAsia" w:ascii="宋体" w:hAnsi="宋体" w:cs="宋体"/>
          <w:color w:val="auto"/>
          <w:kern w:val="21"/>
          <w:szCs w:val="21"/>
          <w:lang w:val="en-GB"/>
        </w:rPr>
        <w:t>分；</w:t>
      </w:r>
    </w:p>
    <w:p>
      <w:pPr>
        <w:autoSpaceDE w:val="0"/>
        <w:autoSpaceDN w:val="0"/>
        <w:adjustRightInd w:val="0"/>
        <w:spacing w:line="400" w:lineRule="atLeast"/>
        <w:ind w:firstLine="412"/>
        <w:rPr>
          <w:rFonts w:ascii="宋体" w:hAnsi="宋体" w:cs="宋体"/>
          <w:color w:val="auto"/>
          <w:kern w:val="21"/>
          <w:szCs w:val="21"/>
          <w:lang w:val="en-GB"/>
        </w:rPr>
      </w:pPr>
      <w:r>
        <w:rPr>
          <w:rFonts w:hint="eastAsia" w:ascii="宋体" w:hAnsi="宋体" w:cs="宋体"/>
          <w:color w:val="auto"/>
          <w:kern w:val="21"/>
          <w:szCs w:val="21"/>
          <w:lang w:val="en-GB"/>
        </w:rPr>
        <w:t>审定造价在5000（含）万元以上的，每个项目得2</w:t>
      </w:r>
      <w:r>
        <w:rPr>
          <w:rFonts w:hint="eastAsia" w:ascii="宋体" w:hAnsi="宋体" w:cs="宋体"/>
          <w:color w:val="auto"/>
          <w:kern w:val="21"/>
          <w:szCs w:val="21"/>
        </w:rPr>
        <w:t>.5</w:t>
      </w:r>
      <w:r>
        <w:rPr>
          <w:rFonts w:hint="eastAsia" w:ascii="宋体" w:hAnsi="宋体" w:cs="宋体"/>
          <w:color w:val="auto"/>
          <w:kern w:val="21"/>
          <w:szCs w:val="21"/>
          <w:lang w:val="en-GB"/>
        </w:rPr>
        <w:t>分。</w:t>
      </w:r>
    </w:p>
    <w:p>
      <w:pPr>
        <w:autoSpaceDE w:val="0"/>
        <w:autoSpaceDN w:val="0"/>
        <w:adjustRightInd w:val="0"/>
        <w:spacing w:line="400" w:lineRule="atLeast"/>
        <w:ind w:firstLine="422"/>
        <w:rPr>
          <w:rFonts w:ascii="宋体" w:hAnsi="宋体"/>
          <w:color w:val="auto"/>
          <w:szCs w:val="21"/>
        </w:rPr>
      </w:pPr>
      <w:r>
        <w:rPr>
          <w:rFonts w:hint="eastAsia" w:ascii="宋体" w:hAnsi="宋体"/>
          <w:b/>
          <w:bCs/>
          <w:color w:val="auto"/>
          <w:szCs w:val="21"/>
        </w:rPr>
        <w:t>【此项考核期为2016年1月1日至投标截止时间期间，以与县级</w:t>
      </w:r>
      <w:r>
        <w:rPr>
          <w:rFonts w:hint="eastAsia" w:ascii="宋体" w:hAnsi="宋体"/>
          <w:b/>
          <w:bCs/>
          <w:color w:val="auto"/>
          <w:szCs w:val="21"/>
          <w:lang w:eastAsia="zh-CN"/>
        </w:rPr>
        <w:t>（</w:t>
      </w:r>
      <w:r>
        <w:rPr>
          <w:rFonts w:hint="eastAsia" w:ascii="宋体" w:hAnsi="宋体"/>
          <w:b/>
          <w:bCs/>
          <w:color w:val="auto"/>
          <w:szCs w:val="21"/>
          <w:lang w:val="en-US" w:eastAsia="zh-CN"/>
        </w:rPr>
        <w:t>含</w:t>
      </w:r>
      <w:r>
        <w:rPr>
          <w:rFonts w:hint="eastAsia" w:ascii="宋体" w:hAnsi="宋体"/>
          <w:b/>
          <w:bCs/>
          <w:color w:val="auto"/>
          <w:szCs w:val="21"/>
          <w:lang w:eastAsia="zh-CN"/>
        </w:rPr>
        <w:t>）</w:t>
      </w:r>
      <w:r>
        <w:rPr>
          <w:rFonts w:hint="eastAsia" w:ascii="宋体" w:hAnsi="宋体"/>
          <w:b/>
          <w:bCs/>
          <w:color w:val="auto"/>
          <w:szCs w:val="21"/>
        </w:rPr>
        <w:t>以上财政或审计部门签订的审定表（审定表须经建设单位或财政或审计部门盖章认可）复印件为准。时间范围以审定表签定的日期为准】</w:t>
      </w:r>
    </w:p>
    <w:p>
      <w:pPr>
        <w:autoSpaceDE w:val="0"/>
        <w:autoSpaceDN w:val="0"/>
        <w:adjustRightInd w:val="0"/>
        <w:spacing w:line="400" w:lineRule="atLeast"/>
        <w:ind w:firstLine="412"/>
        <w:rPr>
          <w:rFonts w:ascii="宋体" w:hAnsi="宋体"/>
          <w:bCs/>
          <w:color w:val="auto"/>
          <w:szCs w:val="21"/>
        </w:rPr>
      </w:pPr>
      <w:r>
        <w:rPr>
          <w:rFonts w:hint="eastAsia" w:ascii="宋体" w:hAnsi="宋体"/>
          <w:b/>
          <w:color w:val="auto"/>
          <w:szCs w:val="21"/>
          <w:lang w:val="en-US" w:eastAsia="zh-CN"/>
        </w:rPr>
        <w:t>8</w:t>
      </w:r>
      <w:r>
        <w:rPr>
          <w:rFonts w:hint="eastAsia" w:ascii="宋体" w:hAnsi="宋体"/>
          <w:b/>
          <w:color w:val="auto"/>
          <w:szCs w:val="21"/>
        </w:rPr>
        <w:t>、总分：</w:t>
      </w:r>
      <w:r>
        <w:rPr>
          <w:rFonts w:hint="eastAsia" w:ascii="宋体" w:hAnsi="宋体"/>
          <w:bCs/>
          <w:color w:val="auto"/>
          <w:szCs w:val="21"/>
        </w:rPr>
        <w:t>总得分=1+2+3+4+5+6+7</w:t>
      </w:r>
    </w:p>
    <w:p>
      <w:pPr>
        <w:autoSpaceDE w:val="0"/>
        <w:autoSpaceDN w:val="0"/>
        <w:adjustRightInd w:val="0"/>
        <w:snapToGrid w:val="0"/>
        <w:spacing w:line="400" w:lineRule="atLeast"/>
        <w:rPr>
          <w:rFonts w:ascii="宋体" w:hAnsi="宋体"/>
          <w:b/>
          <w:color w:val="auto"/>
          <w:szCs w:val="21"/>
          <w:lang w:val="zh-CN"/>
        </w:rPr>
      </w:pPr>
      <w:r>
        <w:rPr>
          <w:rFonts w:hint="eastAsia" w:ascii="宋体" w:hAnsi="宋体"/>
          <w:b/>
          <w:color w:val="auto"/>
          <w:szCs w:val="21"/>
          <w:lang w:val="zh-CN"/>
        </w:rPr>
        <w:t>三、中标候选人推荐原则</w:t>
      </w:r>
    </w:p>
    <w:p>
      <w:pPr>
        <w:pStyle w:val="13"/>
        <w:tabs>
          <w:tab w:val="left" w:pos="4214"/>
        </w:tabs>
        <w:spacing w:line="380" w:lineRule="exact"/>
        <w:ind w:firstLine="420" w:firstLineChars="200"/>
        <w:rPr>
          <w:rFonts w:hAnsi="宋体"/>
          <w:color w:val="auto"/>
          <w:szCs w:val="21"/>
          <w:lang w:val="zh-CN"/>
        </w:rPr>
      </w:pPr>
      <w:r>
        <w:rPr>
          <w:rFonts w:hint="eastAsia" w:hAnsi="宋体"/>
          <w:color w:val="auto"/>
          <w:szCs w:val="21"/>
          <w:lang w:val="zh-CN"/>
        </w:rPr>
        <w:t>（</w:t>
      </w:r>
      <w:r>
        <w:rPr>
          <w:rFonts w:hint="eastAsia" w:hAnsi="宋体"/>
          <w:color w:val="auto"/>
          <w:szCs w:val="21"/>
        </w:rPr>
        <w:t>1</w:t>
      </w:r>
      <w:r>
        <w:rPr>
          <w:rFonts w:hint="eastAsia" w:hAnsi="宋体"/>
          <w:color w:val="auto"/>
          <w:szCs w:val="21"/>
          <w:lang w:val="zh-CN"/>
        </w:rPr>
        <w:t>）评标委员会将根据得分由高到低依次推荐排名前8名的中标候选供应商为中标供应商。若得分相同时，按服务方案分由高到低顺序排列；若</w:t>
      </w:r>
      <w:r>
        <w:rPr>
          <w:rFonts w:hint="eastAsia" w:hAnsi="宋体"/>
          <w:color w:val="auto"/>
          <w:szCs w:val="21"/>
          <w:lang w:val="zh-CN" w:eastAsia="zh-CN"/>
        </w:rPr>
        <w:t>还</w:t>
      </w:r>
      <w:r>
        <w:rPr>
          <w:rFonts w:hint="eastAsia" w:hAnsi="宋体"/>
          <w:color w:val="auto"/>
          <w:szCs w:val="21"/>
          <w:lang w:val="zh-CN"/>
        </w:rPr>
        <w:t>相同的，以评标委员会集体投票表决决定排名先后；</w:t>
      </w:r>
      <w:r>
        <w:rPr>
          <w:rFonts w:hint="eastAsia" w:hAnsi="宋体" w:cs="宋体"/>
          <w:b/>
          <w:bCs/>
          <w:color w:val="auto"/>
          <w:szCs w:val="21"/>
        </w:rPr>
        <w:t>若通过资格性和符合性审查的投标人在8家以下（含8家）时，则评标委员会不再评分直接全部推荐为</w:t>
      </w:r>
      <w:r>
        <w:rPr>
          <w:rFonts w:hint="eastAsia" w:hAnsi="宋体" w:cs="宋体"/>
          <w:b/>
          <w:bCs/>
          <w:color w:val="auto"/>
          <w:szCs w:val="21"/>
          <w:lang w:val="en-US" w:eastAsia="zh-CN"/>
        </w:rPr>
        <w:t>本项目</w:t>
      </w:r>
      <w:r>
        <w:rPr>
          <w:rFonts w:hint="eastAsia" w:hAnsi="宋体" w:cs="宋体"/>
          <w:b/>
          <w:bCs/>
          <w:color w:val="auto"/>
          <w:szCs w:val="21"/>
        </w:rPr>
        <w:t>中标候选供应商，并按程序全部确定为中标供应商。</w:t>
      </w:r>
      <w:r>
        <w:rPr>
          <w:rFonts w:hint="eastAsia" w:hAnsi="宋体"/>
          <w:color w:val="auto"/>
          <w:szCs w:val="21"/>
          <w:lang w:val="zh-CN"/>
        </w:rPr>
        <w:t>。</w:t>
      </w:r>
    </w:p>
    <w:p>
      <w:pPr>
        <w:pStyle w:val="13"/>
        <w:tabs>
          <w:tab w:val="left" w:pos="4214"/>
        </w:tabs>
        <w:spacing w:line="380" w:lineRule="exact"/>
        <w:ind w:firstLine="420" w:firstLineChars="200"/>
        <w:rPr>
          <w:rFonts w:hAnsi="宋体"/>
          <w:color w:val="auto"/>
          <w:szCs w:val="21"/>
          <w:lang w:val="zh-CN"/>
        </w:rPr>
      </w:pPr>
      <w:r>
        <w:rPr>
          <w:rFonts w:hint="eastAsia" w:hAnsi="宋体" w:cs="宋体"/>
          <w:color w:val="auto"/>
          <w:szCs w:val="21"/>
        </w:rPr>
        <w:t>（2）对进入前</w:t>
      </w:r>
      <w:r>
        <w:rPr>
          <w:rFonts w:hint="eastAsia" w:hAnsi="宋体" w:cs="宋体"/>
          <w:color w:val="auto"/>
          <w:szCs w:val="21"/>
          <w:u w:val="single"/>
        </w:rPr>
        <w:t>8</w:t>
      </w:r>
      <w:r>
        <w:rPr>
          <w:rFonts w:hint="eastAsia" w:hAnsi="宋体" w:cs="宋体"/>
          <w:color w:val="auto"/>
          <w:szCs w:val="21"/>
        </w:rPr>
        <w:t>名的中标候选人，</w:t>
      </w:r>
      <w:r>
        <w:rPr>
          <w:rFonts w:hint="eastAsia" w:hAnsi="宋体" w:cs="宋体"/>
          <w:b/>
          <w:color w:val="auto"/>
          <w:szCs w:val="21"/>
        </w:rPr>
        <w:t>招标采购单位将组织有关人员对其进行实地考察。经考察，投标人投标时所提供的资料与实际情况相符的</w:t>
      </w:r>
      <w:r>
        <w:rPr>
          <w:rFonts w:hint="eastAsia" w:hAnsi="宋体" w:cs="宋体"/>
          <w:color w:val="auto"/>
          <w:szCs w:val="21"/>
        </w:rPr>
        <w:t>，依序排名前</w:t>
      </w:r>
      <w:r>
        <w:rPr>
          <w:rFonts w:hint="eastAsia" w:hAnsi="宋体" w:cs="宋体"/>
          <w:color w:val="auto"/>
          <w:szCs w:val="21"/>
          <w:u w:val="single"/>
        </w:rPr>
        <w:t>8</w:t>
      </w:r>
      <w:r>
        <w:rPr>
          <w:rFonts w:hint="eastAsia" w:hAnsi="宋体" w:cs="宋体"/>
          <w:color w:val="auto"/>
          <w:szCs w:val="21"/>
        </w:rPr>
        <w:t>名的中标候选人将被授予签订合同资格，成为阳朔县财政性投资项目预结算评审服务机构，承接预结算评审业务。</w:t>
      </w:r>
      <w:r>
        <w:rPr>
          <w:rFonts w:hint="eastAsia" w:hAnsi="宋体" w:cs="宋体"/>
          <w:b/>
          <w:color w:val="auto"/>
          <w:szCs w:val="21"/>
        </w:rPr>
        <w:t>如某中标候选人投标时所提供的资料与实际情况不符的，采购人有权向财政监管部门举报或投诉。</w:t>
      </w:r>
      <w:r>
        <w:rPr>
          <w:rFonts w:hint="eastAsia" w:hAnsi="宋体" w:cs="宋体"/>
          <w:color w:val="auto"/>
          <w:szCs w:val="21"/>
        </w:rPr>
        <w:t>若举报或投诉成立将按《中华人民共和国政府采购法》及相关法规对其进行处罚。</w:t>
      </w:r>
    </w:p>
    <w:p>
      <w:pPr>
        <w:pStyle w:val="13"/>
        <w:tabs>
          <w:tab w:val="left" w:pos="4214"/>
        </w:tabs>
        <w:spacing w:line="380" w:lineRule="exact"/>
        <w:ind w:firstLine="420" w:firstLineChars="200"/>
        <w:rPr>
          <w:rFonts w:hAnsi="宋体" w:cs="宋体"/>
          <w:color w:val="auto"/>
          <w:szCs w:val="21"/>
        </w:rPr>
      </w:pPr>
      <w:r>
        <w:rPr>
          <w:rFonts w:hint="eastAsia" w:hAnsi="宋体" w:cs="宋体"/>
          <w:color w:val="auto"/>
          <w:szCs w:val="21"/>
        </w:rPr>
        <w:t>（3）招标人确定评标委员会推荐的排名前8名的中标候选人为中标人。排名前8名的中标候选人中有放弃中标、因不可抗力提出不能履行服务的，或者存在违法行为被有关部门依法查处，且其违法行为影响中标结果的，招标人可以确定排名第9的中标候选人为中标人。如排名第9的中标候选人也发生上述问题，依次可确定排名之后的中标候选人为中标人</w:t>
      </w:r>
      <w:r>
        <w:rPr>
          <w:rFonts w:hint="eastAsia" w:hAnsi="宋体"/>
          <w:color w:val="auto"/>
          <w:szCs w:val="21"/>
        </w:rPr>
        <w:t>，并依此类推</w:t>
      </w:r>
      <w:r>
        <w:rPr>
          <w:rFonts w:hint="eastAsia" w:hAnsi="宋体" w:cs="宋体"/>
          <w:color w:val="auto"/>
          <w:szCs w:val="21"/>
        </w:rPr>
        <w:t>。</w:t>
      </w:r>
    </w:p>
    <w:p>
      <w:pPr>
        <w:pStyle w:val="13"/>
        <w:tabs>
          <w:tab w:val="left" w:pos="4214"/>
        </w:tabs>
        <w:spacing w:line="380" w:lineRule="exact"/>
        <w:ind w:firstLine="420" w:firstLineChars="200"/>
        <w:rPr>
          <w:rFonts w:hAnsi="宋体" w:cs="宋体"/>
          <w:color w:val="auto"/>
          <w:szCs w:val="21"/>
        </w:rPr>
      </w:pPr>
    </w:p>
    <w:p>
      <w:pPr>
        <w:pStyle w:val="6"/>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rPr>
          <w:color w:val="auto"/>
        </w:rPr>
      </w:pPr>
    </w:p>
    <w:p>
      <w:pPr>
        <w:pStyle w:val="4"/>
        <w:rPr>
          <w:color w:val="auto"/>
        </w:rPr>
      </w:pPr>
    </w:p>
    <w:p>
      <w:pPr>
        <w:rPr>
          <w:color w:val="auto"/>
        </w:rPr>
      </w:pPr>
    </w:p>
    <w:p>
      <w:pPr>
        <w:rPr>
          <w:color w:val="auto"/>
        </w:rPr>
      </w:pPr>
    </w:p>
    <w:p>
      <w:pPr>
        <w:rPr>
          <w:color w:val="auto"/>
        </w:rPr>
      </w:pPr>
    </w:p>
    <w:p>
      <w:pPr>
        <w:rPr>
          <w:color w:val="auto"/>
        </w:rPr>
      </w:pPr>
    </w:p>
    <w:p>
      <w:pPr>
        <w:jc w:val="center"/>
        <w:rPr>
          <w:rFonts w:ascii="宋体" w:hAnsi="宋体"/>
          <w:b/>
          <w:color w:val="auto"/>
          <w:sz w:val="32"/>
          <w:szCs w:val="32"/>
        </w:rPr>
      </w:pPr>
      <w:r>
        <w:rPr>
          <w:rFonts w:hint="eastAsia" w:ascii="宋体" w:hAnsi="宋体"/>
          <w:b/>
          <w:color w:val="auto"/>
          <w:sz w:val="32"/>
          <w:szCs w:val="32"/>
        </w:rPr>
        <w:t>第五章  合同主要条款及格式</w:t>
      </w:r>
    </w:p>
    <w:p>
      <w:pPr>
        <w:spacing w:line="400" w:lineRule="exact"/>
        <w:rPr>
          <w:rFonts w:ascii="宋体" w:hAnsi="宋体"/>
          <w:color w:val="auto"/>
        </w:rPr>
      </w:pPr>
    </w:p>
    <w:p>
      <w:pPr>
        <w:pStyle w:val="13"/>
        <w:jc w:val="center"/>
        <w:rPr>
          <w:rFonts w:hAnsi="宋体"/>
          <w:b/>
          <w:color w:val="auto"/>
          <w:sz w:val="52"/>
          <w:szCs w:val="52"/>
        </w:rPr>
      </w:pPr>
      <w:r>
        <w:rPr>
          <w:rFonts w:hint="eastAsia" w:hAnsi="宋体"/>
          <w:b/>
          <w:color w:val="auto"/>
          <w:sz w:val="52"/>
          <w:szCs w:val="52"/>
        </w:rPr>
        <w:t>政府采购合同</w:t>
      </w:r>
    </w:p>
    <w:p>
      <w:pPr>
        <w:pStyle w:val="13"/>
        <w:rPr>
          <w:rFonts w:hAnsi="宋体"/>
          <w:color w:val="auto"/>
        </w:rPr>
      </w:pPr>
    </w:p>
    <w:p>
      <w:pPr>
        <w:pStyle w:val="13"/>
        <w:rPr>
          <w:rFonts w:hAnsi="宋体"/>
          <w:color w:val="auto"/>
        </w:rPr>
      </w:pPr>
    </w:p>
    <w:p>
      <w:pPr>
        <w:pStyle w:val="13"/>
        <w:spacing w:line="480" w:lineRule="auto"/>
        <w:jc w:val="center"/>
        <w:rPr>
          <w:rFonts w:ascii="Times New Roman" w:hAnsi="Times New Roman"/>
          <w:color w:val="auto"/>
          <w:sz w:val="52"/>
          <w:szCs w:val="52"/>
        </w:rPr>
      </w:pPr>
      <w:r>
        <w:rPr>
          <w:rFonts w:hint="eastAsia"/>
          <w:color w:val="auto"/>
          <w:sz w:val="52"/>
          <w:szCs w:val="52"/>
          <w:u w:val="single"/>
        </w:rPr>
        <w:t xml:space="preserve"> 增补阳朔县财政性投资项目预算、结算评审咨询服务采购 </w:t>
      </w:r>
      <w:r>
        <w:rPr>
          <w:rFonts w:hint="eastAsia"/>
          <w:color w:val="auto"/>
          <w:sz w:val="52"/>
          <w:szCs w:val="52"/>
        </w:rPr>
        <w:t>服务采购合同</w:t>
      </w:r>
    </w:p>
    <w:p>
      <w:pPr>
        <w:pStyle w:val="13"/>
        <w:spacing w:line="360" w:lineRule="auto"/>
        <w:rPr>
          <w:rFonts w:ascii="Times New Roman" w:hAnsi="Times New Roman"/>
          <w:color w:val="auto"/>
          <w:sz w:val="30"/>
          <w:szCs w:val="30"/>
        </w:rPr>
      </w:pPr>
    </w:p>
    <w:p>
      <w:pPr>
        <w:pStyle w:val="13"/>
        <w:spacing w:line="360" w:lineRule="auto"/>
        <w:rPr>
          <w:rFonts w:ascii="Times New Roman" w:hAnsi="Times New Roman"/>
          <w:color w:val="auto"/>
          <w:sz w:val="30"/>
          <w:szCs w:val="30"/>
        </w:rPr>
      </w:pPr>
    </w:p>
    <w:p>
      <w:pPr>
        <w:pStyle w:val="13"/>
        <w:spacing w:line="360" w:lineRule="auto"/>
        <w:ind w:firstLine="1350" w:firstLineChars="450"/>
        <w:rPr>
          <w:rFonts w:ascii="Times New Roman" w:hAnsi="Times New Roman"/>
          <w:color w:val="auto"/>
          <w:sz w:val="30"/>
          <w:szCs w:val="30"/>
        </w:rPr>
      </w:pPr>
      <w:r>
        <w:rPr>
          <w:rFonts w:hint="eastAsia" w:ascii="Times New Roman" w:hAnsi="Times New Roman"/>
          <w:color w:val="auto"/>
          <w:sz w:val="30"/>
          <w:szCs w:val="30"/>
        </w:rPr>
        <w:t xml:space="preserve">项目编号：  </w:t>
      </w:r>
    </w:p>
    <w:p>
      <w:pPr>
        <w:rPr>
          <w:color w:val="auto"/>
          <w:sz w:val="30"/>
          <w:szCs w:val="30"/>
        </w:rPr>
      </w:pPr>
    </w:p>
    <w:p>
      <w:pPr>
        <w:pStyle w:val="13"/>
        <w:spacing w:line="360" w:lineRule="auto"/>
        <w:rPr>
          <w:rFonts w:ascii="Times New Roman" w:hAnsi="Times New Roman"/>
          <w:color w:val="auto"/>
          <w:sz w:val="30"/>
          <w:szCs w:val="30"/>
        </w:rPr>
      </w:pPr>
    </w:p>
    <w:p>
      <w:pPr>
        <w:pStyle w:val="13"/>
        <w:spacing w:line="360" w:lineRule="auto"/>
        <w:rPr>
          <w:rFonts w:ascii="Times New Roman" w:hAnsi="Times New Roman"/>
          <w:color w:val="auto"/>
          <w:sz w:val="30"/>
          <w:szCs w:val="30"/>
        </w:rPr>
      </w:pPr>
    </w:p>
    <w:p>
      <w:pPr>
        <w:pStyle w:val="13"/>
        <w:spacing w:line="360" w:lineRule="auto"/>
        <w:ind w:firstLine="1260" w:firstLineChars="420"/>
        <w:rPr>
          <w:rFonts w:ascii="Times New Roman" w:hAnsi="Times New Roman"/>
          <w:color w:val="auto"/>
          <w:sz w:val="30"/>
          <w:szCs w:val="30"/>
        </w:rPr>
      </w:pPr>
      <w:r>
        <w:rPr>
          <w:rFonts w:hint="eastAsia" w:ascii="Times New Roman" w:hAnsi="Times New Roman"/>
          <w:color w:val="auto"/>
          <w:sz w:val="30"/>
          <w:szCs w:val="30"/>
        </w:rPr>
        <w:t>甲方：</w:t>
      </w:r>
    </w:p>
    <w:p>
      <w:pPr>
        <w:pStyle w:val="13"/>
        <w:spacing w:line="360" w:lineRule="auto"/>
        <w:ind w:firstLine="1260" w:firstLineChars="420"/>
        <w:rPr>
          <w:color w:val="auto"/>
          <w:sz w:val="30"/>
          <w:szCs w:val="30"/>
        </w:rPr>
      </w:pPr>
      <w:r>
        <w:rPr>
          <w:rFonts w:hint="eastAsia" w:ascii="Times New Roman" w:hAnsi="Times New Roman"/>
          <w:color w:val="auto"/>
          <w:sz w:val="30"/>
          <w:szCs w:val="30"/>
        </w:rPr>
        <w:t>乙方：</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4"/>
        <w:rPr>
          <w:color w:val="auto"/>
        </w:rPr>
      </w:pPr>
    </w:p>
    <w:p>
      <w:pPr>
        <w:spacing w:line="360" w:lineRule="auto"/>
        <w:ind w:firstLine="420" w:firstLineChars="200"/>
        <w:rPr>
          <w:rFonts w:ascii="宋体" w:hAnsi="宋体"/>
          <w:color w:val="auto"/>
          <w:szCs w:val="21"/>
        </w:rPr>
      </w:pPr>
    </w:p>
    <w:p>
      <w:pPr>
        <w:spacing w:line="420" w:lineRule="exact"/>
        <w:jc w:val="center"/>
        <w:rPr>
          <w:rFonts w:ascii="宋体" w:hAnsi="宋体"/>
          <w:b/>
          <w:color w:val="auto"/>
          <w:sz w:val="36"/>
          <w:szCs w:val="36"/>
        </w:rPr>
      </w:pPr>
    </w:p>
    <w:p>
      <w:pPr>
        <w:spacing w:line="420" w:lineRule="exact"/>
        <w:jc w:val="center"/>
        <w:rPr>
          <w:rFonts w:ascii="宋体" w:hAnsi="宋体"/>
          <w:b/>
          <w:color w:val="auto"/>
          <w:sz w:val="36"/>
          <w:szCs w:val="36"/>
        </w:rPr>
      </w:pPr>
      <w:r>
        <w:rPr>
          <w:rFonts w:hint="eastAsia" w:ascii="宋体" w:hAnsi="宋体"/>
          <w:b/>
          <w:color w:val="auto"/>
          <w:sz w:val="36"/>
          <w:szCs w:val="36"/>
        </w:rPr>
        <w:t>合 同 书（格式）</w:t>
      </w:r>
    </w:p>
    <w:p>
      <w:pPr>
        <w:spacing w:line="420" w:lineRule="exact"/>
        <w:ind w:firstLine="420" w:firstLineChars="200"/>
        <w:rPr>
          <w:rFonts w:ascii="宋体" w:hAnsi="宋体"/>
          <w:color w:val="auto"/>
          <w:szCs w:val="21"/>
        </w:rPr>
      </w:pPr>
    </w:p>
    <w:p>
      <w:pPr>
        <w:spacing w:line="420" w:lineRule="exact"/>
        <w:ind w:firstLine="420" w:firstLineChars="200"/>
        <w:rPr>
          <w:rFonts w:ascii="宋体" w:hAnsi="宋体"/>
          <w:color w:val="auto"/>
          <w:szCs w:val="21"/>
        </w:rPr>
      </w:pPr>
      <w:r>
        <w:rPr>
          <w:rFonts w:hint="eastAsia" w:ascii="宋体" w:hAnsi="宋体"/>
          <w:color w:val="auto"/>
          <w:szCs w:val="21"/>
        </w:rPr>
        <w:t>合同名称：</w:t>
      </w:r>
    </w:p>
    <w:p>
      <w:pPr>
        <w:spacing w:line="420" w:lineRule="exact"/>
        <w:ind w:firstLine="420" w:firstLineChars="200"/>
        <w:rPr>
          <w:rFonts w:ascii="宋体" w:hAnsi="宋体"/>
          <w:color w:val="auto"/>
          <w:szCs w:val="21"/>
        </w:rPr>
      </w:pPr>
      <w:r>
        <w:rPr>
          <w:rFonts w:hint="eastAsia" w:ascii="宋体" w:hAnsi="宋体"/>
          <w:color w:val="auto"/>
          <w:szCs w:val="21"/>
        </w:rPr>
        <w:t>合同编号：</w:t>
      </w:r>
    </w:p>
    <w:p>
      <w:pPr>
        <w:spacing w:line="420" w:lineRule="exact"/>
        <w:ind w:firstLine="420" w:firstLineChars="200"/>
        <w:rPr>
          <w:rFonts w:ascii="宋体" w:hAnsi="宋体"/>
          <w:color w:val="auto"/>
          <w:szCs w:val="21"/>
        </w:rPr>
      </w:pPr>
    </w:p>
    <w:p>
      <w:pPr>
        <w:spacing w:line="420" w:lineRule="exact"/>
        <w:ind w:firstLine="420" w:firstLineChars="200"/>
        <w:rPr>
          <w:rFonts w:ascii="宋体" w:hAnsi="宋体"/>
          <w:color w:val="auto"/>
          <w:szCs w:val="21"/>
        </w:rPr>
      </w:pPr>
      <w:r>
        <w:rPr>
          <w:rFonts w:hint="eastAsia" w:ascii="宋体" w:hAnsi="宋体"/>
          <w:color w:val="auto"/>
          <w:szCs w:val="21"/>
        </w:rPr>
        <w:t>甲方：</w:t>
      </w:r>
      <w:r>
        <w:rPr>
          <w:rFonts w:hint="eastAsia" w:ascii="宋体" w:hAnsi="宋体"/>
          <w:color w:val="auto"/>
          <w:szCs w:val="21"/>
          <w:u w:val="single"/>
          <w:lang w:val="en-US" w:eastAsia="zh-CN"/>
        </w:rPr>
        <w:t xml:space="preserve">                             </w:t>
      </w:r>
      <w:r>
        <w:rPr>
          <w:rFonts w:hint="eastAsia" w:ascii="宋体" w:hAnsi="宋体"/>
          <w:color w:val="auto"/>
          <w:szCs w:val="21"/>
          <w:u w:val="single"/>
        </w:rPr>
        <w:t>（采购单位）</w:t>
      </w:r>
    </w:p>
    <w:p>
      <w:pPr>
        <w:spacing w:line="420" w:lineRule="exact"/>
        <w:ind w:firstLine="420" w:firstLineChars="200"/>
        <w:rPr>
          <w:rFonts w:ascii="宋体" w:hAnsi="宋体"/>
          <w:color w:val="auto"/>
          <w:szCs w:val="21"/>
          <w:u w:val="single"/>
        </w:rPr>
      </w:pPr>
      <w:r>
        <w:rPr>
          <w:rFonts w:hint="eastAsia" w:ascii="宋体" w:hAnsi="宋体"/>
          <w:color w:val="auto"/>
          <w:szCs w:val="21"/>
        </w:rPr>
        <w:t>乙方：</w:t>
      </w:r>
      <w:r>
        <w:rPr>
          <w:rFonts w:hint="eastAsia" w:ascii="宋体" w:hAnsi="宋体"/>
          <w:color w:val="auto"/>
          <w:szCs w:val="21"/>
          <w:u w:val="single"/>
        </w:rPr>
        <w:t xml:space="preserve">                              （中标人） </w:t>
      </w:r>
    </w:p>
    <w:p>
      <w:pPr>
        <w:spacing w:line="420" w:lineRule="exact"/>
        <w:ind w:firstLine="420" w:firstLineChars="200"/>
        <w:rPr>
          <w:rFonts w:ascii="宋体" w:hAnsi="宋体"/>
          <w:color w:val="auto"/>
          <w:szCs w:val="21"/>
        </w:rPr>
      </w:pPr>
    </w:p>
    <w:p>
      <w:pPr>
        <w:spacing w:line="420" w:lineRule="exact"/>
        <w:ind w:firstLine="420" w:firstLineChars="200"/>
        <w:rPr>
          <w:rFonts w:ascii="宋体" w:hAnsi="宋体"/>
          <w:color w:val="auto"/>
          <w:szCs w:val="21"/>
        </w:rPr>
      </w:pPr>
      <w:r>
        <w:rPr>
          <w:rFonts w:hint="eastAsia" w:ascii="宋体" w:hAnsi="宋体"/>
          <w:color w:val="auto"/>
          <w:szCs w:val="21"/>
        </w:rPr>
        <w:t>依照《中华人民共和国合同法》、《中华人民共和国政府采购法》及其他有关法律、行政法规，遵循平等、自愿、公平和诚实信用的原则，双方协商一致，订立本合同。</w:t>
      </w:r>
    </w:p>
    <w:p>
      <w:pPr>
        <w:spacing w:line="420" w:lineRule="exact"/>
        <w:ind w:firstLine="420" w:firstLineChars="200"/>
        <w:rPr>
          <w:rFonts w:ascii="宋体" w:hAnsi="宋体"/>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一、合同内容</w:t>
      </w:r>
    </w:p>
    <w:p>
      <w:pPr>
        <w:spacing w:line="420" w:lineRule="exact"/>
        <w:ind w:firstLine="420" w:firstLineChars="200"/>
        <w:rPr>
          <w:rFonts w:ascii="宋体" w:hAnsi="宋体"/>
          <w:color w:val="auto"/>
          <w:szCs w:val="21"/>
        </w:rPr>
      </w:pPr>
      <w:r>
        <w:rPr>
          <w:rFonts w:hint="eastAsia" w:ascii="宋体" w:hAnsi="宋体"/>
          <w:color w:val="auto"/>
          <w:szCs w:val="21"/>
        </w:rPr>
        <w:t>服务内容：乙方负责甲方委托的阳朔县财政性投资项目预算、结算评审咨询服务工作，涉及建筑工程、装饰工程、建筑修缮工程、安装工程、市政工程、园林绿化工程、水利水电工程、公路桥梁工程、土地复垦整治工程、环保工程、电信通信工程等预算、结算评审咨询。</w:t>
      </w:r>
    </w:p>
    <w:p>
      <w:pPr>
        <w:spacing w:line="420" w:lineRule="exact"/>
        <w:ind w:firstLine="420" w:firstLineChars="200"/>
        <w:rPr>
          <w:rFonts w:ascii="宋体" w:hAnsi="宋体"/>
          <w:color w:val="auto"/>
          <w:szCs w:val="21"/>
        </w:rPr>
      </w:pPr>
      <w:r>
        <w:rPr>
          <w:rFonts w:hint="eastAsia" w:ascii="宋体" w:hAnsi="宋体"/>
          <w:color w:val="auto"/>
          <w:szCs w:val="21"/>
        </w:rPr>
        <w:t>业务要求：承接预算评审业务500万元以内的项目5个工作日内出具评审报告；500万元-2000万元的项目7个工作日内出具评审报告；2000-5000万元的项目9个工作日内出具评审报告；5000万元以上的项目12个工作日内出具评审报告。确有特殊原因不能完成的需向甲方提供书面情况说明，经甲方同意后适当延长评审时间。</w:t>
      </w:r>
    </w:p>
    <w:p>
      <w:pPr>
        <w:pStyle w:val="4"/>
        <w:ind w:firstLine="630" w:firstLineChars="300"/>
        <w:rPr>
          <w:rFonts w:ascii="宋体" w:hAnsi="宋体" w:eastAsia="宋体"/>
          <w:b w:val="0"/>
          <w:bCs w:val="0"/>
          <w:color w:val="auto"/>
          <w:sz w:val="21"/>
          <w:szCs w:val="21"/>
        </w:rPr>
      </w:pPr>
      <w:r>
        <w:rPr>
          <w:rFonts w:hint="eastAsia" w:ascii="宋体" w:hAnsi="宋体" w:eastAsia="宋体"/>
          <w:b w:val="0"/>
          <w:bCs w:val="0"/>
          <w:color w:val="auto"/>
          <w:sz w:val="21"/>
          <w:szCs w:val="21"/>
        </w:rPr>
        <w:t>承接结算评审业务500万元以内的项目7个工作日内出具评审报告；500万元-2000万元的项目9个工作日内出具评审报告；2000-5000万元的项目12个工作日内出具评审报告；5000万元以上的项目15个工作日内出具评审报告。确有特殊原因不能完成的需向甲方提供书面情况说明，经甲方同意后适当延长评审时间。</w:t>
      </w:r>
    </w:p>
    <w:p>
      <w:pPr>
        <w:spacing w:line="420" w:lineRule="exact"/>
        <w:ind w:firstLine="422" w:firstLineChars="200"/>
        <w:rPr>
          <w:rFonts w:ascii="宋体" w:hAnsi="宋体"/>
          <w:b/>
          <w:color w:val="auto"/>
          <w:szCs w:val="21"/>
        </w:rPr>
      </w:pPr>
      <w:r>
        <w:rPr>
          <w:rFonts w:hint="eastAsia" w:ascii="宋体" w:hAnsi="宋体"/>
          <w:b/>
          <w:color w:val="auto"/>
          <w:szCs w:val="21"/>
        </w:rPr>
        <w:t>二、合同有效期：</w:t>
      </w:r>
    </w:p>
    <w:p>
      <w:pPr>
        <w:spacing w:line="420" w:lineRule="exact"/>
        <w:ind w:firstLine="420" w:firstLineChars="200"/>
        <w:rPr>
          <w:rFonts w:ascii="宋体" w:hAnsi="宋体"/>
          <w:color w:val="auto"/>
          <w:szCs w:val="21"/>
        </w:rPr>
      </w:pPr>
      <w:r>
        <w:rPr>
          <w:rFonts w:hint="eastAsia" w:ascii="宋体" w:hAnsi="宋体"/>
          <w:color w:val="auto"/>
          <w:szCs w:val="21"/>
        </w:rPr>
        <w:t>本合同期限为从签订合同之日起至2022年2月28日止。</w:t>
      </w:r>
    </w:p>
    <w:p>
      <w:pPr>
        <w:spacing w:line="420" w:lineRule="exact"/>
        <w:ind w:firstLine="420" w:firstLineChars="200"/>
        <w:rPr>
          <w:rFonts w:ascii="宋体" w:hAnsi="宋体"/>
          <w:color w:val="auto"/>
          <w:szCs w:val="21"/>
        </w:rPr>
      </w:pPr>
      <w:r>
        <w:rPr>
          <w:rFonts w:hint="eastAsia" w:ascii="宋体" w:hAnsi="宋体"/>
          <w:color w:val="auto"/>
          <w:szCs w:val="21"/>
        </w:rPr>
        <w:t>合同期内甲方委托乙方负责阳朔县财政性投资及财政专项支出项目工程造价评审工作并提供工作中所需资料。乙方服从甲方安排，按时、保质、保量地完成工作，并在约定的时间内向甲方提交审核报告。</w:t>
      </w:r>
    </w:p>
    <w:p>
      <w:pPr>
        <w:spacing w:line="420" w:lineRule="exact"/>
        <w:ind w:firstLine="422" w:firstLineChars="200"/>
        <w:rPr>
          <w:rFonts w:ascii="宋体" w:hAnsi="宋体"/>
          <w:b/>
          <w:bCs/>
          <w:color w:val="auto"/>
          <w:szCs w:val="21"/>
        </w:rPr>
      </w:pPr>
      <w:r>
        <w:rPr>
          <w:rFonts w:hint="eastAsia" w:ascii="宋体" w:hAnsi="宋体"/>
          <w:b/>
          <w:color w:val="auto"/>
          <w:szCs w:val="21"/>
        </w:rPr>
        <w:t>三、</w:t>
      </w:r>
      <w:r>
        <w:rPr>
          <w:rFonts w:hint="eastAsia" w:ascii="宋体" w:hAnsi="宋体"/>
          <w:b/>
          <w:bCs/>
          <w:color w:val="auto"/>
          <w:szCs w:val="21"/>
        </w:rPr>
        <w:t>评审服务费费率:</w:t>
      </w:r>
    </w:p>
    <w:p>
      <w:pPr>
        <w:spacing w:line="420" w:lineRule="exact"/>
        <w:ind w:firstLine="420" w:firstLineChars="200"/>
        <w:rPr>
          <w:rFonts w:ascii="宋体" w:hAnsi="宋体"/>
          <w:color w:val="auto"/>
          <w:szCs w:val="21"/>
        </w:rPr>
      </w:pPr>
      <w:r>
        <w:rPr>
          <w:rFonts w:hint="eastAsia" w:ascii="宋体" w:hAnsi="宋体"/>
          <w:color w:val="auto"/>
          <w:szCs w:val="21"/>
        </w:rPr>
        <w:t>1、预（结）算评审服务费</w:t>
      </w:r>
    </w:p>
    <w:p>
      <w:pPr>
        <w:spacing w:line="420" w:lineRule="exact"/>
        <w:ind w:firstLine="420" w:firstLineChars="200"/>
        <w:rPr>
          <w:rFonts w:ascii="宋体" w:hAnsi="宋体"/>
          <w:color w:val="auto"/>
          <w:szCs w:val="21"/>
        </w:rPr>
      </w:pPr>
      <w:r>
        <w:rPr>
          <w:rFonts w:hint="eastAsia" w:ascii="宋体" w:hAnsi="宋体"/>
          <w:color w:val="auto"/>
          <w:szCs w:val="21"/>
        </w:rPr>
        <w:t>（1）费用按下列公式计算：</w:t>
      </w:r>
    </w:p>
    <w:p>
      <w:pPr>
        <w:spacing w:line="420" w:lineRule="exact"/>
        <w:ind w:firstLine="420" w:firstLineChars="200"/>
        <w:rPr>
          <w:rFonts w:ascii="宋体" w:hAnsi="宋体"/>
          <w:color w:val="auto"/>
          <w:szCs w:val="21"/>
        </w:rPr>
      </w:pPr>
      <w:r>
        <w:rPr>
          <w:rFonts w:hint="eastAsia" w:ascii="宋体" w:hAnsi="宋体"/>
          <w:color w:val="auto"/>
          <w:szCs w:val="21"/>
        </w:rPr>
        <w:t>①预算评审服务费＝某工程项目审定工程总造价〔或某工程项目核减值〕×1.5‰〔或3％〕。</w:t>
      </w:r>
    </w:p>
    <w:p>
      <w:pPr>
        <w:spacing w:line="420" w:lineRule="exact"/>
        <w:ind w:firstLine="420" w:firstLineChars="200"/>
        <w:rPr>
          <w:rFonts w:ascii="宋体" w:hAnsi="宋体"/>
          <w:color w:val="auto"/>
          <w:szCs w:val="21"/>
        </w:rPr>
      </w:pPr>
      <w:r>
        <w:rPr>
          <w:rFonts w:hint="eastAsia" w:ascii="宋体" w:hAnsi="宋体"/>
          <w:color w:val="auto"/>
          <w:szCs w:val="21"/>
        </w:rPr>
        <w:t>②结算评审服务费＝某工程项目审定工程总造价〔或某工程项目核减值〕×1.5‰〔或5％〕。</w:t>
      </w:r>
    </w:p>
    <w:p>
      <w:pPr>
        <w:spacing w:line="420" w:lineRule="exact"/>
        <w:ind w:firstLine="420" w:firstLineChars="200"/>
        <w:rPr>
          <w:rFonts w:ascii="宋体" w:hAnsi="宋体"/>
          <w:color w:val="auto"/>
          <w:szCs w:val="21"/>
        </w:rPr>
      </w:pPr>
      <w:r>
        <w:rPr>
          <w:rFonts w:hint="eastAsia" w:ascii="宋体" w:hAnsi="宋体"/>
          <w:color w:val="auto"/>
          <w:szCs w:val="21"/>
        </w:rPr>
        <w:t>③送审预（结）算材料因笔误、小数点错误，不计入项目审定工程总造价（或工程项目核减值）。</w:t>
      </w:r>
    </w:p>
    <w:p>
      <w:pPr>
        <w:spacing w:line="420" w:lineRule="exact"/>
        <w:ind w:firstLine="420" w:firstLineChars="200"/>
        <w:rPr>
          <w:rFonts w:ascii="宋体" w:hAnsi="宋体"/>
          <w:color w:val="auto"/>
          <w:szCs w:val="21"/>
        </w:rPr>
      </w:pPr>
      <w:r>
        <w:rPr>
          <w:rFonts w:hint="eastAsia" w:ascii="宋体" w:hAnsi="宋体"/>
          <w:color w:val="auto"/>
          <w:szCs w:val="21"/>
        </w:rPr>
        <w:t>其中，以上预算、结算评审基本费率计算的评审服务费，支付时只能选择其中一种付费标准，两者取最高值。项目总核增金额不计算评审服务费。</w:t>
      </w:r>
    </w:p>
    <w:p>
      <w:pPr>
        <w:numPr>
          <w:ilvl w:val="0"/>
          <w:numId w:val="5"/>
        </w:numPr>
        <w:spacing w:line="420" w:lineRule="exact"/>
        <w:ind w:firstLine="420" w:firstLineChars="200"/>
        <w:rPr>
          <w:rFonts w:ascii="宋体" w:hAnsi="宋体"/>
          <w:color w:val="auto"/>
          <w:szCs w:val="21"/>
        </w:rPr>
      </w:pPr>
      <w:r>
        <w:rPr>
          <w:rFonts w:hint="eastAsia" w:ascii="宋体" w:hAnsi="宋体"/>
          <w:color w:val="auto"/>
          <w:szCs w:val="21"/>
        </w:rPr>
        <w:t>如单个工程项目送审投资总造价〔或核减值〕及相应费率计算得出的评审服务费少于2000元的，按2000元计。</w:t>
      </w:r>
    </w:p>
    <w:p>
      <w:pPr>
        <w:numPr>
          <w:ilvl w:val="0"/>
          <w:numId w:val="5"/>
        </w:numPr>
        <w:spacing w:line="420" w:lineRule="exact"/>
        <w:ind w:firstLine="420" w:firstLineChars="200"/>
        <w:rPr>
          <w:rFonts w:ascii="宋体" w:hAnsi="宋体"/>
          <w:color w:val="auto"/>
          <w:szCs w:val="21"/>
        </w:rPr>
      </w:pPr>
      <w:r>
        <w:rPr>
          <w:rFonts w:hint="eastAsia" w:ascii="宋体" w:hAnsi="宋体" w:cs="宋体"/>
          <w:color w:val="auto"/>
          <w:szCs w:val="21"/>
        </w:rPr>
        <w:t>评审服务费实行上限封顶费率：工程预</w:t>
      </w:r>
      <w:r>
        <w:rPr>
          <w:rFonts w:hint="eastAsia" w:hAnsi="宋体" w:cs="宋体"/>
          <w:color w:val="auto"/>
          <w:szCs w:val="21"/>
        </w:rPr>
        <w:t>（结）</w:t>
      </w:r>
      <w:r>
        <w:rPr>
          <w:rFonts w:hint="eastAsia" w:ascii="宋体" w:hAnsi="宋体" w:cs="宋体"/>
          <w:color w:val="auto"/>
          <w:szCs w:val="21"/>
        </w:rPr>
        <w:t>算评审服务费最高不超过</w:t>
      </w:r>
      <w:r>
        <w:rPr>
          <w:rFonts w:hint="eastAsia" w:hAnsi="宋体" w:cs="宋体"/>
          <w:color w:val="auto"/>
          <w:szCs w:val="21"/>
        </w:rPr>
        <w:t>30</w:t>
      </w:r>
      <w:r>
        <w:rPr>
          <w:rFonts w:hint="eastAsia" w:ascii="宋体" w:hAnsi="宋体" w:cs="宋体"/>
          <w:color w:val="auto"/>
          <w:szCs w:val="21"/>
        </w:rPr>
        <w:t>万</w:t>
      </w:r>
      <w:r>
        <w:rPr>
          <w:rFonts w:hint="eastAsia" w:hAnsi="宋体" w:cs="宋体"/>
          <w:color w:val="auto"/>
          <w:szCs w:val="21"/>
        </w:rPr>
        <w:t>元。</w:t>
      </w:r>
    </w:p>
    <w:p>
      <w:pPr>
        <w:spacing w:line="420" w:lineRule="exact"/>
        <w:ind w:firstLine="420" w:firstLineChars="200"/>
        <w:rPr>
          <w:rFonts w:ascii="宋体" w:hAnsi="宋体"/>
          <w:color w:val="auto"/>
          <w:szCs w:val="21"/>
        </w:rPr>
      </w:pPr>
      <w:r>
        <w:rPr>
          <w:rFonts w:hint="eastAsia" w:ascii="宋体" w:hAnsi="宋体"/>
          <w:color w:val="auto"/>
          <w:szCs w:val="21"/>
        </w:rPr>
        <w:t>（4）其它费用、暂列金额核减数不计入审核净减值，不计算评审费用。</w:t>
      </w:r>
    </w:p>
    <w:p>
      <w:pPr>
        <w:spacing w:line="420" w:lineRule="exact"/>
        <w:ind w:firstLine="420" w:firstLineChars="200"/>
        <w:rPr>
          <w:rFonts w:ascii="宋体" w:hAnsi="宋体"/>
          <w:color w:val="auto"/>
          <w:szCs w:val="21"/>
        </w:rPr>
      </w:pPr>
      <w:r>
        <w:rPr>
          <w:rFonts w:hint="eastAsia" w:ascii="宋体" w:hAnsi="宋体"/>
          <w:color w:val="auto"/>
          <w:szCs w:val="21"/>
        </w:rPr>
        <w:t>2、投标人的报价已包括了实施和完成预算、结算审核工作所需的劳务费、技术服务费、交通、通讯、办公场地、管理费、税费和利润等费用和政策性文件规定及合同包含的所有风险、责任等各项应有的费用，除非上述费用在合同中另有说明。合同期内，费率不再调整。</w:t>
      </w:r>
    </w:p>
    <w:p>
      <w:pPr>
        <w:spacing w:line="420" w:lineRule="exact"/>
        <w:ind w:firstLine="420" w:firstLineChars="200"/>
        <w:rPr>
          <w:rFonts w:ascii="宋体" w:hAnsi="宋体"/>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四、履约保证金</w:t>
      </w:r>
    </w:p>
    <w:p>
      <w:pPr>
        <w:spacing w:line="420" w:lineRule="exact"/>
        <w:ind w:firstLine="420" w:firstLineChars="200"/>
        <w:rPr>
          <w:rFonts w:hAnsi="宋体"/>
          <w:color w:val="auto"/>
        </w:rPr>
      </w:pPr>
      <w:r>
        <w:rPr>
          <w:rFonts w:hint="eastAsia" w:ascii="宋体" w:hAnsi="宋体"/>
          <w:color w:val="auto"/>
        </w:rPr>
        <w:t>1、</w:t>
      </w:r>
      <w:r>
        <w:rPr>
          <w:rFonts w:hint="eastAsia" w:hAnsi="宋体"/>
          <w:color w:val="auto"/>
        </w:rPr>
        <w:t>中标人按合同履约完毕的，阳朔县财政局自接到合同履约完毕等相关材料之日起十五个工作日内，将履约保证金（无息）退还给中标人。如中标人不按双方签订的合同规定履约，则对其全部履约保证金不予退还，履约保证金不足以赔偿损失的，按实际损失赔偿。</w:t>
      </w:r>
    </w:p>
    <w:p>
      <w:pPr>
        <w:spacing w:line="420" w:lineRule="exact"/>
        <w:ind w:firstLine="420" w:firstLineChars="200"/>
        <w:rPr>
          <w:rFonts w:hAnsi="宋体"/>
          <w:color w:val="auto"/>
        </w:rPr>
      </w:pPr>
      <w:r>
        <w:rPr>
          <w:rFonts w:hint="eastAsia" w:ascii="宋体" w:hAnsi="宋体"/>
          <w:color w:val="auto"/>
        </w:rPr>
        <w:t>2、</w:t>
      </w:r>
      <w:r>
        <w:rPr>
          <w:rFonts w:hint="eastAsia" w:hAnsi="宋体"/>
          <w:color w:val="auto"/>
        </w:rPr>
        <w:t>在履约保金退还日期前，若中标人的开户名称、开户银行、帐号有变动的，请以书面形式及时通知阳朔县财政局，否则由此产生的后果由中标人自负。</w:t>
      </w:r>
    </w:p>
    <w:p>
      <w:pPr>
        <w:spacing w:line="420" w:lineRule="exact"/>
        <w:ind w:firstLine="422" w:firstLineChars="200"/>
        <w:rPr>
          <w:rFonts w:ascii="宋体" w:hAnsi="宋体"/>
          <w:b/>
          <w:color w:val="auto"/>
          <w:szCs w:val="21"/>
        </w:rPr>
      </w:pPr>
    </w:p>
    <w:p>
      <w:pPr>
        <w:spacing w:line="420" w:lineRule="exact"/>
        <w:ind w:firstLine="422" w:firstLineChars="200"/>
        <w:rPr>
          <w:rFonts w:ascii="宋体" w:hAnsi="宋体"/>
          <w:color w:val="auto"/>
          <w:szCs w:val="21"/>
        </w:rPr>
      </w:pPr>
      <w:r>
        <w:rPr>
          <w:rFonts w:hint="eastAsia" w:ascii="宋体" w:hAnsi="宋体"/>
          <w:b/>
          <w:color w:val="auto"/>
          <w:szCs w:val="21"/>
        </w:rPr>
        <w:t>五、</w:t>
      </w:r>
      <w:r>
        <w:rPr>
          <w:rFonts w:hint="eastAsia" w:ascii="宋体" w:hAnsi="宋体"/>
          <w:b/>
          <w:bCs/>
          <w:color w:val="auto"/>
          <w:szCs w:val="21"/>
        </w:rPr>
        <w:t>服务费的结算与支付方式</w:t>
      </w:r>
    </w:p>
    <w:p>
      <w:pPr>
        <w:spacing w:line="420" w:lineRule="exact"/>
        <w:ind w:firstLine="420" w:firstLineChars="200"/>
        <w:rPr>
          <w:rFonts w:ascii="宋体" w:hAnsi="宋体"/>
          <w:color w:val="auto"/>
          <w:szCs w:val="21"/>
        </w:rPr>
      </w:pPr>
      <w:r>
        <w:rPr>
          <w:rFonts w:hint="eastAsia" w:ascii="宋体" w:hAnsi="宋体"/>
          <w:color w:val="auto"/>
          <w:szCs w:val="21"/>
        </w:rPr>
        <w:t>1、本项目无预付款。服务费由乙方根据评审完成情况据实申报，甲方审核无误后，统一支付。</w:t>
      </w:r>
    </w:p>
    <w:p>
      <w:pPr>
        <w:spacing w:line="420" w:lineRule="exact"/>
        <w:ind w:firstLine="420" w:firstLineChars="200"/>
        <w:rPr>
          <w:rFonts w:ascii="宋体" w:hAnsi="宋体"/>
          <w:color w:val="auto"/>
          <w:szCs w:val="21"/>
        </w:rPr>
      </w:pPr>
      <w:r>
        <w:rPr>
          <w:rFonts w:hint="eastAsia" w:ascii="宋体" w:hAnsi="宋体"/>
          <w:color w:val="auto"/>
          <w:szCs w:val="21"/>
        </w:rPr>
        <w:t>2、服务费支付程序：服务费支付原则上按半年拨款，按半年结算。</w:t>
      </w:r>
    </w:p>
    <w:p>
      <w:pPr>
        <w:spacing w:line="420" w:lineRule="exact"/>
        <w:ind w:firstLine="420" w:firstLineChars="200"/>
        <w:rPr>
          <w:rFonts w:ascii="宋体" w:hAnsi="宋体"/>
          <w:color w:val="auto"/>
          <w:szCs w:val="21"/>
        </w:rPr>
      </w:pPr>
      <w:r>
        <w:rPr>
          <w:rFonts w:hint="eastAsia" w:ascii="宋体" w:hAnsi="宋体"/>
          <w:color w:val="auto"/>
          <w:szCs w:val="21"/>
        </w:rPr>
        <w:t xml:space="preserve">3、合同履行期间，如乙方存在违法行为，在政府采购监督管理部门调查或被行政处罚期间，甲方可视情况中止合同，并延期支付服务费。                                                  </w:t>
      </w:r>
    </w:p>
    <w:p>
      <w:pPr>
        <w:spacing w:line="420" w:lineRule="exact"/>
        <w:ind w:firstLine="422" w:firstLineChars="200"/>
        <w:rPr>
          <w:rFonts w:ascii="宋体" w:hAnsi="宋体"/>
          <w:b/>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六、双方约定</w:t>
      </w:r>
    </w:p>
    <w:p>
      <w:pPr>
        <w:spacing w:line="420" w:lineRule="exact"/>
        <w:ind w:firstLine="420" w:firstLineChars="200"/>
        <w:rPr>
          <w:rFonts w:ascii="宋体" w:hAnsi="宋体"/>
          <w:color w:val="auto"/>
          <w:szCs w:val="21"/>
        </w:rPr>
      </w:pPr>
      <w:r>
        <w:rPr>
          <w:rFonts w:hint="eastAsia" w:ascii="宋体" w:hAnsi="宋体"/>
          <w:color w:val="auto"/>
          <w:szCs w:val="21"/>
        </w:rPr>
        <w:t>1、乙方不得将甲方委托的评审工作转交第三方完成或不坐班的兼职造价员（造价师）完成。</w:t>
      </w:r>
    </w:p>
    <w:p>
      <w:pPr>
        <w:spacing w:line="420" w:lineRule="exact"/>
        <w:ind w:firstLine="420" w:firstLineChars="200"/>
        <w:rPr>
          <w:rFonts w:ascii="宋体" w:hAnsi="宋体"/>
          <w:color w:val="auto"/>
          <w:szCs w:val="21"/>
        </w:rPr>
      </w:pPr>
      <w:r>
        <w:rPr>
          <w:rFonts w:hint="eastAsia" w:ascii="宋体" w:hAnsi="宋体"/>
          <w:color w:val="auto"/>
          <w:szCs w:val="21"/>
        </w:rPr>
        <w:t>2、乙方在接受接受委托任务后应积极主动地与阳朔县财政局联系，落实具体事宜，并安排造价员（造价师）在规定的时间内完成评审工作，并承诺在合同期内不变更主审造价员（师）。</w:t>
      </w:r>
    </w:p>
    <w:p>
      <w:pPr>
        <w:spacing w:line="420" w:lineRule="exact"/>
        <w:ind w:firstLine="420" w:firstLineChars="200"/>
        <w:rPr>
          <w:rFonts w:ascii="宋体" w:hAnsi="宋体"/>
          <w:color w:val="auto"/>
          <w:szCs w:val="21"/>
        </w:rPr>
      </w:pPr>
      <w:r>
        <w:rPr>
          <w:rFonts w:hint="eastAsia" w:ascii="宋体" w:hAnsi="宋体"/>
          <w:color w:val="auto"/>
          <w:szCs w:val="21"/>
        </w:rPr>
        <w:t>3、乙方应在甲方开具的《委托评审业务协议书》规定的时间前完成工程预（结）算评审工作，并向阳朔县财政局提交工程预（结）算成果及工程量评审底稿。时间原则上按如下规定：预（结）算评审按委托书中要求的时间完成（除甲方提供主要资料滞后外），乙方应按甲方要求向甲方提供经甲方稽核通过的预（结）算报告书的电子文档。</w:t>
      </w:r>
    </w:p>
    <w:p>
      <w:pPr>
        <w:spacing w:line="420" w:lineRule="exact"/>
        <w:ind w:firstLine="420" w:firstLineChars="200"/>
        <w:rPr>
          <w:rFonts w:ascii="宋体" w:hAnsi="宋体"/>
          <w:color w:val="auto"/>
          <w:szCs w:val="21"/>
        </w:rPr>
      </w:pPr>
      <w:r>
        <w:rPr>
          <w:rFonts w:hint="eastAsia" w:ascii="宋体" w:hAnsi="宋体"/>
          <w:color w:val="auto"/>
          <w:szCs w:val="21"/>
        </w:rPr>
        <w:t>4、如乙方在评审过程中发现问题的，应立即通知甲方。</w:t>
      </w:r>
    </w:p>
    <w:p>
      <w:pPr>
        <w:spacing w:line="420" w:lineRule="exact"/>
        <w:ind w:firstLine="420" w:firstLineChars="200"/>
        <w:rPr>
          <w:rFonts w:ascii="宋体" w:hAnsi="宋体"/>
          <w:color w:val="auto"/>
          <w:szCs w:val="21"/>
        </w:rPr>
      </w:pPr>
      <w:r>
        <w:rPr>
          <w:rFonts w:hint="eastAsia" w:ascii="宋体" w:hAnsi="宋体"/>
          <w:color w:val="auto"/>
          <w:szCs w:val="21"/>
        </w:rPr>
        <w:t>5、合同有效期内，甲方认为乙方实际投入的评审人员不足以满足评审任务需要或认为评审人员不称职时，可向乙方发出要求增加或更换（必要时可指定）评审人员的通知，乙方在收到通知后的5天内应增加或更换相应的评审人员，由此产生的费用由乙方自行承担。</w:t>
      </w:r>
    </w:p>
    <w:p>
      <w:pPr>
        <w:spacing w:line="420" w:lineRule="exact"/>
        <w:ind w:firstLine="420" w:firstLineChars="200"/>
        <w:rPr>
          <w:rFonts w:ascii="宋体" w:hAnsi="宋体"/>
          <w:color w:val="auto"/>
          <w:szCs w:val="21"/>
        </w:rPr>
      </w:pPr>
      <w:r>
        <w:rPr>
          <w:rFonts w:hint="eastAsia" w:ascii="宋体" w:hAnsi="宋体"/>
          <w:color w:val="auto"/>
          <w:szCs w:val="21"/>
        </w:rPr>
        <w:t>6、乙方已接受甲方委托评审某工程预（结）算的，不能再为与该工程项目有关的投标人、项目业主或施工方提供与该工程项目投标、预（结）算有关的服务；如发现乙方有违规情况并经查实的，甲方有权终止合同并追究乙方违约责任。</w:t>
      </w:r>
    </w:p>
    <w:p>
      <w:pPr>
        <w:spacing w:line="420" w:lineRule="exact"/>
        <w:ind w:firstLine="420" w:firstLineChars="200"/>
        <w:rPr>
          <w:rFonts w:ascii="宋体" w:hAnsi="宋体"/>
          <w:color w:val="auto"/>
          <w:szCs w:val="21"/>
        </w:rPr>
      </w:pPr>
      <w:r>
        <w:rPr>
          <w:rFonts w:hint="eastAsia" w:ascii="宋体" w:hAnsi="宋体"/>
          <w:color w:val="auto"/>
          <w:szCs w:val="21"/>
        </w:rPr>
        <w:t>7、乙方应向甲方提交工程预（结）算成果及工程量评审底稿时必须已完成内部三级评审程序。</w:t>
      </w:r>
    </w:p>
    <w:p>
      <w:pPr>
        <w:spacing w:line="420" w:lineRule="exact"/>
        <w:ind w:firstLine="420" w:firstLineChars="200"/>
        <w:rPr>
          <w:rFonts w:ascii="宋体" w:hAnsi="宋体"/>
          <w:color w:val="auto"/>
          <w:szCs w:val="21"/>
        </w:rPr>
      </w:pPr>
      <w:r>
        <w:rPr>
          <w:rFonts w:hint="eastAsia" w:ascii="宋体" w:hAnsi="宋体"/>
          <w:color w:val="auto"/>
          <w:szCs w:val="21"/>
        </w:rPr>
        <w:t>8、建设单位送审预算明显有误的，须退回重新编制完善，送审造价以完善重新送审的造价为准；乙方出具预、结算评审报告有误的，须退回重新编制完善，以甲方认可的重新编制完善后的评审报告为准，计算预、结算评审服务费。</w:t>
      </w:r>
    </w:p>
    <w:p>
      <w:pPr>
        <w:spacing w:line="420" w:lineRule="exact"/>
        <w:ind w:firstLine="420" w:firstLineChars="200"/>
        <w:rPr>
          <w:rFonts w:ascii="宋体" w:hAnsi="宋体"/>
          <w:color w:val="auto"/>
          <w:szCs w:val="21"/>
        </w:rPr>
      </w:pPr>
      <w:r>
        <w:rPr>
          <w:rFonts w:hint="eastAsia" w:ascii="宋体" w:hAnsi="宋体"/>
          <w:color w:val="auto"/>
          <w:szCs w:val="21"/>
        </w:rPr>
        <w:t>9、其它约定：</w:t>
      </w:r>
    </w:p>
    <w:p>
      <w:pPr>
        <w:spacing w:line="420" w:lineRule="exact"/>
        <w:ind w:firstLine="420" w:firstLineChars="200"/>
        <w:rPr>
          <w:rFonts w:ascii="宋体" w:hAnsi="宋体"/>
          <w:color w:val="auto"/>
          <w:szCs w:val="21"/>
        </w:rPr>
      </w:pPr>
      <w:r>
        <w:rPr>
          <w:rFonts w:hint="eastAsia" w:ascii="宋体" w:hAnsi="宋体"/>
          <w:color w:val="auto"/>
          <w:szCs w:val="21"/>
        </w:rPr>
        <w:t>（1）在预（结）算评审过程中，如发现乙方派出与甲方对数的非乙方内部三级评审程序中的评审人员或非备案人员,甲方有权扣除本项目20％的评审费用或中止合同。</w:t>
      </w:r>
    </w:p>
    <w:p>
      <w:pPr>
        <w:spacing w:line="420" w:lineRule="exact"/>
        <w:rPr>
          <w:rFonts w:ascii="宋体" w:hAnsi="宋体"/>
          <w:b/>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七、权利和义务</w:t>
      </w:r>
    </w:p>
    <w:p>
      <w:pPr>
        <w:spacing w:line="420" w:lineRule="exact"/>
        <w:ind w:firstLine="420" w:firstLineChars="200"/>
        <w:rPr>
          <w:rFonts w:ascii="宋体" w:hAnsi="宋体"/>
          <w:color w:val="auto"/>
          <w:szCs w:val="21"/>
        </w:rPr>
      </w:pPr>
      <w:r>
        <w:rPr>
          <w:rFonts w:hint="eastAsia" w:ascii="宋体" w:hAnsi="宋体"/>
          <w:color w:val="auto"/>
          <w:szCs w:val="21"/>
        </w:rPr>
        <w:t>1、甲方的权利、义务</w:t>
      </w:r>
    </w:p>
    <w:p>
      <w:pPr>
        <w:spacing w:line="420" w:lineRule="exact"/>
        <w:ind w:firstLine="420" w:firstLineChars="200"/>
        <w:rPr>
          <w:rFonts w:ascii="宋体" w:hAnsi="宋体"/>
          <w:color w:val="auto"/>
          <w:szCs w:val="21"/>
        </w:rPr>
      </w:pPr>
      <w:r>
        <w:rPr>
          <w:rFonts w:hint="eastAsia" w:ascii="宋体" w:hAnsi="宋体"/>
          <w:color w:val="auto"/>
          <w:szCs w:val="21"/>
        </w:rPr>
        <w:t>权利：</w:t>
      </w:r>
    </w:p>
    <w:p>
      <w:pPr>
        <w:spacing w:line="420" w:lineRule="exact"/>
        <w:ind w:firstLine="420" w:firstLineChars="200"/>
        <w:rPr>
          <w:rFonts w:ascii="宋体" w:hAnsi="宋体"/>
          <w:color w:val="auto"/>
          <w:szCs w:val="21"/>
        </w:rPr>
      </w:pPr>
      <w:r>
        <w:rPr>
          <w:rFonts w:hint="eastAsia" w:ascii="宋体" w:hAnsi="宋体"/>
          <w:color w:val="auto"/>
          <w:szCs w:val="21"/>
        </w:rPr>
        <w:t>（1）甲方有权对乙方单位评审员实行登记备案管理，并有权随时了解合作过程中乙方单位评审员的变动情况。</w:t>
      </w:r>
    </w:p>
    <w:p>
      <w:pPr>
        <w:spacing w:line="420" w:lineRule="exact"/>
        <w:ind w:firstLine="420" w:firstLineChars="200"/>
        <w:rPr>
          <w:rFonts w:ascii="宋体" w:hAnsi="宋体"/>
          <w:color w:val="auto"/>
          <w:szCs w:val="21"/>
        </w:rPr>
      </w:pPr>
      <w:r>
        <w:rPr>
          <w:rFonts w:hint="eastAsia" w:ascii="宋体" w:hAnsi="宋体"/>
          <w:color w:val="auto"/>
          <w:szCs w:val="21"/>
        </w:rPr>
        <w:t>（2）有权派出监督人员对乙方的业务开展情况和工作质量、廉政纪律执行情况进行全程监督。</w:t>
      </w:r>
    </w:p>
    <w:p>
      <w:pPr>
        <w:spacing w:line="420" w:lineRule="exact"/>
        <w:ind w:firstLine="420" w:firstLineChars="200"/>
        <w:rPr>
          <w:rFonts w:ascii="宋体" w:hAnsi="宋体"/>
          <w:color w:val="auto"/>
          <w:szCs w:val="21"/>
        </w:rPr>
      </w:pPr>
      <w:r>
        <w:rPr>
          <w:rFonts w:hint="eastAsia" w:ascii="宋体" w:hAnsi="宋体"/>
          <w:color w:val="auto"/>
          <w:szCs w:val="21"/>
        </w:rPr>
        <w:t>（3）有权随时了解乙方的评审工作方案和进度并可提出意见和建议。</w:t>
      </w:r>
    </w:p>
    <w:p>
      <w:pPr>
        <w:spacing w:line="420" w:lineRule="exact"/>
        <w:ind w:firstLine="420" w:firstLineChars="200"/>
        <w:rPr>
          <w:rFonts w:ascii="宋体" w:hAnsi="宋体"/>
          <w:color w:val="auto"/>
          <w:szCs w:val="21"/>
        </w:rPr>
      </w:pPr>
      <w:r>
        <w:rPr>
          <w:rFonts w:hint="eastAsia" w:ascii="宋体" w:hAnsi="宋体"/>
          <w:color w:val="auto"/>
          <w:szCs w:val="21"/>
        </w:rPr>
        <w:t>（4）有权要求乙方提供或查阅乙方工作底稿（含电子文档）。</w:t>
      </w:r>
    </w:p>
    <w:p>
      <w:pPr>
        <w:spacing w:line="420" w:lineRule="exact"/>
        <w:ind w:firstLine="420" w:firstLineChars="200"/>
        <w:rPr>
          <w:rFonts w:ascii="宋体" w:hAnsi="宋体"/>
          <w:color w:val="auto"/>
          <w:szCs w:val="21"/>
        </w:rPr>
      </w:pPr>
      <w:r>
        <w:rPr>
          <w:rFonts w:hint="eastAsia" w:ascii="宋体" w:hAnsi="宋体"/>
          <w:color w:val="auto"/>
          <w:szCs w:val="21"/>
        </w:rPr>
        <w:t>（5）有权合法、正确地使用评审报告。</w:t>
      </w:r>
    </w:p>
    <w:p>
      <w:pPr>
        <w:spacing w:line="420" w:lineRule="exact"/>
        <w:ind w:firstLine="420" w:firstLineChars="200"/>
        <w:rPr>
          <w:rFonts w:ascii="宋体" w:hAnsi="宋体"/>
          <w:color w:val="auto"/>
          <w:szCs w:val="21"/>
        </w:rPr>
      </w:pPr>
      <w:r>
        <w:rPr>
          <w:rFonts w:hint="eastAsia" w:ascii="宋体" w:hAnsi="宋体"/>
          <w:color w:val="auto"/>
          <w:szCs w:val="21"/>
        </w:rPr>
        <w:t>（6）发现乙方有违规违纪问题可单方面解除合同。</w:t>
      </w:r>
    </w:p>
    <w:p>
      <w:pPr>
        <w:spacing w:line="420" w:lineRule="exact"/>
        <w:ind w:firstLine="420" w:firstLineChars="200"/>
        <w:rPr>
          <w:rFonts w:ascii="宋体" w:hAnsi="宋体"/>
          <w:color w:val="auto"/>
          <w:szCs w:val="21"/>
        </w:rPr>
      </w:pPr>
      <w:r>
        <w:rPr>
          <w:rFonts w:hint="eastAsia" w:ascii="宋体" w:hAnsi="宋体"/>
          <w:color w:val="auto"/>
          <w:szCs w:val="21"/>
        </w:rPr>
        <w:t>（7）如乙方与建设单位或施工单位有意串通增大工程量或弄虚作假增加结算额的，经查实甲方有权要求其赔偿相应的损失，终止其从事阳朔县财政性投资项目的评审业务资格，向其主管机关提出取消其资质的建议，并视其情节轻重，移送司法部门处理。</w:t>
      </w:r>
    </w:p>
    <w:p>
      <w:pPr>
        <w:spacing w:line="420" w:lineRule="exact"/>
        <w:ind w:firstLine="420" w:firstLineChars="200"/>
        <w:rPr>
          <w:rFonts w:ascii="宋体" w:hAnsi="宋体"/>
          <w:color w:val="auto"/>
          <w:szCs w:val="21"/>
        </w:rPr>
      </w:pPr>
      <w:r>
        <w:rPr>
          <w:rFonts w:hint="eastAsia" w:ascii="宋体" w:hAnsi="宋体"/>
          <w:color w:val="auto"/>
          <w:szCs w:val="21"/>
        </w:rPr>
        <w:t>（8）在特殊情况下有权指定乙方评审人员从事特定项目评审。</w:t>
      </w:r>
    </w:p>
    <w:p>
      <w:pPr>
        <w:spacing w:line="420" w:lineRule="exact"/>
        <w:ind w:firstLine="420" w:firstLineChars="200"/>
        <w:rPr>
          <w:rFonts w:ascii="宋体" w:hAnsi="宋体"/>
          <w:color w:val="auto"/>
          <w:szCs w:val="21"/>
        </w:rPr>
      </w:pPr>
      <w:r>
        <w:rPr>
          <w:rFonts w:hint="eastAsia" w:ascii="宋体" w:hAnsi="宋体"/>
          <w:color w:val="auto"/>
          <w:szCs w:val="21"/>
        </w:rPr>
        <w:t>（9）乙方审核的工作底稿未经三级复核或不符合要求的,有权退回。</w:t>
      </w:r>
    </w:p>
    <w:p>
      <w:pPr>
        <w:spacing w:line="420" w:lineRule="exact"/>
        <w:ind w:firstLine="420" w:firstLineChars="200"/>
        <w:rPr>
          <w:rFonts w:ascii="宋体" w:hAnsi="宋体"/>
          <w:color w:val="auto"/>
          <w:szCs w:val="21"/>
        </w:rPr>
      </w:pPr>
      <w:r>
        <w:rPr>
          <w:rFonts w:hint="eastAsia" w:ascii="宋体" w:hAnsi="宋体"/>
          <w:color w:val="auto"/>
          <w:szCs w:val="21"/>
        </w:rPr>
        <w:t>义务：</w:t>
      </w:r>
    </w:p>
    <w:p>
      <w:pPr>
        <w:spacing w:line="420" w:lineRule="exact"/>
        <w:ind w:firstLine="420" w:firstLineChars="200"/>
        <w:rPr>
          <w:rFonts w:ascii="宋体" w:hAnsi="宋体"/>
          <w:color w:val="auto"/>
          <w:szCs w:val="21"/>
        </w:rPr>
      </w:pPr>
      <w:r>
        <w:rPr>
          <w:rFonts w:hint="eastAsia" w:ascii="宋体" w:hAnsi="宋体"/>
          <w:color w:val="auto"/>
          <w:szCs w:val="21"/>
        </w:rPr>
        <w:t>（10）有义务向乙方提供或协调乙方取得工程评审所需的材料，协调相关部门和单位配合评审工作，并将乙方在评审过程中遇到的问题及时协调解决。</w:t>
      </w:r>
    </w:p>
    <w:p>
      <w:pPr>
        <w:spacing w:line="420" w:lineRule="exact"/>
        <w:ind w:firstLine="420" w:firstLineChars="200"/>
        <w:rPr>
          <w:rFonts w:ascii="宋体" w:hAnsi="宋体"/>
          <w:color w:val="auto"/>
          <w:szCs w:val="21"/>
        </w:rPr>
      </w:pPr>
      <w:r>
        <w:rPr>
          <w:rFonts w:hint="eastAsia" w:ascii="宋体" w:hAnsi="宋体"/>
          <w:color w:val="auto"/>
          <w:szCs w:val="21"/>
        </w:rPr>
        <w:t>（11）有义务按规定及时足额支付评审服务费。</w:t>
      </w:r>
    </w:p>
    <w:p>
      <w:pPr>
        <w:spacing w:line="420" w:lineRule="exact"/>
        <w:ind w:firstLine="420" w:firstLineChars="200"/>
        <w:rPr>
          <w:rFonts w:ascii="宋体" w:hAnsi="宋体"/>
          <w:color w:val="auto"/>
          <w:szCs w:val="21"/>
        </w:rPr>
      </w:pPr>
      <w:r>
        <w:rPr>
          <w:rFonts w:hint="eastAsia" w:ascii="宋体" w:hAnsi="宋体"/>
          <w:color w:val="auto"/>
          <w:szCs w:val="21"/>
        </w:rPr>
        <w:t>2、乙方的权利、义务</w:t>
      </w:r>
    </w:p>
    <w:p>
      <w:pPr>
        <w:spacing w:line="420" w:lineRule="exact"/>
        <w:ind w:firstLine="420" w:firstLineChars="200"/>
        <w:rPr>
          <w:rFonts w:ascii="宋体" w:hAnsi="宋体"/>
          <w:color w:val="auto"/>
          <w:szCs w:val="21"/>
        </w:rPr>
      </w:pPr>
      <w:r>
        <w:rPr>
          <w:rFonts w:hint="eastAsia" w:ascii="宋体" w:hAnsi="宋体"/>
          <w:color w:val="auto"/>
          <w:szCs w:val="21"/>
        </w:rPr>
        <w:t>权利：</w:t>
      </w:r>
    </w:p>
    <w:p>
      <w:pPr>
        <w:spacing w:line="420" w:lineRule="exact"/>
        <w:ind w:firstLine="420" w:firstLineChars="200"/>
        <w:rPr>
          <w:rFonts w:ascii="宋体" w:hAnsi="宋体"/>
          <w:color w:val="auto"/>
          <w:szCs w:val="21"/>
        </w:rPr>
      </w:pPr>
      <w:r>
        <w:rPr>
          <w:rFonts w:hint="eastAsia" w:ascii="宋体" w:hAnsi="宋体"/>
          <w:color w:val="auto"/>
          <w:szCs w:val="21"/>
        </w:rPr>
        <w:t>（1）有权要求甲方提供项目评审的全部资料。</w:t>
      </w:r>
    </w:p>
    <w:p>
      <w:pPr>
        <w:spacing w:line="420" w:lineRule="exact"/>
        <w:ind w:firstLine="420" w:firstLineChars="200"/>
        <w:rPr>
          <w:rFonts w:ascii="宋体" w:hAnsi="宋体"/>
          <w:color w:val="auto"/>
          <w:szCs w:val="21"/>
        </w:rPr>
      </w:pPr>
      <w:r>
        <w:rPr>
          <w:rFonts w:hint="eastAsia" w:ascii="宋体" w:hAnsi="宋体"/>
          <w:color w:val="auto"/>
          <w:szCs w:val="21"/>
        </w:rPr>
        <w:t>（2）有权要求甲方帮助协调各有关部门的工作，要求甲方尽可能地支持、配合乙方实施评审。</w:t>
      </w:r>
    </w:p>
    <w:p>
      <w:pPr>
        <w:spacing w:line="420" w:lineRule="exact"/>
        <w:ind w:firstLine="420" w:firstLineChars="200"/>
        <w:rPr>
          <w:rFonts w:ascii="宋体" w:hAnsi="宋体"/>
          <w:color w:val="auto"/>
          <w:szCs w:val="21"/>
        </w:rPr>
      </w:pPr>
      <w:r>
        <w:rPr>
          <w:rFonts w:hint="eastAsia" w:ascii="宋体" w:hAnsi="宋体"/>
          <w:color w:val="auto"/>
          <w:szCs w:val="21"/>
        </w:rPr>
        <w:t>（3）在评审工作按要求完成后，有权如期取得本合同约定的评审费。</w:t>
      </w:r>
    </w:p>
    <w:p>
      <w:pPr>
        <w:spacing w:line="420" w:lineRule="exact"/>
        <w:ind w:firstLine="420" w:firstLineChars="200"/>
        <w:rPr>
          <w:rFonts w:ascii="宋体" w:hAnsi="宋体"/>
          <w:color w:val="auto"/>
          <w:szCs w:val="21"/>
        </w:rPr>
      </w:pPr>
      <w:r>
        <w:rPr>
          <w:rFonts w:hint="eastAsia" w:ascii="宋体" w:hAnsi="宋体"/>
          <w:color w:val="auto"/>
          <w:szCs w:val="21"/>
        </w:rPr>
        <w:t>义务：</w:t>
      </w:r>
    </w:p>
    <w:p>
      <w:pPr>
        <w:spacing w:line="420" w:lineRule="exact"/>
        <w:ind w:firstLine="420" w:firstLineChars="200"/>
        <w:rPr>
          <w:rFonts w:ascii="宋体" w:hAnsi="宋体"/>
          <w:color w:val="auto"/>
          <w:szCs w:val="21"/>
        </w:rPr>
      </w:pPr>
      <w:r>
        <w:rPr>
          <w:rFonts w:hint="eastAsia" w:ascii="宋体" w:hAnsi="宋体"/>
          <w:color w:val="auto"/>
          <w:szCs w:val="21"/>
        </w:rPr>
        <w:t>（4）有义务根据提供的评审资料实事求是依法评审，并出具合法的评审报告。</w:t>
      </w:r>
    </w:p>
    <w:p>
      <w:pPr>
        <w:spacing w:line="420" w:lineRule="exact"/>
        <w:ind w:firstLine="420" w:firstLineChars="200"/>
        <w:rPr>
          <w:rFonts w:ascii="宋体" w:hAnsi="宋体"/>
          <w:color w:val="auto"/>
          <w:szCs w:val="21"/>
        </w:rPr>
      </w:pPr>
      <w:r>
        <w:rPr>
          <w:rFonts w:hint="eastAsia" w:ascii="宋体" w:hAnsi="宋体"/>
          <w:color w:val="auto"/>
          <w:szCs w:val="21"/>
        </w:rPr>
        <w:t>（5）有义务保守执业过程中悉知的甲方和建设单位的商业秘密。</w:t>
      </w:r>
    </w:p>
    <w:p>
      <w:pPr>
        <w:spacing w:line="420" w:lineRule="exact"/>
        <w:ind w:firstLine="420" w:firstLineChars="200"/>
        <w:rPr>
          <w:rFonts w:ascii="宋体" w:hAnsi="宋体"/>
          <w:color w:val="auto"/>
          <w:szCs w:val="21"/>
        </w:rPr>
      </w:pPr>
      <w:r>
        <w:rPr>
          <w:rFonts w:hint="eastAsia" w:ascii="宋体" w:hAnsi="宋体"/>
          <w:color w:val="auto"/>
          <w:szCs w:val="21"/>
        </w:rPr>
        <w:t>（6）有义务按甲方开具的《委托评审业务协议书》规定的时间内出具评审报告。</w:t>
      </w:r>
    </w:p>
    <w:p>
      <w:pPr>
        <w:spacing w:line="420" w:lineRule="exact"/>
        <w:ind w:firstLine="420" w:firstLineChars="200"/>
        <w:rPr>
          <w:rFonts w:ascii="宋体" w:hAnsi="宋体"/>
          <w:color w:val="auto"/>
          <w:szCs w:val="21"/>
        </w:rPr>
      </w:pPr>
      <w:r>
        <w:rPr>
          <w:rFonts w:hint="eastAsia" w:ascii="宋体" w:hAnsi="宋体"/>
          <w:color w:val="auto"/>
          <w:szCs w:val="21"/>
        </w:rPr>
        <w:t>（7）乙方不得将甲方委托的评审工作转交第三方完成或不坐班的兼职造价员（造价师）完成。</w:t>
      </w:r>
    </w:p>
    <w:p>
      <w:pPr>
        <w:spacing w:line="420" w:lineRule="exact"/>
        <w:ind w:firstLine="420" w:firstLineChars="200"/>
        <w:rPr>
          <w:rFonts w:ascii="宋体" w:hAnsi="宋体"/>
          <w:color w:val="auto"/>
          <w:szCs w:val="21"/>
        </w:rPr>
      </w:pPr>
      <w:r>
        <w:rPr>
          <w:rFonts w:hint="eastAsia" w:ascii="宋体" w:hAnsi="宋体"/>
          <w:color w:val="auto"/>
          <w:szCs w:val="21"/>
        </w:rPr>
        <w:t>（8）有义务妥善保管甲方提供的评审资料，并在评审工作完成后，完整交回甲方。由乙方出具评审报告的项目评审资料，在评审工作完成后，乙方应及时整理归档，作为永久性资料进行保存。</w:t>
      </w:r>
    </w:p>
    <w:p>
      <w:pPr>
        <w:spacing w:line="420" w:lineRule="exact"/>
        <w:ind w:firstLine="420" w:firstLineChars="200"/>
        <w:rPr>
          <w:rFonts w:ascii="宋体" w:hAnsi="宋体"/>
          <w:color w:val="auto"/>
          <w:szCs w:val="21"/>
        </w:rPr>
      </w:pPr>
      <w:r>
        <w:rPr>
          <w:rFonts w:hint="eastAsia" w:ascii="宋体" w:hAnsi="宋体"/>
          <w:color w:val="auto"/>
          <w:szCs w:val="21"/>
        </w:rPr>
        <w:t>（9）有义务将本单位评审员的花名册（包括兼职、专职人员，并附上通讯方式）以及个人详细资料（附身份证、学历、资质证明文件的复印件）通过书面和电子文档形式报甲方登记备案，并向甲方及时上报合作过程中本单位评审员的变动情况。</w:t>
      </w:r>
    </w:p>
    <w:p>
      <w:pPr>
        <w:spacing w:line="420" w:lineRule="exact"/>
        <w:ind w:firstLine="420" w:firstLineChars="200"/>
        <w:rPr>
          <w:rFonts w:ascii="宋体" w:hAnsi="宋体"/>
          <w:color w:val="auto"/>
          <w:szCs w:val="21"/>
        </w:rPr>
      </w:pPr>
      <w:r>
        <w:rPr>
          <w:rFonts w:hint="eastAsia" w:ascii="宋体" w:hAnsi="宋体"/>
          <w:color w:val="auto"/>
          <w:szCs w:val="21"/>
        </w:rPr>
        <w:t>（10）如果施工方或建设方对评审报告或评审预论有异议，乙方有义务配合甲方做好解释协调工作。</w:t>
      </w:r>
    </w:p>
    <w:p>
      <w:pPr>
        <w:spacing w:line="420" w:lineRule="exact"/>
        <w:ind w:firstLine="422" w:firstLineChars="200"/>
        <w:rPr>
          <w:rFonts w:ascii="宋体" w:hAnsi="宋体"/>
          <w:b/>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八、违约责任</w:t>
      </w:r>
    </w:p>
    <w:p>
      <w:pPr>
        <w:spacing w:line="420" w:lineRule="exact"/>
        <w:ind w:firstLine="420" w:firstLineChars="200"/>
        <w:rPr>
          <w:rFonts w:ascii="宋体" w:hAnsi="宋体"/>
          <w:color w:val="auto"/>
          <w:szCs w:val="21"/>
        </w:rPr>
      </w:pPr>
      <w:r>
        <w:rPr>
          <w:rFonts w:hint="eastAsia" w:ascii="宋体" w:hAnsi="宋体"/>
          <w:color w:val="auto"/>
          <w:szCs w:val="21"/>
        </w:rPr>
        <w:t>1、甲方违约，造成乙方损失的，应按《中华人民共和国合同法》有关规定承担责任。</w:t>
      </w:r>
    </w:p>
    <w:p>
      <w:pPr>
        <w:spacing w:line="420" w:lineRule="exact"/>
        <w:ind w:firstLine="420" w:firstLineChars="200"/>
        <w:rPr>
          <w:rFonts w:ascii="宋体" w:hAnsi="宋体"/>
          <w:color w:val="auto"/>
          <w:szCs w:val="21"/>
        </w:rPr>
      </w:pPr>
      <w:r>
        <w:rPr>
          <w:rFonts w:hint="eastAsia" w:ascii="宋体" w:hAnsi="宋体"/>
          <w:color w:val="auto"/>
          <w:szCs w:val="21"/>
        </w:rPr>
        <w:t>2、甲方提供主要资料滞后的，乙方评审完成时间相应顺延，责任根据具体情况而定。</w:t>
      </w:r>
    </w:p>
    <w:p>
      <w:pPr>
        <w:spacing w:line="420" w:lineRule="exact"/>
        <w:ind w:firstLine="420" w:firstLineChars="200"/>
        <w:rPr>
          <w:rFonts w:ascii="宋体" w:hAnsi="宋体"/>
          <w:color w:val="auto"/>
          <w:szCs w:val="21"/>
        </w:rPr>
      </w:pPr>
      <w:r>
        <w:rPr>
          <w:rFonts w:hint="eastAsia" w:ascii="宋体" w:hAnsi="宋体"/>
          <w:color w:val="auto"/>
          <w:szCs w:val="21"/>
        </w:rPr>
        <w:t>3、若乙方不接受甲方委托的，则没收其履约保证金，终止合同。并取消其今后从事阳朔县财政性投资项目的评审资格。</w:t>
      </w:r>
    </w:p>
    <w:p>
      <w:pPr>
        <w:spacing w:line="420" w:lineRule="exact"/>
        <w:ind w:firstLine="420" w:firstLineChars="200"/>
        <w:rPr>
          <w:rFonts w:ascii="宋体" w:hAnsi="宋体"/>
          <w:color w:val="auto"/>
          <w:szCs w:val="21"/>
        </w:rPr>
      </w:pPr>
      <w:r>
        <w:rPr>
          <w:rFonts w:hint="eastAsia" w:ascii="宋体" w:hAnsi="宋体"/>
          <w:color w:val="auto"/>
          <w:szCs w:val="21"/>
        </w:rPr>
        <w:t>4、甲方对乙方递交的预（结）算评审报告和评审结论进行复审，复审单项工程审定额结果误差超过6％（含6％）时，视为乙方违约，甲方不支付该单项工程项目的评审服务费。违约第1次，甲方给予警告处理；违约累计2次，按季结算审核服务费减半</w:t>
      </w:r>
      <w:r>
        <w:rPr>
          <w:rFonts w:hint="eastAsia" w:ascii="宋体" w:hAnsi="宋体"/>
          <w:color w:val="auto"/>
          <w:szCs w:val="21"/>
          <w:lang w:eastAsia="zh-CN"/>
        </w:rPr>
        <w:t>，</w:t>
      </w:r>
      <w:r>
        <w:rPr>
          <w:rFonts w:hint="eastAsia" w:ascii="宋体" w:hAnsi="宋体"/>
          <w:color w:val="auto"/>
          <w:szCs w:val="21"/>
        </w:rPr>
        <w:t>甲方有权没收乙方所缴纳履约保证金的50％；违约累计3次，按季结算审核服务费全部扣除</w:t>
      </w:r>
      <w:r>
        <w:rPr>
          <w:rFonts w:hint="eastAsia" w:ascii="宋体" w:hAnsi="宋体"/>
          <w:color w:val="auto"/>
          <w:szCs w:val="21"/>
          <w:lang w:eastAsia="zh-CN"/>
        </w:rPr>
        <w:t>，</w:t>
      </w:r>
      <w:r>
        <w:rPr>
          <w:rFonts w:hint="eastAsia" w:ascii="宋体" w:hAnsi="宋体"/>
          <w:color w:val="auto"/>
          <w:szCs w:val="21"/>
        </w:rPr>
        <w:t>甲方有权没收乙方所缴纳的全部履约保证金，并有权终止合同，取消定点服务资格。预（结）算评审在甲方提供的主要材料齐全的情况下，不按合同约定的时间完成的，且超过规定时间30天以上的按上述方式处理。</w:t>
      </w:r>
    </w:p>
    <w:p>
      <w:pPr>
        <w:spacing w:line="420" w:lineRule="exact"/>
        <w:ind w:firstLine="420" w:firstLineChars="200"/>
        <w:rPr>
          <w:rFonts w:ascii="宋体" w:hAnsi="宋体"/>
          <w:color w:val="auto"/>
          <w:szCs w:val="21"/>
        </w:rPr>
      </w:pPr>
      <w:r>
        <w:rPr>
          <w:rFonts w:hint="eastAsia" w:ascii="宋体" w:hAnsi="宋体"/>
          <w:color w:val="auto"/>
          <w:szCs w:val="21"/>
        </w:rPr>
        <w:t>5、乙方委派的技术负责人和评审人员必须与投标时承诺的人员一致（增加不限，但不增加服务报酬）。如擅自减少评审人员、且减少人数比例达30％的，视为违约，违约金为5000元；减少人数比例达40％的，违约金为10000元；减少人数比例达50％的，没收全部履约保证金，并终止合同。</w:t>
      </w:r>
    </w:p>
    <w:p>
      <w:pPr>
        <w:spacing w:line="420" w:lineRule="exact"/>
        <w:ind w:firstLine="420" w:firstLineChars="200"/>
        <w:rPr>
          <w:rFonts w:ascii="宋体" w:hAnsi="宋体"/>
          <w:color w:val="auto"/>
          <w:szCs w:val="21"/>
        </w:rPr>
      </w:pPr>
      <w:r>
        <w:rPr>
          <w:rFonts w:hint="eastAsia" w:ascii="宋体" w:hAnsi="宋体"/>
          <w:color w:val="auto"/>
          <w:szCs w:val="21"/>
        </w:rPr>
        <w:t>6、乙方出现丢失或损坏甲方提供的评审资料的，出现第1次，甲方没收乙方所缴纳履约保证金的50％；出现2次，甲方有权没收乙方所缴纳的全部履约保证金，终止合同，取消定点服务，并按情节轻重究其法律责任。</w:t>
      </w:r>
    </w:p>
    <w:p>
      <w:pPr>
        <w:spacing w:line="420" w:lineRule="exact"/>
        <w:ind w:firstLine="420" w:firstLineChars="200"/>
        <w:rPr>
          <w:rFonts w:ascii="宋体" w:hAnsi="宋体"/>
          <w:color w:val="auto"/>
          <w:szCs w:val="21"/>
        </w:rPr>
      </w:pPr>
      <w:r>
        <w:rPr>
          <w:rFonts w:hint="eastAsia" w:ascii="宋体" w:hAnsi="宋体"/>
          <w:color w:val="auto"/>
          <w:szCs w:val="21"/>
        </w:rPr>
        <w:t>7、若乙方在未出具任何评审结论的情况下，因自身原因中途将委托项目退回给甲方的，原则上，甲方不支付乙方任何评审费用,且甲方有权不再委托项目或单方面终止本合同。</w:t>
      </w:r>
    </w:p>
    <w:p>
      <w:pPr>
        <w:spacing w:line="420" w:lineRule="exact"/>
        <w:ind w:firstLine="420" w:firstLineChars="200"/>
        <w:rPr>
          <w:rFonts w:ascii="宋体" w:hAnsi="宋体"/>
          <w:color w:val="auto"/>
          <w:szCs w:val="21"/>
        </w:rPr>
      </w:pPr>
      <w:r>
        <w:rPr>
          <w:rFonts w:hint="eastAsia" w:ascii="宋体" w:hAnsi="宋体"/>
          <w:color w:val="auto"/>
          <w:szCs w:val="21"/>
        </w:rPr>
        <w:t>8、乙方如被没收履约保证金，必须在接到甲方的书面通知后5个工作日内将履约保证金补足，否则将被视为自动终止合同。</w:t>
      </w:r>
    </w:p>
    <w:p>
      <w:pPr>
        <w:spacing w:line="420" w:lineRule="exact"/>
        <w:ind w:firstLine="420" w:firstLineChars="200"/>
        <w:rPr>
          <w:rFonts w:ascii="宋体" w:hAnsi="宋体"/>
          <w:color w:val="auto"/>
          <w:szCs w:val="21"/>
        </w:rPr>
      </w:pPr>
      <w:r>
        <w:rPr>
          <w:rFonts w:hint="eastAsia" w:ascii="宋体" w:hAnsi="宋体"/>
          <w:color w:val="auto"/>
          <w:szCs w:val="21"/>
        </w:rPr>
        <w:t>9、若乙方笔误小数点错误造成甲方重大损失的，由乙方承担相应的经济责任和法律责任。</w:t>
      </w:r>
    </w:p>
    <w:p>
      <w:pPr>
        <w:spacing w:line="420" w:lineRule="exact"/>
        <w:rPr>
          <w:rFonts w:ascii="宋体" w:hAnsi="宋体"/>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九、不可抗力事件处理</w:t>
      </w:r>
    </w:p>
    <w:p>
      <w:pPr>
        <w:spacing w:line="420" w:lineRule="exact"/>
        <w:ind w:firstLine="420" w:firstLineChars="200"/>
        <w:rPr>
          <w:rFonts w:ascii="宋体" w:hAnsi="宋体"/>
          <w:color w:val="auto"/>
          <w:szCs w:val="21"/>
        </w:rPr>
      </w:pPr>
      <w:r>
        <w:rPr>
          <w:rFonts w:hint="eastAsia" w:ascii="宋体" w:hAnsi="宋体"/>
          <w:color w:val="auto"/>
          <w:szCs w:val="21"/>
        </w:rPr>
        <w:t>1、不可抗力事件发生后，应立即通知对方，并附送有关权威机构出具的证明。</w:t>
      </w:r>
    </w:p>
    <w:p>
      <w:pPr>
        <w:spacing w:line="420" w:lineRule="exact"/>
        <w:ind w:firstLine="420" w:firstLineChars="200"/>
        <w:rPr>
          <w:rFonts w:ascii="宋体" w:hAnsi="宋体"/>
          <w:color w:val="auto"/>
          <w:szCs w:val="21"/>
        </w:rPr>
      </w:pPr>
      <w:r>
        <w:rPr>
          <w:rFonts w:hint="eastAsia" w:ascii="宋体" w:hAnsi="宋体"/>
          <w:color w:val="auto"/>
          <w:szCs w:val="21"/>
        </w:rPr>
        <w:t>2、不可抗力事件延续120天以上，双方应通过友好协商，确定是否继续履行合同。</w:t>
      </w:r>
    </w:p>
    <w:p>
      <w:pPr>
        <w:spacing w:line="420" w:lineRule="exact"/>
        <w:rPr>
          <w:rFonts w:ascii="宋体" w:hAnsi="宋体"/>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十、诉讼</w:t>
      </w:r>
    </w:p>
    <w:p>
      <w:pPr>
        <w:spacing w:line="420" w:lineRule="exact"/>
        <w:ind w:firstLine="420" w:firstLineChars="200"/>
        <w:rPr>
          <w:rFonts w:ascii="宋体" w:hAnsi="宋体"/>
          <w:color w:val="auto"/>
          <w:szCs w:val="21"/>
        </w:rPr>
      </w:pPr>
      <w:r>
        <w:rPr>
          <w:rFonts w:hint="eastAsia" w:ascii="宋体" w:hAnsi="宋体"/>
          <w:color w:val="auto"/>
          <w:szCs w:val="21"/>
        </w:rPr>
        <w:t>双方在执行合同中所发生的一切争议，应通过协商解决。如协商不成，可向当地仲裁部门提交仲裁或向合同签订地法院起诉，合同签订地在此约定为阳朔县。</w:t>
      </w:r>
    </w:p>
    <w:p>
      <w:pPr>
        <w:spacing w:line="420" w:lineRule="exact"/>
        <w:ind w:firstLine="420" w:firstLineChars="200"/>
        <w:rPr>
          <w:rFonts w:ascii="宋体" w:hAnsi="宋体"/>
          <w:color w:val="auto"/>
          <w:szCs w:val="21"/>
        </w:rPr>
      </w:pPr>
    </w:p>
    <w:p>
      <w:pPr>
        <w:spacing w:line="420" w:lineRule="exact"/>
        <w:ind w:firstLine="422" w:firstLineChars="200"/>
        <w:rPr>
          <w:rFonts w:ascii="宋体" w:hAnsi="宋体"/>
          <w:b/>
          <w:color w:val="auto"/>
          <w:szCs w:val="21"/>
        </w:rPr>
      </w:pPr>
      <w:r>
        <w:rPr>
          <w:rFonts w:hint="eastAsia" w:ascii="宋体" w:hAnsi="宋体"/>
          <w:b/>
          <w:color w:val="auto"/>
          <w:szCs w:val="21"/>
        </w:rPr>
        <w:t>十一、合同生效及其它</w:t>
      </w:r>
    </w:p>
    <w:p>
      <w:pPr>
        <w:spacing w:line="420" w:lineRule="exact"/>
        <w:ind w:firstLine="420" w:firstLineChars="200"/>
        <w:rPr>
          <w:rFonts w:ascii="宋体" w:hAnsi="宋体"/>
          <w:color w:val="auto"/>
          <w:szCs w:val="21"/>
        </w:rPr>
      </w:pPr>
      <w:r>
        <w:rPr>
          <w:rFonts w:hint="eastAsia" w:ascii="宋体" w:hAnsi="宋体"/>
          <w:color w:val="auto"/>
          <w:szCs w:val="21"/>
        </w:rPr>
        <w:t>1、合同经双方法定代表人或授权委托代理人签字并加盖单位公章后生效。</w:t>
      </w:r>
    </w:p>
    <w:p>
      <w:pPr>
        <w:spacing w:line="420" w:lineRule="exact"/>
        <w:ind w:firstLine="420" w:firstLineChars="200"/>
        <w:rPr>
          <w:rFonts w:ascii="宋体" w:hAnsi="宋体"/>
          <w:color w:val="auto"/>
          <w:szCs w:val="21"/>
        </w:rPr>
      </w:pPr>
      <w:r>
        <w:rPr>
          <w:rFonts w:hint="eastAsia" w:ascii="宋体" w:hAnsi="宋体"/>
          <w:color w:val="auto"/>
          <w:szCs w:val="21"/>
        </w:rPr>
        <w:t>2、合同执行中，如需修改或补充合同内容，由双方协商另签署书面修改或补充协议作为主合同不可分割的一部分。</w:t>
      </w:r>
    </w:p>
    <w:p>
      <w:pPr>
        <w:spacing w:line="420" w:lineRule="exact"/>
        <w:ind w:firstLine="420" w:firstLineChars="200"/>
        <w:rPr>
          <w:rFonts w:ascii="宋体" w:hAnsi="宋体"/>
          <w:color w:val="auto"/>
          <w:szCs w:val="21"/>
        </w:rPr>
      </w:pPr>
      <w:r>
        <w:rPr>
          <w:rFonts w:hint="eastAsia" w:ascii="宋体" w:hAnsi="宋体"/>
          <w:color w:val="auto"/>
          <w:szCs w:val="21"/>
        </w:rPr>
        <w:t>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spacing w:line="420" w:lineRule="exact"/>
        <w:ind w:firstLine="420" w:firstLineChars="200"/>
        <w:rPr>
          <w:rFonts w:ascii="宋体" w:hAnsi="宋体"/>
          <w:color w:val="auto"/>
          <w:szCs w:val="21"/>
        </w:rPr>
      </w:pPr>
      <w:r>
        <w:rPr>
          <w:rFonts w:hint="eastAsia" w:ascii="宋体" w:hAnsi="宋体"/>
          <w:color w:val="auto"/>
          <w:szCs w:val="21"/>
        </w:rPr>
        <w:t>4、下述合同附件为本合同不可分割的部分并与本合同具有同等效力：</w:t>
      </w:r>
    </w:p>
    <w:p>
      <w:pPr>
        <w:spacing w:line="42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rPr>
        <w:tab/>
      </w:r>
      <w:r>
        <w:rPr>
          <w:rFonts w:hint="eastAsia" w:ascii="宋体" w:hAnsi="宋体"/>
          <w:color w:val="auto"/>
          <w:szCs w:val="21"/>
        </w:rPr>
        <w:t>中标通知书</w:t>
      </w:r>
    </w:p>
    <w:p>
      <w:pPr>
        <w:spacing w:line="42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rPr>
        <w:tab/>
      </w:r>
      <w:r>
        <w:rPr>
          <w:rFonts w:hint="eastAsia" w:ascii="宋体" w:hAnsi="宋体"/>
          <w:color w:val="auto"/>
          <w:szCs w:val="21"/>
        </w:rPr>
        <w:t>委托协议书</w:t>
      </w:r>
    </w:p>
    <w:p>
      <w:pPr>
        <w:spacing w:line="420" w:lineRule="exact"/>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rPr>
        <w:tab/>
      </w:r>
      <w:r>
        <w:rPr>
          <w:rFonts w:hint="eastAsia" w:ascii="宋体" w:hAnsi="宋体"/>
          <w:color w:val="auto"/>
          <w:szCs w:val="21"/>
        </w:rPr>
        <w:t>投标文件</w:t>
      </w:r>
    </w:p>
    <w:p>
      <w:pPr>
        <w:spacing w:line="420" w:lineRule="exact"/>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rPr>
        <w:tab/>
      </w:r>
      <w:r>
        <w:rPr>
          <w:rFonts w:hint="eastAsia" w:ascii="宋体" w:hAnsi="宋体"/>
          <w:color w:val="auto"/>
          <w:szCs w:val="21"/>
        </w:rPr>
        <w:t>招标文件答疑、补充通知</w:t>
      </w:r>
    </w:p>
    <w:p>
      <w:pPr>
        <w:spacing w:line="420" w:lineRule="exact"/>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rPr>
        <w:tab/>
      </w:r>
      <w:r>
        <w:rPr>
          <w:rFonts w:hint="eastAsia" w:ascii="宋体" w:hAnsi="宋体"/>
          <w:color w:val="auto"/>
          <w:szCs w:val="21"/>
        </w:rPr>
        <w:t>招标文件</w:t>
      </w:r>
    </w:p>
    <w:p>
      <w:pPr>
        <w:spacing w:line="420" w:lineRule="exact"/>
        <w:ind w:firstLine="420" w:firstLineChars="200"/>
        <w:rPr>
          <w:rFonts w:ascii="宋体" w:hAnsi="宋体"/>
          <w:color w:val="auto"/>
          <w:szCs w:val="21"/>
        </w:rPr>
      </w:pPr>
      <w:r>
        <w:rPr>
          <w:rFonts w:hint="eastAsia" w:ascii="宋体" w:hAnsi="宋体"/>
          <w:color w:val="auto"/>
          <w:szCs w:val="21"/>
        </w:rPr>
        <w:t>5、本合同未尽事宜，遵照《中华人民共和国合同法》有关条文执行。</w:t>
      </w:r>
    </w:p>
    <w:p>
      <w:pPr>
        <w:spacing w:line="420" w:lineRule="exact"/>
        <w:ind w:firstLine="420" w:firstLineChars="200"/>
        <w:rPr>
          <w:rFonts w:ascii="宋体" w:hAnsi="宋体"/>
          <w:color w:val="auto"/>
          <w:szCs w:val="21"/>
        </w:rPr>
      </w:pPr>
      <w:r>
        <w:rPr>
          <w:rFonts w:hint="eastAsia" w:ascii="宋体" w:hAnsi="宋体"/>
          <w:color w:val="auto"/>
          <w:szCs w:val="21"/>
        </w:rPr>
        <w:t>6、本合同正本一式陆份。</w:t>
      </w:r>
    </w:p>
    <w:p>
      <w:pPr>
        <w:spacing w:line="420" w:lineRule="exact"/>
        <w:ind w:firstLine="420" w:firstLineChars="200"/>
        <w:rPr>
          <w:rFonts w:ascii="宋体" w:hAnsi="宋体"/>
          <w:color w:val="auto"/>
          <w:szCs w:val="21"/>
        </w:rPr>
      </w:pPr>
      <w:r>
        <w:rPr>
          <w:rFonts w:hint="eastAsia" w:hAnsi="宋体"/>
          <w:color w:val="auto"/>
          <w:szCs w:val="21"/>
          <w:highlight w:val="none"/>
        </w:rPr>
        <w:t>政府采购合同双方自签订之日起</w:t>
      </w:r>
      <w:r>
        <w:rPr>
          <w:rFonts w:hint="eastAsia" w:hAnsi="宋体"/>
          <w:color w:val="auto"/>
          <w:szCs w:val="21"/>
          <w:highlight w:val="none"/>
          <w:lang w:val="en-US" w:eastAsia="zh-CN"/>
        </w:rPr>
        <w:t>1</w:t>
      </w:r>
      <w:r>
        <w:rPr>
          <w:rFonts w:hint="eastAsia" w:hAnsi="宋体"/>
          <w:color w:val="auto"/>
          <w:szCs w:val="21"/>
          <w:highlight w:val="none"/>
        </w:rPr>
        <w:t>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olor w:val="auto"/>
          <w:szCs w:val="21"/>
        </w:rPr>
        <w:t>阳朔县财政局（采购监督管理股）</w:t>
      </w:r>
      <w:r>
        <w:rPr>
          <w:rFonts w:hint="eastAsia" w:hAnsi="宋体"/>
          <w:color w:val="auto"/>
          <w:szCs w:val="21"/>
          <w:highlight w:val="none"/>
        </w:rPr>
        <w:t>备案，一份由采购代理机构存档</w:t>
      </w:r>
      <w:r>
        <w:rPr>
          <w:rFonts w:hint="eastAsia" w:ascii="宋体" w:hAnsi="宋体"/>
          <w:color w:val="auto"/>
          <w:szCs w:val="21"/>
        </w:rPr>
        <w:t>。</w:t>
      </w:r>
    </w:p>
    <w:p>
      <w:pPr>
        <w:spacing w:line="420" w:lineRule="exact"/>
        <w:ind w:firstLine="420" w:firstLineChars="200"/>
        <w:rPr>
          <w:rFonts w:ascii="宋体" w:hAnsi="宋体"/>
          <w:color w:val="auto"/>
          <w:szCs w:val="21"/>
        </w:rPr>
      </w:pPr>
    </w:p>
    <w:p>
      <w:pPr>
        <w:spacing w:line="420" w:lineRule="exact"/>
        <w:ind w:firstLine="420" w:firstLineChars="200"/>
        <w:rPr>
          <w:rFonts w:ascii="宋体" w:hAnsi="宋体"/>
          <w:color w:val="auto"/>
          <w:szCs w:val="21"/>
        </w:rPr>
      </w:pPr>
    </w:p>
    <w:p>
      <w:pPr>
        <w:spacing w:line="420" w:lineRule="exact"/>
        <w:ind w:firstLine="420" w:firstLineChars="200"/>
        <w:rPr>
          <w:rFonts w:hint="default" w:ascii="宋体" w:hAnsi="宋体" w:eastAsia="宋体"/>
          <w:color w:val="auto"/>
          <w:szCs w:val="21"/>
          <w:u w:val="single"/>
          <w:lang w:val="en-US" w:eastAsia="zh-CN"/>
        </w:rPr>
      </w:pPr>
      <w:r>
        <w:rPr>
          <w:rFonts w:hint="eastAsia" w:ascii="宋体" w:hAnsi="宋体"/>
          <w:color w:val="auto"/>
          <w:szCs w:val="21"/>
        </w:rPr>
        <w:t>甲方：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乙方：</w:t>
      </w:r>
      <w:r>
        <w:rPr>
          <w:rFonts w:hint="eastAsia" w:ascii="宋体" w:hAnsi="宋体"/>
          <w:color w:val="auto"/>
          <w:szCs w:val="21"/>
          <w:u w:val="single"/>
          <w:lang w:val="en-US" w:eastAsia="zh-CN"/>
        </w:rPr>
        <w:t xml:space="preserve">                                  </w:t>
      </w:r>
    </w:p>
    <w:p>
      <w:pPr>
        <w:spacing w:line="420" w:lineRule="exact"/>
        <w:ind w:firstLine="420" w:firstLineChars="20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地址： </w:t>
      </w:r>
      <w:r>
        <w:rPr>
          <w:rFonts w:hint="eastAsia" w:ascii="宋体" w:hAnsi="宋体"/>
          <w:color w:val="auto"/>
          <w:szCs w:val="21"/>
          <w:u w:val="single"/>
          <w:lang w:val="en-US" w:eastAsia="zh-CN"/>
        </w:rPr>
        <w:t xml:space="preserve">                                  </w:t>
      </w:r>
    </w:p>
    <w:p>
      <w:pPr>
        <w:spacing w:line="420" w:lineRule="exact"/>
        <w:ind w:firstLine="420" w:firstLineChars="200"/>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lang w:val="en-US" w:eastAsia="zh-CN"/>
        </w:rPr>
        <w:t xml:space="preserve">                                </w:t>
      </w:r>
    </w:p>
    <w:p>
      <w:pPr>
        <w:spacing w:line="420" w:lineRule="exact"/>
        <w:ind w:firstLine="420" w:firstLineChars="2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 xml:space="preserve">        法定代表人：</w:t>
      </w:r>
      <w:r>
        <w:rPr>
          <w:rFonts w:hint="eastAsia" w:ascii="宋体" w:hAnsi="宋体"/>
          <w:color w:val="auto"/>
          <w:szCs w:val="21"/>
          <w:u w:val="single"/>
          <w:lang w:val="en-US" w:eastAsia="zh-CN"/>
        </w:rPr>
        <w:t xml:space="preserve">                               </w:t>
      </w:r>
    </w:p>
    <w:p>
      <w:pPr>
        <w:spacing w:line="420" w:lineRule="exact"/>
        <w:ind w:firstLine="420" w:firstLineChars="200"/>
        <w:rPr>
          <w:rFonts w:ascii="宋体" w:hAnsi="宋体"/>
          <w:color w:val="auto"/>
          <w:szCs w:val="21"/>
        </w:rPr>
      </w:pPr>
      <w:r>
        <w:rPr>
          <w:rFonts w:hint="eastAsia" w:ascii="宋体" w:hAnsi="宋体"/>
          <w:color w:val="auto"/>
          <w:szCs w:val="21"/>
        </w:rPr>
        <w:t>或授权委托代理人：</w:t>
      </w:r>
      <w:r>
        <w:rPr>
          <w:rFonts w:hint="eastAsia" w:ascii="宋体" w:hAnsi="宋体"/>
          <w:color w:val="auto"/>
          <w:szCs w:val="21"/>
          <w:u w:val="single"/>
        </w:rPr>
        <w:t xml:space="preserve">                   </w:t>
      </w:r>
      <w:r>
        <w:rPr>
          <w:rFonts w:hint="eastAsia" w:ascii="宋体" w:hAnsi="宋体"/>
          <w:color w:val="auto"/>
          <w:szCs w:val="21"/>
        </w:rPr>
        <w:t xml:space="preserve">       或授权委托代理人：</w:t>
      </w:r>
      <w:r>
        <w:rPr>
          <w:rFonts w:hint="eastAsia" w:ascii="宋体" w:hAnsi="宋体"/>
          <w:color w:val="auto"/>
          <w:szCs w:val="21"/>
          <w:u w:val="single"/>
          <w:lang w:val="en-US" w:eastAsia="zh-CN"/>
        </w:rPr>
        <w:t xml:space="preserve">                               </w:t>
      </w:r>
    </w:p>
    <w:p>
      <w:pPr>
        <w:spacing w:line="420" w:lineRule="exact"/>
        <w:ind w:firstLine="420" w:firstLineChars="200"/>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lang w:val="en-US" w:eastAsia="zh-CN"/>
        </w:rPr>
        <w:t xml:space="preserve">                                   </w:t>
      </w:r>
      <w:r>
        <w:rPr>
          <w:rFonts w:hint="eastAsia" w:ascii="宋体" w:hAnsi="宋体"/>
          <w:color w:val="auto"/>
          <w:szCs w:val="21"/>
        </w:rPr>
        <w:t xml:space="preserve">  </w:t>
      </w:r>
    </w:p>
    <w:p>
      <w:pPr>
        <w:spacing w:line="420" w:lineRule="exact"/>
        <w:ind w:firstLine="420" w:firstLineChars="200"/>
        <w:rPr>
          <w:rFonts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lang w:val="en-US" w:eastAsia="zh-CN"/>
        </w:rPr>
        <w:t xml:space="preserve">                                    </w:t>
      </w:r>
    </w:p>
    <w:p>
      <w:pPr>
        <w:tabs>
          <w:tab w:val="left" w:pos="5040"/>
        </w:tabs>
        <w:spacing w:line="400" w:lineRule="exact"/>
        <w:ind w:firstLine="420" w:firstLineChars="200"/>
        <w:rPr>
          <w:rFonts w:hint="eastAsia" w:ascii="宋体" w:hAnsi="宋体"/>
          <w:color w:val="auto"/>
          <w:szCs w:val="21"/>
        </w:rPr>
      </w:pPr>
      <w:r>
        <w:rPr>
          <w:rFonts w:hint="eastAsia" w:ascii="宋体" w:hAnsi="宋体"/>
          <w:color w:val="auto"/>
          <w:szCs w:val="21"/>
        </w:rPr>
        <w:t>签订地点：</w:t>
      </w:r>
    </w:p>
    <w:p>
      <w:pPr>
        <w:tabs>
          <w:tab w:val="left" w:pos="5040"/>
        </w:tabs>
        <w:spacing w:line="400" w:lineRule="exact"/>
        <w:ind w:firstLine="420" w:firstLineChars="200"/>
        <w:rPr>
          <w:rFonts w:ascii="宋体" w:hAnsi="宋体"/>
          <w:color w:val="auto"/>
          <w:szCs w:val="21"/>
        </w:rPr>
      </w:pPr>
      <w:r>
        <w:rPr>
          <w:rFonts w:hint="eastAsia" w:ascii="宋体" w:hAnsi="宋体"/>
          <w:color w:val="auto"/>
          <w:szCs w:val="21"/>
        </w:rPr>
        <w:t>签订日期：      年  月  日</w:t>
      </w:r>
    </w:p>
    <w:p>
      <w:pPr>
        <w:rPr>
          <w:color w:val="auto"/>
        </w:rPr>
      </w:pPr>
    </w:p>
    <w:p>
      <w:pPr>
        <w:rPr>
          <w:color w:val="auto"/>
        </w:rPr>
      </w:pPr>
    </w:p>
    <w:p>
      <w:pPr>
        <w:rPr>
          <w:color w:val="auto"/>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ascii="宋体" w:hAnsi="宋体"/>
          <w:b/>
          <w:color w:val="auto"/>
          <w:sz w:val="32"/>
          <w:szCs w:val="32"/>
        </w:rPr>
      </w:pPr>
    </w:p>
    <w:p>
      <w:pPr>
        <w:spacing w:line="440" w:lineRule="atLeast"/>
        <w:jc w:val="center"/>
        <w:rPr>
          <w:rFonts w:hint="eastAsia" w:ascii="宋体" w:hAnsi="宋体"/>
          <w:b/>
          <w:color w:val="auto"/>
          <w:sz w:val="32"/>
          <w:szCs w:val="32"/>
        </w:rPr>
      </w:pPr>
    </w:p>
    <w:p>
      <w:pPr>
        <w:spacing w:line="440" w:lineRule="atLeast"/>
        <w:jc w:val="center"/>
        <w:rPr>
          <w:rFonts w:ascii="宋体" w:hAnsi="宋体"/>
          <w:b/>
          <w:color w:val="auto"/>
          <w:sz w:val="32"/>
          <w:szCs w:val="32"/>
        </w:rPr>
      </w:pPr>
      <w:r>
        <w:rPr>
          <w:rFonts w:hint="eastAsia" w:ascii="宋体" w:hAnsi="宋体"/>
          <w:b/>
          <w:color w:val="auto"/>
          <w:sz w:val="32"/>
          <w:szCs w:val="32"/>
        </w:rPr>
        <w:t>第六章 投标文件（格式）</w:t>
      </w:r>
    </w:p>
    <w:p>
      <w:pPr>
        <w:spacing w:line="400" w:lineRule="exact"/>
        <w:jc w:val="center"/>
        <w:rPr>
          <w:b/>
          <w:color w:val="auto"/>
          <w:sz w:val="32"/>
          <w:szCs w:val="32"/>
        </w:rPr>
      </w:pPr>
      <w:r>
        <w:rPr>
          <w:rFonts w:hint="eastAsia"/>
          <w:b/>
          <w:color w:val="auto"/>
          <w:sz w:val="32"/>
          <w:szCs w:val="32"/>
        </w:rPr>
        <w:t>投标文件目录</w:t>
      </w:r>
    </w:p>
    <w:p>
      <w:pPr>
        <w:tabs>
          <w:tab w:val="left" w:pos="1305"/>
        </w:tabs>
        <w:spacing w:line="380" w:lineRule="exact"/>
        <w:ind w:firstLine="562" w:firstLineChars="200"/>
        <w:rPr>
          <w:rFonts w:ascii="宋体" w:hAnsi="宋体"/>
          <w:b/>
          <w:color w:val="auto"/>
          <w:sz w:val="28"/>
          <w:szCs w:val="28"/>
        </w:rPr>
      </w:pPr>
      <w:r>
        <w:rPr>
          <w:rFonts w:hint="eastAsia" w:ascii="宋体" w:hAnsi="宋体"/>
          <w:b/>
          <w:color w:val="auto"/>
          <w:sz w:val="28"/>
          <w:szCs w:val="28"/>
        </w:rPr>
        <w:t>一、投标报价表</w:t>
      </w:r>
    </w:p>
    <w:p>
      <w:pPr>
        <w:tabs>
          <w:tab w:val="left" w:pos="1305"/>
        </w:tabs>
        <w:spacing w:line="380" w:lineRule="exact"/>
        <w:ind w:firstLine="562" w:firstLineChars="200"/>
        <w:rPr>
          <w:rFonts w:ascii="宋体" w:hAnsi="宋体"/>
          <w:b/>
          <w:color w:val="auto"/>
          <w:sz w:val="28"/>
          <w:szCs w:val="28"/>
        </w:rPr>
      </w:pPr>
      <w:r>
        <w:rPr>
          <w:rFonts w:hint="eastAsia" w:ascii="宋体" w:hAnsi="宋体"/>
          <w:b/>
          <w:color w:val="auto"/>
          <w:sz w:val="28"/>
          <w:szCs w:val="28"/>
        </w:rPr>
        <w:t>二、资格性响应证明材料</w:t>
      </w:r>
    </w:p>
    <w:p>
      <w:pPr>
        <w:tabs>
          <w:tab w:val="left" w:pos="1305"/>
        </w:tabs>
        <w:spacing w:line="340" w:lineRule="exact"/>
        <w:ind w:firstLine="420" w:firstLineChars="200"/>
        <w:rPr>
          <w:rFonts w:ascii="宋体" w:hAnsi="宋体"/>
          <w:color w:val="auto"/>
          <w:szCs w:val="21"/>
        </w:rPr>
      </w:pPr>
      <w:r>
        <w:rPr>
          <w:rFonts w:hint="eastAsia" w:ascii="宋体" w:hAnsi="宋体"/>
          <w:color w:val="auto"/>
          <w:szCs w:val="21"/>
        </w:rPr>
        <w:t>1.投标人相应的法定代表人、负责人</w:t>
      </w:r>
      <w:r>
        <w:rPr>
          <w:rFonts w:hint="eastAsia" w:ascii="宋体" w:hAnsi="宋体"/>
          <w:color w:val="auto"/>
        </w:rPr>
        <w:t>身份证正反面</w:t>
      </w:r>
      <w:r>
        <w:rPr>
          <w:rFonts w:hint="eastAsia" w:ascii="宋体" w:hAnsi="宋体"/>
          <w:color w:val="auto"/>
          <w:szCs w:val="21"/>
        </w:rPr>
        <w:t>复印件（</w:t>
      </w:r>
      <w:r>
        <w:rPr>
          <w:rFonts w:hint="eastAsia" w:ascii="宋体" w:hAnsi="宋体"/>
          <w:b/>
          <w:color w:val="auto"/>
          <w:szCs w:val="21"/>
        </w:rPr>
        <w:t>必须提供</w:t>
      </w:r>
      <w:r>
        <w:rPr>
          <w:rFonts w:hint="eastAsia" w:ascii="宋体" w:hAnsi="宋体"/>
          <w:color w:val="auto"/>
          <w:szCs w:val="21"/>
        </w:rPr>
        <w:t>）；</w:t>
      </w:r>
    </w:p>
    <w:p>
      <w:pPr>
        <w:tabs>
          <w:tab w:val="left" w:pos="1305"/>
        </w:tabs>
        <w:spacing w:line="340" w:lineRule="exact"/>
        <w:ind w:firstLine="420" w:firstLineChars="200"/>
        <w:rPr>
          <w:rFonts w:ascii="宋体" w:hAnsi="宋体"/>
          <w:color w:val="auto"/>
          <w:szCs w:val="21"/>
        </w:rPr>
      </w:pPr>
      <w:r>
        <w:rPr>
          <w:rFonts w:hint="eastAsia" w:ascii="宋体" w:hAnsi="宋体"/>
          <w:color w:val="auto"/>
          <w:szCs w:val="21"/>
        </w:rPr>
        <w:t>2.投标人的授权委托书原件、委托代理人</w:t>
      </w:r>
      <w:r>
        <w:rPr>
          <w:rFonts w:hint="eastAsia" w:ascii="宋体" w:hAnsi="宋体"/>
          <w:color w:val="auto"/>
        </w:rPr>
        <w:t>身份证正反面</w:t>
      </w:r>
      <w:r>
        <w:rPr>
          <w:rFonts w:hint="eastAsia" w:ascii="宋体" w:hAnsi="宋体"/>
          <w:color w:val="auto"/>
          <w:szCs w:val="21"/>
        </w:rPr>
        <w:t>复印件以及由县级以上（含县级）社会养老保险经办机构出具的投标人为委托代理人交纳的2020年1月-2020年3月社保证明复印件【自然人投标的应提供由县级以上（含县级）社会养老保险经办机构出具的自然人本人及委托代理人所交纳的2020年1月-2020年3月社保证明复印件】</w:t>
      </w:r>
      <w:r>
        <w:rPr>
          <w:rFonts w:hint="eastAsia" w:ascii="宋体" w:hAnsi="宋体"/>
          <w:b/>
          <w:color w:val="auto"/>
          <w:szCs w:val="21"/>
        </w:rPr>
        <w:t>（委托代理时必须提供）</w:t>
      </w:r>
      <w:r>
        <w:rPr>
          <w:rFonts w:hint="eastAsia" w:ascii="宋体" w:hAnsi="宋体"/>
          <w:color w:val="auto"/>
          <w:szCs w:val="21"/>
        </w:rPr>
        <w:t>；</w:t>
      </w:r>
    </w:p>
    <w:p>
      <w:pPr>
        <w:tabs>
          <w:tab w:val="left" w:pos="1305"/>
        </w:tabs>
        <w:spacing w:line="340" w:lineRule="exact"/>
        <w:ind w:firstLine="420" w:firstLineChars="200"/>
        <w:rPr>
          <w:rFonts w:ascii="宋体" w:hAnsi="宋体"/>
          <w:color w:val="auto"/>
          <w:szCs w:val="21"/>
        </w:rPr>
      </w:pPr>
      <w:r>
        <w:rPr>
          <w:rFonts w:hint="eastAsia" w:ascii="宋体" w:hAnsi="宋体"/>
          <w:color w:val="auto"/>
          <w:szCs w:val="21"/>
        </w:rPr>
        <w:t>3.投标人的法人或者其他组织营业执照等证明文件复印件</w:t>
      </w:r>
      <w:r>
        <w:rPr>
          <w:rFonts w:hint="eastAsia" w:ascii="宋体" w:hAnsi="宋体"/>
          <w:b/>
          <w:color w:val="auto"/>
          <w:szCs w:val="21"/>
        </w:rPr>
        <w:t>（必须提供）</w:t>
      </w:r>
      <w:r>
        <w:rPr>
          <w:rFonts w:hint="eastAsia" w:ascii="宋体" w:hAnsi="宋体"/>
          <w:color w:val="auto"/>
          <w:szCs w:val="21"/>
        </w:rPr>
        <w:t>；</w:t>
      </w:r>
    </w:p>
    <w:p>
      <w:pPr>
        <w:tabs>
          <w:tab w:val="left" w:pos="1305"/>
        </w:tabs>
        <w:spacing w:line="340" w:lineRule="exact"/>
        <w:ind w:firstLine="420" w:firstLineChars="200"/>
        <w:rPr>
          <w:rFonts w:ascii="宋体" w:hAnsi="宋体"/>
          <w:color w:val="auto"/>
          <w:szCs w:val="21"/>
        </w:rPr>
      </w:pPr>
      <w:r>
        <w:rPr>
          <w:rFonts w:hint="eastAsia" w:ascii="宋体" w:hAnsi="宋体"/>
          <w:color w:val="auto"/>
          <w:szCs w:val="21"/>
        </w:rPr>
        <w:t>4.投标人有效的组织机构代码证复印件（</w:t>
      </w:r>
      <w:r>
        <w:rPr>
          <w:rFonts w:hint="eastAsia" w:ascii="宋体" w:hAnsi="宋体"/>
          <w:b/>
          <w:color w:val="auto"/>
          <w:szCs w:val="21"/>
        </w:rPr>
        <w:t>必须提供，营业执照为“三证合一”的或为个体工商户、自然人的除外）</w:t>
      </w:r>
      <w:r>
        <w:rPr>
          <w:rFonts w:hint="eastAsia" w:ascii="宋体" w:hAnsi="宋体"/>
          <w:color w:val="auto"/>
          <w:szCs w:val="21"/>
        </w:rPr>
        <w:t>；</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5.投标人的税务登记证复印件（</w:t>
      </w:r>
      <w:r>
        <w:rPr>
          <w:rFonts w:hint="eastAsia" w:ascii="宋体" w:hAnsi="宋体"/>
          <w:b/>
          <w:color w:val="auto"/>
          <w:szCs w:val="21"/>
        </w:rPr>
        <w:t>必须提供，营业执照为“三证合一”的或为个体工商户、自然人的除外</w:t>
      </w:r>
      <w:r>
        <w:rPr>
          <w:rFonts w:hint="eastAsia" w:ascii="宋体" w:hAnsi="宋体"/>
          <w:color w:val="auto"/>
          <w:szCs w:val="21"/>
        </w:rPr>
        <w:t>）；</w:t>
      </w:r>
    </w:p>
    <w:p>
      <w:pPr>
        <w:tabs>
          <w:tab w:val="left" w:pos="1305"/>
        </w:tabs>
        <w:spacing w:line="380" w:lineRule="exact"/>
        <w:ind w:firstLine="420" w:firstLineChars="200"/>
        <w:rPr>
          <w:rFonts w:ascii="宋体" w:hAnsi="宋体"/>
          <w:color w:val="auto"/>
          <w:szCs w:val="21"/>
        </w:rPr>
      </w:pPr>
      <w:r>
        <w:rPr>
          <w:rFonts w:hint="eastAsia" w:ascii="宋体" w:hAnsi="宋体"/>
          <w:color w:val="auto"/>
          <w:szCs w:val="21"/>
        </w:rPr>
        <w:t>6.投标人参加政府采购活动前3年内在经营活动中没有重大违法记录及有关信用信息的书面声明</w:t>
      </w:r>
      <w:r>
        <w:rPr>
          <w:rFonts w:hint="eastAsia" w:ascii="宋体" w:hAnsi="宋体"/>
          <w:b/>
          <w:color w:val="auto"/>
          <w:szCs w:val="21"/>
        </w:rPr>
        <w:t>（必须提供）</w:t>
      </w:r>
      <w:r>
        <w:rPr>
          <w:rFonts w:hint="eastAsia" w:ascii="宋体" w:hAnsi="宋体"/>
          <w:color w:val="auto"/>
          <w:szCs w:val="21"/>
        </w:rPr>
        <w:t>；</w:t>
      </w:r>
    </w:p>
    <w:p>
      <w:pPr>
        <w:tabs>
          <w:tab w:val="left" w:pos="1305"/>
        </w:tabs>
        <w:spacing w:line="400" w:lineRule="exact"/>
        <w:ind w:firstLine="420" w:firstLineChars="200"/>
        <w:rPr>
          <w:rFonts w:ascii="宋体" w:hAnsi="宋体"/>
          <w:color w:val="auto"/>
          <w:szCs w:val="21"/>
        </w:rPr>
      </w:pPr>
      <w:r>
        <w:rPr>
          <w:rFonts w:hint="eastAsia" w:ascii="宋体" w:hAnsi="宋体"/>
          <w:color w:val="auto"/>
          <w:szCs w:val="21"/>
        </w:rPr>
        <w:t>7.投标人具备的相应有效的资质证书复印件</w:t>
      </w:r>
      <w:r>
        <w:rPr>
          <w:rFonts w:hint="eastAsia" w:hAnsi="宋体"/>
          <w:color w:val="auto"/>
        </w:rPr>
        <w:t>（</w:t>
      </w:r>
      <w:r>
        <w:rPr>
          <w:rFonts w:hint="eastAsia"/>
          <w:b/>
          <w:color w:val="auto"/>
          <w:szCs w:val="21"/>
        </w:rPr>
        <w:t>必须提供</w:t>
      </w:r>
      <w:r>
        <w:rPr>
          <w:rFonts w:hint="eastAsia" w:hAnsi="宋体"/>
          <w:color w:val="auto"/>
        </w:rPr>
        <w:t>）；</w:t>
      </w:r>
    </w:p>
    <w:p>
      <w:pPr>
        <w:tabs>
          <w:tab w:val="left" w:pos="1305"/>
        </w:tabs>
        <w:spacing w:line="380" w:lineRule="exact"/>
        <w:ind w:firstLine="562" w:firstLineChars="200"/>
        <w:rPr>
          <w:rFonts w:ascii="宋体" w:hAnsi="宋体"/>
          <w:color w:val="auto"/>
          <w:sz w:val="28"/>
          <w:szCs w:val="28"/>
        </w:rPr>
      </w:pPr>
      <w:r>
        <w:rPr>
          <w:rFonts w:hint="eastAsia" w:ascii="宋体" w:hAnsi="宋体"/>
          <w:b/>
          <w:color w:val="auto"/>
          <w:sz w:val="28"/>
          <w:szCs w:val="28"/>
        </w:rPr>
        <w:t>三、商务、技术性响应及其他证明材料：</w:t>
      </w:r>
    </w:p>
    <w:p>
      <w:pPr>
        <w:spacing w:line="400" w:lineRule="exact"/>
        <w:ind w:firstLine="440"/>
        <w:outlineLvl w:val="4"/>
        <w:rPr>
          <w:color w:val="auto"/>
          <w:szCs w:val="21"/>
        </w:rPr>
      </w:pPr>
      <w:r>
        <w:rPr>
          <w:rFonts w:hint="eastAsia"/>
          <w:color w:val="auto"/>
          <w:szCs w:val="21"/>
        </w:rPr>
        <w:t>1、单位技术负责人简历表</w:t>
      </w:r>
      <w:r>
        <w:rPr>
          <w:rFonts w:hint="eastAsia"/>
          <w:b/>
          <w:bCs/>
          <w:color w:val="auto"/>
          <w:szCs w:val="21"/>
        </w:rPr>
        <w:t>（必须提供）</w:t>
      </w:r>
      <w:r>
        <w:rPr>
          <w:rFonts w:hint="eastAsia"/>
          <w:color w:val="auto"/>
          <w:szCs w:val="21"/>
        </w:rPr>
        <w:t>；</w:t>
      </w:r>
    </w:p>
    <w:p>
      <w:pPr>
        <w:tabs>
          <w:tab w:val="left" w:pos="1305"/>
        </w:tabs>
        <w:spacing w:line="320" w:lineRule="exact"/>
        <w:ind w:firstLine="420" w:firstLineChars="200"/>
        <w:rPr>
          <w:rFonts w:hAnsi="宋体"/>
          <w:b/>
          <w:color w:val="auto"/>
          <w:szCs w:val="21"/>
        </w:rPr>
      </w:pPr>
      <w:r>
        <w:rPr>
          <w:rFonts w:hint="eastAsia" w:ascii="宋体" w:hAnsi="宋体"/>
          <w:color w:val="auto"/>
          <w:szCs w:val="21"/>
        </w:rPr>
        <w:t>2、拟投入人员表</w:t>
      </w:r>
      <w:r>
        <w:rPr>
          <w:rFonts w:hint="eastAsia" w:ascii="宋体" w:hAnsi="宋体"/>
          <w:b/>
          <w:bCs/>
          <w:color w:val="auto"/>
          <w:szCs w:val="21"/>
        </w:rPr>
        <w:t>（必须提供）</w:t>
      </w:r>
      <w:r>
        <w:rPr>
          <w:rFonts w:hint="eastAsia" w:hAnsi="宋体"/>
          <w:b/>
          <w:color w:val="auto"/>
          <w:szCs w:val="21"/>
        </w:rPr>
        <w:t>；</w:t>
      </w:r>
    </w:p>
    <w:p>
      <w:pPr>
        <w:spacing w:line="320" w:lineRule="exact"/>
        <w:ind w:firstLine="420" w:firstLineChars="200"/>
        <w:rPr>
          <w:rFonts w:hAnsi="宋体"/>
          <w:b/>
          <w:color w:val="auto"/>
          <w:szCs w:val="21"/>
        </w:rPr>
      </w:pPr>
      <w:r>
        <w:rPr>
          <w:rFonts w:hint="eastAsia" w:hAnsi="宋体"/>
          <w:color w:val="auto"/>
          <w:szCs w:val="21"/>
        </w:rPr>
        <w:t>3、预结算软件一览表</w:t>
      </w:r>
      <w:r>
        <w:rPr>
          <w:rFonts w:hint="eastAsia" w:hAnsi="宋体"/>
          <w:b/>
          <w:bCs/>
          <w:color w:val="auto"/>
          <w:szCs w:val="21"/>
        </w:rPr>
        <w:t>（如有，请提供）</w:t>
      </w:r>
      <w:r>
        <w:rPr>
          <w:rFonts w:hint="eastAsia" w:hAnsi="宋体"/>
          <w:color w:val="auto"/>
          <w:szCs w:val="21"/>
        </w:rPr>
        <w:t>；</w:t>
      </w:r>
    </w:p>
    <w:p>
      <w:pPr>
        <w:spacing w:line="320" w:lineRule="exact"/>
        <w:ind w:firstLine="420" w:firstLineChars="200"/>
        <w:rPr>
          <w:color w:val="auto"/>
        </w:rPr>
      </w:pPr>
      <w:r>
        <w:rPr>
          <w:rFonts w:hint="eastAsia" w:hAnsi="宋体"/>
          <w:color w:val="auto"/>
          <w:szCs w:val="21"/>
        </w:rPr>
        <w:t>4、2016年1月至投标截止时间止入围财政性投资评审单位证明</w:t>
      </w:r>
      <w:r>
        <w:rPr>
          <w:rFonts w:hint="eastAsia" w:ascii="宋体" w:hAnsi="宋体"/>
          <w:b/>
          <w:color w:val="auto"/>
        </w:rPr>
        <w:t>（如有，请提供）</w:t>
      </w:r>
      <w:r>
        <w:rPr>
          <w:rFonts w:hint="eastAsia" w:ascii="宋体" w:hAnsi="宋体"/>
          <w:b/>
          <w:color w:val="auto"/>
          <w:szCs w:val="21"/>
        </w:rPr>
        <w:t>；</w:t>
      </w:r>
    </w:p>
    <w:p>
      <w:pPr>
        <w:tabs>
          <w:tab w:val="left" w:pos="1305"/>
        </w:tabs>
        <w:spacing w:line="380" w:lineRule="exact"/>
        <w:ind w:firstLine="440"/>
        <w:rPr>
          <w:color w:val="auto"/>
          <w:szCs w:val="21"/>
        </w:rPr>
      </w:pPr>
      <w:r>
        <w:rPr>
          <w:rFonts w:hint="eastAsia"/>
          <w:color w:val="auto"/>
          <w:szCs w:val="21"/>
        </w:rPr>
        <w:t>5</w:t>
      </w:r>
      <w:r>
        <w:rPr>
          <w:rFonts w:hint="eastAsia"/>
          <w:color w:val="auto"/>
          <w:szCs w:val="21"/>
          <w:lang w:eastAsia="zh-CN"/>
        </w:rPr>
        <w:t>、</w:t>
      </w:r>
      <w:r>
        <w:rPr>
          <w:rFonts w:hint="eastAsia"/>
          <w:color w:val="auto"/>
          <w:szCs w:val="21"/>
        </w:rPr>
        <w:t>项目执行方案</w:t>
      </w:r>
      <w:r>
        <w:rPr>
          <w:b/>
          <w:color w:val="auto"/>
        </w:rPr>
        <w:t>（如有，请提供）</w:t>
      </w:r>
      <w:r>
        <w:rPr>
          <w:color w:val="auto"/>
        </w:rPr>
        <w:t>；</w:t>
      </w:r>
    </w:p>
    <w:p>
      <w:pPr>
        <w:tabs>
          <w:tab w:val="left" w:pos="1305"/>
        </w:tabs>
        <w:spacing w:line="380" w:lineRule="exact"/>
        <w:ind w:firstLine="440"/>
        <w:rPr>
          <w:color w:val="auto"/>
        </w:rPr>
      </w:pPr>
      <w:r>
        <w:rPr>
          <w:rFonts w:hint="eastAsia"/>
          <w:color w:val="auto"/>
          <w:szCs w:val="21"/>
        </w:rPr>
        <w:t>6</w:t>
      </w:r>
      <w:r>
        <w:rPr>
          <w:rFonts w:hint="eastAsia"/>
          <w:color w:val="auto"/>
          <w:szCs w:val="21"/>
          <w:lang w:eastAsia="zh-CN"/>
        </w:rPr>
        <w:t>、</w:t>
      </w:r>
      <w:r>
        <w:rPr>
          <w:rFonts w:hint="eastAsia"/>
          <w:color w:val="auto"/>
          <w:szCs w:val="21"/>
          <w:lang w:val="zh-CN"/>
        </w:rPr>
        <w:t>服务方案</w:t>
      </w:r>
      <w:r>
        <w:rPr>
          <w:b/>
          <w:color w:val="auto"/>
        </w:rPr>
        <w:t>（如有，请提供）</w:t>
      </w:r>
      <w:r>
        <w:rPr>
          <w:color w:val="auto"/>
        </w:rPr>
        <w:t>；</w:t>
      </w:r>
    </w:p>
    <w:p>
      <w:pPr>
        <w:tabs>
          <w:tab w:val="left" w:pos="1305"/>
        </w:tabs>
        <w:spacing w:line="380" w:lineRule="exact"/>
        <w:ind w:firstLine="440"/>
        <w:rPr>
          <w:color w:val="auto"/>
        </w:rPr>
      </w:pPr>
      <w:r>
        <w:rPr>
          <w:rFonts w:hint="eastAsia"/>
          <w:color w:val="auto"/>
          <w:szCs w:val="21"/>
        </w:rPr>
        <w:t>7</w:t>
      </w:r>
      <w:r>
        <w:rPr>
          <w:rFonts w:hint="eastAsia"/>
          <w:color w:val="auto"/>
          <w:szCs w:val="21"/>
          <w:lang w:eastAsia="zh-CN"/>
        </w:rPr>
        <w:t>、</w:t>
      </w:r>
      <w:r>
        <w:rPr>
          <w:rFonts w:hint="eastAsia"/>
          <w:color w:val="auto"/>
          <w:szCs w:val="21"/>
          <w:lang w:val="zh-CN"/>
        </w:rPr>
        <w:t>服务承诺</w:t>
      </w:r>
      <w:r>
        <w:rPr>
          <w:rFonts w:hint="eastAsia"/>
          <w:color w:val="auto"/>
          <w:szCs w:val="21"/>
          <w:lang w:val="zh-CN" w:eastAsia="zh-CN"/>
        </w:rPr>
        <w:t>书</w:t>
      </w:r>
      <w:r>
        <w:rPr>
          <w:b/>
          <w:color w:val="auto"/>
        </w:rPr>
        <w:t>（</w:t>
      </w:r>
      <w:r>
        <w:rPr>
          <w:rFonts w:hint="eastAsia"/>
          <w:b/>
          <w:color w:val="auto"/>
          <w:lang w:val="en-US" w:eastAsia="zh-CN"/>
        </w:rPr>
        <w:t>必须提供</w:t>
      </w:r>
      <w:r>
        <w:rPr>
          <w:b/>
          <w:color w:val="auto"/>
        </w:rPr>
        <w:t>）</w:t>
      </w:r>
      <w:r>
        <w:rPr>
          <w:color w:val="auto"/>
        </w:rPr>
        <w:t>；</w:t>
      </w:r>
    </w:p>
    <w:p>
      <w:pPr>
        <w:tabs>
          <w:tab w:val="left" w:pos="1305"/>
        </w:tabs>
        <w:spacing w:line="380" w:lineRule="exact"/>
        <w:ind w:firstLine="420" w:firstLineChars="200"/>
        <w:rPr>
          <w:color w:val="auto"/>
          <w:szCs w:val="21"/>
        </w:rPr>
      </w:pPr>
      <w:r>
        <w:rPr>
          <w:rFonts w:hint="eastAsia"/>
          <w:color w:val="auto"/>
          <w:szCs w:val="21"/>
        </w:rPr>
        <w:t>8</w:t>
      </w:r>
      <w:r>
        <w:rPr>
          <w:rFonts w:hint="eastAsia"/>
          <w:color w:val="auto"/>
          <w:szCs w:val="21"/>
          <w:lang w:eastAsia="zh-CN"/>
        </w:rPr>
        <w:t>、</w:t>
      </w:r>
      <w:r>
        <w:rPr>
          <w:rFonts w:hint="eastAsia"/>
          <w:color w:val="auto"/>
          <w:szCs w:val="21"/>
        </w:rPr>
        <w:t>管理制度</w:t>
      </w:r>
      <w:r>
        <w:rPr>
          <w:b/>
          <w:color w:val="auto"/>
        </w:rPr>
        <w:t>（如有，请提供）</w:t>
      </w:r>
      <w:r>
        <w:rPr>
          <w:color w:val="auto"/>
        </w:rPr>
        <w:t>；</w:t>
      </w:r>
    </w:p>
    <w:p>
      <w:pPr>
        <w:tabs>
          <w:tab w:val="left" w:pos="1305"/>
        </w:tabs>
        <w:spacing w:line="380" w:lineRule="exact"/>
        <w:ind w:firstLine="420" w:firstLineChars="200"/>
        <w:rPr>
          <w:color w:val="auto"/>
          <w:szCs w:val="21"/>
        </w:rPr>
      </w:pPr>
      <w:r>
        <w:rPr>
          <w:rFonts w:hint="eastAsia"/>
          <w:color w:val="auto"/>
          <w:szCs w:val="21"/>
        </w:rPr>
        <w:t>9</w:t>
      </w:r>
      <w:r>
        <w:rPr>
          <w:rFonts w:hint="eastAsia"/>
          <w:color w:val="auto"/>
          <w:szCs w:val="21"/>
          <w:lang w:eastAsia="zh-CN"/>
        </w:rPr>
        <w:t>、</w:t>
      </w:r>
      <w:r>
        <w:rPr>
          <w:color w:val="auto"/>
          <w:szCs w:val="21"/>
          <w:lang w:val="en-GB"/>
        </w:rPr>
        <w:t>201</w:t>
      </w:r>
      <w:r>
        <w:rPr>
          <w:rFonts w:hint="eastAsia"/>
          <w:color w:val="auto"/>
          <w:szCs w:val="21"/>
        </w:rPr>
        <w:t>6</w:t>
      </w:r>
      <w:r>
        <w:rPr>
          <w:color w:val="auto"/>
          <w:szCs w:val="21"/>
          <w:lang w:val="en-GB"/>
        </w:rPr>
        <w:t>年以来</w:t>
      </w:r>
      <w:r>
        <w:rPr>
          <w:rFonts w:hint="eastAsia"/>
          <w:color w:val="auto"/>
          <w:szCs w:val="21"/>
          <w:lang w:val="en-US" w:eastAsia="zh-CN"/>
        </w:rPr>
        <w:t>承接</w:t>
      </w:r>
      <w:r>
        <w:rPr>
          <w:color w:val="auto"/>
          <w:szCs w:val="21"/>
        </w:rPr>
        <w:t>相</w:t>
      </w:r>
      <w:r>
        <w:rPr>
          <w:rFonts w:hint="eastAsia"/>
          <w:color w:val="auto"/>
          <w:szCs w:val="21"/>
        </w:rPr>
        <w:t>应</w:t>
      </w:r>
      <w:r>
        <w:rPr>
          <w:color w:val="auto"/>
          <w:szCs w:val="21"/>
        </w:rPr>
        <w:t>类</w:t>
      </w:r>
      <w:r>
        <w:rPr>
          <w:color w:val="auto"/>
          <w:szCs w:val="21"/>
          <w:lang w:val="en-GB"/>
        </w:rPr>
        <w:t>似业绩</w:t>
      </w:r>
      <w:r>
        <w:rPr>
          <w:b/>
          <w:color w:val="auto"/>
        </w:rPr>
        <w:t>（如有，请提供）；</w:t>
      </w:r>
    </w:p>
    <w:p>
      <w:pPr>
        <w:tabs>
          <w:tab w:val="left" w:pos="1305"/>
        </w:tabs>
        <w:spacing w:line="380" w:lineRule="exact"/>
        <w:ind w:firstLine="440"/>
        <w:rPr>
          <w:b/>
          <w:bCs/>
          <w:color w:val="auto"/>
          <w:szCs w:val="20"/>
        </w:rPr>
      </w:pPr>
      <w:r>
        <w:rPr>
          <w:rFonts w:hint="eastAsia"/>
          <w:color w:val="auto"/>
          <w:szCs w:val="21"/>
        </w:rPr>
        <w:t>10</w:t>
      </w:r>
      <w:r>
        <w:rPr>
          <w:rFonts w:hint="eastAsia"/>
          <w:color w:val="auto"/>
          <w:szCs w:val="21"/>
          <w:lang w:eastAsia="zh-CN"/>
        </w:rPr>
        <w:t>、</w:t>
      </w:r>
      <w:r>
        <w:rPr>
          <w:rFonts w:hint="eastAsia"/>
          <w:color w:val="auto"/>
          <w:szCs w:val="21"/>
        </w:rPr>
        <w:t>投标人相关获奖证书、认证证书等复印件</w:t>
      </w:r>
      <w:r>
        <w:rPr>
          <w:rFonts w:hint="eastAsia"/>
          <w:b/>
          <w:bCs/>
          <w:color w:val="auto"/>
          <w:szCs w:val="21"/>
        </w:rPr>
        <w:t>（如有，请提供）；</w:t>
      </w:r>
    </w:p>
    <w:p>
      <w:pPr>
        <w:tabs>
          <w:tab w:val="left" w:pos="1305"/>
        </w:tabs>
        <w:spacing w:line="380" w:lineRule="exact"/>
        <w:ind w:firstLine="440"/>
        <w:rPr>
          <w:b/>
          <w:bCs/>
          <w:color w:val="auto"/>
        </w:rPr>
      </w:pPr>
      <w:r>
        <w:rPr>
          <w:rFonts w:hint="eastAsia"/>
          <w:color w:val="auto"/>
        </w:rPr>
        <w:t>11</w:t>
      </w:r>
      <w:r>
        <w:rPr>
          <w:rFonts w:hint="eastAsia"/>
          <w:color w:val="auto"/>
          <w:lang w:eastAsia="zh-CN"/>
        </w:rPr>
        <w:t>、</w:t>
      </w:r>
      <w:r>
        <w:rPr>
          <w:rFonts w:hint="eastAsia"/>
          <w:color w:val="auto"/>
        </w:rPr>
        <w:t>如属于小型、微型企业的，应当提供《中小企业声明函》（见附件），并对声明的真实性负责</w:t>
      </w:r>
      <w:r>
        <w:rPr>
          <w:rFonts w:hint="eastAsia"/>
          <w:b/>
          <w:bCs/>
          <w:color w:val="auto"/>
        </w:rPr>
        <w:t>（如有，请提供）；</w:t>
      </w:r>
    </w:p>
    <w:p>
      <w:pPr>
        <w:tabs>
          <w:tab w:val="left" w:pos="1305"/>
        </w:tabs>
        <w:spacing w:line="380" w:lineRule="exact"/>
        <w:ind w:firstLine="440"/>
        <w:rPr>
          <w:b/>
          <w:bCs/>
          <w:color w:val="auto"/>
        </w:rPr>
      </w:pPr>
      <w:r>
        <w:rPr>
          <w:rFonts w:hint="eastAsia"/>
          <w:color w:val="auto"/>
        </w:rPr>
        <w:t>12</w:t>
      </w:r>
      <w:r>
        <w:rPr>
          <w:rFonts w:hint="eastAsia"/>
          <w:color w:val="auto"/>
          <w:lang w:eastAsia="zh-CN"/>
        </w:rPr>
        <w:t>、</w:t>
      </w:r>
      <w:r>
        <w:rPr>
          <w:rFonts w:hint="eastAsia"/>
          <w:color w:val="auto"/>
        </w:rPr>
        <w:t>如属于监狱企业的，以提供工商注册地的工业和信息化部门等其他行政部门出具的相关证明材料为准</w:t>
      </w:r>
      <w:r>
        <w:rPr>
          <w:rFonts w:hint="eastAsia"/>
          <w:b/>
          <w:bCs/>
          <w:color w:val="auto"/>
        </w:rPr>
        <w:t>（如有，请提供）；</w:t>
      </w:r>
    </w:p>
    <w:p>
      <w:pPr>
        <w:tabs>
          <w:tab w:val="left" w:pos="1305"/>
        </w:tabs>
        <w:spacing w:line="380" w:lineRule="exact"/>
        <w:ind w:firstLine="440"/>
        <w:rPr>
          <w:b/>
          <w:bCs/>
          <w:color w:val="auto"/>
          <w:szCs w:val="21"/>
        </w:rPr>
      </w:pPr>
      <w:r>
        <w:rPr>
          <w:rFonts w:hint="eastAsia"/>
          <w:color w:val="auto"/>
          <w:szCs w:val="21"/>
        </w:rPr>
        <w:t>13</w:t>
      </w:r>
      <w:r>
        <w:rPr>
          <w:rFonts w:hint="eastAsia"/>
          <w:color w:val="auto"/>
          <w:szCs w:val="21"/>
          <w:lang w:eastAsia="zh-CN"/>
        </w:rPr>
        <w:t>、</w:t>
      </w:r>
      <w:r>
        <w:rPr>
          <w:rFonts w:hint="eastAsia"/>
          <w:color w:val="auto"/>
          <w:szCs w:val="21"/>
        </w:rPr>
        <w:t>符合条件的残疾人福利性单位在参加政府采购活动时，应当提供《残疾人福利性单位声明函》（见附件），并对声明的真实性负责</w:t>
      </w:r>
      <w:r>
        <w:rPr>
          <w:rFonts w:hint="eastAsia"/>
          <w:b/>
          <w:bCs/>
          <w:color w:val="auto"/>
          <w:szCs w:val="21"/>
        </w:rPr>
        <w:t>（如有，请提供）；</w:t>
      </w:r>
    </w:p>
    <w:p>
      <w:pPr>
        <w:tabs>
          <w:tab w:val="left" w:pos="1305"/>
        </w:tabs>
        <w:spacing w:line="380" w:lineRule="exact"/>
        <w:ind w:firstLine="440"/>
        <w:rPr>
          <w:color w:val="auto"/>
          <w:szCs w:val="21"/>
        </w:rPr>
      </w:pPr>
      <w:r>
        <w:rPr>
          <w:rFonts w:hint="eastAsia"/>
          <w:color w:val="auto"/>
        </w:rPr>
        <w:t>14</w:t>
      </w:r>
      <w:r>
        <w:rPr>
          <w:rFonts w:hint="eastAsia"/>
          <w:color w:val="auto"/>
          <w:lang w:eastAsia="zh-CN"/>
        </w:rPr>
        <w:t>、</w:t>
      </w:r>
      <w:r>
        <w:rPr>
          <w:color w:val="auto"/>
          <w:szCs w:val="21"/>
        </w:rPr>
        <w:t>投标人可结合本项目的评标办法视自身情况自行提交相关证明材料</w:t>
      </w:r>
      <w:r>
        <w:rPr>
          <w:b/>
          <w:color w:val="auto"/>
        </w:rPr>
        <w:t>（如有，请提供）</w:t>
      </w:r>
      <w:r>
        <w:rPr>
          <w:color w:val="auto"/>
          <w:szCs w:val="21"/>
        </w:rPr>
        <w:t>。</w:t>
      </w:r>
    </w:p>
    <w:p>
      <w:pPr>
        <w:tabs>
          <w:tab w:val="left" w:pos="1305"/>
        </w:tabs>
        <w:spacing w:line="380" w:lineRule="exact"/>
        <w:ind w:firstLine="562" w:firstLineChars="200"/>
        <w:rPr>
          <w:rFonts w:hint="eastAsia" w:ascii="宋体" w:hAnsi="宋体"/>
          <w:b/>
          <w:color w:val="auto"/>
          <w:sz w:val="28"/>
          <w:szCs w:val="28"/>
        </w:rPr>
      </w:pPr>
    </w:p>
    <w:p>
      <w:pPr>
        <w:rPr>
          <w:color w:val="auto"/>
        </w:rPr>
      </w:pPr>
    </w:p>
    <w:p>
      <w:pPr>
        <w:pStyle w:val="4"/>
        <w:rPr>
          <w:color w:val="auto"/>
        </w:rPr>
      </w:pPr>
    </w:p>
    <w:p>
      <w:pPr>
        <w:tabs>
          <w:tab w:val="left" w:pos="1305"/>
        </w:tabs>
        <w:spacing w:line="380" w:lineRule="exact"/>
        <w:ind w:firstLine="420" w:firstLineChars="200"/>
        <w:rPr>
          <w:color w:val="auto"/>
        </w:rPr>
      </w:pPr>
    </w:p>
    <w:p>
      <w:pPr>
        <w:tabs>
          <w:tab w:val="left" w:pos="1305"/>
        </w:tabs>
        <w:spacing w:line="380" w:lineRule="exact"/>
        <w:rPr>
          <w:b/>
          <w:color w:val="auto"/>
          <w:sz w:val="32"/>
          <w:szCs w:val="32"/>
        </w:rPr>
      </w:pPr>
      <w:r>
        <w:rPr>
          <w:rFonts w:hint="eastAsia"/>
          <w:b/>
          <w:color w:val="auto"/>
          <w:sz w:val="32"/>
        </w:rPr>
        <w:t>一</w:t>
      </w:r>
      <w:r>
        <w:rPr>
          <w:rFonts w:hint="eastAsia"/>
          <w:color w:val="auto"/>
        </w:rPr>
        <w:t>、</w:t>
      </w:r>
      <w:r>
        <w:rPr>
          <w:rFonts w:hint="eastAsia"/>
          <w:b/>
          <w:color w:val="auto"/>
          <w:sz w:val="32"/>
        </w:rPr>
        <w:t>投标报价表</w:t>
      </w:r>
    </w:p>
    <w:p>
      <w:pPr>
        <w:pStyle w:val="13"/>
        <w:jc w:val="center"/>
        <w:rPr>
          <w:rFonts w:hAnsi="宋体"/>
          <w:b/>
          <w:color w:val="auto"/>
          <w:sz w:val="32"/>
        </w:rPr>
      </w:pPr>
    </w:p>
    <w:p>
      <w:pPr>
        <w:pStyle w:val="13"/>
        <w:jc w:val="center"/>
        <w:rPr>
          <w:rFonts w:hAnsi="宋体"/>
          <w:b/>
          <w:color w:val="auto"/>
          <w:sz w:val="32"/>
        </w:rPr>
      </w:pPr>
      <w:r>
        <w:rPr>
          <w:rFonts w:hint="eastAsia" w:hAnsi="宋体"/>
          <w:b/>
          <w:color w:val="auto"/>
          <w:sz w:val="32"/>
        </w:rPr>
        <w:t>投标报价表</w:t>
      </w:r>
    </w:p>
    <w:p>
      <w:pPr>
        <w:pStyle w:val="13"/>
        <w:rPr>
          <w:rFonts w:hAnsi="宋体"/>
          <w:color w:val="auto"/>
        </w:rPr>
      </w:pPr>
    </w:p>
    <w:p>
      <w:pPr>
        <w:pStyle w:val="13"/>
        <w:rPr>
          <w:rFonts w:hAnsi="宋体"/>
          <w:color w:val="auto"/>
        </w:rPr>
      </w:pPr>
      <w:r>
        <w:rPr>
          <w:rFonts w:hint="eastAsia" w:hAnsi="宋体"/>
          <w:color w:val="auto"/>
        </w:rPr>
        <w:t>致：</w:t>
      </w:r>
      <w:r>
        <w:rPr>
          <w:rFonts w:hint="eastAsia" w:hAnsi="宋体"/>
          <w:color w:val="auto"/>
          <w:u w:val="single"/>
        </w:rPr>
        <w:t>广西诚信工程造价咨询有限公司</w:t>
      </w:r>
    </w:p>
    <w:p>
      <w:pPr>
        <w:pStyle w:val="13"/>
        <w:spacing w:line="360" w:lineRule="exact"/>
        <w:ind w:firstLine="420"/>
        <w:rPr>
          <w:rFonts w:hAnsi="宋体"/>
          <w:color w:val="auto"/>
          <w:sz w:val="24"/>
          <w:szCs w:val="24"/>
        </w:rPr>
      </w:pPr>
      <w:r>
        <w:rPr>
          <w:rFonts w:hint="eastAsia" w:hAnsi="宋体"/>
          <w:color w:val="auto"/>
          <w:sz w:val="24"/>
          <w:szCs w:val="24"/>
        </w:rPr>
        <w:t>根据贵方</w:t>
      </w:r>
      <w:r>
        <w:rPr>
          <w:rFonts w:hint="eastAsia" w:hAnsi="宋体"/>
          <w:color w:val="auto"/>
          <w:sz w:val="24"/>
          <w:szCs w:val="24"/>
          <w:u w:val="single"/>
          <w:lang w:val="en-US" w:eastAsia="zh-CN"/>
        </w:rPr>
        <w:t xml:space="preserve">         </w:t>
      </w:r>
      <w:r>
        <w:rPr>
          <w:rFonts w:hint="eastAsia" w:hAnsi="宋体"/>
          <w:color w:val="auto"/>
          <w:sz w:val="24"/>
          <w:szCs w:val="24"/>
        </w:rPr>
        <w:t>项目招标文件，项目编号</w:t>
      </w:r>
      <w:r>
        <w:rPr>
          <w:rFonts w:hint="eastAsia" w:hAnsi="宋体"/>
          <w:color w:val="auto"/>
          <w:sz w:val="24"/>
          <w:szCs w:val="24"/>
          <w:u w:val="single"/>
          <w:lang w:val="en-US" w:eastAsia="zh-CN"/>
        </w:rPr>
        <w:t xml:space="preserve">          </w:t>
      </w:r>
      <w:r>
        <w:rPr>
          <w:rFonts w:hint="eastAsia" w:hAnsi="宋体"/>
          <w:color w:val="auto"/>
          <w:sz w:val="24"/>
          <w:szCs w:val="24"/>
        </w:rPr>
        <w:t>，签字代表</w:t>
      </w:r>
      <w:r>
        <w:rPr>
          <w:rFonts w:hint="eastAsia" w:hAnsi="宋体"/>
          <w:color w:val="auto"/>
          <w:sz w:val="24"/>
          <w:szCs w:val="24"/>
          <w:u w:val="single"/>
          <w:lang w:val="en-US" w:eastAsia="zh-CN"/>
        </w:rPr>
        <w:t xml:space="preserve">      </w:t>
      </w:r>
      <w:r>
        <w:rPr>
          <w:rFonts w:hint="eastAsia" w:hAnsi="宋体"/>
          <w:color w:val="auto"/>
          <w:sz w:val="24"/>
          <w:szCs w:val="24"/>
        </w:rPr>
        <w:t xml:space="preserve">（姓名）经正式授权并代表投标人 </w:t>
      </w:r>
      <w:r>
        <w:rPr>
          <w:rFonts w:hint="eastAsia" w:hAnsi="宋体"/>
          <w:color w:val="auto"/>
          <w:sz w:val="24"/>
          <w:szCs w:val="24"/>
          <w:u w:val="single"/>
        </w:rPr>
        <w:t xml:space="preserve">         （</w:t>
      </w:r>
      <w:r>
        <w:rPr>
          <w:rFonts w:hint="eastAsia" w:hAnsi="宋体"/>
          <w:color w:val="auto"/>
          <w:sz w:val="24"/>
          <w:szCs w:val="24"/>
        </w:rPr>
        <w:t>投标单位名称），提交投标文件正本一份，副本</w:t>
      </w:r>
      <w:r>
        <w:rPr>
          <w:rFonts w:hint="eastAsia" w:hAnsi="宋体"/>
          <w:color w:val="auto"/>
          <w:sz w:val="24"/>
          <w:szCs w:val="24"/>
          <w:u w:val="single"/>
          <w:lang w:val="en-US" w:eastAsia="zh-CN"/>
        </w:rPr>
        <w:t xml:space="preserve">   </w:t>
      </w:r>
      <w:r>
        <w:rPr>
          <w:rFonts w:hint="eastAsia" w:hAnsi="宋体"/>
          <w:color w:val="auto"/>
          <w:sz w:val="24"/>
          <w:szCs w:val="24"/>
        </w:rPr>
        <w:t>份，并做出如下报价：</w:t>
      </w:r>
    </w:p>
    <w:p>
      <w:pPr>
        <w:pStyle w:val="6"/>
        <w:rPr>
          <w:color w:val="auto"/>
        </w:rPr>
      </w:pPr>
    </w:p>
    <w:tbl>
      <w:tblPr>
        <w:tblStyle w:val="21"/>
        <w:tblW w:w="8941" w:type="dxa"/>
        <w:jc w:val="center"/>
        <w:tblLayout w:type="fixed"/>
        <w:tblCellMar>
          <w:top w:w="0" w:type="dxa"/>
          <w:left w:w="0" w:type="dxa"/>
          <w:bottom w:w="0" w:type="dxa"/>
          <w:right w:w="0" w:type="dxa"/>
        </w:tblCellMar>
      </w:tblPr>
      <w:tblGrid>
        <w:gridCol w:w="3078"/>
        <w:gridCol w:w="5863"/>
      </w:tblGrid>
      <w:tr>
        <w:tblPrEx>
          <w:tblCellMar>
            <w:top w:w="0" w:type="dxa"/>
            <w:left w:w="0" w:type="dxa"/>
            <w:bottom w:w="0" w:type="dxa"/>
            <w:right w:w="0" w:type="dxa"/>
          </w:tblCellMar>
        </w:tblPrEx>
        <w:trPr>
          <w:trHeight w:val="553" w:hRule="atLeast"/>
          <w:jc w:val="center"/>
        </w:trPr>
        <w:tc>
          <w:tcPr>
            <w:tcW w:w="30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b/>
                <w:bCs/>
                <w:color w:val="auto"/>
                <w:szCs w:val="21"/>
              </w:rPr>
            </w:pPr>
            <w:r>
              <w:rPr>
                <w:rFonts w:hint="eastAsia" w:ascii="宋体" w:hAnsi="宋体" w:cs="Arial Unicode MS"/>
                <w:b/>
                <w:bCs/>
                <w:color w:val="auto"/>
                <w:szCs w:val="21"/>
              </w:rPr>
              <w:t>项目名称</w:t>
            </w:r>
          </w:p>
        </w:tc>
        <w:tc>
          <w:tcPr>
            <w:tcW w:w="58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before="50" w:after="50"/>
              <w:jc w:val="center"/>
              <w:rPr>
                <w:rFonts w:ascii="宋体" w:hAnsi="宋体"/>
                <w:b/>
                <w:bCs/>
                <w:color w:val="auto"/>
                <w:szCs w:val="21"/>
              </w:rPr>
            </w:pPr>
            <w:r>
              <w:rPr>
                <w:rFonts w:hint="eastAsia"/>
                <w:b/>
                <w:color w:val="auto"/>
                <w:szCs w:val="21"/>
              </w:rPr>
              <w:t>投标优惠率报价</w:t>
            </w:r>
          </w:p>
        </w:tc>
      </w:tr>
      <w:tr>
        <w:tblPrEx>
          <w:tblCellMar>
            <w:top w:w="0" w:type="dxa"/>
            <w:left w:w="0" w:type="dxa"/>
            <w:bottom w:w="0" w:type="dxa"/>
            <w:right w:w="0" w:type="dxa"/>
          </w:tblCellMar>
        </w:tblPrEx>
        <w:trPr>
          <w:trHeight w:val="1071" w:hRule="atLeast"/>
          <w:jc w:val="center"/>
        </w:trPr>
        <w:tc>
          <w:tcPr>
            <w:tcW w:w="30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420" w:firstLineChars="200"/>
              <w:rPr>
                <w:rFonts w:ascii="宋体" w:hAnsi="宋体"/>
                <w:color w:val="auto"/>
                <w:szCs w:val="21"/>
              </w:rPr>
            </w:pPr>
            <w:r>
              <w:rPr>
                <w:rFonts w:hint="eastAsia" w:ascii="宋体" w:hAnsi="宋体"/>
                <w:color w:val="auto"/>
                <w:szCs w:val="21"/>
              </w:rPr>
              <w:t>增补阳朔县财政性投资项目预算、结算评审咨询服务采购</w:t>
            </w:r>
          </w:p>
          <w:p>
            <w:pPr>
              <w:ind w:firstLine="420" w:firstLineChars="200"/>
              <w:rPr>
                <w:rFonts w:ascii="宋体" w:hAnsi="宋体"/>
                <w:color w:val="auto"/>
                <w:szCs w:val="21"/>
              </w:rPr>
            </w:pPr>
          </w:p>
        </w:tc>
        <w:tc>
          <w:tcPr>
            <w:tcW w:w="586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我方承诺</w:t>
            </w:r>
            <w:r>
              <w:rPr>
                <w:rFonts w:hint="eastAsia" w:hAnsi="宋体"/>
                <w:color w:val="auto"/>
                <w:szCs w:val="21"/>
              </w:rPr>
              <w:t>中标后</w:t>
            </w:r>
            <w:r>
              <w:rPr>
                <w:rFonts w:hint="eastAsia" w:ascii="宋体" w:hAnsi="宋体"/>
                <w:color w:val="auto"/>
                <w:szCs w:val="21"/>
              </w:rPr>
              <w:t>按招标文件</w:t>
            </w:r>
            <w:r>
              <w:rPr>
                <w:rFonts w:hint="eastAsia" w:hAnsi="宋体"/>
                <w:color w:val="auto"/>
                <w:szCs w:val="21"/>
              </w:rPr>
              <w:t>中</w:t>
            </w:r>
            <w:r>
              <w:rPr>
                <w:rFonts w:hint="eastAsia" w:ascii="宋体" w:hAnsi="宋体"/>
                <w:color w:val="auto"/>
                <w:szCs w:val="21"/>
              </w:rPr>
              <w:t>“服务采购需求”的</w:t>
            </w:r>
            <w:r>
              <w:rPr>
                <w:rFonts w:hint="eastAsia" w:ascii="宋体" w:hAnsi="宋体"/>
                <w:b/>
                <w:bCs/>
                <w:color w:val="auto"/>
                <w:szCs w:val="21"/>
              </w:rPr>
              <w:t>评审服务费说明</w:t>
            </w:r>
            <w:r>
              <w:rPr>
                <w:rFonts w:hint="eastAsia" w:ascii="宋体" w:hAnsi="宋体"/>
                <w:color w:val="auto"/>
                <w:szCs w:val="21"/>
              </w:rPr>
              <w:t>执行服务收费</w:t>
            </w:r>
          </w:p>
        </w:tc>
      </w:tr>
      <w:tr>
        <w:tblPrEx>
          <w:tblCellMar>
            <w:top w:w="0" w:type="dxa"/>
            <w:left w:w="0" w:type="dxa"/>
            <w:bottom w:w="0" w:type="dxa"/>
            <w:right w:w="0" w:type="dxa"/>
          </w:tblCellMar>
        </w:tblPrEx>
        <w:trPr>
          <w:trHeight w:val="388" w:hRule="atLeast"/>
          <w:jc w:val="center"/>
        </w:trPr>
        <w:tc>
          <w:tcPr>
            <w:tcW w:w="8941"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spacing w:line="360" w:lineRule="exact"/>
              <w:ind w:firstLine="360"/>
              <w:rPr>
                <w:rFonts w:hAnsi="宋体"/>
                <w:color w:val="auto"/>
                <w:sz w:val="24"/>
              </w:rPr>
            </w:pPr>
            <w:r>
              <w:rPr>
                <w:rFonts w:hint="eastAsia" w:hAnsi="宋体" w:cs="宋体"/>
                <w:color w:val="auto"/>
              </w:rPr>
              <w:t>本项目投标有效期为投标截止时间之日起90天。</w:t>
            </w:r>
          </w:p>
        </w:tc>
      </w:tr>
    </w:tbl>
    <w:p>
      <w:pPr>
        <w:pStyle w:val="13"/>
        <w:spacing w:line="440" w:lineRule="exact"/>
        <w:ind w:firstLine="420"/>
        <w:rPr>
          <w:rFonts w:hAnsi="宋体"/>
          <w:color w:val="auto"/>
        </w:rPr>
      </w:pPr>
      <w:r>
        <w:rPr>
          <w:rFonts w:hint="eastAsia" w:hAnsi="宋体"/>
          <w:color w:val="auto"/>
        </w:rPr>
        <w:t>与本投标有关的正式通讯地址为：</w:t>
      </w:r>
    </w:p>
    <w:p>
      <w:pPr>
        <w:pStyle w:val="13"/>
        <w:spacing w:line="440" w:lineRule="exact"/>
        <w:ind w:firstLine="420"/>
        <w:rPr>
          <w:rFonts w:hint="default" w:hAnsi="宋体" w:eastAsia="宋体"/>
          <w:color w:val="auto"/>
          <w:u w:val="single"/>
          <w:lang w:val="en-US" w:eastAsia="zh-CN"/>
        </w:rPr>
      </w:pPr>
      <w:r>
        <w:rPr>
          <w:rFonts w:hint="eastAsia" w:hAnsi="宋体"/>
          <w:color w:val="auto"/>
        </w:rPr>
        <w:t>地址：</w:t>
      </w:r>
      <w:r>
        <w:rPr>
          <w:rFonts w:hint="eastAsia" w:hAnsi="宋体"/>
          <w:color w:val="auto"/>
          <w:u w:val="single"/>
          <w:lang w:val="en-US" w:eastAsia="zh-CN"/>
        </w:rPr>
        <w:t xml:space="preserve">            </w:t>
      </w:r>
      <w:r>
        <w:rPr>
          <w:rFonts w:hint="eastAsia" w:hAnsi="宋体"/>
          <w:color w:val="auto"/>
        </w:rPr>
        <w:t xml:space="preserve"> 邮编：</w:t>
      </w:r>
      <w:r>
        <w:rPr>
          <w:rFonts w:hint="eastAsia" w:hAnsi="宋体"/>
          <w:color w:val="auto"/>
          <w:u w:val="single"/>
          <w:lang w:val="en-US" w:eastAsia="zh-CN"/>
        </w:rPr>
        <w:t xml:space="preserve">             </w:t>
      </w:r>
      <w:r>
        <w:rPr>
          <w:rFonts w:hint="eastAsia" w:hAnsi="宋体"/>
          <w:color w:val="auto"/>
        </w:rPr>
        <w:t>电话、传真：</w:t>
      </w:r>
      <w:r>
        <w:rPr>
          <w:rFonts w:hint="eastAsia" w:hAnsi="宋体"/>
          <w:color w:val="auto"/>
          <w:u w:val="single"/>
          <w:lang w:val="en-US" w:eastAsia="zh-CN"/>
        </w:rPr>
        <w:t xml:space="preserve">             </w:t>
      </w:r>
    </w:p>
    <w:p>
      <w:pPr>
        <w:pStyle w:val="13"/>
        <w:spacing w:line="440" w:lineRule="exact"/>
        <w:ind w:firstLine="420"/>
        <w:rPr>
          <w:rFonts w:hAnsi="宋体"/>
          <w:color w:val="auto"/>
        </w:rPr>
      </w:pPr>
      <w:r>
        <w:rPr>
          <w:rFonts w:hint="eastAsia" w:hAnsi="宋体"/>
          <w:color w:val="auto"/>
        </w:rPr>
        <w:t>开户名称：</w:t>
      </w:r>
    </w:p>
    <w:p>
      <w:pPr>
        <w:pStyle w:val="13"/>
        <w:spacing w:line="440" w:lineRule="exact"/>
        <w:ind w:firstLine="420"/>
        <w:rPr>
          <w:rFonts w:hAnsi="宋体"/>
          <w:color w:val="auto"/>
        </w:rPr>
      </w:pPr>
      <w:r>
        <w:rPr>
          <w:rFonts w:hint="eastAsia" w:hAnsi="宋体"/>
          <w:color w:val="auto"/>
        </w:rPr>
        <w:t>开户银行：</w:t>
      </w:r>
      <w:r>
        <w:rPr>
          <w:rFonts w:hint="eastAsia" w:hAnsi="宋体"/>
          <w:color w:val="auto"/>
          <w:u w:val="single"/>
        </w:rPr>
        <w:t xml:space="preserve">                               　       </w:t>
      </w:r>
    </w:p>
    <w:p>
      <w:pPr>
        <w:pStyle w:val="13"/>
        <w:spacing w:line="440" w:lineRule="exact"/>
        <w:ind w:firstLine="420"/>
        <w:rPr>
          <w:rFonts w:hAnsi="宋体"/>
          <w:color w:val="auto"/>
        </w:rPr>
      </w:pPr>
      <w:r>
        <w:rPr>
          <w:rFonts w:hint="eastAsia" w:hAnsi="宋体"/>
          <w:color w:val="auto"/>
        </w:rPr>
        <w:t>账号：</w:t>
      </w:r>
      <w:r>
        <w:rPr>
          <w:rFonts w:hint="eastAsia" w:hAnsi="宋体"/>
          <w:color w:val="auto"/>
          <w:u w:val="single"/>
        </w:rPr>
        <w:t xml:space="preserve">                                   　　　   </w:t>
      </w:r>
    </w:p>
    <w:p>
      <w:pPr>
        <w:pStyle w:val="13"/>
        <w:spacing w:line="440" w:lineRule="exact"/>
        <w:ind w:firstLine="420"/>
        <w:rPr>
          <w:rFonts w:hAnsi="宋体"/>
          <w:color w:val="auto"/>
        </w:rPr>
      </w:pPr>
      <w:r>
        <w:rPr>
          <w:rFonts w:hint="eastAsia" w:hAnsi="宋体"/>
          <w:color w:val="auto"/>
        </w:rPr>
        <w:t>投标人（公章）：</w:t>
      </w:r>
    </w:p>
    <w:p>
      <w:pPr>
        <w:pStyle w:val="13"/>
        <w:spacing w:line="440" w:lineRule="exact"/>
        <w:ind w:firstLine="420"/>
        <w:rPr>
          <w:rFonts w:hAnsi="宋体"/>
          <w:color w:val="auto"/>
          <w:u w:val="single"/>
        </w:rPr>
      </w:pPr>
      <w:r>
        <w:rPr>
          <w:rFonts w:hint="eastAsia" w:hAnsi="宋体"/>
          <w:color w:val="auto"/>
        </w:rPr>
        <w:t>法定代表人、负责人或相应的委托代理人签字（或盖章）：</w:t>
      </w:r>
    </w:p>
    <w:p>
      <w:pPr>
        <w:pStyle w:val="13"/>
        <w:spacing w:line="440" w:lineRule="exact"/>
        <w:ind w:firstLine="420"/>
        <w:rPr>
          <w:rFonts w:hAnsi="宋体"/>
          <w:color w:val="auto"/>
        </w:rPr>
      </w:pPr>
      <w:r>
        <w:rPr>
          <w:rFonts w:hint="eastAsia" w:hAnsi="宋体"/>
          <w:color w:val="auto"/>
        </w:rPr>
        <w:t>投标日期：</w:t>
      </w:r>
    </w:p>
    <w:p>
      <w:pPr>
        <w:widowControl/>
        <w:tabs>
          <w:tab w:val="left" w:pos="845"/>
        </w:tabs>
        <w:adjustRightInd w:val="0"/>
        <w:snapToGrid w:val="0"/>
        <w:spacing w:line="280" w:lineRule="exact"/>
        <w:ind w:left="425"/>
        <w:rPr>
          <w:rFonts w:ascii="宋体" w:hAnsi="宋体"/>
          <w:b/>
          <w:color w:val="auto"/>
        </w:rPr>
      </w:pPr>
    </w:p>
    <w:p>
      <w:pPr>
        <w:pStyle w:val="13"/>
        <w:spacing w:line="400" w:lineRule="exact"/>
        <w:ind w:left="982" w:leftChars="200" w:hanging="562" w:hangingChars="200"/>
        <w:rPr>
          <w:rFonts w:hAnsi="宋体"/>
          <w:b/>
          <w:bCs/>
          <w:color w:val="auto"/>
          <w:sz w:val="28"/>
          <w:szCs w:val="28"/>
        </w:rPr>
      </w:pPr>
    </w:p>
    <w:p>
      <w:pPr>
        <w:tabs>
          <w:tab w:val="left" w:pos="1305"/>
        </w:tabs>
        <w:spacing w:line="380" w:lineRule="exact"/>
        <w:jc w:val="left"/>
        <w:rPr>
          <w:rFonts w:ascii="宋体" w:hAnsi="宋体"/>
          <w:b/>
          <w:color w:val="auto"/>
          <w:sz w:val="32"/>
          <w:szCs w:val="32"/>
        </w:rPr>
      </w:pPr>
      <w:r>
        <w:rPr>
          <w:rFonts w:hint="eastAsia" w:hAnsi="宋体"/>
          <w:b/>
          <w:bCs/>
          <w:color w:val="auto"/>
          <w:sz w:val="28"/>
          <w:szCs w:val="28"/>
        </w:rPr>
        <w:t>注：</w:t>
      </w:r>
      <w:r>
        <w:rPr>
          <w:rFonts w:hint="eastAsia"/>
          <w:b/>
          <w:color w:val="auto"/>
          <w:sz w:val="24"/>
        </w:rPr>
        <w:t>当本表由多页构成时，需逐页加盖投标人公章（属自然人的须逐页签字）。</w:t>
      </w:r>
      <w:r>
        <w:rPr>
          <w:rFonts w:hAnsi="宋体"/>
          <w:color w:val="auto"/>
        </w:rPr>
        <w:br w:type="page"/>
      </w:r>
      <w:r>
        <w:rPr>
          <w:rFonts w:hint="eastAsia" w:ascii="宋体" w:hAnsi="宋体"/>
          <w:b/>
          <w:color w:val="auto"/>
          <w:sz w:val="32"/>
          <w:szCs w:val="32"/>
        </w:rPr>
        <w:t>二、资格性响应证明材料</w:t>
      </w:r>
    </w:p>
    <w:p>
      <w:pPr>
        <w:tabs>
          <w:tab w:val="left" w:pos="1305"/>
        </w:tabs>
        <w:spacing w:line="380" w:lineRule="exact"/>
        <w:jc w:val="left"/>
        <w:rPr>
          <w:rFonts w:ascii="宋体" w:hAnsi="宋体"/>
          <w:b/>
          <w:color w:val="auto"/>
          <w:sz w:val="28"/>
          <w:szCs w:val="28"/>
        </w:rPr>
      </w:pPr>
    </w:p>
    <w:p>
      <w:pPr>
        <w:tabs>
          <w:tab w:val="left" w:pos="1305"/>
        </w:tabs>
        <w:spacing w:line="380" w:lineRule="exact"/>
        <w:jc w:val="left"/>
        <w:rPr>
          <w:rFonts w:ascii="宋体" w:hAnsi="宋体"/>
          <w:b/>
          <w:color w:val="auto"/>
          <w:sz w:val="32"/>
          <w:szCs w:val="32"/>
        </w:rPr>
      </w:pPr>
      <w:r>
        <w:rPr>
          <w:rFonts w:hint="eastAsia" w:ascii="宋体" w:hAnsi="宋体"/>
          <w:b/>
          <w:color w:val="auto"/>
          <w:sz w:val="32"/>
          <w:szCs w:val="32"/>
        </w:rPr>
        <w:t>1.投标人相应的法定代表人、负责人身份证正反面复印件（必须提供）；</w:t>
      </w:r>
    </w:p>
    <w:p>
      <w:pPr>
        <w:tabs>
          <w:tab w:val="left" w:pos="1305"/>
        </w:tabs>
        <w:spacing w:line="380" w:lineRule="exact"/>
        <w:jc w:val="left"/>
        <w:rPr>
          <w:rFonts w:ascii="宋体" w:hAnsi="宋体"/>
          <w:color w:val="auto"/>
          <w:sz w:val="32"/>
          <w:szCs w:val="32"/>
        </w:rPr>
      </w:pPr>
    </w:p>
    <w:p>
      <w:pPr>
        <w:tabs>
          <w:tab w:val="left" w:pos="1305"/>
        </w:tabs>
        <w:spacing w:line="380" w:lineRule="exact"/>
        <w:jc w:val="left"/>
        <w:rPr>
          <w:rFonts w:ascii="宋体" w:hAnsi="宋体"/>
          <w:color w:val="auto"/>
          <w:sz w:val="24"/>
        </w:rPr>
      </w:pPr>
      <w:r>
        <w:rPr>
          <w:rFonts w:hint="eastAsia" w:ascii="宋体" w:hAnsi="宋体"/>
          <w:b/>
          <w:color w:val="auto"/>
          <w:sz w:val="32"/>
          <w:szCs w:val="32"/>
        </w:rPr>
        <w:t>2.投标人的授权委托书原件、委托代理人身份证正反面复印件以及由县级以上（含县级）社会养老保险经办机构出具的投标人为委托代理人交纳的2020年1月-2020年3月社保证明复印件【自然人投标的应提供由县级以上（含县级）社会养老保险经办机构出具的自然人本人及委托代理人所交纳的2020年1月-2020年3月</w:t>
      </w:r>
      <w:r>
        <w:rPr>
          <w:rFonts w:hint="eastAsia" w:ascii="宋体" w:hAnsi="宋体"/>
          <w:b/>
          <w:bCs/>
          <w:color w:val="auto"/>
          <w:sz w:val="32"/>
          <w:szCs w:val="32"/>
        </w:rPr>
        <w:t>社保证明复印件】</w:t>
      </w:r>
      <w:r>
        <w:rPr>
          <w:rFonts w:hint="eastAsia" w:ascii="宋体" w:hAnsi="宋体"/>
          <w:color w:val="auto"/>
          <w:sz w:val="24"/>
        </w:rPr>
        <w:t>（</w:t>
      </w:r>
      <w:r>
        <w:rPr>
          <w:rFonts w:hint="eastAsia" w:ascii="宋体" w:hAnsi="宋体"/>
          <w:b/>
          <w:color w:val="auto"/>
          <w:sz w:val="32"/>
          <w:szCs w:val="32"/>
        </w:rPr>
        <w:t>委托代理时必须提供）</w:t>
      </w:r>
      <w:r>
        <w:rPr>
          <w:rFonts w:hint="eastAsia" w:ascii="宋体" w:hAnsi="宋体"/>
          <w:color w:val="auto"/>
          <w:sz w:val="24"/>
        </w:rPr>
        <w:t>；</w:t>
      </w:r>
    </w:p>
    <w:p>
      <w:pPr>
        <w:tabs>
          <w:tab w:val="left" w:pos="1305"/>
        </w:tabs>
        <w:spacing w:line="380" w:lineRule="exact"/>
        <w:jc w:val="left"/>
        <w:rPr>
          <w:rFonts w:ascii="宋体" w:hAnsi="宋体"/>
          <w:b/>
          <w:color w:val="auto"/>
          <w:szCs w:val="21"/>
        </w:rPr>
      </w:pPr>
    </w:p>
    <w:p>
      <w:pPr>
        <w:pStyle w:val="13"/>
        <w:jc w:val="center"/>
        <w:rPr>
          <w:rFonts w:hAnsi="宋体"/>
          <w:b/>
          <w:color w:val="auto"/>
          <w:sz w:val="32"/>
        </w:rPr>
      </w:pPr>
      <w:r>
        <w:rPr>
          <w:rFonts w:hint="eastAsia" w:hAnsi="宋体"/>
          <w:b/>
          <w:color w:val="auto"/>
          <w:sz w:val="32"/>
        </w:rPr>
        <w:t>授权委托书（格式一）</w:t>
      </w:r>
    </w:p>
    <w:p>
      <w:pPr>
        <w:snapToGrid w:val="0"/>
        <w:spacing w:line="400" w:lineRule="exact"/>
        <w:outlineLvl w:val="4"/>
        <w:rPr>
          <w:rFonts w:ascii="宋体" w:hAnsi="宋体"/>
          <w:color w:val="auto"/>
          <w:szCs w:val="21"/>
          <w:u w:val="single"/>
        </w:rPr>
      </w:pPr>
      <w:r>
        <w:rPr>
          <w:rFonts w:hint="eastAsia" w:ascii="宋体" w:hAnsi="宋体"/>
          <w:b/>
          <w:color w:val="auto"/>
          <w:szCs w:val="21"/>
        </w:rPr>
        <w:t>致</w:t>
      </w:r>
      <w:r>
        <w:rPr>
          <w:rFonts w:hint="eastAsia" w:ascii="宋体" w:hAnsi="宋体"/>
          <w:color w:val="auto"/>
          <w:szCs w:val="21"/>
        </w:rPr>
        <w:t>：</w:t>
      </w:r>
      <w:r>
        <w:rPr>
          <w:rFonts w:hint="eastAsia" w:hAnsi="宋体"/>
          <w:color w:val="auto"/>
          <w:u w:val="single"/>
        </w:rPr>
        <w:t>广西诚信工程造价咨询有限公司</w:t>
      </w:r>
    </w:p>
    <w:p>
      <w:pPr>
        <w:pStyle w:val="13"/>
        <w:spacing w:line="400" w:lineRule="exact"/>
        <w:ind w:firstLine="525" w:firstLineChars="250"/>
        <w:rPr>
          <w:rFonts w:hAnsi="宋体"/>
          <w:color w:val="auto"/>
        </w:rPr>
      </w:pPr>
      <w:r>
        <w:rPr>
          <w:rFonts w:hint="eastAsia" w:hAnsi="宋体"/>
          <w:color w:val="auto"/>
          <w:kern w:val="0"/>
        </w:rPr>
        <w:t>我</w:t>
      </w:r>
      <w:r>
        <w:rPr>
          <w:rFonts w:hint="eastAsia" w:hAnsi="宋体"/>
          <w:color w:val="auto"/>
          <w:kern w:val="0"/>
          <w:u w:val="single"/>
          <w:lang w:val="en-US" w:eastAsia="zh-CN"/>
        </w:rPr>
        <w:t xml:space="preserve">          </w:t>
      </w:r>
      <w:r>
        <w:rPr>
          <w:rFonts w:hint="eastAsia" w:hAnsi="宋体"/>
          <w:color w:val="auto"/>
          <w:kern w:val="0"/>
        </w:rPr>
        <w:t>（姓名）系</w:t>
      </w:r>
      <w:r>
        <w:rPr>
          <w:rFonts w:hint="eastAsia" w:hAnsi="宋体"/>
          <w:color w:val="auto"/>
          <w:kern w:val="0"/>
          <w:u w:val="single"/>
          <w:lang w:val="en-US" w:eastAsia="zh-CN"/>
        </w:rPr>
        <w:t xml:space="preserve">              </w:t>
      </w:r>
      <w:r>
        <w:rPr>
          <w:rFonts w:hint="eastAsia" w:hAnsi="宋体"/>
          <w:color w:val="auto"/>
          <w:kern w:val="0"/>
        </w:rPr>
        <w:t>（投标人名称）的法定代表人（负责人），现授权委托本单位在职职工（姓名）以我公司名义参加</w:t>
      </w:r>
      <w:r>
        <w:rPr>
          <w:rFonts w:hint="eastAsia" w:hAnsi="宋体"/>
          <w:color w:val="auto"/>
          <w:u w:val="single"/>
        </w:rPr>
        <w:t xml:space="preserve">（项目名称及项目编号）        </w:t>
      </w:r>
      <w:r>
        <w:rPr>
          <w:rFonts w:hint="eastAsia" w:hAnsi="宋体"/>
          <w:color w:val="auto"/>
        </w:rPr>
        <w:t>项目的投标活动，并代表我方全权办理针对上述项目的投标、开标、评标、签约等具体事务和签署相关文件。</w:t>
      </w:r>
    </w:p>
    <w:p>
      <w:pPr>
        <w:pStyle w:val="13"/>
        <w:spacing w:line="400" w:lineRule="exact"/>
        <w:ind w:firstLine="420" w:firstLineChars="200"/>
        <w:rPr>
          <w:rFonts w:hAnsi="宋体"/>
          <w:color w:val="auto"/>
        </w:rPr>
      </w:pPr>
      <w:r>
        <w:rPr>
          <w:rFonts w:hint="eastAsia" w:hAnsi="宋体"/>
          <w:color w:val="auto"/>
        </w:rPr>
        <w:t>我方对被授权人的签字事项负全部责任。</w:t>
      </w:r>
    </w:p>
    <w:p>
      <w:pPr>
        <w:pStyle w:val="13"/>
        <w:spacing w:line="400" w:lineRule="exact"/>
        <w:ind w:firstLine="420" w:firstLineChars="200"/>
        <w:rPr>
          <w:rFonts w:hAnsi="宋体"/>
          <w:color w:val="auto"/>
          <w:u w:val="single"/>
        </w:rPr>
      </w:pPr>
      <w:r>
        <w:rPr>
          <w:rFonts w:hint="eastAsia" w:hAnsi="宋体"/>
          <w:color w:val="auto"/>
        </w:rPr>
        <w:t>授权委托代理期限：自即日起至该项目政府采购活动结束。</w:t>
      </w:r>
    </w:p>
    <w:p>
      <w:pPr>
        <w:pStyle w:val="13"/>
        <w:spacing w:line="400" w:lineRule="exact"/>
        <w:rPr>
          <w:rFonts w:hAnsi="宋体"/>
          <w:color w:val="auto"/>
          <w:u w:val="single"/>
        </w:rPr>
      </w:pPr>
    </w:p>
    <w:p>
      <w:pPr>
        <w:spacing w:line="400" w:lineRule="exact"/>
        <w:ind w:firstLine="420" w:firstLineChars="200"/>
        <w:rPr>
          <w:rFonts w:ascii="宋体" w:hAnsi="宋体"/>
          <w:color w:val="auto"/>
          <w:kern w:val="0"/>
        </w:rPr>
      </w:pPr>
      <w:r>
        <w:rPr>
          <w:rFonts w:hint="eastAsia" w:ascii="宋体" w:hAnsi="宋体"/>
          <w:color w:val="auto"/>
          <w:kern w:val="0"/>
        </w:rPr>
        <w:t>代理人无转委托权,特此委托。</w:t>
      </w:r>
    </w:p>
    <w:p>
      <w:pPr>
        <w:snapToGrid w:val="0"/>
        <w:spacing w:line="400" w:lineRule="exact"/>
        <w:ind w:firstLine="525"/>
        <w:outlineLvl w:val="4"/>
        <w:rPr>
          <w:rFonts w:ascii="宋体" w:hAnsi="宋体"/>
          <w:color w:val="auto"/>
          <w:szCs w:val="21"/>
        </w:rPr>
      </w:pPr>
    </w:p>
    <w:p>
      <w:pPr>
        <w:snapToGrid w:val="0"/>
        <w:spacing w:line="400" w:lineRule="exact"/>
        <w:ind w:firstLine="420"/>
        <w:outlineLvl w:val="4"/>
        <w:rPr>
          <w:rFonts w:ascii="宋体" w:hAnsi="宋体"/>
          <w:color w:val="auto"/>
          <w:szCs w:val="21"/>
        </w:rPr>
      </w:pPr>
      <w:r>
        <w:rPr>
          <w:rFonts w:hint="eastAsia" w:ascii="宋体" w:hAnsi="宋体"/>
          <w:color w:val="auto"/>
          <w:szCs w:val="21"/>
        </w:rPr>
        <w:t>我已在下面签字，以资证明。</w:t>
      </w:r>
    </w:p>
    <w:p>
      <w:pPr>
        <w:snapToGrid w:val="0"/>
        <w:spacing w:line="400" w:lineRule="exact"/>
        <w:ind w:firstLine="420"/>
        <w:outlineLvl w:val="4"/>
        <w:rPr>
          <w:rFonts w:ascii="宋体" w:hAnsi="宋体"/>
          <w:color w:val="auto"/>
          <w:szCs w:val="21"/>
        </w:rPr>
      </w:pPr>
    </w:p>
    <w:p>
      <w:pPr>
        <w:snapToGrid w:val="0"/>
        <w:spacing w:line="400" w:lineRule="exact"/>
        <w:ind w:firstLine="420"/>
        <w:outlineLvl w:val="4"/>
        <w:rPr>
          <w:rFonts w:ascii="宋体" w:hAnsi="宋体"/>
          <w:color w:val="auto"/>
          <w:szCs w:val="21"/>
        </w:rPr>
      </w:pPr>
    </w:p>
    <w:p>
      <w:pPr>
        <w:snapToGrid w:val="0"/>
        <w:spacing w:line="400" w:lineRule="exact"/>
        <w:ind w:firstLine="420"/>
        <w:outlineLvl w:val="4"/>
        <w:rPr>
          <w:rFonts w:ascii="宋体" w:hAnsi="宋体"/>
          <w:color w:val="auto"/>
          <w:szCs w:val="21"/>
          <w:u w:val="single"/>
        </w:rPr>
      </w:pPr>
      <w:r>
        <w:rPr>
          <w:rFonts w:hint="eastAsia" w:ascii="宋体" w:hAnsi="宋体"/>
          <w:color w:val="auto"/>
          <w:szCs w:val="21"/>
        </w:rPr>
        <w:t>投标人（公章）：</w:t>
      </w:r>
    </w:p>
    <w:p>
      <w:pPr>
        <w:snapToGrid w:val="0"/>
        <w:spacing w:line="400" w:lineRule="exact"/>
        <w:ind w:firstLine="420"/>
        <w:outlineLvl w:val="4"/>
        <w:rPr>
          <w:rFonts w:ascii="宋体" w:hAnsi="宋体"/>
          <w:color w:val="auto"/>
          <w:szCs w:val="21"/>
        </w:rPr>
      </w:pPr>
    </w:p>
    <w:p>
      <w:pPr>
        <w:snapToGrid w:val="0"/>
        <w:spacing w:line="400" w:lineRule="exact"/>
        <w:ind w:firstLine="420"/>
        <w:outlineLvl w:val="4"/>
        <w:rPr>
          <w:rFonts w:ascii="宋体" w:hAnsi="宋体"/>
          <w:color w:val="auto"/>
          <w:szCs w:val="21"/>
        </w:rPr>
      </w:pPr>
      <w:r>
        <w:rPr>
          <w:rFonts w:hint="eastAsia" w:ascii="宋体" w:hAnsi="宋体"/>
          <w:color w:val="auto"/>
          <w:szCs w:val="21"/>
        </w:rPr>
        <w:t>法定代表人（负责人）签字（或盖章）：     　　 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snapToGrid w:val="0"/>
        <w:spacing w:line="400" w:lineRule="exact"/>
        <w:ind w:firstLine="420"/>
        <w:outlineLvl w:val="4"/>
        <w:rPr>
          <w:rFonts w:ascii="宋体" w:hAnsi="宋体"/>
          <w:color w:val="auto"/>
          <w:szCs w:val="21"/>
        </w:rPr>
      </w:pPr>
    </w:p>
    <w:p>
      <w:pPr>
        <w:pStyle w:val="13"/>
        <w:spacing w:line="400" w:lineRule="exact"/>
        <w:ind w:firstLine="600" w:firstLineChars="250"/>
        <w:rPr>
          <w:rFonts w:hAnsi="宋体"/>
          <w:color w:val="auto"/>
          <w:sz w:val="24"/>
          <w:szCs w:val="24"/>
        </w:rPr>
      </w:pPr>
      <w:r>
        <w:rPr>
          <w:rFonts w:hint="eastAsia" w:hAnsi="宋体"/>
          <w:color w:val="auto"/>
          <w:sz w:val="24"/>
          <w:szCs w:val="24"/>
        </w:rPr>
        <w:t>附：委托代理人身份证正反面复印件以及由县级以上（含县级）社会养老保险经办机构出具的投标人为委托代理人交纳2020年1月-2020年3月社保证明复印件（委托代理时必须提供）。</w:t>
      </w:r>
    </w:p>
    <w:p>
      <w:pPr>
        <w:pStyle w:val="13"/>
        <w:jc w:val="center"/>
        <w:rPr>
          <w:rFonts w:hAnsi="宋体"/>
          <w:b/>
          <w:color w:val="auto"/>
          <w:kern w:val="0"/>
          <w:sz w:val="32"/>
        </w:rPr>
      </w:pPr>
    </w:p>
    <w:p>
      <w:pPr>
        <w:pStyle w:val="13"/>
        <w:jc w:val="center"/>
        <w:rPr>
          <w:rFonts w:hAnsi="宋体"/>
          <w:b/>
          <w:color w:val="auto"/>
          <w:kern w:val="0"/>
          <w:sz w:val="32"/>
        </w:rPr>
      </w:pPr>
    </w:p>
    <w:p>
      <w:pPr>
        <w:pStyle w:val="13"/>
        <w:jc w:val="center"/>
        <w:rPr>
          <w:rFonts w:hAnsi="宋体"/>
          <w:b/>
          <w:color w:val="auto"/>
          <w:kern w:val="0"/>
          <w:sz w:val="32"/>
        </w:rPr>
      </w:pPr>
    </w:p>
    <w:p>
      <w:pPr>
        <w:pStyle w:val="13"/>
        <w:jc w:val="center"/>
        <w:rPr>
          <w:rFonts w:hAnsi="宋体"/>
          <w:b/>
          <w:color w:val="auto"/>
          <w:kern w:val="0"/>
          <w:sz w:val="32"/>
        </w:rPr>
      </w:pPr>
    </w:p>
    <w:p>
      <w:pPr>
        <w:pStyle w:val="13"/>
        <w:jc w:val="center"/>
        <w:rPr>
          <w:rFonts w:hAnsi="宋体"/>
          <w:b/>
          <w:color w:val="auto"/>
          <w:kern w:val="0"/>
          <w:sz w:val="32"/>
        </w:rPr>
      </w:pPr>
      <w:r>
        <w:rPr>
          <w:rFonts w:hint="eastAsia" w:hAnsi="宋体"/>
          <w:b/>
          <w:color w:val="auto"/>
          <w:kern w:val="0"/>
          <w:sz w:val="32"/>
        </w:rPr>
        <w:t>授权委托书（格式二）</w:t>
      </w:r>
    </w:p>
    <w:p>
      <w:pPr>
        <w:pStyle w:val="12"/>
        <w:spacing w:before="120" w:after="120" w:line="520" w:lineRule="exact"/>
        <w:rPr>
          <w:b w:val="0"/>
          <w:color w:val="auto"/>
          <w:sz w:val="21"/>
          <w:u w:val="single"/>
        </w:rPr>
      </w:pPr>
      <w:r>
        <w:rPr>
          <w:rFonts w:hint="eastAsia"/>
          <w:bCs/>
          <w:color w:val="auto"/>
          <w:sz w:val="21"/>
        </w:rPr>
        <w:t>致：</w:t>
      </w:r>
      <w:r>
        <w:rPr>
          <w:rFonts w:hint="eastAsia"/>
          <w:b w:val="0"/>
          <w:color w:val="auto"/>
          <w:sz w:val="21"/>
          <w:u w:val="single"/>
        </w:rPr>
        <w:t>广西诚信工程造价咨询有限公司</w:t>
      </w:r>
    </w:p>
    <w:p>
      <w:pPr>
        <w:pStyle w:val="13"/>
        <w:spacing w:line="340" w:lineRule="exact"/>
        <w:ind w:firstLine="420" w:firstLineChars="200"/>
        <w:rPr>
          <w:rFonts w:hAnsi="宋体"/>
          <w:color w:val="auto"/>
          <w:kern w:val="0"/>
        </w:rPr>
      </w:pPr>
      <w:r>
        <w:rPr>
          <w:rFonts w:hint="eastAsia" w:hAnsi="宋体"/>
          <w:color w:val="auto"/>
          <w:kern w:val="0"/>
        </w:rPr>
        <w:t>我</w:t>
      </w:r>
      <w:r>
        <w:rPr>
          <w:rFonts w:hint="eastAsia" w:hAnsi="宋体"/>
          <w:color w:val="auto"/>
          <w:kern w:val="0"/>
          <w:u w:val="single"/>
          <w:lang w:val="en-US" w:eastAsia="zh-CN"/>
        </w:rPr>
        <w:t xml:space="preserve">        </w:t>
      </w:r>
      <w:r>
        <w:rPr>
          <w:rFonts w:hint="eastAsia" w:hAnsi="宋体"/>
          <w:color w:val="auto"/>
          <w:kern w:val="0"/>
        </w:rPr>
        <w:t>（姓名）系自然人，现授权委托</w:t>
      </w:r>
      <w:r>
        <w:rPr>
          <w:rFonts w:hint="eastAsia" w:hAnsi="宋体"/>
          <w:color w:val="auto"/>
          <w:kern w:val="0"/>
          <w:u w:val="single"/>
          <w:lang w:val="en-US" w:eastAsia="zh-CN"/>
        </w:rPr>
        <w:t xml:space="preserve">             </w:t>
      </w:r>
      <w:r>
        <w:rPr>
          <w:rFonts w:hint="eastAsia" w:hAnsi="宋体"/>
          <w:color w:val="auto"/>
          <w:kern w:val="0"/>
        </w:rPr>
        <w:t>（姓 名）以本人名义参加</w:t>
      </w:r>
      <w:r>
        <w:rPr>
          <w:rFonts w:hint="eastAsia" w:hAnsi="宋体"/>
          <w:color w:val="auto"/>
          <w:kern w:val="0"/>
          <w:u w:val="single"/>
        </w:rPr>
        <w:t xml:space="preserve">      （项目名称及项目编号）        </w:t>
      </w:r>
      <w:r>
        <w:rPr>
          <w:rFonts w:hint="eastAsia" w:hAnsi="宋体"/>
          <w:color w:val="auto"/>
          <w:kern w:val="0"/>
        </w:rPr>
        <w:t>项目的投标活动，并代表本人全权办理针对上述项目的投标、开标、评标、签约等具体事务和签署相关文件。</w:t>
      </w:r>
    </w:p>
    <w:p>
      <w:pPr>
        <w:pStyle w:val="13"/>
        <w:spacing w:line="340" w:lineRule="exact"/>
        <w:ind w:firstLine="420" w:firstLineChars="200"/>
        <w:rPr>
          <w:rFonts w:hAnsi="宋体"/>
          <w:color w:val="auto"/>
          <w:kern w:val="0"/>
        </w:rPr>
      </w:pPr>
      <w:r>
        <w:rPr>
          <w:rFonts w:hint="eastAsia" w:hAnsi="宋体"/>
          <w:color w:val="auto"/>
          <w:kern w:val="0"/>
        </w:rPr>
        <w:t>本人对被授权人的签字事项负全部责任。</w:t>
      </w:r>
    </w:p>
    <w:p>
      <w:pPr>
        <w:pStyle w:val="13"/>
        <w:spacing w:line="400" w:lineRule="exact"/>
        <w:ind w:firstLine="420" w:firstLineChars="200"/>
        <w:rPr>
          <w:rFonts w:hAnsi="宋体"/>
          <w:color w:val="auto"/>
          <w:kern w:val="0"/>
          <w:u w:val="single"/>
        </w:rPr>
      </w:pPr>
      <w:r>
        <w:rPr>
          <w:rFonts w:hint="eastAsia" w:hAnsi="宋体"/>
          <w:color w:val="auto"/>
          <w:kern w:val="0"/>
        </w:rPr>
        <w:t>授权委托代理期限：自即日起至该项目政府采购活动结束。</w:t>
      </w:r>
    </w:p>
    <w:p>
      <w:pPr>
        <w:pStyle w:val="13"/>
        <w:spacing w:line="340" w:lineRule="exact"/>
        <w:ind w:firstLine="420" w:firstLineChars="200"/>
        <w:rPr>
          <w:rFonts w:hAnsi="宋体"/>
          <w:color w:val="auto"/>
          <w:kern w:val="0"/>
          <w:u w:val="single"/>
        </w:rPr>
      </w:pPr>
    </w:p>
    <w:p>
      <w:pPr>
        <w:pStyle w:val="13"/>
        <w:spacing w:line="340" w:lineRule="exact"/>
        <w:rPr>
          <w:rFonts w:hAnsi="宋体"/>
          <w:color w:val="auto"/>
          <w:kern w:val="0"/>
          <w:u w:val="single"/>
        </w:rPr>
      </w:pPr>
    </w:p>
    <w:p>
      <w:pPr>
        <w:spacing w:line="340" w:lineRule="exact"/>
        <w:ind w:firstLine="420" w:firstLineChars="200"/>
        <w:rPr>
          <w:rFonts w:ascii="宋体" w:hAnsi="宋体"/>
          <w:color w:val="auto"/>
          <w:kern w:val="0"/>
        </w:rPr>
      </w:pPr>
      <w:r>
        <w:rPr>
          <w:rFonts w:hint="eastAsia" w:ascii="宋体" w:hAnsi="宋体"/>
          <w:color w:val="auto"/>
          <w:kern w:val="0"/>
        </w:rPr>
        <w:t>代理人无转委托权,特此委托。</w:t>
      </w:r>
    </w:p>
    <w:p>
      <w:pPr>
        <w:snapToGrid w:val="0"/>
        <w:spacing w:line="340" w:lineRule="exact"/>
        <w:ind w:firstLine="525"/>
        <w:outlineLvl w:val="4"/>
        <w:rPr>
          <w:rFonts w:ascii="宋体" w:hAnsi="宋体"/>
          <w:color w:val="auto"/>
          <w:kern w:val="0"/>
          <w:szCs w:val="21"/>
        </w:rPr>
      </w:pPr>
    </w:p>
    <w:p>
      <w:pPr>
        <w:snapToGrid w:val="0"/>
        <w:spacing w:line="340" w:lineRule="exact"/>
        <w:ind w:firstLine="420"/>
        <w:outlineLvl w:val="4"/>
        <w:rPr>
          <w:rFonts w:ascii="宋体" w:hAnsi="宋体"/>
          <w:color w:val="auto"/>
          <w:kern w:val="0"/>
          <w:szCs w:val="21"/>
        </w:rPr>
      </w:pPr>
      <w:r>
        <w:rPr>
          <w:rFonts w:hint="eastAsia" w:ascii="宋体" w:hAnsi="宋体"/>
          <w:color w:val="auto"/>
          <w:kern w:val="0"/>
          <w:szCs w:val="21"/>
        </w:rPr>
        <w:t>我已在下面签字，以资证明。</w:t>
      </w:r>
    </w:p>
    <w:p>
      <w:pPr>
        <w:snapToGrid w:val="0"/>
        <w:spacing w:line="340" w:lineRule="exact"/>
        <w:ind w:firstLine="420"/>
        <w:outlineLvl w:val="4"/>
        <w:rPr>
          <w:rFonts w:ascii="宋体" w:hAnsi="宋体"/>
          <w:color w:val="auto"/>
          <w:kern w:val="0"/>
          <w:szCs w:val="21"/>
        </w:rPr>
      </w:pPr>
    </w:p>
    <w:p>
      <w:pPr>
        <w:snapToGrid w:val="0"/>
        <w:spacing w:line="340" w:lineRule="exact"/>
        <w:ind w:firstLine="420"/>
        <w:outlineLvl w:val="4"/>
        <w:rPr>
          <w:rFonts w:ascii="宋体" w:hAnsi="宋体"/>
          <w:color w:val="auto"/>
          <w:kern w:val="0"/>
          <w:szCs w:val="21"/>
        </w:rPr>
      </w:pPr>
      <w:r>
        <w:rPr>
          <w:rFonts w:hint="eastAsia" w:ascii="宋体" w:hAnsi="宋体"/>
          <w:color w:val="auto"/>
          <w:kern w:val="0"/>
          <w:szCs w:val="21"/>
        </w:rPr>
        <w:t>自然人签字并在签名处加盖大拇指指印：     　 年</w:t>
      </w:r>
      <w:r>
        <w:rPr>
          <w:rFonts w:hint="eastAsia" w:ascii="宋体" w:hAnsi="宋体"/>
          <w:color w:val="auto"/>
          <w:kern w:val="0"/>
          <w:szCs w:val="21"/>
          <w:lang w:val="en-US" w:eastAsia="zh-CN"/>
        </w:rPr>
        <w:t xml:space="preserve">  </w:t>
      </w:r>
      <w:r>
        <w:rPr>
          <w:rFonts w:hint="eastAsia" w:ascii="宋体" w:hAnsi="宋体"/>
          <w:color w:val="auto"/>
          <w:kern w:val="0"/>
          <w:szCs w:val="21"/>
        </w:rPr>
        <w:t>月</w:t>
      </w:r>
      <w:r>
        <w:rPr>
          <w:rFonts w:hint="eastAsia" w:ascii="宋体" w:hAnsi="宋体"/>
          <w:color w:val="auto"/>
          <w:kern w:val="0"/>
          <w:szCs w:val="21"/>
          <w:lang w:val="en-US" w:eastAsia="zh-CN"/>
        </w:rPr>
        <w:t xml:space="preserve">   </w:t>
      </w:r>
      <w:r>
        <w:rPr>
          <w:rFonts w:hint="eastAsia" w:ascii="宋体" w:hAnsi="宋体"/>
          <w:color w:val="auto"/>
          <w:kern w:val="0"/>
          <w:szCs w:val="21"/>
        </w:rPr>
        <w:t>日</w:t>
      </w:r>
    </w:p>
    <w:p>
      <w:pPr>
        <w:snapToGrid w:val="0"/>
        <w:spacing w:line="340" w:lineRule="exact"/>
        <w:ind w:firstLine="420"/>
        <w:outlineLvl w:val="4"/>
        <w:rPr>
          <w:rFonts w:ascii="宋体" w:hAnsi="宋体"/>
          <w:color w:val="auto"/>
          <w:kern w:val="0"/>
          <w:szCs w:val="21"/>
        </w:rPr>
      </w:pPr>
    </w:p>
    <w:p>
      <w:pPr>
        <w:pStyle w:val="13"/>
        <w:spacing w:line="400" w:lineRule="exact"/>
        <w:ind w:firstLine="602" w:firstLineChars="250"/>
        <w:rPr>
          <w:rFonts w:hAnsi="宋体"/>
          <w:b/>
          <w:color w:val="auto"/>
          <w:kern w:val="0"/>
          <w:sz w:val="32"/>
          <w:szCs w:val="32"/>
        </w:rPr>
      </w:pPr>
      <w:r>
        <w:rPr>
          <w:rFonts w:hint="eastAsia" w:hAnsi="宋体"/>
          <w:b/>
          <w:color w:val="auto"/>
          <w:kern w:val="0"/>
          <w:sz w:val="24"/>
          <w:szCs w:val="24"/>
        </w:rPr>
        <w:t>附：委托代理人身份证正反面复印件以及由县级以上（含县级）社会养老保险经办机构出具的自然人本人及委托代理人所交纳</w:t>
      </w:r>
      <w:r>
        <w:rPr>
          <w:rFonts w:hint="eastAsia" w:hAnsi="宋体"/>
          <w:b/>
          <w:color w:val="auto"/>
          <w:sz w:val="24"/>
          <w:szCs w:val="24"/>
        </w:rPr>
        <w:t>的2020年1月-2020年3月</w:t>
      </w:r>
      <w:r>
        <w:rPr>
          <w:rFonts w:hint="eastAsia" w:hAnsi="宋体"/>
          <w:b/>
          <w:color w:val="auto"/>
          <w:kern w:val="0"/>
          <w:sz w:val="24"/>
          <w:szCs w:val="24"/>
        </w:rPr>
        <w:t>社保证明复印件（委托代理时必须提供）。</w:t>
      </w:r>
    </w:p>
    <w:p>
      <w:pPr>
        <w:tabs>
          <w:tab w:val="left" w:pos="1305"/>
        </w:tabs>
        <w:spacing w:line="380" w:lineRule="exact"/>
        <w:jc w:val="left"/>
        <w:rPr>
          <w:rFonts w:ascii="宋体" w:hAnsi="宋体"/>
          <w:color w:val="auto"/>
          <w:szCs w:val="21"/>
        </w:rPr>
      </w:pP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r>
        <w:rPr>
          <w:rFonts w:hint="eastAsia" w:ascii="宋体" w:hAnsi="宋体"/>
          <w:b/>
          <w:color w:val="auto"/>
          <w:sz w:val="32"/>
          <w:szCs w:val="32"/>
        </w:rPr>
        <w:t>3.投标人的法人或者其他组织营业执照等证明文件复印件（必须提供）；</w:t>
      </w:r>
    </w:p>
    <w:p>
      <w:pPr>
        <w:tabs>
          <w:tab w:val="left" w:pos="1305"/>
        </w:tabs>
        <w:spacing w:line="380" w:lineRule="exact"/>
        <w:ind w:firstLine="420" w:firstLineChars="200"/>
        <w:jc w:val="left"/>
        <w:rPr>
          <w:rFonts w:ascii="宋体" w:hAnsi="宋体"/>
          <w:color w:val="auto"/>
          <w:szCs w:val="21"/>
        </w:rPr>
      </w:pPr>
      <w:r>
        <w:rPr>
          <w:rFonts w:hint="eastAsia" w:ascii="宋体" w:hAnsi="宋体"/>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w:t>
      </w:r>
    </w:p>
    <w:p>
      <w:pPr>
        <w:tabs>
          <w:tab w:val="left" w:pos="1305"/>
        </w:tabs>
        <w:spacing w:line="380" w:lineRule="exact"/>
        <w:jc w:val="left"/>
        <w:rPr>
          <w:rFonts w:ascii="宋体" w:hAnsi="宋体"/>
          <w:color w:val="auto"/>
          <w:szCs w:val="21"/>
        </w:rPr>
      </w:pPr>
    </w:p>
    <w:p>
      <w:pPr>
        <w:tabs>
          <w:tab w:val="left" w:pos="1305"/>
        </w:tabs>
        <w:spacing w:line="380" w:lineRule="exact"/>
        <w:jc w:val="left"/>
        <w:rPr>
          <w:rFonts w:ascii="宋体" w:hAnsi="宋体"/>
          <w:color w:val="auto"/>
          <w:szCs w:val="21"/>
        </w:rPr>
      </w:pPr>
    </w:p>
    <w:p>
      <w:pPr>
        <w:tabs>
          <w:tab w:val="left" w:pos="1305"/>
        </w:tabs>
        <w:spacing w:line="380" w:lineRule="exact"/>
        <w:jc w:val="left"/>
        <w:rPr>
          <w:rFonts w:ascii="宋体" w:hAnsi="宋体"/>
          <w:color w:val="auto"/>
          <w:szCs w:val="21"/>
        </w:rPr>
      </w:pPr>
    </w:p>
    <w:p>
      <w:pPr>
        <w:tabs>
          <w:tab w:val="left" w:pos="1305"/>
        </w:tabs>
        <w:spacing w:line="380" w:lineRule="exact"/>
        <w:jc w:val="left"/>
        <w:rPr>
          <w:rFonts w:ascii="宋体" w:hAnsi="宋体"/>
          <w:b/>
          <w:color w:val="auto"/>
          <w:sz w:val="32"/>
          <w:szCs w:val="32"/>
        </w:rPr>
      </w:pPr>
      <w:r>
        <w:rPr>
          <w:rFonts w:hint="eastAsia" w:ascii="宋体" w:hAnsi="宋体"/>
          <w:b/>
          <w:color w:val="auto"/>
          <w:sz w:val="32"/>
          <w:szCs w:val="32"/>
        </w:rPr>
        <w:t>4.投标人有效的组织机构代码证复印件（必须提供，营业执照为“三证合一”的除外）；</w:t>
      </w:r>
    </w:p>
    <w:p>
      <w:pPr>
        <w:tabs>
          <w:tab w:val="left" w:pos="1305"/>
        </w:tabs>
        <w:spacing w:line="380" w:lineRule="exact"/>
        <w:jc w:val="left"/>
        <w:rPr>
          <w:rFonts w:ascii="宋体" w:hAnsi="宋体"/>
          <w:color w:val="auto"/>
          <w:sz w:val="32"/>
          <w:szCs w:val="32"/>
        </w:rPr>
      </w:pP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r>
        <w:rPr>
          <w:rFonts w:hint="eastAsia" w:ascii="宋体" w:hAnsi="宋体"/>
          <w:b/>
          <w:color w:val="auto"/>
          <w:sz w:val="32"/>
          <w:szCs w:val="32"/>
        </w:rPr>
        <w:t>5.投标人的税务登记证复印件（必须提供，营业执照为“三证合一”的或为个体工商户、自然人的除外）；</w:t>
      </w: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p>
    <w:p>
      <w:pPr>
        <w:tabs>
          <w:tab w:val="left" w:pos="1305"/>
        </w:tabs>
        <w:spacing w:line="380" w:lineRule="exact"/>
        <w:jc w:val="left"/>
        <w:rPr>
          <w:rFonts w:ascii="宋体" w:hAnsi="宋体"/>
          <w:b/>
          <w:color w:val="auto"/>
          <w:sz w:val="32"/>
          <w:szCs w:val="32"/>
        </w:rPr>
      </w:pPr>
      <w:r>
        <w:rPr>
          <w:rFonts w:hint="eastAsia" w:ascii="宋体" w:hAnsi="宋体"/>
          <w:b/>
          <w:color w:val="auto"/>
          <w:sz w:val="32"/>
          <w:szCs w:val="32"/>
        </w:rPr>
        <w:t>6.投标人参加政府采购活动前3年内在经营活动中没有重大违法记录及有关信用信息的书面声明（必须提供）；</w:t>
      </w:r>
    </w:p>
    <w:p>
      <w:pPr>
        <w:pStyle w:val="13"/>
        <w:spacing w:line="400" w:lineRule="exact"/>
        <w:jc w:val="center"/>
        <w:rPr>
          <w:rFonts w:hAnsi="宋体"/>
          <w:b/>
          <w:color w:val="auto"/>
          <w:sz w:val="32"/>
          <w:szCs w:val="32"/>
        </w:rPr>
      </w:pPr>
    </w:p>
    <w:p>
      <w:pPr>
        <w:pStyle w:val="13"/>
        <w:spacing w:line="400" w:lineRule="exact"/>
        <w:jc w:val="center"/>
        <w:rPr>
          <w:rFonts w:hAnsi="宋体"/>
          <w:b/>
          <w:color w:val="auto"/>
          <w:sz w:val="32"/>
          <w:szCs w:val="32"/>
        </w:rPr>
      </w:pPr>
      <w:r>
        <w:rPr>
          <w:rFonts w:hint="eastAsia" w:hAnsi="宋体"/>
          <w:b/>
          <w:color w:val="auto"/>
          <w:sz w:val="32"/>
          <w:szCs w:val="32"/>
        </w:rPr>
        <w:t>声   明</w:t>
      </w:r>
    </w:p>
    <w:p>
      <w:pPr>
        <w:snapToGrid w:val="0"/>
        <w:spacing w:line="400" w:lineRule="exact"/>
        <w:outlineLvl w:val="4"/>
        <w:rPr>
          <w:rFonts w:hAnsi="宋体"/>
          <w:color w:val="auto"/>
          <w:u w:val="single"/>
        </w:rPr>
      </w:pPr>
      <w:r>
        <w:rPr>
          <w:rFonts w:hint="eastAsia" w:ascii="宋体" w:hAnsi="宋体"/>
          <w:b/>
          <w:color w:val="auto"/>
          <w:szCs w:val="21"/>
        </w:rPr>
        <w:t>致</w:t>
      </w:r>
      <w:r>
        <w:rPr>
          <w:rFonts w:hint="eastAsia" w:ascii="宋体" w:hAnsi="宋体"/>
          <w:color w:val="auto"/>
          <w:szCs w:val="21"/>
        </w:rPr>
        <w:t>：</w:t>
      </w:r>
      <w:r>
        <w:rPr>
          <w:rFonts w:hint="eastAsia" w:hAnsi="宋体"/>
          <w:color w:val="auto"/>
          <w:u w:val="single"/>
        </w:rPr>
        <w:t>广西诚信工程造价咨询有限公司：</w:t>
      </w:r>
    </w:p>
    <w:p>
      <w:pPr>
        <w:snapToGrid w:val="0"/>
        <w:spacing w:line="400" w:lineRule="exact"/>
        <w:outlineLvl w:val="4"/>
        <w:rPr>
          <w:rFonts w:ascii="宋体" w:hAnsi="宋体"/>
          <w:color w:val="auto"/>
          <w:szCs w:val="21"/>
          <w:u w:val="single"/>
        </w:rPr>
      </w:pPr>
    </w:p>
    <w:p>
      <w:pPr>
        <w:pStyle w:val="13"/>
        <w:spacing w:line="380" w:lineRule="exact"/>
        <w:ind w:firstLine="420" w:firstLineChars="200"/>
        <w:rPr>
          <w:rFonts w:hAnsi="宋体"/>
          <w:color w:val="auto"/>
        </w:rPr>
      </w:pPr>
      <w:r>
        <w:rPr>
          <w:rFonts w:hint="eastAsia" w:hAnsi="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ascii="宋体" w:hAnsi="宋体"/>
          <w:color w:val="auto"/>
          <w:szCs w:val="21"/>
        </w:rPr>
      </w:pPr>
    </w:p>
    <w:p>
      <w:pPr>
        <w:snapToGrid w:val="0"/>
        <w:spacing w:line="400" w:lineRule="exact"/>
        <w:ind w:firstLine="1890" w:firstLineChars="900"/>
        <w:outlineLvl w:val="4"/>
        <w:rPr>
          <w:rFonts w:ascii="宋体" w:hAnsi="宋体"/>
          <w:color w:val="auto"/>
          <w:szCs w:val="21"/>
          <w:u w:val="single"/>
        </w:rPr>
      </w:pPr>
      <w:r>
        <w:rPr>
          <w:rFonts w:hint="eastAsia" w:ascii="宋体" w:hAnsi="宋体"/>
          <w:color w:val="auto"/>
          <w:szCs w:val="21"/>
        </w:rPr>
        <w:t>投标人（公章）：</w:t>
      </w:r>
    </w:p>
    <w:p>
      <w:pPr>
        <w:spacing w:line="340" w:lineRule="exact"/>
        <w:ind w:firstLine="1890" w:firstLineChars="900"/>
        <w:rPr>
          <w:rFonts w:ascii="宋体" w:hAnsi="宋体"/>
          <w:color w:val="auto"/>
          <w:szCs w:val="21"/>
          <w:u w:val="single"/>
        </w:rPr>
      </w:pPr>
      <w:r>
        <w:rPr>
          <w:rFonts w:hint="eastAsia" w:hAnsi="宋体"/>
          <w:color w:val="auto"/>
        </w:rPr>
        <w:t>法定代表人、负责人或相应的委托代理人签字（或盖章）：</w:t>
      </w:r>
    </w:p>
    <w:p>
      <w:pPr>
        <w:spacing w:line="340" w:lineRule="exact"/>
        <w:ind w:firstLine="1680" w:firstLineChars="800"/>
        <w:rPr>
          <w:rFonts w:hAnsi="宋体"/>
          <w:color w:val="auto"/>
        </w:rPr>
      </w:pPr>
    </w:p>
    <w:p>
      <w:pPr>
        <w:spacing w:line="340" w:lineRule="exact"/>
        <w:ind w:firstLine="1890" w:firstLineChars="900"/>
        <w:rPr>
          <w:rFonts w:ascii="宋体" w:hAnsi="宋体"/>
          <w:color w:val="auto"/>
          <w:szCs w:val="21"/>
          <w:u w:val="single"/>
        </w:rPr>
      </w:pPr>
      <w:r>
        <w:rPr>
          <w:rFonts w:hint="eastAsia" w:hAnsi="宋体"/>
          <w:color w:val="auto"/>
        </w:rPr>
        <w:t xml:space="preserve"> 日          期：</w:t>
      </w:r>
    </w:p>
    <w:p>
      <w:pPr>
        <w:tabs>
          <w:tab w:val="left" w:pos="1305"/>
        </w:tabs>
        <w:spacing w:line="380" w:lineRule="exact"/>
        <w:jc w:val="left"/>
        <w:rPr>
          <w:rFonts w:ascii="宋体" w:hAnsi="宋体"/>
          <w:b/>
          <w:color w:val="auto"/>
          <w:sz w:val="24"/>
        </w:rPr>
      </w:pPr>
    </w:p>
    <w:p>
      <w:pPr>
        <w:tabs>
          <w:tab w:val="left" w:pos="1305"/>
        </w:tabs>
        <w:spacing w:line="400" w:lineRule="exact"/>
        <w:jc w:val="left"/>
        <w:rPr>
          <w:rFonts w:ascii="宋体" w:hAnsi="宋体"/>
          <w:b/>
          <w:color w:val="auto"/>
          <w:sz w:val="32"/>
          <w:szCs w:val="32"/>
        </w:rPr>
      </w:pPr>
    </w:p>
    <w:p>
      <w:pPr>
        <w:tabs>
          <w:tab w:val="left" w:pos="1305"/>
        </w:tabs>
        <w:spacing w:line="400" w:lineRule="exact"/>
        <w:jc w:val="left"/>
        <w:rPr>
          <w:rFonts w:ascii="宋体" w:hAnsi="宋体"/>
          <w:b/>
          <w:color w:val="auto"/>
          <w:sz w:val="32"/>
          <w:szCs w:val="32"/>
        </w:rPr>
      </w:pPr>
    </w:p>
    <w:p>
      <w:pPr>
        <w:tabs>
          <w:tab w:val="left" w:pos="1305"/>
        </w:tabs>
        <w:spacing w:line="400" w:lineRule="exact"/>
        <w:jc w:val="left"/>
        <w:rPr>
          <w:rFonts w:ascii="宋体" w:hAnsi="宋体"/>
          <w:b/>
          <w:color w:val="auto"/>
          <w:sz w:val="32"/>
          <w:szCs w:val="32"/>
        </w:rPr>
      </w:pPr>
    </w:p>
    <w:p>
      <w:pPr>
        <w:tabs>
          <w:tab w:val="left" w:pos="1305"/>
        </w:tabs>
        <w:spacing w:line="400" w:lineRule="exact"/>
        <w:jc w:val="left"/>
        <w:rPr>
          <w:rFonts w:ascii="宋体" w:hAnsi="宋体"/>
          <w:b/>
          <w:color w:val="auto"/>
          <w:sz w:val="32"/>
          <w:szCs w:val="32"/>
        </w:rPr>
      </w:pPr>
    </w:p>
    <w:p>
      <w:pPr>
        <w:tabs>
          <w:tab w:val="left" w:pos="1305"/>
        </w:tabs>
        <w:spacing w:line="400" w:lineRule="exact"/>
        <w:jc w:val="left"/>
        <w:rPr>
          <w:rFonts w:ascii="宋体" w:hAnsi="宋体"/>
          <w:b/>
          <w:color w:val="auto"/>
          <w:sz w:val="32"/>
          <w:szCs w:val="32"/>
        </w:rPr>
      </w:pPr>
    </w:p>
    <w:p>
      <w:pPr>
        <w:tabs>
          <w:tab w:val="left" w:pos="1305"/>
        </w:tabs>
        <w:spacing w:line="400" w:lineRule="exact"/>
        <w:jc w:val="left"/>
        <w:rPr>
          <w:rFonts w:ascii="宋体" w:hAnsi="宋体"/>
          <w:b/>
          <w:color w:val="auto"/>
          <w:sz w:val="32"/>
          <w:szCs w:val="32"/>
        </w:rPr>
      </w:pPr>
    </w:p>
    <w:p>
      <w:pPr>
        <w:tabs>
          <w:tab w:val="left" w:pos="1305"/>
        </w:tabs>
        <w:spacing w:line="400" w:lineRule="exact"/>
        <w:jc w:val="left"/>
        <w:rPr>
          <w:rFonts w:ascii="宋体" w:hAnsi="宋体"/>
          <w:b/>
          <w:color w:val="auto"/>
          <w:sz w:val="32"/>
          <w:szCs w:val="32"/>
        </w:rPr>
      </w:pPr>
    </w:p>
    <w:p>
      <w:pPr>
        <w:tabs>
          <w:tab w:val="left" w:pos="1305"/>
        </w:tabs>
        <w:spacing w:line="400" w:lineRule="exact"/>
        <w:jc w:val="left"/>
        <w:rPr>
          <w:rFonts w:ascii="宋体" w:hAnsi="宋体"/>
          <w:b/>
          <w:color w:val="auto"/>
          <w:sz w:val="32"/>
          <w:szCs w:val="32"/>
        </w:rPr>
      </w:pPr>
      <w:r>
        <w:rPr>
          <w:rFonts w:hint="eastAsia" w:ascii="宋体" w:hAnsi="宋体"/>
          <w:b/>
          <w:color w:val="auto"/>
          <w:sz w:val="32"/>
          <w:szCs w:val="32"/>
        </w:rPr>
        <w:t>7.</w:t>
      </w:r>
      <w:r>
        <w:rPr>
          <w:rFonts w:hint="eastAsia" w:ascii="宋体" w:hAnsi="宋体"/>
          <w:b/>
          <w:color w:val="auto"/>
          <w:kern w:val="0"/>
          <w:sz w:val="32"/>
          <w:szCs w:val="32"/>
        </w:rPr>
        <w:t>投标人具备的相应有效的资质证书复印件</w:t>
      </w:r>
      <w:r>
        <w:rPr>
          <w:rFonts w:hint="eastAsia" w:hAnsi="宋体"/>
          <w:b/>
          <w:color w:val="auto"/>
          <w:sz w:val="32"/>
          <w:szCs w:val="32"/>
        </w:rPr>
        <w:t>（必须提供）；</w:t>
      </w:r>
    </w:p>
    <w:p>
      <w:pPr>
        <w:tabs>
          <w:tab w:val="left" w:pos="1305"/>
        </w:tabs>
        <w:spacing w:line="400" w:lineRule="exact"/>
        <w:jc w:val="left"/>
        <w:rPr>
          <w:rFonts w:ascii="宋体" w:hAnsi="宋体"/>
          <w:b/>
          <w:color w:val="auto"/>
          <w:sz w:val="32"/>
          <w:szCs w:val="32"/>
        </w:rPr>
      </w:pPr>
    </w:p>
    <w:p>
      <w:pPr>
        <w:snapToGrid w:val="0"/>
        <w:spacing w:line="400" w:lineRule="exact"/>
        <w:jc w:val="left"/>
        <w:outlineLvl w:val="4"/>
        <w:rPr>
          <w:rFonts w:ascii="宋体" w:hAnsi="宋体"/>
          <w:b/>
          <w:color w:val="auto"/>
          <w:sz w:val="32"/>
          <w:szCs w:val="32"/>
        </w:rPr>
      </w:pPr>
    </w:p>
    <w:p>
      <w:pPr>
        <w:tabs>
          <w:tab w:val="left" w:pos="1305"/>
        </w:tabs>
        <w:spacing w:line="400" w:lineRule="exact"/>
        <w:jc w:val="left"/>
        <w:rPr>
          <w:rFonts w:hAnsi="宋体"/>
          <w:b/>
          <w:color w:val="auto"/>
          <w:sz w:val="32"/>
          <w:szCs w:val="32"/>
        </w:rPr>
      </w:pPr>
    </w:p>
    <w:p>
      <w:pPr>
        <w:tabs>
          <w:tab w:val="left" w:pos="1305"/>
        </w:tabs>
        <w:spacing w:line="400" w:lineRule="exact"/>
        <w:jc w:val="left"/>
        <w:rPr>
          <w:rFonts w:hAnsi="宋体"/>
          <w:b/>
          <w:color w:val="auto"/>
          <w:sz w:val="32"/>
          <w:szCs w:val="32"/>
        </w:rPr>
      </w:pPr>
    </w:p>
    <w:p>
      <w:pPr>
        <w:tabs>
          <w:tab w:val="left" w:pos="1305"/>
        </w:tabs>
        <w:spacing w:line="400" w:lineRule="exact"/>
        <w:jc w:val="left"/>
        <w:rPr>
          <w:rFonts w:hAnsi="宋体"/>
          <w:b/>
          <w:color w:val="auto"/>
          <w:sz w:val="32"/>
          <w:szCs w:val="32"/>
        </w:rPr>
      </w:pPr>
    </w:p>
    <w:p>
      <w:pPr>
        <w:pStyle w:val="13"/>
        <w:rPr>
          <w:rFonts w:hAnsi="宋体"/>
          <w:color w:val="auto"/>
        </w:rPr>
      </w:pPr>
    </w:p>
    <w:p>
      <w:pPr>
        <w:pStyle w:val="6"/>
        <w:rPr>
          <w:color w:val="auto"/>
        </w:rPr>
      </w:pPr>
    </w:p>
    <w:p>
      <w:pPr>
        <w:spacing w:line="400" w:lineRule="exact"/>
        <w:rPr>
          <w:b/>
          <w:color w:val="auto"/>
          <w:sz w:val="32"/>
          <w:szCs w:val="32"/>
        </w:rPr>
      </w:pPr>
    </w:p>
    <w:p>
      <w:pPr>
        <w:spacing w:line="400" w:lineRule="exact"/>
        <w:rPr>
          <w:b/>
          <w:color w:val="auto"/>
          <w:sz w:val="32"/>
          <w:szCs w:val="32"/>
        </w:rPr>
      </w:pPr>
    </w:p>
    <w:p>
      <w:pPr>
        <w:spacing w:line="400" w:lineRule="exact"/>
        <w:rPr>
          <w:b/>
          <w:color w:val="auto"/>
          <w:sz w:val="32"/>
          <w:szCs w:val="32"/>
        </w:rPr>
      </w:pPr>
      <w:r>
        <w:rPr>
          <w:rFonts w:hint="eastAsia"/>
          <w:b/>
          <w:color w:val="auto"/>
          <w:sz w:val="32"/>
          <w:szCs w:val="32"/>
        </w:rPr>
        <w:t>三、商务、技术性响应及其他有效证明材料（格式）</w:t>
      </w:r>
    </w:p>
    <w:p>
      <w:pPr>
        <w:pStyle w:val="13"/>
        <w:spacing w:line="380" w:lineRule="exact"/>
        <w:rPr>
          <w:b/>
          <w:color w:val="auto"/>
          <w:sz w:val="32"/>
          <w:szCs w:val="32"/>
        </w:rPr>
      </w:pPr>
    </w:p>
    <w:p>
      <w:pPr>
        <w:spacing w:line="500" w:lineRule="exact"/>
        <w:rPr>
          <w:rFonts w:ascii="宋体" w:hAnsi="宋体"/>
          <w:b/>
          <w:bCs/>
          <w:color w:val="auto"/>
          <w:sz w:val="32"/>
          <w:szCs w:val="32"/>
        </w:rPr>
      </w:pPr>
      <w:r>
        <w:rPr>
          <w:rFonts w:hint="eastAsia" w:ascii="宋体" w:hAnsi="宋体"/>
          <w:b/>
          <w:bCs/>
          <w:color w:val="auto"/>
          <w:sz w:val="32"/>
          <w:szCs w:val="32"/>
        </w:rPr>
        <w:t>1、单位技术负责人简历表（必须提供）；</w:t>
      </w:r>
    </w:p>
    <w:p>
      <w:pPr>
        <w:spacing w:line="500" w:lineRule="exact"/>
        <w:rPr>
          <w:rFonts w:ascii="宋体" w:hAnsi="宋体"/>
          <w:b/>
          <w:bCs/>
          <w:color w:val="auto"/>
          <w:sz w:val="32"/>
          <w:szCs w:val="32"/>
        </w:rPr>
      </w:pPr>
      <w:r>
        <w:rPr>
          <w:rFonts w:hint="eastAsia" w:ascii="宋体" w:hAnsi="宋体"/>
          <w:b/>
          <w:bCs/>
          <w:color w:val="auto"/>
          <w:sz w:val="32"/>
          <w:szCs w:val="32"/>
        </w:rPr>
        <w:t xml:space="preserve">                  单位技术负责人简历表</w:t>
      </w:r>
    </w:p>
    <w:tbl>
      <w:tblPr>
        <w:tblStyle w:val="21"/>
        <w:tblW w:w="924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83"/>
        <w:gridCol w:w="317"/>
        <w:gridCol w:w="1260"/>
        <w:gridCol w:w="1050"/>
        <w:gridCol w:w="945"/>
        <w:gridCol w:w="630"/>
        <w:gridCol w:w="1050"/>
        <w:gridCol w:w="419"/>
        <w:gridCol w:w="17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783"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姓名</w:t>
            </w:r>
          </w:p>
        </w:tc>
        <w:tc>
          <w:tcPr>
            <w:tcW w:w="1577"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sz w:val="18"/>
              </w:rPr>
            </w:pPr>
          </w:p>
        </w:tc>
        <w:tc>
          <w:tcPr>
            <w:tcW w:w="1050"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性别</w:t>
            </w:r>
          </w:p>
        </w:tc>
        <w:tc>
          <w:tcPr>
            <w:tcW w:w="1575" w:type="dxa"/>
            <w:gridSpan w:val="2"/>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050"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年龄</w:t>
            </w:r>
          </w:p>
        </w:tc>
        <w:tc>
          <w:tcPr>
            <w:tcW w:w="2205"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783"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职务</w:t>
            </w:r>
          </w:p>
        </w:tc>
        <w:tc>
          <w:tcPr>
            <w:tcW w:w="1577"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sz w:val="18"/>
              </w:rPr>
            </w:pPr>
          </w:p>
        </w:tc>
        <w:tc>
          <w:tcPr>
            <w:tcW w:w="1050"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职称</w:t>
            </w:r>
          </w:p>
        </w:tc>
        <w:tc>
          <w:tcPr>
            <w:tcW w:w="1575" w:type="dxa"/>
            <w:gridSpan w:val="2"/>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050"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学历</w:t>
            </w:r>
          </w:p>
        </w:tc>
        <w:tc>
          <w:tcPr>
            <w:tcW w:w="2205"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1783" w:type="dxa"/>
            <w:tcBorders>
              <w:bottom w:val="single" w:color="000000" w:sz="4" w:space="0"/>
              <w:right w:val="single" w:color="auto"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参加工作时间</w:t>
            </w:r>
          </w:p>
        </w:tc>
        <w:tc>
          <w:tcPr>
            <w:tcW w:w="2627" w:type="dxa"/>
            <w:gridSpan w:val="3"/>
            <w:tcBorders>
              <w:left w:val="single" w:color="auto" w:sz="4" w:space="0"/>
              <w:bottom w:val="single" w:color="000000" w:sz="4" w:space="0"/>
              <w:right w:val="single" w:color="auto" w:sz="4" w:space="0"/>
            </w:tcBorders>
          </w:tcPr>
          <w:p>
            <w:pPr>
              <w:autoSpaceDE w:val="0"/>
              <w:autoSpaceDN w:val="0"/>
              <w:spacing w:line="500" w:lineRule="exact"/>
              <w:jc w:val="left"/>
              <w:rPr>
                <w:rFonts w:ascii="宋体" w:hAnsi="宋体"/>
                <w:color w:val="auto"/>
                <w:kern w:val="0"/>
              </w:rPr>
            </w:pPr>
          </w:p>
        </w:tc>
        <w:tc>
          <w:tcPr>
            <w:tcW w:w="2625" w:type="dxa"/>
            <w:gridSpan w:val="3"/>
            <w:tcBorders>
              <w:left w:val="single" w:color="auto" w:sz="4" w:space="0"/>
              <w:bottom w:val="single" w:color="000000" w:sz="4" w:space="0"/>
              <w:right w:val="single" w:color="auto"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从事工程造价</w:t>
            </w:r>
          </w:p>
          <w:p>
            <w:pPr>
              <w:autoSpaceDE w:val="0"/>
              <w:autoSpaceDN w:val="0"/>
              <w:spacing w:line="500" w:lineRule="exact"/>
              <w:jc w:val="center"/>
              <w:rPr>
                <w:rFonts w:ascii="宋体" w:hAnsi="宋体"/>
                <w:color w:val="auto"/>
                <w:kern w:val="0"/>
              </w:rPr>
            </w:pPr>
            <w:r>
              <w:rPr>
                <w:rFonts w:hint="eastAsia" w:ascii="宋体" w:hAnsi="宋体"/>
                <w:color w:val="auto"/>
                <w:kern w:val="0"/>
              </w:rPr>
              <w:t>管理工作年限</w:t>
            </w:r>
          </w:p>
        </w:tc>
        <w:tc>
          <w:tcPr>
            <w:tcW w:w="2205" w:type="dxa"/>
            <w:gridSpan w:val="2"/>
            <w:tcBorders>
              <w:left w:val="single" w:color="auto" w:sz="4" w:space="0"/>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783" w:type="dxa"/>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专业</w:t>
            </w:r>
          </w:p>
        </w:tc>
        <w:tc>
          <w:tcPr>
            <w:tcW w:w="2627"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2625"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ind w:left="152"/>
              <w:jc w:val="center"/>
              <w:rPr>
                <w:rFonts w:ascii="宋体" w:hAnsi="宋体"/>
                <w:color w:val="auto"/>
                <w:kern w:val="0"/>
              </w:rPr>
            </w:pPr>
            <w:r>
              <w:rPr>
                <w:rFonts w:hint="eastAsia" w:ascii="宋体" w:hAnsi="宋体"/>
                <w:color w:val="auto"/>
                <w:kern w:val="0"/>
              </w:rPr>
              <w:t>注册证书号</w:t>
            </w:r>
          </w:p>
        </w:tc>
        <w:tc>
          <w:tcPr>
            <w:tcW w:w="2205"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9240" w:type="dxa"/>
            <w:gridSpan w:val="9"/>
            <w:tcBorders>
              <w:bottom w:val="single" w:color="000000" w:sz="4" w:space="0"/>
              <w:right w:val="single" w:color="000000" w:sz="4" w:space="0"/>
            </w:tcBorders>
          </w:tcPr>
          <w:p>
            <w:pPr>
              <w:autoSpaceDE w:val="0"/>
              <w:autoSpaceDN w:val="0"/>
              <w:spacing w:line="500" w:lineRule="exact"/>
              <w:jc w:val="center"/>
              <w:rPr>
                <w:rFonts w:ascii="宋体" w:hAnsi="宋体"/>
                <w:b/>
                <w:color w:val="auto"/>
                <w:kern w:val="0"/>
                <w:sz w:val="24"/>
              </w:rPr>
            </w:pPr>
            <w:r>
              <w:rPr>
                <w:rFonts w:hint="eastAsia" w:ascii="宋体" w:hAnsi="宋体"/>
                <w:b/>
                <w:color w:val="auto"/>
                <w:kern w:val="0"/>
                <w:sz w:val="24"/>
              </w:rPr>
              <w:t>2016年1月至投标截止时间止完成预（结）算审核项目情况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2100" w:type="dxa"/>
            <w:gridSpan w:val="2"/>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项目单位</w:t>
            </w:r>
          </w:p>
        </w:tc>
        <w:tc>
          <w:tcPr>
            <w:tcW w:w="3255"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项目名称</w:t>
            </w: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建设规模（㎡/万元）</w:t>
            </w: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r>
              <w:rPr>
                <w:rFonts w:hint="eastAsia" w:ascii="宋体" w:hAnsi="宋体"/>
                <w:color w:val="auto"/>
                <w:kern w:val="0"/>
              </w:rPr>
              <w:t>项目所在地</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3255" w:type="dxa"/>
            <w:gridSpan w:val="3"/>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3255" w:type="dxa"/>
            <w:gridSpan w:val="3"/>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3255" w:type="dxa"/>
            <w:gridSpan w:val="3"/>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3255" w:type="dxa"/>
            <w:gridSpan w:val="3"/>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3255" w:type="dxa"/>
            <w:gridSpan w:val="3"/>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3255" w:type="dxa"/>
            <w:gridSpan w:val="3"/>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3255" w:type="dxa"/>
            <w:gridSpan w:val="3"/>
            <w:tcBorders>
              <w:bottom w:val="single" w:color="000000" w:sz="4" w:space="0"/>
              <w:right w:val="single" w:color="000000" w:sz="4" w:space="0"/>
            </w:tcBorders>
          </w:tcPr>
          <w:p>
            <w:pPr>
              <w:autoSpaceDE w:val="0"/>
              <w:autoSpaceDN w:val="0"/>
              <w:spacing w:line="500" w:lineRule="exact"/>
              <w:jc w:val="left"/>
              <w:rPr>
                <w:rFonts w:ascii="宋体" w:hAnsi="宋体"/>
                <w:color w:val="auto"/>
                <w:kern w:val="0"/>
              </w:rPr>
            </w:pPr>
          </w:p>
        </w:tc>
        <w:tc>
          <w:tcPr>
            <w:tcW w:w="2099" w:type="dxa"/>
            <w:gridSpan w:val="3"/>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c>
          <w:tcPr>
            <w:tcW w:w="1786" w:type="dxa"/>
            <w:tcBorders>
              <w:bottom w:val="single" w:color="000000" w:sz="4" w:space="0"/>
              <w:right w:val="single" w:color="000000" w:sz="4" w:space="0"/>
            </w:tcBorders>
          </w:tcPr>
          <w:p>
            <w:pPr>
              <w:autoSpaceDE w:val="0"/>
              <w:autoSpaceDN w:val="0"/>
              <w:spacing w:line="500" w:lineRule="exact"/>
              <w:jc w:val="center"/>
              <w:rPr>
                <w:rFonts w:ascii="宋体" w:hAnsi="宋体"/>
                <w:color w:val="auto"/>
                <w:kern w:val="0"/>
              </w:rPr>
            </w:pPr>
          </w:p>
        </w:tc>
      </w:tr>
    </w:tbl>
    <w:p>
      <w:pPr>
        <w:autoSpaceDE w:val="0"/>
        <w:autoSpaceDN w:val="0"/>
        <w:adjustRightInd w:val="0"/>
        <w:spacing w:line="500" w:lineRule="exact"/>
        <w:ind w:firstLine="420" w:firstLineChars="200"/>
        <w:jc w:val="left"/>
        <w:rPr>
          <w:rFonts w:hint="eastAsia" w:ascii="宋体" w:hAnsi="宋体"/>
          <w:color w:val="auto"/>
          <w:kern w:val="0"/>
        </w:rPr>
      </w:pPr>
      <w:r>
        <w:rPr>
          <w:rFonts w:hint="eastAsia" w:ascii="宋体" w:hAnsi="宋体"/>
          <w:color w:val="auto"/>
          <w:kern w:val="0"/>
        </w:rPr>
        <w:t>附：</w:t>
      </w:r>
      <w:r>
        <w:rPr>
          <w:rFonts w:hint="eastAsia" w:ascii="宋体" w:hAnsi="宋体"/>
          <w:color w:val="auto"/>
          <w:szCs w:val="21"/>
        </w:rPr>
        <w:t>注册造价工程师证书、身份证、职称证书、</w:t>
      </w:r>
      <w:r>
        <w:rPr>
          <w:rFonts w:hint="eastAsia" w:ascii="宋体" w:hAnsi="宋体"/>
          <w:color w:val="auto"/>
          <w:kern w:val="0"/>
        </w:rPr>
        <w:t>与投标单位签定的正式劳动合同及2020年1月至3月</w:t>
      </w:r>
      <w:r>
        <w:rPr>
          <w:rFonts w:hint="eastAsia" w:ascii="宋体" w:hAnsi="宋体"/>
          <w:color w:val="auto"/>
          <w:szCs w:val="21"/>
        </w:rPr>
        <w:t>的社保证明复印件</w:t>
      </w:r>
      <w:r>
        <w:rPr>
          <w:rFonts w:hint="eastAsia" w:ascii="宋体" w:hAnsi="宋体" w:cs="宋体"/>
          <w:color w:val="auto"/>
          <w:kern w:val="21"/>
          <w:szCs w:val="21"/>
        </w:rPr>
        <w:t>（退休人员提供：退休人员与投标单位签订的劳动合同及退休证明）</w:t>
      </w:r>
      <w:r>
        <w:rPr>
          <w:rFonts w:hint="eastAsia" w:ascii="宋体" w:hAnsi="宋体"/>
          <w:color w:val="auto"/>
          <w:kern w:val="0"/>
        </w:rPr>
        <w:t>并加盖公章。</w:t>
      </w:r>
    </w:p>
    <w:p>
      <w:pPr>
        <w:spacing w:line="500" w:lineRule="exact"/>
        <w:ind w:firstLine="420" w:firstLineChars="200"/>
        <w:rPr>
          <w:rFonts w:ascii="宋体" w:hAnsi="宋体"/>
          <w:color w:val="auto"/>
          <w:kern w:val="0"/>
        </w:rPr>
      </w:pPr>
    </w:p>
    <w:p>
      <w:pPr>
        <w:spacing w:line="360" w:lineRule="auto"/>
        <w:ind w:firstLine="420" w:firstLineChars="200"/>
        <w:rPr>
          <w:rFonts w:ascii="宋体" w:hAnsi="宋体"/>
          <w:color w:val="auto"/>
          <w:szCs w:val="21"/>
        </w:rPr>
      </w:pPr>
      <w:r>
        <w:rPr>
          <w:rFonts w:hint="eastAsia" w:ascii="宋体" w:hAnsi="宋体"/>
          <w:color w:val="auto"/>
          <w:szCs w:val="21"/>
        </w:rPr>
        <w:t>投标人（盖章）：</w:t>
      </w:r>
    </w:p>
    <w:p>
      <w:pPr>
        <w:spacing w:line="360" w:lineRule="auto"/>
        <w:ind w:firstLine="420" w:firstLineChars="200"/>
        <w:rPr>
          <w:rFonts w:ascii="宋体" w:hAnsi="宋体"/>
          <w:color w:val="auto"/>
          <w:szCs w:val="21"/>
        </w:rPr>
      </w:pPr>
      <w:r>
        <w:rPr>
          <w:rFonts w:hint="eastAsia" w:ascii="宋体" w:hAnsi="宋体"/>
          <w:color w:val="auto"/>
          <w:szCs w:val="21"/>
        </w:rPr>
        <w:t>法定代表人或委托代理人签字</w:t>
      </w:r>
      <w:r>
        <w:rPr>
          <w:rFonts w:hint="eastAsia" w:hAnsi="宋体"/>
          <w:color w:val="auto"/>
        </w:rPr>
        <w:t>（或盖章）</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spacing w:line="480" w:lineRule="auto"/>
        <w:ind w:firstLine="803" w:firstLineChars="250"/>
        <w:jc w:val="center"/>
        <w:rPr>
          <w:b/>
          <w:color w:val="auto"/>
          <w:sz w:val="32"/>
          <w:szCs w:val="32"/>
        </w:rPr>
      </w:pPr>
    </w:p>
    <w:p>
      <w:pPr>
        <w:pStyle w:val="13"/>
        <w:jc w:val="center"/>
        <w:rPr>
          <w:rFonts w:cs="宋体"/>
          <w:b/>
          <w:color w:val="auto"/>
          <w:sz w:val="28"/>
        </w:rPr>
      </w:pPr>
    </w:p>
    <w:p>
      <w:pPr>
        <w:pStyle w:val="4"/>
        <w:rPr>
          <w:color w:val="auto"/>
        </w:rPr>
      </w:pPr>
    </w:p>
    <w:p>
      <w:pPr>
        <w:spacing w:line="500" w:lineRule="exact"/>
        <w:rPr>
          <w:rFonts w:ascii="宋体" w:hAnsi="宋体"/>
          <w:b/>
          <w:bCs/>
          <w:color w:val="auto"/>
          <w:sz w:val="32"/>
          <w:szCs w:val="32"/>
        </w:rPr>
      </w:pPr>
      <w:r>
        <w:rPr>
          <w:b/>
          <w:color w:val="auto"/>
          <w:sz w:val="32"/>
          <w:szCs w:val="32"/>
        </w:rPr>
        <w:t>2.</w:t>
      </w:r>
      <w:r>
        <w:rPr>
          <w:rFonts w:hint="eastAsia" w:ascii="宋体" w:hAnsi="宋体"/>
          <w:b/>
          <w:bCs/>
          <w:color w:val="auto"/>
          <w:sz w:val="32"/>
          <w:szCs w:val="32"/>
        </w:rPr>
        <w:t>拟投入人员表（必须提供）；</w:t>
      </w:r>
    </w:p>
    <w:p>
      <w:pPr>
        <w:spacing w:line="500" w:lineRule="exact"/>
        <w:jc w:val="center"/>
        <w:rPr>
          <w:rFonts w:ascii="宋体" w:hAnsi="宋体"/>
          <w:b/>
          <w:bCs/>
          <w:color w:val="auto"/>
          <w:sz w:val="32"/>
          <w:szCs w:val="32"/>
        </w:rPr>
      </w:pPr>
      <w:r>
        <w:rPr>
          <w:rFonts w:hint="eastAsia" w:ascii="宋体" w:hAnsi="宋体"/>
          <w:b/>
          <w:bCs/>
          <w:color w:val="auto"/>
          <w:sz w:val="32"/>
          <w:szCs w:val="32"/>
        </w:rPr>
        <w:t>拟投入人员表</w:t>
      </w:r>
    </w:p>
    <w:tbl>
      <w:tblPr>
        <w:tblStyle w:val="21"/>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65"/>
        <w:gridCol w:w="630"/>
        <w:gridCol w:w="840"/>
        <w:gridCol w:w="1470"/>
        <w:gridCol w:w="1365"/>
        <w:gridCol w:w="2181"/>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30" w:type="dxa"/>
            <w:vAlign w:val="center"/>
          </w:tcPr>
          <w:p>
            <w:pPr>
              <w:autoSpaceDE w:val="0"/>
              <w:autoSpaceDN w:val="0"/>
              <w:spacing w:line="500" w:lineRule="exact"/>
              <w:jc w:val="center"/>
              <w:rPr>
                <w:rFonts w:ascii="宋体" w:hAnsi="宋体"/>
                <w:color w:val="auto"/>
                <w:kern w:val="0"/>
              </w:rPr>
            </w:pPr>
            <w:r>
              <w:rPr>
                <w:rFonts w:hint="eastAsia" w:ascii="宋体" w:hAnsi="宋体"/>
                <w:color w:val="auto"/>
                <w:kern w:val="0"/>
              </w:rPr>
              <w:t>序号</w:t>
            </w:r>
          </w:p>
        </w:tc>
        <w:tc>
          <w:tcPr>
            <w:tcW w:w="1365" w:type="dxa"/>
            <w:vAlign w:val="center"/>
          </w:tcPr>
          <w:p>
            <w:pPr>
              <w:autoSpaceDE w:val="0"/>
              <w:autoSpaceDN w:val="0"/>
              <w:spacing w:line="500" w:lineRule="exact"/>
              <w:jc w:val="center"/>
              <w:rPr>
                <w:rFonts w:ascii="宋体" w:hAnsi="宋体"/>
                <w:color w:val="auto"/>
                <w:kern w:val="0"/>
              </w:rPr>
            </w:pPr>
            <w:r>
              <w:rPr>
                <w:rFonts w:hint="eastAsia" w:ascii="宋体" w:hAnsi="宋体"/>
                <w:color w:val="auto"/>
                <w:kern w:val="0"/>
              </w:rPr>
              <w:t>姓名</w:t>
            </w:r>
          </w:p>
        </w:tc>
        <w:tc>
          <w:tcPr>
            <w:tcW w:w="630" w:type="dxa"/>
            <w:vAlign w:val="center"/>
          </w:tcPr>
          <w:p>
            <w:pPr>
              <w:autoSpaceDE w:val="0"/>
              <w:autoSpaceDN w:val="0"/>
              <w:spacing w:line="500" w:lineRule="exact"/>
              <w:jc w:val="center"/>
              <w:rPr>
                <w:rFonts w:ascii="宋体" w:hAnsi="宋体"/>
                <w:color w:val="auto"/>
                <w:kern w:val="0"/>
              </w:rPr>
            </w:pPr>
            <w:r>
              <w:rPr>
                <w:rFonts w:hint="eastAsia" w:ascii="宋体" w:hAnsi="宋体"/>
                <w:color w:val="auto"/>
                <w:kern w:val="0"/>
              </w:rPr>
              <w:t>性别</w:t>
            </w:r>
          </w:p>
        </w:tc>
        <w:tc>
          <w:tcPr>
            <w:tcW w:w="840" w:type="dxa"/>
            <w:vAlign w:val="center"/>
          </w:tcPr>
          <w:p>
            <w:pPr>
              <w:autoSpaceDE w:val="0"/>
              <w:autoSpaceDN w:val="0"/>
              <w:spacing w:line="500" w:lineRule="exact"/>
              <w:jc w:val="center"/>
              <w:rPr>
                <w:rFonts w:ascii="宋体" w:hAnsi="宋体"/>
                <w:color w:val="auto"/>
                <w:kern w:val="0"/>
              </w:rPr>
            </w:pPr>
            <w:r>
              <w:rPr>
                <w:rFonts w:hint="eastAsia" w:ascii="宋体" w:hAnsi="宋体"/>
                <w:color w:val="auto"/>
                <w:kern w:val="0"/>
              </w:rPr>
              <w:t>年龄</w:t>
            </w:r>
          </w:p>
        </w:tc>
        <w:tc>
          <w:tcPr>
            <w:tcW w:w="1470" w:type="dxa"/>
            <w:vAlign w:val="center"/>
          </w:tcPr>
          <w:p>
            <w:pPr>
              <w:autoSpaceDE w:val="0"/>
              <w:autoSpaceDN w:val="0"/>
              <w:spacing w:line="500" w:lineRule="exact"/>
              <w:jc w:val="center"/>
              <w:rPr>
                <w:rFonts w:ascii="宋体" w:hAnsi="宋体"/>
                <w:color w:val="auto"/>
                <w:kern w:val="0"/>
              </w:rPr>
            </w:pPr>
            <w:r>
              <w:rPr>
                <w:rFonts w:hint="eastAsia" w:ascii="宋体" w:hAnsi="宋体"/>
                <w:color w:val="auto"/>
                <w:kern w:val="0"/>
              </w:rPr>
              <w:t>职称</w:t>
            </w:r>
          </w:p>
        </w:tc>
        <w:tc>
          <w:tcPr>
            <w:tcW w:w="1365" w:type="dxa"/>
            <w:vAlign w:val="center"/>
          </w:tcPr>
          <w:p>
            <w:pPr>
              <w:autoSpaceDE w:val="0"/>
              <w:autoSpaceDN w:val="0"/>
              <w:spacing w:line="500" w:lineRule="exact"/>
              <w:jc w:val="center"/>
              <w:rPr>
                <w:rFonts w:ascii="宋体" w:hAnsi="宋体"/>
                <w:color w:val="auto"/>
                <w:kern w:val="0"/>
              </w:rPr>
            </w:pPr>
            <w:r>
              <w:rPr>
                <w:rFonts w:hint="eastAsia" w:ascii="宋体" w:hAnsi="宋体"/>
                <w:b/>
                <w:color w:val="auto"/>
                <w:szCs w:val="21"/>
              </w:rPr>
              <w:t>拟任</w:t>
            </w:r>
            <w:r>
              <w:rPr>
                <w:rFonts w:hint="eastAsia" w:ascii="宋体" w:hAnsi="宋体"/>
                <w:b/>
                <w:color w:val="auto"/>
                <w:kern w:val="0"/>
              </w:rPr>
              <w:t>专业</w:t>
            </w:r>
          </w:p>
        </w:tc>
        <w:tc>
          <w:tcPr>
            <w:tcW w:w="2181" w:type="dxa"/>
            <w:vAlign w:val="center"/>
          </w:tcPr>
          <w:p>
            <w:pPr>
              <w:widowControl/>
              <w:spacing w:line="500" w:lineRule="exact"/>
              <w:jc w:val="center"/>
              <w:rPr>
                <w:rFonts w:ascii="宋体" w:hAnsi="宋体"/>
                <w:color w:val="auto"/>
                <w:kern w:val="0"/>
              </w:rPr>
            </w:pPr>
            <w:r>
              <w:rPr>
                <w:rFonts w:hint="eastAsia" w:ascii="宋体" w:hAnsi="宋体"/>
                <w:color w:val="auto"/>
                <w:kern w:val="0"/>
              </w:rPr>
              <w:t>注册造价工程师（造价员）证书编号</w:t>
            </w:r>
          </w:p>
        </w:tc>
        <w:tc>
          <w:tcPr>
            <w:tcW w:w="1074" w:type="dxa"/>
            <w:vAlign w:val="center"/>
          </w:tcPr>
          <w:p>
            <w:pPr>
              <w:widowControl/>
              <w:spacing w:line="500" w:lineRule="exact"/>
              <w:jc w:val="center"/>
              <w:rPr>
                <w:rFonts w:ascii="宋体" w:hAnsi="宋体"/>
                <w:color w:val="auto"/>
                <w:kern w:val="0"/>
              </w:rPr>
            </w:pPr>
            <w:r>
              <w:rPr>
                <w:rFonts w:hint="eastAsia" w:ascii="宋体" w:hAnsi="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Pr>
          <w:p>
            <w:pPr>
              <w:autoSpaceDE w:val="0"/>
              <w:autoSpaceDN w:val="0"/>
              <w:spacing w:line="500" w:lineRule="exact"/>
              <w:jc w:val="center"/>
              <w:rPr>
                <w:rFonts w:ascii="宋体" w:hAnsi="宋体"/>
                <w:color w:val="auto"/>
                <w:kern w:val="0"/>
              </w:rPr>
            </w:pPr>
            <w:r>
              <w:rPr>
                <w:rFonts w:hint="eastAsia" w:ascii="宋体" w:hAnsi="宋体"/>
                <w:color w:val="auto"/>
                <w:kern w:val="0"/>
              </w:rPr>
              <w:t>1</w:t>
            </w:r>
          </w:p>
        </w:tc>
        <w:tc>
          <w:tcPr>
            <w:tcW w:w="1365" w:type="dxa"/>
          </w:tcPr>
          <w:p>
            <w:pPr>
              <w:autoSpaceDE w:val="0"/>
              <w:autoSpaceDN w:val="0"/>
              <w:spacing w:line="500" w:lineRule="exact"/>
              <w:jc w:val="left"/>
              <w:rPr>
                <w:rFonts w:ascii="宋体" w:hAnsi="宋体"/>
                <w:color w:val="auto"/>
                <w:kern w:val="0"/>
              </w:rPr>
            </w:pPr>
          </w:p>
        </w:tc>
        <w:tc>
          <w:tcPr>
            <w:tcW w:w="630" w:type="dxa"/>
          </w:tcPr>
          <w:p>
            <w:pPr>
              <w:autoSpaceDE w:val="0"/>
              <w:autoSpaceDN w:val="0"/>
              <w:spacing w:line="500" w:lineRule="exact"/>
              <w:jc w:val="left"/>
              <w:rPr>
                <w:rFonts w:ascii="宋体" w:hAnsi="宋体"/>
                <w:color w:val="auto"/>
                <w:kern w:val="0"/>
              </w:rPr>
            </w:pPr>
          </w:p>
        </w:tc>
        <w:tc>
          <w:tcPr>
            <w:tcW w:w="840" w:type="dxa"/>
          </w:tcPr>
          <w:p>
            <w:pPr>
              <w:autoSpaceDE w:val="0"/>
              <w:autoSpaceDN w:val="0"/>
              <w:spacing w:line="500" w:lineRule="exact"/>
              <w:jc w:val="left"/>
              <w:rPr>
                <w:rFonts w:ascii="宋体" w:hAnsi="宋体"/>
                <w:color w:val="auto"/>
                <w:kern w:val="0"/>
              </w:rPr>
            </w:pPr>
          </w:p>
        </w:tc>
        <w:tc>
          <w:tcPr>
            <w:tcW w:w="1470" w:type="dxa"/>
          </w:tcPr>
          <w:p>
            <w:pPr>
              <w:autoSpaceDE w:val="0"/>
              <w:autoSpaceDN w:val="0"/>
              <w:spacing w:line="500" w:lineRule="exact"/>
              <w:jc w:val="left"/>
              <w:rPr>
                <w:rFonts w:ascii="宋体" w:hAnsi="宋体"/>
                <w:color w:val="auto"/>
                <w:kern w:val="0"/>
              </w:rPr>
            </w:pPr>
          </w:p>
        </w:tc>
        <w:tc>
          <w:tcPr>
            <w:tcW w:w="1365" w:type="dxa"/>
          </w:tcPr>
          <w:p>
            <w:pPr>
              <w:autoSpaceDE w:val="0"/>
              <w:autoSpaceDN w:val="0"/>
              <w:spacing w:line="500" w:lineRule="exact"/>
              <w:jc w:val="left"/>
              <w:rPr>
                <w:rFonts w:ascii="宋体" w:hAnsi="宋体"/>
                <w:color w:val="auto"/>
                <w:kern w:val="0"/>
              </w:rPr>
            </w:pPr>
          </w:p>
        </w:tc>
        <w:tc>
          <w:tcPr>
            <w:tcW w:w="2181" w:type="dxa"/>
          </w:tcPr>
          <w:p>
            <w:pPr>
              <w:autoSpaceDE w:val="0"/>
              <w:autoSpaceDN w:val="0"/>
              <w:spacing w:line="500" w:lineRule="exact"/>
              <w:jc w:val="left"/>
              <w:rPr>
                <w:rFonts w:ascii="宋体" w:hAnsi="宋体"/>
                <w:color w:val="auto"/>
                <w:kern w:val="0"/>
              </w:rPr>
            </w:pPr>
          </w:p>
        </w:tc>
        <w:tc>
          <w:tcPr>
            <w:tcW w:w="1074" w:type="dxa"/>
          </w:tcPr>
          <w:p>
            <w:pPr>
              <w:autoSpaceDE w:val="0"/>
              <w:autoSpaceDN w:val="0"/>
              <w:spacing w:line="500" w:lineRule="exact"/>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Pr>
          <w:p>
            <w:pPr>
              <w:autoSpaceDE w:val="0"/>
              <w:autoSpaceDN w:val="0"/>
              <w:spacing w:line="500" w:lineRule="exact"/>
              <w:jc w:val="center"/>
              <w:rPr>
                <w:rFonts w:ascii="宋体" w:hAnsi="宋体"/>
                <w:color w:val="auto"/>
                <w:kern w:val="0"/>
              </w:rPr>
            </w:pPr>
            <w:r>
              <w:rPr>
                <w:rFonts w:hint="eastAsia" w:ascii="宋体" w:hAnsi="宋体"/>
                <w:color w:val="auto"/>
                <w:kern w:val="0"/>
              </w:rPr>
              <w:t>2</w:t>
            </w:r>
          </w:p>
        </w:tc>
        <w:tc>
          <w:tcPr>
            <w:tcW w:w="1365" w:type="dxa"/>
          </w:tcPr>
          <w:p>
            <w:pPr>
              <w:autoSpaceDE w:val="0"/>
              <w:autoSpaceDN w:val="0"/>
              <w:spacing w:line="500" w:lineRule="exact"/>
              <w:jc w:val="left"/>
              <w:rPr>
                <w:rFonts w:ascii="宋体" w:hAnsi="宋体"/>
                <w:color w:val="auto"/>
                <w:kern w:val="0"/>
              </w:rPr>
            </w:pPr>
          </w:p>
        </w:tc>
        <w:tc>
          <w:tcPr>
            <w:tcW w:w="630" w:type="dxa"/>
          </w:tcPr>
          <w:p>
            <w:pPr>
              <w:autoSpaceDE w:val="0"/>
              <w:autoSpaceDN w:val="0"/>
              <w:spacing w:line="500" w:lineRule="exact"/>
              <w:jc w:val="left"/>
              <w:rPr>
                <w:rFonts w:ascii="宋体" w:hAnsi="宋体"/>
                <w:color w:val="auto"/>
                <w:kern w:val="0"/>
              </w:rPr>
            </w:pPr>
          </w:p>
        </w:tc>
        <w:tc>
          <w:tcPr>
            <w:tcW w:w="840" w:type="dxa"/>
          </w:tcPr>
          <w:p>
            <w:pPr>
              <w:autoSpaceDE w:val="0"/>
              <w:autoSpaceDN w:val="0"/>
              <w:spacing w:line="500" w:lineRule="exact"/>
              <w:jc w:val="left"/>
              <w:rPr>
                <w:rFonts w:ascii="宋体" w:hAnsi="宋体"/>
                <w:color w:val="auto"/>
                <w:kern w:val="0"/>
              </w:rPr>
            </w:pPr>
          </w:p>
        </w:tc>
        <w:tc>
          <w:tcPr>
            <w:tcW w:w="1470" w:type="dxa"/>
          </w:tcPr>
          <w:p>
            <w:pPr>
              <w:autoSpaceDE w:val="0"/>
              <w:autoSpaceDN w:val="0"/>
              <w:spacing w:line="500" w:lineRule="exact"/>
              <w:jc w:val="left"/>
              <w:rPr>
                <w:rFonts w:ascii="宋体" w:hAnsi="宋体"/>
                <w:color w:val="auto"/>
                <w:kern w:val="0"/>
              </w:rPr>
            </w:pPr>
          </w:p>
        </w:tc>
        <w:tc>
          <w:tcPr>
            <w:tcW w:w="1365" w:type="dxa"/>
          </w:tcPr>
          <w:p>
            <w:pPr>
              <w:autoSpaceDE w:val="0"/>
              <w:autoSpaceDN w:val="0"/>
              <w:spacing w:line="500" w:lineRule="exact"/>
              <w:jc w:val="left"/>
              <w:rPr>
                <w:rFonts w:ascii="宋体" w:hAnsi="宋体"/>
                <w:color w:val="auto"/>
                <w:kern w:val="0"/>
              </w:rPr>
            </w:pPr>
          </w:p>
        </w:tc>
        <w:tc>
          <w:tcPr>
            <w:tcW w:w="2181" w:type="dxa"/>
          </w:tcPr>
          <w:p>
            <w:pPr>
              <w:autoSpaceDE w:val="0"/>
              <w:autoSpaceDN w:val="0"/>
              <w:spacing w:line="500" w:lineRule="exact"/>
              <w:jc w:val="left"/>
              <w:rPr>
                <w:rFonts w:ascii="宋体" w:hAnsi="宋体"/>
                <w:color w:val="auto"/>
                <w:kern w:val="0"/>
              </w:rPr>
            </w:pPr>
          </w:p>
        </w:tc>
        <w:tc>
          <w:tcPr>
            <w:tcW w:w="1074" w:type="dxa"/>
          </w:tcPr>
          <w:p>
            <w:pPr>
              <w:autoSpaceDE w:val="0"/>
              <w:autoSpaceDN w:val="0"/>
              <w:spacing w:line="500" w:lineRule="exact"/>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Pr>
          <w:p>
            <w:pPr>
              <w:autoSpaceDE w:val="0"/>
              <w:autoSpaceDN w:val="0"/>
              <w:spacing w:line="500" w:lineRule="exact"/>
              <w:jc w:val="center"/>
              <w:rPr>
                <w:rFonts w:ascii="宋体" w:hAnsi="宋体"/>
                <w:color w:val="auto"/>
                <w:kern w:val="0"/>
              </w:rPr>
            </w:pPr>
            <w:r>
              <w:rPr>
                <w:rFonts w:hint="eastAsia" w:ascii="宋体" w:hAnsi="宋体"/>
                <w:color w:val="auto"/>
                <w:kern w:val="0"/>
              </w:rPr>
              <w:t>3</w:t>
            </w:r>
          </w:p>
        </w:tc>
        <w:tc>
          <w:tcPr>
            <w:tcW w:w="1365" w:type="dxa"/>
          </w:tcPr>
          <w:p>
            <w:pPr>
              <w:autoSpaceDE w:val="0"/>
              <w:autoSpaceDN w:val="0"/>
              <w:spacing w:line="500" w:lineRule="exact"/>
              <w:jc w:val="left"/>
              <w:rPr>
                <w:rFonts w:ascii="宋体" w:hAnsi="宋体"/>
                <w:color w:val="auto"/>
                <w:kern w:val="0"/>
              </w:rPr>
            </w:pPr>
          </w:p>
        </w:tc>
        <w:tc>
          <w:tcPr>
            <w:tcW w:w="630" w:type="dxa"/>
          </w:tcPr>
          <w:p>
            <w:pPr>
              <w:autoSpaceDE w:val="0"/>
              <w:autoSpaceDN w:val="0"/>
              <w:spacing w:line="500" w:lineRule="exact"/>
              <w:jc w:val="left"/>
              <w:rPr>
                <w:rFonts w:ascii="宋体" w:hAnsi="宋体"/>
                <w:color w:val="auto"/>
                <w:kern w:val="0"/>
              </w:rPr>
            </w:pPr>
          </w:p>
        </w:tc>
        <w:tc>
          <w:tcPr>
            <w:tcW w:w="840" w:type="dxa"/>
          </w:tcPr>
          <w:p>
            <w:pPr>
              <w:autoSpaceDE w:val="0"/>
              <w:autoSpaceDN w:val="0"/>
              <w:spacing w:line="500" w:lineRule="exact"/>
              <w:jc w:val="left"/>
              <w:rPr>
                <w:rFonts w:ascii="宋体" w:hAnsi="宋体"/>
                <w:color w:val="auto"/>
                <w:kern w:val="0"/>
              </w:rPr>
            </w:pPr>
          </w:p>
        </w:tc>
        <w:tc>
          <w:tcPr>
            <w:tcW w:w="1470" w:type="dxa"/>
          </w:tcPr>
          <w:p>
            <w:pPr>
              <w:autoSpaceDE w:val="0"/>
              <w:autoSpaceDN w:val="0"/>
              <w:spacing w:line="500" w:lineRule="exact"/>
              <w:jc w:val="left"/>
              <w:rPr>
                <w:rFonts w:ascii="宋体" w:hAnsi="宋体"/>
                <w:color w:val="auto"/>
                <w:kern w:val="0"/>
              </w:rPr>
            </w:pPr>
          </w:p>
        </w:tc>
        <w:tc>
          <w:tcPr>
            <w:tcW w:w="1365" w:type="dxa"/>
          </w:tcPr>
          <w:p>
            <w:pPr>
              <w:autoSpaceDE w:val="0"/>
              <w:autoSpaceDN w:val="0"/>
              <w:spacing w:line="500" w:lineRule="exact"/>
              <w:jc w:val="left"/>
              <w:rPr>
                <w:rFonts w:ascii="宋体" w:hAnsi="宋体"/>
                <w:color w:val="auto"/>
                <w:kern w:val="0"/>
              </w:rPr>
            </w:pPr>
          </w:p>
        </w:tc>
        <w:tc>
          <w:tcPr>
            <w:tcW w:w="2181" w:type="dxa"/>
          </w:tcPr>
          <w:p>
            <w:pPr>
              <w:autoSpaceDE w:val="0"/>
              <w:autoSpaceDN w:val="0"/>
              <w:spacing w:line="500" w:lineRule="exact"/>
              <w:jc w:val="left"/>
              <w:rPr>
                <w:rFonts w:ascii="宋体" w:hAnsi="宋体"/>
                <w:color w:val="auto"/>
                <w:kern w:val="0"/>
              </w:rPr>
            </w:pPr>
          </w:p>
        </w:tc>
        <w:tc>
          <w:tcPr>
            <w:tcW w:w="1074" w:type="dxa"/>
          </w:tcPr>
          <w:p>
            <w:pPr>
              <w:autoSpaceDE w:val="0"/>
              <w:autoSpaceDN w:val="0"/>
              <w:spacing w:line="500" w:lineRule="exact"/>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Pr>
          <w:p>
            <w:pPr>
              <w:autoSpaceDE w:val="0"/>
              <w:autoSpaceDN w:val="0"/>
              <w:spacing w:line="500" w:lineRule="exact"/>
              <w:jc w:val="center"/>
              <w:rPr>
                <w:rFonts w:ascii="宋体" w:hAnsi="宋体"/>
                <w:color w:val="auto"/>
                <w:kern w:val="0"/>
              </w:rPr>
            </w:pPr>
            <w:r>
              <w:rPr>
                <w:rFonts w:hint="eastAsia" w:ascii="宋体" w:hAnsi="宋体"/>
                <w:color w:val="auto"/>
                <w:kern w:val="0"/>
              </w:rPr>
              <w:t>4</w:t>
            </w:r>
          </w:p>
        </w:tc>
        <w:tc>
          <w:tcPr>
            <w:tcW w:w="1365" w:type="dxa"/>
          </w:tcPr>
          <w:p>
            <w:pPr>
              <w:autoSpaceDE w:val="0"/>
              <w:autoSpaceDN w:val="0"/>
              <w:spacing w:line="500" w:lineRule="exact"/>
              <w:jc w:val="left"/>
              <w:rPr>
                <w:rFonts w:ascii="宋体" w:hAnsi="宋体"/>
                <w:color w:val="auto"/>
                <w:kern w:val="0"/>
              </w:rPr>
            </w:pPr>
          </w:p>
        </w:tc>
        <w:tc>
          <w:tcPr>
            <w:tcW w:w="630" w:type="dxa"/>
          </w:tcPr>
          <w:p>
            <w:pPr>
              <w:autoSpaceDE w:val="0"/>
              <w:autoSpaceDN w:val="0"/>
              <w:spacing w:line="500" w:lineRule="exact"/>
              <w:jc w:val="left"/>
              <w:rPr>
                <w:rFonts w:ascii="宋体" w:hAnsi="宋体"/>
                <w:color w:val="auto"/>
                <w:kern w:val="0"/>
              </w:rPr>
            </w:pPr>
          </w:p>
        </w:tc>
        <w:tc>
          <w:tcPr>
            <w:tcW w:w="840" w:type="dxa"/>
          </w:tcPr>
          <w:p>
            <w:pPr>
              <w:autoSpaceDE w:val="0"/>
              <w:autoSpaceDN w:val="0"/>
              <w:spacing w:line="500" w:lineRule="exact"/>
              <w:jc w:val="left"/>
              <w:rPr>
                <w:rFonts w:ascii="宋体" w:hAnsi="宋体"/>
                <w:color w:val="auto"/>
                <w:kern w:val="0"/>
              </w:rPr>
            </w:pPr>
          </w:p>
        </w:tc>
        <w:tc>
          <w:tcPr>
            <w:tcW w:w="1470" w:type="dxa"/>
          </w:tcPr>
          <w:p>
            <w:pPr>
              <w:autoSpaceDE w:val="0"/>
              <w:autoSpaceDN w:val="0"/>
              <w:spacing w:line="500" w:lineRule="exact"/>
              <w:jc w:val="left"/>
              <w:rPr>
                <w:rFonts w:ascii="宋体" w:hAnsi="宋体"/>
                <w:color w:val="auto"/>
                <w:kern w:val="0"/>
              </w:rPr>
            </w:pPr>
          </w:p>
        </w:tc>
        <w:tc>
          <w:tcPr>
            <w:tcW w:w="1365" w:type="dxa"/>
          </w:tcPr>
          <w:p>
            <w:pPr>
              <w:autoSpaceDE w:val="0"/>
              <w:autoSpaceDN w:val="0"/>
              <w:spacing w:line="500" w:lineRule="exact"/>
              <w:jc w:val="left"/>
              <w:rPr>
                <w:rFonts w:ascii="宋体" w:hAnsi="宋体"/>
                <w:color w:val="auto"/>
                <w:kern w:val="0"/>
              </w:rPr>
            </w:pPr>
          </w:p>
        </w:tc>
        <w:tc>
          <w:tcPr>
            <w:tcW w:w="2181" w:type="dxa"/>
          </w:tcPr>
          <w:p>
            <w:pPr>
              <w:autoSpaceDE w:val="0"/>
              <w:autoSpaceDN w:val="0"/>
              <w:spacing w:line="500" w:lineRule="exact"/>
              <w:jc w:val="left"/>
              <w:rPr>
                <w:rFonts w:ascii="宋体" w:hAnsi="宋体"/>
                <w:color w:val="auto"/>
                <w:kern w:val="0"/>
              </w:rPr>
            </w:pPr>
          </w:p>
        </w:tc>
        <w:tc>
          <w:tcPr>
            <w:tcW w:w="1074" w:type="dxa"/>
          </w:tcPr>
          <w:p>
            <w:pPr>
              <w:autoSpaceDE w:val="0"/>
              <w:autoSpaceDN w:val="0"/>
              <w:spacing w:line="500" w:lineRule="exact"/>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Pr>
          <w:p>
            <w:pPr>
              <w:autoSpaceDE w:val="0"/>
              <w:autoSpaceDN w:val="0"/>
              <w:spacing w:line="500" w:lineRule="exact"/>
              <w:jc w:val="center"/>
              <w:rPr>
                <w:rFonts w:ascii="宋体" w:hAnsi="宋体"/>
                <w:color w:val="auto"/>
                <w:kern w:val="0"/>
              </w:rPr>
            </w:pPr>
            <w:r>
              <w:rPr>
                <w:rFonts w:hint="eastAsia" w:ascii="宋体" w:hAnsi="宋体"/>
                <w:color w:val="auto"/>
                <w:kern w:val="0"/>
              </w:rPr>
              <w:t>5</w:t>
            </w:r>
          </w:p>
        </w:tc>
        <w:tc>
          <w:tcPr>
            <w:tcW w:w="1365" w:type="dxa"/>
          </w:tcPr>
          <w:p>
            <w:pPr>
              <w:autoSpaceDE w:val="0"/>
              <w:autoSpaceDN w:val="0"/>
              <w:spacing w:line="500" w:lineRule="exact"/>
              <w:jc w:val="left"/>
              <w:rPr>
                <w:rFonts w:ascii="宋体" w:hAnsi="宋体"/>
                <w:color w:val="auto"/>
                <w:kern w:val="0"/>
              </w:rPr>
            </w:pPr>
          </w:p>
        </w:tc>
        <w:tc>
          <w:tcPr>
            <w:tcW w:w="630" w:type="dxa"/>
          </w:tcPr>
          <w:p>
            <w:pPr>
              <w:autoSpaceDE w:val="0"/>
              <w:autoSpaceDN w:val="0"/>
              <w:spacing w:line="500" w:lineRule="exact"/>
              <w:jc w:val="left"/>
              <w:rPr>
                <w:rFonts w:ascii="宋体" w:hAnsi="宋体"/>
                <w:color w:val="auto"/>
                <w:kern w:val="0"/>
              </w:rPr>
            </w:pPr>
          </w:p>
        </w:tc>
        <w:tc>
          <w:tcPr>
            <w:tcW w:w="840" w:type="dxa"/>
          </w:tcPr>
          <w:p>
            <w:pPr>
              <w:autoSpaceDE w:val="0"/>
              <w:autoSpaceDN w:val="0"/>
              <w:spacing w:line="500" w:lineRule="exact"/>
              <w:jc w:val="left"/>
              <w:rPr>
                <w:rFonts w:ascii="宋体" w:hAnsi="宋体"/>
                <w:color w:val="auto"/>
                <w:kern w:val="0"/>
              </w:rPr>
            </w:pPr>
          </w:p>
        </w:tc>
        <w:tc>
          <w:tcPr>
            <w:tcW w:w="1470" w:type="dxa"/>
          </w:tcPr>
          <w:p>
            <w:pPr>
              <w:autoSpaceDE w:val="0"/>
              <w:autoSpaceDN w:val="0"/>
              <w:spacing w:line="500" w:lineRule="exact"/>
              <w:jc w:val="left"/>
              <w:rPr>
                <w:rFonts w:ascii="宋体" w:hAnsi="宋体"/>
                <w:color w:val="auto"/>
                <w:kern w:val="0"/>
              </w:rPr>
            </w:pPr>
          </w:p>
        </w:tc>
        <w:tc>
          <w:tcPr>
            <w:tcW w:w="1365" w:type="dxa"/>
          </w:tcPr>
          <w:p>
            <w:pPr>
              <w:autoSpaceDE w:val="0"/>
              <w:autoSpaceDN w:val="0"/>
              <w:spacing w:line="500" w:lineRule="exact"/>
              <w:jc w:val="left"/>
              <w:rPr>
                <w:rFonts w:ascii="宋体" w:hAnsi="宋体"/>
                <w:color w:val="auto"/>
                <w:kern w:val="0"/>
              </w:rPr>
            </w:pPr>
          </w:p>
        </w:tc>
        <w:tc>
          <w:tcPr>
            <w:tcW w:w="2181" w:type="dxa"/>
          </w:tcPr>
          <w:p>
            <w:pPr>
              <w:autoSpaceDE w:val="0"/>
              <w:autoSpaceDN w:val="0"/>
              <w:spacing w:line="500" w:lineRule="exact"/>
              <w:jc w:val="left"/>
              <w:rPr>
                <w:rFonts w:ascii="宋体" w:hAnsi="宋体"/>
                <w:color w:val="auto"/>
                <w:kern w:val="0"/>
              </w:rPr>
            </w:pPr>
          </w:p>
        </w:tc>
        <w:tc>
          <w:tcPr>
            <w:tcW w:w="1074" w:type="dxa"/>
          </w:tcPr>
          <w:p>
            <w:pPr>
              <w:autoSpaceDE w:val="0"/>
              <w:autoSpaceDN w:val="0"/>
              <w:spacing w:line="500" w:lineRule="exact"/>
              <w:jc w:val="left"/>
              <w:rPr>
                <w:rFonts w:ascii="宋体" w:hAnsi="宋体"/>
                <w:color w:val="auto"/>
                <w:kern w:val="0"/>
              </w:rPr>
            </w:pPr>
          </w:p>
        </w:tc>
      </w:tr>
    </w:tbl>
    <w:p>
      <w:pPr>
        <w:autoSpaceDE w:val="0"/>
        <w:autoSpaceDN w:val="0"/>
        <w:adjustRightInd w:val="0"/>
        <w:spacing w:line="400" w:lineRule="atLeast"/>
        <w:ind w:firstLine="420"/>
        <w:rPr>
          <w:rFonts w:ascii="宋体" w:hAnsi="宋体"/>
          <w:color w:val="auto"/>
          <w:szCs w:val="21"/>
          <w:lang w:val="zh-CN"/>
        </w:rPr>
      </w:pPr>
      <w:r>
        <w:rPr>
          <w:rFonts w:hint="eastAsia" w:ascii="宋体" w:hAnsi="宋体"/>
          <w:color w:val="auto"/>
          <w:kern w:val="0"/>
        </w:rPr>
        <w:t>附：</w:t>
      </w:r>
      <w:r>
        <w:rPr>
          <w:rFonts w:hint="eastAsia" w:ascii="宋体" w:hAnsi="宋体" w:cs="宋体"/>
          <w:color w:val="auto"/>
          <w:kern w:val="21"/>
          <w:szCs w:val="21"/>
        </w:rPr>
        <w:t>投标文件中须附拟投入人员的注册造价工程师（造价员）证书、身份证、职称证书、2020年1月至3月份投标人为其交纳的社保证明（退休人员提供：退休人员与投标单位签订的劳动合同及退休证明）等证明材料复印件并加盖公章。</w:t>
      </w:r>
    </w:p>
    <w:p>
      <w:pPr>
        <w:autoSpaceDE w:val="0"/>
        <w:autoSpaceDN w:val="0"/>
        <w:adjustRightInd w:val="0"/>
        <w:spacing w:line="500" w:lineRule="exact"/>
        <w:ind w:firstLine="420" w:firstLineChars="200"/>
        <w:jc w:val="left"/>
        <w:rPr>
          <w:rFonts w:ascii="宋体" w:hAnsi="宋体"/>
          <w:color w:val="auto"/>
          <w:kern w:val="0"/>
        </w:rPr>
      </w:pPr>
    </w:p>
    <w:p>
      <w:pPr>
        <w:ind w:firstLine="4095" w:firstLineChars="1950"/>
        <w:rPr>
          <w:color w:val="auto"/>
          <w:szCs w:val="21"/>
        </w:rPr>
      </w:pPr>
    </w:p>
    <w:p>
      <w:pPr>
        <w:spacing w:line="500" w:lineRule="exact"/>
        <w:rPr>
          <w:rFonts w:ascii="宋体" w:hAnsi="宋体"/>
          <w:b/>
          <w:bCs/>
          <w:color w:val="auto"/>
          <w:sz w:val="32"/>
          <w:szCs w:val="32"/>
        </w:rPr>
      </w:pPr>
    </w:p>
    <w:p>
      <w:pPr>
        <w:spacing w:line="500" w:lineRule="exact"/>
        <w:rPr>
          <w:rFonts w:ascii="宋体" w:hAnsi="宋体"/>
          <w:b/>
          <w:bCs/>
          <w:color w:val="auto"/>
          <w:sz w:val="32"/>
          <w:szCs w:val="32"/>
        </w:rPr>
      </w:pPr>
      <w:r>
        <w:rPr>
          <w:rFonts w:hint="eastAsia" w:ascii="宋体" w:hAnsi="宋体"/>
          <w:b/>
          <w:bCs/>
          <w:color w:val="auto"/>
          <w:sz w:val="32"/>
          <w:szCs w:val="32"/>
        </w:rPr>
        <w:t>3、预结算软件一览表（如有，请提供）；</w:t>
      </w:r>
    </w:p>
    <w:p>
      <w:pPr>
        <w:spacing w:line="500" w:lineRule="exact"/>
        <w:jc w:val="center"/>
        <w:rPr>
          <w:rFonts w:ascii="宋体" w:hAnsi="宋体"/>
          <w:b/>
          <w:bCs/>
          <w:color w:val="auto"/>
          <w:sz w:val="32"/>
          <w:szCs w:val="32"/>
        </w:rPr>
      </w:pPr>
      <w:r>
        <w:rPr>
          <w:rFonts w:hint="eastAsia" w:ascii="宋体" w:hAnsi="宋体"/>
          <w:b/>
          <w:bCs/>
          <w:color w:val="auto"/>
          <w:sz w:val="32"/>
          <w:szCs w:val="32"/>
        </w:rPr>
        <w:t>预结算软件一览表</w:t>
      </w:r>
    </w:p>
    <w:tbl>
      <w:tblPr>
        <w:tblStyle w:val="21"/>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717"/>
        <w:gridCol w:w="2552"/>
        <w:gridCol w:w="255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1717" w:type="dxa"/>
            <w:vAlign w:val="center"/>
          </w:tcPr>
          <w:p>
            <w:pPr>
              <w:spacing w:line="360" w:lineRule="auto"/>
              <w:jc w:val="center"/>
              <w:rPr>
                <w:rFonts w:ascii="宋体" w:hAnsi="宋体"/>
                <w:color w:val="auto"/>
                <w:szCs w:val="21"/>
              </w:rPr>
            </w:pPr>
            <w:r>
              <w:rPr>
                <w:rFonts w:hint="eastAsia" w:ascii="宋体" w:hAnsi="宋体"/>
                <w:color w:val="auto"/>
                <w:szCs w:val="21"/>
              </w:rPr>
              <w:t>专业</w:t>
            </w:r>
          </w:p>
        </w:tc>
        <w:tc>
          <w:tcPr>
            <w:tcW w:w="2552" w:type="dxa"/>
            <w:vAlign w:val="center"/>
          </w:tcPr>
          <w:p>
            <w:pPr>
              <w:spacing w:line="360" w:lineRule="auto"/>
              <w:jc w:val="center"/>
              <w:rPr>
                <w:rFonts w:ascii="宋体" w:hAnsi="宋体"/>
                <w:color w:val="auto"/>
                <w:szCs w:val="21"/>
              </w:rPr>
            </w:pPr>
            <w:r>
              <w:rPr>
                <w:rFonts w:hint="eastAsia" w:hAnsi="宋体"/>
                <w:b/>
                <w:color w:val="auto"/>
                <w:szCs w:val="21"/>
              </w:rPr>
              <w:t>品牌（公司）</w:t>
            </w:r>
          </w:p>
        </w:tc>
        <w:tc>
          <w:tcPr>
            <w:tcW w:w="2551" w:type="dxa"/>
            <w:vAlign w:val="center"/>
          </w:tcPr>
          <w:p>
            <w:pPr>
              <w:spacing w:line="360" w:lineRule="auto"/>
              <w:jc w:val="center"/>
              <w:rPr>
                <w:rFonts w:ascii="宋体" w:hAnsi="宋体"/>
                <w:color w:val="auto"/>
                <w:szCs w:val="21"/>
              </w:rPr>
            </w:pPr>
            <w:r>
              <w:rPr>
                <w:rFonts w:hint="eastAsia" w:ascii="宋体" w:hAnsi="宋体"/>
                <w:color w:val="auto"/>
                <w:szCs w:val="21"/>
              </w:rPr>
              <w:t>使用软件版本</w:t>
            </w:r>
          </w:p>
        </w:tc>
        <w:tc>
          <w:tcPr>
            <w:tcW w:w="1499" w:type="dxa"/>
            <w:vAlign w:val="center"/>
          </w:tcPr>
          <w:p>
            <w:pP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auto"/>
              <w:jc w:val="center"/>
              <w:rPr>
                <w:rFonts w:ascii="宋体" w:hAnsi="宋体"/>
                <w:color w:val="auto"/>
                <w:szCs w:val="21"/>
              </w:rPr>
            </w:pPr>
          </w:p>
        </w:tc>
        <w:tc>
          <w:tcPr>
            <w:tcW w:w="1717" w:type="dxa"/>
            <w:vAlign w:val="center"/>
          </w:tcPr>
          <w:p>
            <w:pPr>
              <w:spacing w:line="360" w:lineRule="auto"/>
              <w:jc w:val="center"/>
              <w:rPr>
                <w:rFonts w:ascii="宋体" w:hAnsi="宋体"/>
                <w:color w:val="auto"/>
                <w:szCs w:val="21"/>
              </w:rPr>
            </w:pPr>
          </w:p>
        </w:tc>
        <w:tc>
          <w:tcPr>
            <w:tcW w:w="2552" w:type="dxa"/>
            <w:vAlign w:val="center"/>
          </w:tcPr>
          <w:p>
            <w:pPr>
              <w:spacing w:line="360" w:lineRule="auto"/>
              <w:jc w:val="center"/>
              <w:rPr>
                <w:rFonts w:ascii="宋体" w:hAnsi="宋体"/>
                <w:color w:val="auto"/>
                <w:szCs w:val="21"/>
              </w:rPr>
            </w:pPr>
          </w:p>
        </w:tc>
        <w:tc>
          <w:tcPr>
            <w:tcW w:w="2551" w:type="dxa"/>
            <w:vAlign w:val="center"/>
          </w:tcPr>
          <w:p>
            <w:pPr>
              <w:spacing w:line="360" w:lineRule="auto"/>
              <w:jc w:val="center"/>
              <w:rPr>
                <w:rFonts w:ascii="宋体" w:hAnsi="宋体"/>
                <w:color w:val="auto"/>
                <w:szCs w:val="21"/>
              </w:rPr>
            </w:pPr>
          </w:p>
        </w:tc>
        <w:tc>
          <w:tcPr>
            <w:tcW w:w="1499" w:type="dxa"/>
            <w:vAlign w:val="center"/>
          </w:tcPr>
          <w:p>
            <w:pPr>
              <w:spacing w:line="360" w:lineRule="auto"/>
              <w:jc w:val="center"/>
              <w:rPr>
                <w:rFonts w:ascii="宋体" w:hAnsi="宋体"/>
                <w:color w:val="auto"/>
                <w:szCs w:val="21"/>
              </w:rPr>
            </w:pPr>
          </w:p>
        </w:tc>
      </w:tr>
    </w:tbl>
    <w:p>
      <w:pPr>
        <w:spacing w:line="500" w:lineRule="exact"/>
        <w:rPr>
          <w:color w:val="auto"/>
        </w:rPr>
      </w:pPr>
      <w:r>
        <w:rPr>
          <w:rFonts w:hint="eastAsia"/>
          <w:color w:val="auto"/>
        </w:rPr>
        <w:t>附：投标人购买上述软件的相关证明材料</w:t>
      </w:r>
      <w:r>
        <w:rPr>
          <w:rFonts w:hint="eastAsia" w:ascii="宋体" w:hAnsi="宋体"/>
          <w:color w:val="auto"/>
          <w:szCs w:val="21"/>
        </w:rPr>
        <w:t>复印件</w:t>
      </w:r>
    </w:p>
    <w:p>
      <w:pPr>
        <w:snapToGrid w:val="0"/>
        <w:spacing w:line="400" w:lineRule="exact"/>
        <w:ind w:firstLine="643" w:firstLineChars="200"/>
        <w:outlineLvl w:val="4"/>
        <w:rPr>
          <w:rFonts w:ascii="宋体" w:hAnsi="Courier New"/>
          <w:b/>
          <w:bCs/>
          <w:color w:val="auto"/>
          <w:sz w:val="32"/>
          <w:szCs w:val="20"/>
        </w:rPr>
      </w:pPr>
    </w:p>
    <w:p>
      <w:pPr>
        <w:snapToGrid w:val="0"/>
        <w:spacing w:line="400" w:lineRule="exact"/>
        <w:ind w:firstLine="643" w:firstLineChars="200"/>
        <w:outlineLvl w:val="4"/>
        <w:rPr>
          <w:rFonts w:ascii="宋体" w:hAnsi="Courier New"/>
          <w:b/>
          <w:bCs/>
          <w:color w:val="auto"/>
          <w:sz w:val="32"/>
          <w:szCs w:val="20"/>
        </w:rPr>
      </w:pPr>
    </w:p>
    <w:p>
      <w:pPr>
        <w:snapToGrid w:val="0"/>
        <w:spacing w:line="400" w:lineRule="exact"/>
        <w:outlineLvl w:val="4"/>
        <w:rPr>
          <w:rFonts w:ascii="宋体" w:hAnsi="Courier New"/>
          <w:b/>
          <w:bCs/>
          <w:color w:val="auto"/>
          <w:sz w:val="32"/>
          <w:szCs w:val="20"/>
        </w:rPr>
      </w:pPr>
      <w:r>
        <w:rPr>
          <w:rFonts w:hint="eastAsia" w:ascii="宋体" w:hAnsi="宋体"/>
          <w:b/>
          <w:bCs/>
          <w:color w:val="auto"/>
          <w:sz w:val="32"/>
          <w:szCs w:val="32"/>
        </w:rPr>
        <w:t>4、2016年1月至投标截止时间止入围财政性投资评审单位证明（如有，请提供）；</w:t>
      </w:r>
    </w:p>
    <w:p>
      <w:pPr>
        <w:pStyle w:val="4"/>
        <w:rPr>
          <w:color w:val="auto"/>
        </w:rPr>
      </w:pPr>
    </w:p>
    <w:p>
      <w:pPr>
        <w:snapToGrid w:val="0"/>
        <w:spacing w:line="400" w:lineRule="exact"/>
        <w:outlineLvl w:val="4"/>
        <w:rPr>
          <w:b/>
          <w:color w:val="auto"/>
          <w:sz w:val="32"/>
          <w:szCs w:val="32"/>
        </w:rPr>
      </w:pPr>
      <w:r>
        <w:rPr>
          <w:rFonts w:hint="eastAsia"/>
          <w:b/>
          <w:color w:val="auto"/>
          <w:sz w:val="32"/>
          <w:szCs w:val="32"/>
        </w:rPr>
        <w:t>5、项目执行方案</w:t>
      </w:r>
      <w:r>
        <w:rPr>
          <w:b/>
          <w:color w:val="auto"/>
          <w:sz w:val="32"/>
          <w:szCs w:val="32"/>
        </w:rPr>
        <w:t>（如有，请提供）；</w:t>
      </w:r>
    </w:p>
    <w:p>
      <w:pPr>
        <w:snapToGrid w:val="0"/>
        <w:spacing w:line="400" w:lineRule="exact"/>
        <w:outlineLvl w:val="4"/>
        <w:rPr>
          <w:b/>
          <w:color w:val="auto"/>
          <w:sz w:val="32"/>
          <w:szCs w:val="32"/>
        </w:rPr>
      </w:pPr>
    </w:p>
    <w:p>
      <w:pPr>
        <w:snapToGrid w:val="0"/>
        <w:spacing w:line="400" w:lineRule="exact"/>
        <w:ind w:firstLine="1890" w:firstLineChars="900"/>
        <w:outlineLvl w:val="4"/>
        <w:rPr>
          <w:rFonts w:ascii="宋体" w:hAnsi="宋体"/>
          <w:color w:val="auto"/>
          <w:kern w:val="0"/>
          <w:szCs w:val="21"/>
          <w:u w:val="single"/>
        </w:rPr>
      </w:pPr>
      <w:r>
        <w:rPr>
          <w:rFonts w:hint="eastAsia" w:ascii="宋体" w:hAnsi="宋体"/>
          <w:color w:val="auto"/>
          <w:kern w:val="0"/>
          <w:szCs w:val="21"/>
        </w:rPr>
        <w:t>投标人（公章，自然人除外）：</w:t>
      </w:r>
    </w:p>
    <w:p>
      <w:pPr>
        <w:spacing w:line="340" w:lineRule="exact"/>
        <w:ind w:firstLine="1890" w:firstLineChars="900"/>
        <w:rPr>
          <w:rFonts w:ascii="宋体" w:hAnsi="宋体"/>
          <w:color w:val="auto"/>
          <w:kern w:val="0"/>
          <w:szCs w:val="21"/>
          <w:u w:val="single"/>
        </w:rPr>
      </w:pPr>
      <w:r>
        <w:rPr>
          <w:rFonts w:hint="eastAsia" w:hAnsi="宋体"/>
          <w:color w:val="auto"/>
          <w:kern w:val="0"/>
        </w:rPr>
        <w:t>法定代表人或委托代理人签字（或盖章）：</w:t>
      </w:r>
    </w:p>
    <w:p>
      <w:pPr>
        <w:snapToGrid w:val="0"/>
        <w:spacing w:line="400" w:lineRule="exact"/>
        <w:ind w:firstLine="2100" w:firstLineChars="1000"/>
        <w:outlineLvl w:val="4"/>
        <w:rPr>
          <w:b/>
          <w:color w:val="auto"/>
          <w:sz w:val="32"/>
          <w:szCs w:val="32"/>
        </w:rPr>
      </w:pPr>
      <w:r>
        <w:rPr>
          <w:rFonts w:hint="eastAsia"/>
          <w:color w:val="auto"/>
        </w:rPr>
        <w:t>日            期：</w:t>
      </w:r>
    </w:p>
    <w:p>
      <w:pPr>
        <w:snapToGrid w:val="0"/>
        <w:spacing w:line="400" w:lineRule="exact"/>
        <w:outlineLvl w:val="4"/>
        <w:rPr>
          <w:b/>
          <w:color w:val="auto"/>
          <w:sz w:val="32"/>
          <w:szCs w:val="32"/>
        </w:rPr>
      </w:pPr>
    </w:p>
    <w:p>
      <w:pPr>
        <w:snapToGrid w:val="0"/>
        <w:spacing w:line="400" w:lineRule="exact"/>
        <w:outlineLvl w:val="4"/>
        <w:rPr>
          <w:b/>
          <w:color w:val="auto"/>
          <w:sz w:val="32"/>
          <w:szCs w:val="32"/>
        </w:rPr>
      </w:pPr>
      <w:r>
        <w:rPr>
          <w:rFonts w:hint="eastAsia"/>
          <w:b/>
          <w:color w:val="auto"/>
          <w:sz w:val="32"/>
          <w:szCs w:val="32"/>
        </w:rPr>
        <w:t>6、</w:t>
      </w:r>
      <w:r>
        <w:rPr>
          <w:b/>
          <w:color w:val="auto"/>
          <w:sz w:val="32"/>
          <w:szCs w:val="32"/>
        </w:rPr>
        <w:t>服务方案（如有，请提供）；</w:t>
      </w:r>
      <w:r>
        <w:rPr>
          <w:b/>
          <w:color w:val="auto"/>
          <w:sz w:val="32"/>
          <w:szCs w:val="32"/>
        </w:rPr>
        <w:br w:type="textWrapping"/>
      </w:r>
    </w:p>
    <w:p>
      <w:pPr>
        <w:snapToGrid w:val="0"/>
        <w:spacing w:line="400" w:lineRule="exact"/>
        <w:ind w:firstLine="1890" w:firstLineChars="900"/>
        <w:outlineLvl w:val="4"/>
        <w:rPr>
          <w:rFonts w:ascii="宋体" w:hAnsi="宋体"/>
          <w:color w:val="auto"/>
          <w:kern w:val="0"/>
          <w:szCs w:val="21"/>
          <w:u w:val="single"/>
        </w:rPr>
      </w:pPr>
      <w:r>
        <w:rPr>
          <w:rFonts w:hint="eastAsia" w:ascii="宋体" w:hAnsi="宋体"/>
          <w:color w:val="auto"/>
          <w:kern w:val="0"/>
          <w:szCs w:val="21"/>
        </w:rPr>
        <w:t>投标人（公章，自然人除外）：</w:t>
      </w:r>
    </w:p>
    <w:p>
      <w:pPr>
        <w:spacing w:line="340" w:lineRule="exact"/>
        <w:ind w:firstLine="1890" w:firstLineChars="900"/>
        <w:rPr>
          <w:rFonts w:ascii="宋体" w:hAnsi="宋体"/>
          <w:color w:val="auto"/>
          <w:kern w:val="0"/>
          <w:szCs w:val="21"/>
          <w:u w:val="single"/>
        </w:rPr>
      </w:pPr>
      <w:r>
        <w:rPr>
          <w:rFonts w:hint="eastAsia" w:hAnsi="宋体"/>
          <w:color w:val="auto"/>
          <w:kern w:val="0"/>
        </w:rPr>
        <w:t>法定代表人或委托代理人签字（或盖章）：</w:t>
      </w:r>
    </w:p>
    <w:p>
      <w:pPr>
        <w:snapToGrid w:val="0"/>
        <w:spacing w:line="400" w:lineRule="exact"/>
        <w:ind w:firstLine="2100" w:firstLineChars="1000"/>
        <w:outlineLvl w:val="4"/>
        <w:rPr>
          <w:b/>
          <w:color w:val="auto"/>
          <w:sz w:val="32"/>
          <w:szCs w:val="32"/>
        </w:rPr>
      </w:pPr>
      <w:r>
        <w:rPr>
          <w:rFonts w:hint="eastAsia"/>
          <w:color w:val="auto"/>
        </w:rPr>
        <w:t>日            期：</w:t>
      </w:r>
    </w:p>
    <w:p>
      <w:pPr>
        <w:snapToGrid w:val="0"/>
        <w:spacing w:line="400" w:lineRule="exact"/>
        <w:outlineLvl w:val="4"/>
        <w:rPr>
          <w:b/>
          <w:color w:val="auto"/>
          <w:sz w:val="32"/>
          <w:szCs w:val="32"/>
        </w:rPr>
      </w:pPr>
    </w:p>
    <w:p>
      <w:pPr>
        <w:snapToGrid w:val="0"/>
        <w:spacing w:line="400" w:lineRule="exact"/>
        <w:outlineLvl w:val="4"/>
        <w:rPr>
          <w:b/>
          <w:color w:val="auto"/>
          <w:sz w:val="32"/>
          <w:szCs w:val="32"/>
        </w:rPr>
      </w:pPr>
    </w:p>
    <w:p>
      <w:pPr>
        <w:snapToGrid w:val="0"/>
        <w:spacing w:line="400" w:lineRule="exact"/>
        <w:outlineLvl w:val="4"/>
        <w:rPr>
          <w:b/>
          <w:color w:val="auto"/>
          <w:sz w:val="32"/>
          <w:szCs w:val="32"/>
        </w:rPr>
      </w:pPr>
    </w:p>
    <w:p>
      <w:pPr>
        <w:snapToGrid w:val="0"/>
        <w:spacing w:line="400" w:lineRule="exact"/>
        <w:outlineLvl w:val="4"/>
        <w:rPr>
          <w:b/>
          <w:color w:val="auto"/>
          <w:sz w:val="32"/>
          <w:szCs w:val="32"/>
        </w:rPr>
      </w:pPr>
    </w:p>
    <w:p>
      <w:pPr>
        <w:snapToGrid w:val="0"/>
        <w:spacing w:line="400" w:lineRule="exact"/>
        <w:outlineLvl w:val="4"/>
        <w:rPr>
          <w:color w:val="auto"/>
          <w:szCs w:val="21"/>
        </w:rPr>
      </w:pPr>
      <w:r>
        <w:rPr>
          <w:rFonts w:hint="eastAsia"/>
          <w:b/>
          <w:color w:val="auto"/>
          <w:sz w:val="32"/>
          <w:szCs w:val="32"/>
        </w:rPr>
        <w:t>7.</w:t>
      </w:r>
      <w:r>
        <w:rPr>
          <w:b/>
          <w:color w:val="auto"/>
          <w:sz w:val="32"/>
          <w:szCs w:val="32"/>
        </w:rPr>
        <w:t>服务承诺</w:t>
      </w:r>
      <w:r>
        <w:rPr>
          <w:rFonts w:hint="eastAsia"/>
          <w:b/>
          <w:color w:val="auto"/>
          <w:sz w:val="32"/>
          <w:szCs w:val="32"/>
          <w:lang w:val="en-US" w:eastAsia="zh-CN"/>
        </w:rPr>
        <w:t>书</w:t>
      </w:r>
      <w:r>
        <w:rPr>
          <w:b/>
          <w:color w:val="auto"/>
          <w:sz w:val="32"/>
          <w:szCs w:val="32"/>
        </w:rPr>
        <w:t>（</w:t>
      </w:r>
      <w:r>
        <w:rPr>
          <w:rFonts w:hint="eastAsia"/>
          <w:b/>
          <w:color w:val="auto"/>
          <w:sz w:val="32"/>
          <w:szCs w:val="32"/>
          <w:lang w:val="en-US" w:eastAsia="zh-CN"/>
        </w:rPr>
        <w:t>必须提供</w:t>
      </w:r>
      <w:r>
        <w:rPr>
          <w:b/>
          <w:color w:val="auto"/>
          <w:sz w:val="32"/>
          <w:szCs w:val="32"/>
        </w:rPr>
        <w:t>）；</w:t>
      </w:r>
    </w:p>
    <w:p>
      <w:pPr>
        <w:snapToGrid w:val="0"/>
        <w:spacing w:line="400" w:lineRule="exact"/>
        <w:ind w:firstLine="1890" w:firstLineChars="900"/>
        <w:outlineLvl w:val="4"/>
        <w:rPr>
          <w:rFonts w:ascii="宋体" w:hAnsi="宋体"/>
          <w:color w:val="auto"/>
          <w:kern w:val="0"/>
          <w:szCs w:val="21"/>
        </w:rPr>
      </w:pPr>
    </w:p>
    <w:p>
      <w:pPr>
        <w:spacing w:line="360" w:lineRule="auto"/>
        <w:jc w:val="center"/>
        <w:rPr>
          <w:rFonts w:ascii="宋体" w:hAnsi="宋体"/>
          <w:color w:val="auto"/>
          <w:szCs w:val="21"/>
        </w:rPr>
      </w:pPr>
      <w:r>
        <w:rPr>
          <w:rFonts w:hint="eastAsia" w:ascii="宋体" w:hAnsi="宋体"/>
          <w:b/>
          <w:bCs/>
          <w:color w:val="auto"/>
          <w:sz w:val="32"/>
          <w:szCs w:val="32"/>
        </w:rPr>
        <w:t>服务承诺书（格式）</w:t>
      </w:r>
    </w:p>
    <w:p>
      <w:pPr>
        <w:spacing w:line="360" w:lineRule="auto"/>
        <w:rPr>
          <w:rFonts w:ascii="宋体" w:hAnsi="宋体"/>
          <w:color w:val="auto"/>
          <w:szCs w:val="21"/>
        </w:rPr>
      </w:pPr>
      <w:r>
        <w:rPr>
          <w:rFonts w:hint="eastAsia" w:ascii="宋体" w:hAnsi="宋体"/>
          <w:color w:val="auto"/>
          <w:szCs w:val="21"/>
        </w:rPr>
        <w:t>阳朔县财政局：</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b/>
          <w:color w:val="auto"/>
          <w:szCs w:val="21"/>
          <w:u w:val="single"/>
        </w:rPr>
        <w:t xml:space="preserve">       （投标人名称，下同）</w:t>
      </w:r>
      <w:r>
        <w:rPr>
          <w:rFonts w:hint="eastAsia" w:ascii="宋体" w:hAnsi="宋体"/>
          <w:color w:val="auto"/>
          <w:szCs w:val="21"/>
        </w:rPr>
        <w:t>按采购人（阳朔县财政局，下同）根据具体的项目所约定的时间完成审核任务，否则，该项目审核服务费减半；若没有按采购人所规定的时间完成任务满2次，按季结算审核服务费减半；若没有按采购人所规定的时间完成任务满3次，按季结算审核服务费全部扣除并解除合同关系。</w:t>
      </w:r>
    </w:p>
    <w:p>
      <w:pPr>
        <w:spacing w:line="360" w:lineRule="auto"/>
        <w:ind w:firstLine="420" w:firstLineChars="200"/>
        <w:rPr>
          <w:rFonts w:ascii="宋体" w:hAnsi="宋体"/>
          <w:color w:val="auto"/>
          <w:szCs w:val="21"/>
        </w:rPr>
      </w:pPr>
      <w:r>
        <w:rPr>
          <w:rFonts w:hint="eastAsia" w:ascii="宋体" w:hAnsi="宋体"/>
          <w:color w:val="auto"/>
          <w:szCs w:val="21"/>
        </w:rPr>
        <w:t>（2）项目审核误差率不超过</w:t>
      </w:r>
      <w:r>
        <w:rPr>
          <w:rFonts w:hint="eastAsia" w:ascii="宋体" w:hAnsi="宋体"/>
          <w:color w:val="auto"/>
          <w:szCs w:val="21"/>
          <w:u w:val="single"/>
        </w:rPr>
        <w:t>6</w:t>
      </w:r>
      <w:r>
        <w:rPr>
          <w:rFonts w:hint="eastAsia" w:ascii="宋体" w:hAnsi="宋体"/>
          <w:color w:val="auto"/>
          <w:szCs w:val="21"/>
        </w:rPr>
        <w:t>%。若采购人抽查发现该项目审核误差率超过</w:t>
      </w:r>
      <w:r>
        <w:rPr>
          <w:rFonts w:hint="eastAsia" w:ascii="宋体" w:hAnsi="宋体"/>
          <w:color w:val="auto"/>
          <w:szCs w:val="21"/>
          <w:u w:val="single"/>
        </w:rPr>
        <w:t>6</w:t>
      </w:r>
      <w:r>
        <w:rPr>
          <w:rFonts w:hint="eastAsia" w:ascii="宋体" w:hAnsi="宋体"/>
          <w:color w:val="auto"/>
          <w:szCs w:val="21"/>
        </w:rPr>
        <w:t>%，不支付该项目审核服务费；若采购人抽查发现项目审核误差率超过</w:t>
      </w:r>
      <w:r>
        <w:rPr>
          <w:rFonts w:hint="eastAsia" w:ascii="宋体" w:hAnsi="宋体"/>
          <w:color w:val="auto"/>
          <w:szCs w:val="21"/>
          <w:u w:val="single"/>
        </w:rPr>
        <w:t>6</w:t>
      </w:r>
      <w:r>
        <w:rPr>
          <w:rFonts w:hint="eastAsia" w:ascii="宋体" w:hAnsi="宋体"/>
          <w:color w:val="auto"/>
          <w:szCs w:val="21"/>
        </w:rPr>
        <w:t>%两次，按季结算审核服务费减半，并没收履约保证金的50%；若采购人抽查发现项目审核误差率超过</w:t>
      </w:r>
      <w:r>
        <w:rPr>
          <w:rFonts w:hint="eastAsia" w:ascii="宋体" w:hAnsi="宋体"/>
          <w:color w:val="auto"/>
          <w:szCs w:val="21"/>
          <w:u w:val="single"/>
        </w:rPr>
        <w:t>6</w:t>
      </w:r>
      <w:r>
        <w:rPr>
          <w:rFonts w:hint="eastAsia" w:ascii="宋体" w:hAnsi="宋体"/>
          <w:color w:val="auto"/>
          <w:szCs w:val="21"/>
        </w:rPr>
        <w:t>%三次，按季结算审核服务费全部扣除，没收全部履约保证金并解除合同关系。</w:t>
      </w:r>
    </w:p>
    <w:p>
      <w:pPr>
        <w:spacing w:line="360" w:lineRule="auto"/>
        <w:ind w:firstLine="420" w:firstLineChars="200"/>
        <w:rPr>
          <w:rFonts w:ascii="宋体" w:hAnsi="宋体"/>
          <w:color w:val="auto"/>
          <w:szCs w:val="21"/>
        </w:rPr>
      </w:pPr>
      <w:r>
        <w:rPr>
          <w:rFonts w:hint="eastAsia" w:ascii="宋体" w:hAnsi="宋体"/>
          <w:color w:val="auto"/>
          <w:szCs w:val="21"/>
        </w:rPr>
        <w:t>（3）项目评审业务不分包、不转包，全部评审业务均由本单位在职职工编审。若采购人发现不是本单位职工编审，采购人有权解除合同关系。</w:t>
      </w:r>
    </w:p>
    <w:p>
      <w:pPr>
        <w:spacing w:line="360" w:lineRule="auto"/>
        <w:ind w:firstLine="420" w:firstLineChars="200"/>
        <w:rPr>
          <w:rFonts w:ascii="宋体" w:hAnsi="宋体"/>
          <w:color w:val="auto"/>
          <w:szCs w:val="21"/>
        </w:rPr>
      </w:pPr>
      <w:r>
        <w:rPr>
          <w:rFonts w:hint="eastAsia" w:ascii="宋体" w:hAnsi="宋体"/>
          <w:color w:val="auto"/>
          <w:szCs w:val="21"/>
        </w:rPr>
        <w:t xml:space="preserve">（4）在接受评审资料后，确保工程评审资料的完整，评审资料的丢失、损坏由我公司负责赔偿，采购人有权解除合同关系。                                                                                 </w:t>
      </w:r>
    </w:p>
    <w:p>
      <w:pPr>
        <w:spacing w:line="360" w:lineRule="auto"/>
        <w:ind w:firstLine="420" w:firstLineChars="200"/>
        <w:rPr>
          <w:rFonts w:ascii="宋体" w:hAnsi="宋体"/>
          <w:color w:val="auto"/>
          <w:szCs w:val="21"/>
        </w:rPr>
      </w:pPr>
      <w:r>
        <w:rPr>
          <w:rFonts w:hint="eastAsia" w:ascii="宋体" w:hAnsi="宋体"/>
          <w:color w:val="auto"/>
          <w:szCs w:val="21"/>
        </w:rPr>
        <w:t>（5）提交给采购人的评审成果文件必须包括工程量清单，并且附有完整的计算过程、审核理由等，必要时采购人提供统一的评审成果文件格式，否则采购人有权不支付评审服务费。</w:t>
      </w:r>
    </w:p>
    <w:p>
      <w:pPr>
        <w:spacing w:line="360" w:lineRule="auto"/>
        <w:ind w:firstLine="420" w:firstLineChars="200"/>
        <w:rPr>
          <w:rFonts w:ascii="宋体" w:hAnsi="宋体"/>
          <w:color w:val="auto"/>
          <w:szCs w:val="21"/>
        </w:rPr>
      </w:pPr>
      <w:r>
        <w:rPr>
          <w:rFonts w:hint="eastAsia" w:ascii="宋体" w:hAnsi="宋体"/>
          <w:color w:val="auto"/>
          <w:szCs w:val="21"/>
        </w:rPr>
        <w:t>（6）按规定的时间内开展工作，且严格服从采购人的相关工作安排，如有违反，我方愿意补偿采购人工作延误的经济损失。</w:t>
      </w:r>
    </w:p>
    <w:p>
      <w:pPr>
        <w:spacing w:line="360" w:lineRule="auto"/>
        <w:ind w:firstLine="420" w:firstLineChars="200"/>
        <w:rPr>
          <w:rFonts w:ascii="宋体" w:hAnsi="宋体"/>
          <w:color w:val="auto"/>
          <w:szCs w:val="21"/>
        </w:rPr>
      </w:pPr>
      <w:r>
        <w:rPr>
          <w:rFonts w:hint="eastAsia" w:ascii="宋体" w:hAnsi="宋体"/>
          <w:color w:val="auto"/>
          <w:szCs w:val="21"/>
        </w:rPr>
        <w:t>（7）不得泄露与工程项目有关的保密文件、资料，严格保密由于业务关系知悉的采购人商业秘密。</w:t>
      </w:r>
    </w:p>
    <w:p>
      <w:pPr>
        <w:spacing w:line="360" w:lineRule="auto"/>
        <w:ind w:firstLine="420" w:firstLineChars="200"/>
        <w:rPr>
          <w:rFonts w:ascii="宋体" w:hAnsi="宋体"/>
          <w:color w:val="auto"/>
          <w:szCs w:val="21"/>
        </w:rPr>
      </w:pPr>
      <w:r>
        <w:rPr>
          <w:rFonts w:hint="eastAsia" w:ascii="宋体" w:hAnsi="宋体"/>
          <w:color w:val="auto"/>
          <w:szCs w:val="21"/>
        </w:rPr>
        <w:t>（8）认真履行合同的各项义务，以独立、客观、公正、正确地完成评审业务，尽心尽职，认真仔细，以优良的工作态度和服务态度,高质量地完成采购人提交的评审任务；</w:t>
      </w:r>
    </w:p>
    <w:p>
      <w:pPr>
        <w:spacing w:line="360" w:lineRule="auto"/>
        <w:ind w:firstLine="420" w:firstLineChars="200"/>
        <w:rPr>
          <w:rFonts w:ascii="宋体" w:hAnsi="宋体"/>
          <w:color w:val="auto"/>
          <w:szCs w:val="21"/>
        </w:rPr>
      </w:pPr>
      <w:r>
        <w:rPr>
          <w:rFonts w:hint="eastAsia" w:ascii="宋体" w:hAnsi="宋体"/>
          <w:color w:val="auto"/>
          <w:szCs w:val="21"/>
        </w:rPr>
        <w:t>（9）在审核期间严格遵守法律法规的规定，评审人员廉洁自律，不损害采购人的合法利益，否则，采购人可以中止合同关系，依法追究我公司的法律责任和经济责任。</w:t>
      </w:r>
    </w:p>
    <w:p>
      <w:pPr>
        <w:spacing w:line="360" w:lineRule="auto"/>
        <w:ind w:firstLine="420" w:firstLineChars="200"/>
        <w:rPr>
          <w:rFonts w:ascii="宋体" w:hAnsi="宋体"/>
          <w:bCs/>
          <w:color w:val="auto"/>
          <w:szCs w:val="21"/>
        </w:rPr>
      </w:pPr>
      <w:r>
        <w:rPr>
          <w:rFonts w:hint="eastAsia" w:ascii="宋体" w:hAnsi="宋体"/>
          <w:color w:val="auto"/>
          <w:szCs w:val="21"/>
        </w:rPr>
        <w:t>（10）</w:t>
      </w:r>
      <w:r>
        <w:rPr>
          <w:rFonts w:hint="eastAsia" w:ascii="宋体" w:hAnsi="宋体"/>
          <w:bCs/>
          <w:color w:val="auto"/>
          <w:szCs w:val="21"/>
        </w:rPr>
        <w:t>........</w:t>
      </w:r>
    </w:p>
    <w:p>
      <w:pPr>
        <w:spacing w:line="360" w:lineRule="auto"/>
        <w:ind w:firstLine="420" w:firstLineChars="200"/>
        <w:rPr>
          <w:rFonts w:ascii="宋体" w:hAnsi="宋体"/>
          <w:bCs/>
          <w:color w:val="auto"/>
          <w:szCs w:val="21"/>
        </w:rPr>
      </w:pPr>
      <w:r>
        <w:rPr>
          <w:rFonts w:hint="eastAsia" w:ascii="宋体" w:hAnsi="宋体"/>
          <w:color w:val="auto"/>
          <w:szCs w:val="21"/>
        </w:rPr>
        <w:t>（11）</w:t>
      </w:r>
      <w:r>
        <w:rPr>
          <w:rFonts w:hint="eastAsia" w:ascii="宋体" w:hAnsi="宋体"/>
          <w:bCs/>
          <w:color w:val="auto"/>
          <w:szCs w:val="21"/>
        </w:rPr>
        <w:t>........</w:t>
      </w:r>
    </w:p>
    <w:p>
      <w:pPr>
        <w:spacing w:line="360" w:lineRule="auto"/>
        <w:ind w:firstLine="420" w:firstLineChars="200"/>
        <w:rPr>
          <w:rFonts w:ascii="宋体" w:hAnsi="宋体"/>
          <w:bCs/>
          <w:color w:val="auto"/>
          <w:szCs w:val="21"/>
        </w:rPr>
      </w:pPr>
      <w:r>
        <w:rPr>
          <w:rFonts w:hint="eastAsia" w:ascii="宋体" w:hAnsi="宋体"/>
          <w:bCs/>
          <w:color w:val="auto"/>
          <w:szCs w:val="21"/>
        </w:rPr>
        <w:t>投标人作出有利于采购人的其他承诺（投标人可根据公司自身情况结合项目需求自行编写）。</w:t>
      </w:r>
    </w:p>
    <w:p>
      <w:pPr>
        <w:snapToGrid w:val="0"/>
        <w:spacing w:line="400" w:lineRule="exact"/>
        <w:ind w:firstLine="1890" w:firstLineChars="900"/>
        <w:outlineLvl w:val="4"/>
        <w:rPr>
          <w:rFonts w:ascii="宋体" w:hAnsi="宋体"/>
          <w:color w:val="auto"/>
          <w:kern w:val="0"/>
          <w:szCs w:val="21"/>
        </w:rPr>
      </w:pPr>
    </w:p>
    <w:p>
      <w:pPr>
        <w:snapToGrid w:val="0"/>
        <w:spacing w:line="400" w:lineRule="exact"/>
        <w:ind w:firstLine="1890" w:firstLineChars="900"/>
        <w:outlineLvl w:val="4"/>
        <w:rPr>
          <w:rFonts w:ascii="宋体" w:hAnsi="宋体"/>
          <w:color w:val="auto"/>
          <w:kern w:val="0"/>
          <w:szCs w:val="21"/>
        </w:rPr>
      </w:pPr>
    </w:p>
    <w:p>
      <w:pPr>
        <w:snapToGrid w:val="0"/>
        <w:spacing w:line="400" w:lineRule="exact"/>
        <w:ind w:firstLine="1890" w:firstLineChars="900"/>
        <w:outlineLvl w:val="4"/>
        <w:rPr>
          <w:rFonts w:ascii="宋体" w:hAnsi="宋体"/>
          <w:color w:val="auto"/>
          <w:kern w:val="0"/>
          <w:szCs w:val="21"/>
          <w:u w:val="single"/>
        </w:rPr>
      </w:pPr>
      <w:r>
        <w:rPr>
          <w:rFonts w:hint="eastAsia" w:ascii="宋体" w:hAnsi="宋体"/>
          <w:color w:val="auto"/>
          <w:kern w:val="0"/>
          <w:szCs w:val="21"/>
        </w:rPr>
        <w:t>投标人（公章，自然人除外）：</w:t>
      </w:r>
    </w:p>
    <w:p>
      <w:pPr>
        <w:spacing w:line="340" w:lineRule="exact"/>
        <w:ind w:firstLine="1890" w:firstLineChars="900"/>
        <w:rPr>
          <w:rFonts w:ascii="宋体" w:hAnsi="宋体"/>
          <w:color w:val="auto"/>
          <w:kern w:val="0"/>
          <w:szCs w:val="21"/>
          <w:u w:val="single"/>
        </w:rPr>
      </w:pPr>
      <w:r>
        <w:rPr>
          <w:rFonts w:hint="eastAsia" w:hAnsi="宋体"/>
          <w:color w:val="auto"/>
          <w:kern w:val="0"/>
        </w:rPr>
        <w:t>法定代表人或委托代理人签字（或盖章）：</w:t>
      </w:r>
    </w:p>
    <w:p>
      <w:pPr>
        <w:pStyle w:val="4"/>
        <w:spacing w:before="0" w:after="0" w:line="240" w:lineRule="auto"/>
        <w:ind w:firstLine="2100" w:firstLineChars="1000"/>
        <w:rPr>
          <w:rFonts w:ascii="Times New Roman" w:hAnsi="宋体" w:eastAsia="宋体"/>
          <w:b w:val="0"/>
          <w:bCs w:val="0"/>
          <w:color w:val="auto"/>
          <w:kern w:val="0"/>
          <w:sz w:val="21"/>
          <w:szCs w:val="24"/>
        </w:rPr>
      </w:pPr>
      <w:r>
        <w:rPr>
          <w:rFonts w:hint="eastAsia" w:ascii="Times New Roman" w:hAnsi="宋体" w:eastAsia="宋体"/>
          <w:b w:val="0"/>
          <w:bCs w:val="0"/>
          <w:color w:val="auto"/>
          <w:kern w:val="0"/>
          <w:sz w:val="21"/>
          <w:szCs w:val="24"/>
        </w:rPr>
        <w:t xml:space="preserve">日            期：  </w:t>
      </w:r>
    </w:p>
    <w:p>
      <w:pPr>
        <w:rPr>
          <w:color w:val="auto"/>
          <w:lang w:val="zh-CN"/>
        </w:rPr>
      </w:pPr>
    </w:p>
    <w:p>
      <w:pPr>
        <w:pStyle w:val="4"/>
        <w:rPr>
          <w:color w:val="auto"/>
          <w:lang w:val="zh-CN"/>
        </w:rPr>
      </w:pPr>
    </w:p>
    <w:p>
      <w:pPr>
        <w:rPr>
          <w:color w:val="auto"/>
          <w:lang w:val="zh-CN"/>
        </w:rPr>
        <w:sectPr>
          <w:footerReference r:id="rId11" w:type="default"/>
          <w:pgSz w:w="11906" w:h="16838"/>
          <w:pgMar w:top="1276" w:right="1276" w:bottom="1276" w:left="1276" w:header="851" w:footer="992" w:gutter="0"/>
          <w:cols w:space="720" w:num="1"/>
          <w:docGrid w:linePitch="312" w:charSpace="0"/>
        </w:sectPr>
      </w:pPr>
    </w:p>
    <w:p>
      <w:pPr>
        <w:tabs>
          <w:tab w:val="left" w:pos="1305"/>
        </w:tabs>
        <w:spacing w:line="400" w:lineRule="exact"/>
        <w:rPr>
          <w:rFonts w:ascii="宋体" w:hAnsi="宋体"/>
          <w:b/>
          <w:color w:val="auto"/>
          <w:sz w:val="28"/>
          <w:szCs w:val="28"/>
        </w:rPr>
      </w:pPr>
      <w:r>
        <w:rPr>
          <w:rFonts w:hint="eastAsia" w:ascii="宋体" w:hAnsi="宋体"/>
          <w:b/>
          <w:color w:val="auto"/>
          <w:sz w:val="28"/>
          <w:szCs w:val="28"/>
        </w:rPr>
        <w:t>8．管理制度（如有，请提供）；</w:t>
      </w:r>
    </w:p>
    <w:p>
      <w:pPr>
        <w:tabs>
          <w:tab w:val="left" w:pos="1305"/>
        </w:tabs>
        <w:spacing w:line="400" w:lineRule="exact"/>
        <w:rPr>
          <w:rFonts w:ascii="宋体" w:hAnsi="宋体"/>
          <w:b/>
          <w:color w:val="auto"/>
          <w:sz w:val="28"/>
          <w:szCs w:val="28"/>
        </w:rPr>
      </w:pPr>
    </w:p>
    <w:p>
      <w:pPr>
        <w:tabs>
          <w:tab w:val="left" w:pos="1305"/>
        </w:tabs>
        <w:spacing w:line="400" w:lineRule="exact"/>
        <w:rPr>
          <w:rFonts w:ascii="宋体" w:hAnsi="宋体"/>
          <w:b/>
          <w:color w:val="auto"/>
          <w:sz w:val="28"/>
          <w:szCs w:val="28"/>
        </w:rPr>
      </w:pPr>
    </w:p>
    <w:p>
      <w:pPr>
        <w:tabs>
          <w:tab w:val="left" w:pos="1305"/>
        </w:tabs>
        <w:spacing w:line="400" w:lineRule="exact"/>
        <w:rPr>
          <w:rFonts w:ascii="宋体" w:hAnsi="宋体"/>
          <w:b/>
          <w:color w:val="auto"/>
          <w:sz w:val="28"/>
          <w:szCs w:val="28"/>
        </w:rPr>
      </w:pPr>
      <w:r>
        <w:rPr>
          <w:rFonts w:hint="eastAsia" w:ascii="宋体" w:hAnsi="宋体"/>
          <w:b/>
          <w:color w:val="auto"/>
          <w:sz w:val="28"/>
          <w:szCs w:val="28"/>
        </w:rPr>
        <w:t>9.2016年以来</w:t>
      </w:r>
      <w:r>
        <w:rPr>
          <w:rFonts w:hint="eastAsia" w:ascii="宋体" w:hAnsi="宋体"/>
          <w:b/>
          <w:color w:val="auto"/>
          <w:sz w:val="28"/>
          <w:szCs w:val="28"/>
          <w:lang w:val="en-US" w:eastAsia="zh-CN"/>
        </w:rPr>
        <w:t>承接</w:t>
      </w:r>
      <w:r>
        <w:rPr>
          <w:rFonts w:hint="eastAsia" w:ascii="宋体" w:hAnsi="宋体"/>
          <w:b/>
          <w:color w:val="auto"/>
          <w:sz w:val="28"/>
          <w:szCs w:val="28"/>
        </w:rPr>
        <w:t>相应类似业绩（如有，请提供）；</w:t>
      </w:r>
    </w:p>
    <w:p>
      <w:pPr>
        <w:tabs>
          <w:tab w:val="left" w:pos="1305"/>
        </w:tabs>
        <w:spacing w:line="400" w:lineRule="exact"/>
        <w:ind w:firstLine="562" w:firstLineChars="200"/>
        <w:rPr>
          <w:rFonts w:ascii="宋体" w:hAnsi="宋体"/>
          <w:b/>
          <w:color w:val="auto"/>
          <w:sz w:val="28"/>
          <w:szCs w:val="28"/>
        </w:rPr>
      </w:pPr>
    </w:p>
    <w:p>
      <w:pPr>
        <w:tabs>
          <w:tab w:val="left" w:pos="1305"/>
        </w:tabs>
        <w:spacing w:line="400" w:lineRule="exact"/>
        <w:rPr>
          <w:rFonts w:ascii="宋体" w:hAnsi="宋体"/>
          <w:b/>
          <w:color w:val="auto"/>
          <w:sz w:val="28"/>
          <w:szCs w:val="28"/>
        </w:rPr>
      </w:pPr>
    </w:p>
    <w:p>
      <w:pPr>
        <w:tabs>
          <w:tab w:val="left" w:pos="1305"/>
        </w:tabs>
        <w:spacing w:line="400" w:lineRule="exact"/>
        <w:rPr>
          <w:rFonts w:ascii="宋体" w:hAnsi="宋体"/>
          <w:b/>
          <w:color w:val="auto"/>
          <w:sz w:val="28"/>
          <w:szCs w:val="28"/>
        </w:rPr>
      </w:pPr>
      <w:r>
        <w:rPr>
          <w:rFonts w:hint="eastAsia" w:ascii="宋体" w:hAnsi="宋体"/>
          <w:b/>
          <w:color w:val="auto"/>
          <w:sz w:val="28"/>
          <w:szCs w:val="28"/>
        </w:rPr>
        <w:t>10.投标人相关获奖证书、认证证书等复印件（如有，请提供）；</w:t>
      </w:r>
    </w:p>
    <w:p>
      <w:pPr>
        <w:tabs>
          <w:tab w:val="left" w:pos="1305"/>
        </w:tabs>
        <w:spacing w:line="400" w:lineRule="exact"/>
        <w:rPr>
          <w:rFonts w:ascii="宋体" w:hAnsi="宋体"/>
          <w:b/>
          <w:color w:val="auto"/>
          <w:sz w:val="28"/>
          <w:szCs w:val="28"/>
        </w:rPr>
      </w:pPr>
    </w:p>
    <w:p>
      <w:pPr>
        <w:pStyle w:val="13"/>
        <w:jc w:val="center"/>
        <w:rPr>
          <w:rFonts w:hAnsi="宋体"/>
          <w:b/>
          <w:color w:val="auto"/>
          <w:sz w:val="28"/>
          <w:szCs w:val="28"/>
        </w:rPr>
      </w:pPr>
    </w:p>
    <w:p>
      <w:pPr>
        <w:pStyle w:val="13"/>
        <w:jc w:val="left"/>
        <w:rPr>
          <w:rFonts w:hAnsi="宋体"/>
          <w:b/>
          <w:color w:val="auto"/>
          <w:sz w:val="28"/>
          <w:szCs w:val="28"/>
        </w:rPr>
      </w:pPr>
      <w:r>
        <w:rPr>
          <w:rFonts w:hint="eastAsia" w:hAnsi="宋体"/>
          <w:b/>
          <w:color w:val="auto"/>
          <w:sz w:val="28"/>
          <w:szCs w:val="28"/>
        </w:rPr>
        <w:t>11.如属于小型、微型企业的，应当提供《中小企业声明函》（见附件），并对声明的真实性负责（如有，请提供）；</w:t>
      </w:r>
    </w:p>
    <w:p>
      <w:pPr>
        <w:snapToGrid w:val="0"/>
        <w:spacing w:before="50"/>
        <w:jc w:val="center"/>
        <w:rPr>
          <w:rFonts w:ascii="宋体" w:hAnsi="宋体"/>
          <w:b/>
          <w:bCs/>
          <w:color w:val="auto"/>
          <w:sz w:val="32"/>
          <w:szCs w:val="32"/>
        </w:rPr>
      </w:pPr>
      <w:r>
        <w:rPr>
          <w:rFonts w:hint="eastAsia" w:ascii="宋体" w:hAnsi="宋体"/>
          <w:b/>
          <w:bCs/>
          <w:color w:val="auto"/>
          <w:sz w:val="32"/>
          <w:szCs w:val="32"/>
        </w:rPr>
        <w:t>中小企业声明函</w:t>
      </w:r>
    </w:p>
    <w:p>
      <w:pPr>
        <w:snapToGrid w:val="0"/>
        <w:spacing w:before="50" w:line="400" w:lineRule="exact"/>
        <w:jc w:val="left"/>
        <w:rPr>
          <w:rFonts w:ascii="宋体" w:hAnsi="宋体"/>
          <w:color w:val="auto"/>
          <w:szCs w:val="21"/>
        </w:rPr>
      </w:pPr>
    </w:p>
    <w:p>
      <w:pPr>
        <w:snapToGrid w:val="0"/>
        <w:spacing w:before="50" w:line="400" w:lineRule="exact"/>
        <w:ind w:firstLine="480" w:firstLineChars="200"/>
        <w:jc w:val="left"/>
        <w:rPr>
          <w:rFonts w:ascii="宋体" w:hAnsi="宋体"/>
          <w:color w:val="auto"/>
          <w:sz w:val="24"/>
        </w:rPr>
      </w:pPr>
      <w:r>
        <w:rPr>
          <w:rFonts w:hint="eastAsia" w:ascii="宋体" w:hAnsi="宋体"/>
          <w:color w:val="auto"/>
          <w:sz w:val="24"/>
        </w:rPr>
        <w:t>本公司郑重声明，根据《政府采购促进中小企业发展暂行办法》（财库[2011]181号）的规定，本公司为______（请填写：中型、小型、微型）企业。即，本公司同时满足以下条件：</w:t>
      </w:r>
    </w:p>
    <w:p>
      <w:pPr>
        <w:snapToGrid w:val="0"/>
        <w:spacing w:before="50" w:line="400" w:lineRule="exact"/>
        <w:ind w:firstLine="480" w:firstLineChars="200"/>
        <w:jc w:val="left"/>
        <w:rPr>
          <w:rFonts w:ascii="宋体" w:hAnsi="宋体"/>
          <w:color w:val="auto"/>
          <w:sz w:val="24"/>
        </w:rPr>
      </w:pPr>
      <w:r>
        <w:rPr>
          <w:rFonts w:hint="eastAsia" w:ascii="宋体" w:hAnsi="宋体"/>
          <w:color w:val="auto"/>
          <w:sz w:val="24"/>
        </w:rPr>
        <w:t>1.根据《工业和信息化部、国家统计局、国家发展和改革委员会、财政部关于印发中小企业划型标准规定的通知》（工信部联企业[2011]300号）规定的划分标准，本公司为______（请填写：中型、小型、微型）企业。</w:t>
      </w:r>
    </w:p>
    <w:p>
      <w:pPr>
        <w:snapToGrid w:val="0"/>
        <w:spacing w:before="50" w:line="400" w:lineRule="exact"/>
        <w:ind w:firstLine="480" w:firstLineChars="200"/>
        <w:jc w:val="left"/>
        <w:rPr>
          <w:rFonts w:ascii="宋体" w:hAnsi="宋体"/>
          <w:color w:val="auto"/>
          <w:sz w:val="24"/>
        </w:rPr>
      </w:pPr>
      <w:r>
        <w:rPr>
          <w:rFonts w:hint="eastAsia" w:ascii="宋体" w:hAnsi="宋体"/>
          <w:color w:val="auto"/>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before="50" w:line="400" w:lineRule="exact"/>
        <w:ind w:firstLine="480" w:firstLineChars="200"/>
        <w:jc w:val="left"/>
        <w:rPr>
          <w:rFonts w:ascii="宋体" w:hAnsi="宋体"/>
          <w:color w:val="auto"/>
          <w:sz w:val="24"/>
        </w:rPr>
      </w:pPr>
      <w:r>
        <w:rPr>
          <w:rFonts w:hint="eastAsia" w:ascii="宋体" w:hAnsi="宋体"/>
          <w:color w:val="auto"/>
          <w:sz w:val="24"/>
        </w:rPr>
        <w:t>本公司对上述声明的真实性负责。如有虚假，将依法承担相应责任。</w:t>
      </w:r>
    </w:p>
    <w:p>
      <w:pPr>
        <w:snapToGrid w:val="0"/>
        <w:spacing w:before="50" w:line="400" w:lineRule="exact"/>
        <w:jc w:val="left"/>
        <w:rPr>
          <w:rFonts w:ascii="宋体" w:hAnsi="宋体"/>
          <w:color w:val="auto"/>
          <w:szCs w:val="21"/>
        </w:rPr>
      </w:pPr>
    </w:p>
    <w:p>
      <w:pPr>
        <w:snapToGrid w:val="0"/>
        <w:spacing w:before="50" w:line="400" w:lineRule="exact"/>
        <w:jc w:val="left"/>
        <w:rPr>
          <w:rFonts w:ascii="宋体" w:hAnsi="宋体"/>
          <w:color w:val="auto"/>
          <w:sz w:val="28"/>
          <w:szCs w:val="28"/>
        </w:rPr>
      </w:pPr>
      <w:r>
        <w:rPr>
          <w:rFonts w:hint="eastAsia" w:ascii="宋体" w:hAnsi="宋体"/>
          <w:color w:val="auto"/>
          <w:szCs w:val="21"/>
        </w:rPr>
        <w:t>　　　　　　　　　　　　　　　　　　　　　　　　　　</w:t>
      </w:r>
      <w:r>
        <w:rPr>
          <w:rFonts w:hint="eastAsia" w:ascii="宋体" w:hAnsi="宋体"/>
          <w:color w:val="auto"/>
          <w:sz w:val="28"/>
          <w:szCs w:val="28"/>
        </w:rPr>
        <w:t>　</w:t>
      </w:r>
    </w:p>
    <w:p>
      <w:pPr>
        <w:snapToGrid w:val="0"/>
        <w:spacing w:before="50" w:line="400" w:lineRule="exact"/>
        <w:ind w:firstLine="5880" w:firstLineChars="2100"/>
        <w:jc w:val="left"/>
        <w:rPr>
          <w:rFonts w:ascii="宋体" w:hAnsi="宋体"/>
          <w:color w:val="auto"/>
          <w:sz w:val="28"/>
          <w:szCs w:val="28"/>
        </w:rPr>
      </w:pPr>
      <w:r>
        <w:rPr>
          <w:rFonts w:hint="eastAsia" w:ascii="宋体" w:hAnsi="宋体"/>
          <w:color w:val="auto"/>
          <w:sz w:val="28"/>
          <w:szCs w:val="28"/>
        </w:rPr>
        <w:t>企业名称（盖章）：</w:t>
      </w:r>
    </w:p>
    <w:p>
      <w:pPr>
        <w:snapToGrid w:val="0"/>
        <w:spacing w:before="50" w:line="400" w:lineRule="exact"/>
        <w:jc w:val="left"/>
        <w:rPr>
          <w:rFonts w:ascii="宋体" w:hAnsi="宋体"/>
          <w:color w:val="auto"/>
          <w:sz w:val="28"/>
          <w:szCs w:val="28"/>
        </w:rPr>
      </w:pPr>
    </w:p>
    <w:p>
      <w:pPr>
        <w:snapToGrid w:val="0"/>
        <w:spacing w:before="50" w:line="400" w:lineRule="exact"/>
        <w:jc w:val="left"/>
        <w:rPr>
          <w:rFonts w:ascii="宋体" w:hAnsi="宋体"/>
          <w:color w:val="auto"/>
          <w:sz w:val="28"/>
          <w:szCs w:val="28"/>
        </w:rPr>
      </w:pPr>
      <w:r>
        <w:rPr>
          <w:rFonts w:hint="eastAsia" w:ascii="宋体" w:hAnsi="宋体"/>
          <w:color w:val="auto"/>
          <w:sz w:val="28"/>
          <w:szCs w:val="28"/>
        </w:rPr>
        <w:t>　　　　　　　　　　　　　　　　　　　　　日期：年   月   日</w:t>
      </w:r>
    </w:p>
    <w:p>
      <w:pPr>
        <w:pStyle w:val="13"/>
        <w:jc w:val="center"/>
        <w:rPr>
          <w:rFonts w:hAnsi="宋体"/>
          <w:b/>
          <w:color w:val="auto"/>
          <w:sz w:val="28"/>
          <w:szCs w:val="28"/>
        </w:rPr>
      </w:pPr>
    </w:p>
    <w:p>
      <w:pPr>
        <w:pStyle w:val="13"/>
        <w:jc w:val="center"/>
        <w:rPr>
          <w:rFonts w:hAnsi="宋体"/>
          <w:b/>
          <w:color w:val="auto"/>
          <w:sz w:val="28"/>
          <w:szCs w:val="28"/>
        </w:rPr>
      </w:pPr>
    </w:p>
    <w:p>
      <w:pPr>
        <w:pStyle w:val="13"/>
        <w:jc w:val="center"/>
        <w:rPr>
          <w:rFonts w:hAnsi="宋体"/>
          <w:b/>
          <w:color w:val="auto"/>
          <w:sz w:val="28"/>
          <w:szCs w:val="28"/>
        </w:rPr>
      </w:pPr>
    </w:p>
    <w:p>
      <w:pPr>
        <w:pStyle w:val="13"/>
        <w:jc w:val="center"/>
        <w:rPr>
          <w:rFonts w:hAnsi="宋体"/>
          <w:b/>
          <w:color w:val="auto"/>
          <w:sz w:val="28"/>
          <w:szCs w:val="28"/>
        </w:rPr>
      </w:pPr>
    </w:p>
    <w:p>
      <w:pPr>
        <w:pStyle w:val="13"/>
        <w:jc w:val="center"/>
        <w:rPr>
          <w:rFonts w:hAnsi="宋体"/>
          <w:b/>
          <w:color w:val="auto"/>
          <w:sz w:val="28"/>
          <w:szCs w:val="28"/>
        </w:rPr>
      </w:pPr>
      <w:r>
        <w:rPr>
          <w:rFonts w:hint="eastAsia" w:hAnsi="宋体"/>
          <w:b/>
          <w:color w:val="auto"/>
          <w:sz w:val="28"/>
          <w:szCs w:val="28"/>
        </w:rPr>
        <w:t>12.如属于监狱企业的，以提供工商注册地的工业和信息化部门等其他行政部门出具的相关证明材料为准（如有，请提供）；</w:t>
      </w:r>
    </w:p>
    <w:p>
      <w:pPr>
        <w:pStyle w:val="6"/>
        <w:rPr>
          <w:rFonts w:hAnsi="宋体"/>
          <w:b/>
          <w:color w:val="auto"/>
          <w:sz w:val="28"/>
          <w:szCs w:val="28"/>
        </w:rPr>
      </w:pPr>
    </w:p>
    <w:p>
      <w:pPr>
        <w:rPr>
          <w:rFonts w:hAnsi="宋体"/>
          <w:b/>
          <w:color w:val="auto"/>
          <w:sz w:val="28"/>
          <w:szCs w:val="28"/>
        </w:rPr>
      </w:pPr>
    </w:p>
    <w:p>
      <w:pPr>
        <w:pStyle w:val="13"/>
        <w:jc w:val="left"/>
        <w:rPr>
          <w:rFonts w:hAnsi="宋体"/>
          <w:b/>
          <w:color w:val="auto"/>
          <w:sz w:val="28"/>
          <w:szCs w:val="28"/>
        </w:rPr>
      </w:pPr>
      <w:r>
        <w:rPr>
          <w:rFonts w:hint="eastAsia" w:hAnsi="宋体"/>
          <w:b/>
          <w:color w:val="auto"/>
          <w:sz w:val="28"/>
          <w:szCs w:val="28"/>
        </w:rPr>
        <w:t>13.符合条件的残疾人福利性单位在参加政府采购活动时，应当提供《残疾人福利性单位声明函》（见附件），并对声明的真实性负责（如有，请提供）。</w:t>
      </w:r>
    </w:p>
    <w:p>
      <w:pPr>
        <w:spacing w:line="588" w:lineRule="exact"/>
        <w:jc w:val="center"/>
        <w:rPr>
          <w:rFonts w:ascii="宋体" w:hAnsi="宋体" w:cs="宋体"/>
          <w:b/>
          <w:color w:val="auto"/>
          <w:kern w:val="0"/>
          <w:sz w:val="32"/>
          <w:szCs w:val="32"/>
        </w:rPr>
      </w:pPr>
      <w:r>
        <w:rPr>
          <w:rFonts w:hint="eastAsia" w:ascii="宋体" w:hAnsi="宋体" w:cs="宋体"/>
          <w:b/>
          <w:color w:val="auto"/>
          <w:kern w:val="0"/>
          <w:sz w:val="32"/>
          <w:szCs w:val="32"/>
        </w:rPr>
        <w:t>残疾人福利性单位声明函</w:t>
      </w:r>
    </w:p>
    <w:p>
      <w:pPr>
        <w:spacing w:line="588" w:lineRule="exact"/>
        <w:jc w:val="center"/>
        <w:rPr>
          <w:rFonts w:ascii="宋体" w:hAnsi="宋体" w:cs="宋体"/>
          <w:b/>
          <w:color w:val="auto"/>
          <w:kern w:val="0"/>
          <w:sz w:val="32"/>
          <w:szCs w:val="32"/>
        </w:rPr>
      </w:pPr>
    </w:p>
    <w:p>
      <w:pPr>
        <w:snapToGrid w:val="0"/>
        <w:spacing w:before="50" w:line="400" w:lineRule="exact"/>
        <w:ind w:firstLine="480" w:firstLineChars="200"/>
        <w:jc w:val="left"/>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50" w:line="400" w:lineRule="exact"/>
        <w:ind w:firstLine="480" w:firstLineChars="200"/>
        <w:jc w:val="left"/>
        <w:rPr>
          <w:rFonts w:ascii="宋体" w:hAnsi="宋体"/>
          <w:color w:val="auto"/>
          <w:sz w:val="24"/>
        </w:rPr>
      </w:pPr>
      <w:r>
        <w:rPr>
          <w:rFonts w:hint="eastAsia" w:ascii="宋体" w:hAnsi="宋体"/>
          <w:color w:val="auto"/>
          <w:sz w:val="24"/>
        </w:rPr>
        <w:t>本单位对上述声明的真实性负责。如有虚假，将依法承担相应责任。</w:t>
      </w:r>
    </w:p>
    <w:p>
      <w:pPr>
        <w:snapToGrid w:val="0"/>
        <w:spacing w:before="50" w:line="400" w:lineRule="exact"/>
        <w:ind w:firstLine="480" w:firstLineChars="200"/>
        <w:jc w:val="left"/>
        <w:rPr>
          <w:rFonts w:ascii="宋体" w:hAnsi="宋体"/>
          <w:color w:val="auto"/>
          <w:sz w:val="24"/>
        </w:rPr>
      </w:pPr>
    </w:p>
    <w:p>
      <w:pPr>
        <w:snapToGrid w:val="0"/>
        <w:spacing w:before="50" w:line="400" w:lineRule="exact"/>
        <w:ind w:firstLine="4800" w:firstLineChars="2000"/>
        <w:jc w:val="left"/>
        <w:rPr>
          <w:rFonts w:ascii="宋体" w:hAnsi="宋体"/>
          <w:color w:val="auto"/>
          <w:sz w:val="24"/>
        </w:rPr>
      </w:pPr>
      <w:r>
        <w:rPr>
          <w:rFonts w:hint="eastAsia" w:ascii="宋体" w:hAnsi="宋体"/>
          <w:color w:val="auto"/>
          <w:sz w:val="24"/>
        </w:rPr>
        <w:t>单位名称（盖章）：</w:t>
      </w:r>
    </w:p>
    <w:p>
      <w:pPr>
        <w:snapToGrid w:val="0"/>
        <w:spacing w:before="50" w:line="400" w:lineRule="exact"/>
        <w:ind w:firstLine="5040" w:firstLineChars="2100"/>
        <w:jc w:val="left"/>
        <w:rPr>
          <w:rFonts w:ascii="宋体" w:hAnsi="宋体"/>
          <w:color w:val="auto"/>
          <w:sz w:val="24"/>
        </w:rPr>
      </w:pPr>
      <w:r>
        <w:rPr>
          <w:rFonts w:hint="eastAsia" w:ascii="宋体" w:hAnsi="宋体"/>
          <w:color w:val="auto"/>
          <w:sz w:val="24"/>
        </w:rPr>
        <w:t>日  期：</w:t>
      </w:r>
    </w:p>
    <w:p>
      <w:pPr>
        <w:pStyle w:val="13"/>
        <w:jc w:val="center"/>
        <w:rPr>
          <w:rFonts w:hAnsi="宋体"/>
          <w:b/>
          <w:color w:val="auto"/>
          <w:sz w:val="28"/>
          <w:szCs w:val="28"/>
        </w:rPr>
      </w:pPr>
    </w:p>
    <w:p>
      <w:pPr>
        <w:rPr>
          <w:color w:val="auto"/>
        </w:rPr>
      </w:pPr>
    </w:p>
    <w:p>
      <w:pPr>
        <w:pStyle w:val="13"/>
        <w:jc w:val="left"/>
        <w:rPr>
          <w:rFonts w:hAnsi="宋体"/>
          <w:b/>
          <w:color w:val="auto"/>
          <w:sz w:val="28"/>
          <w:szCs w:val="28"/>
        </w:rPr>
      </w:pPr>
      <w:r>
        <w:rPr>
          <w:rFonts w:hint="eastAsia" w:hAnsi="宋体"/>
          <w:b/>
          <w:color w:val="auto"/>
          <w:sz w:val="28"/>
          <w:szCs w:val="28"/>
        </w:rPr>
        <w:t>14.投标人可结合本项目的评标办法视自身情况自行提交相关证明材料（如有，请提供）。</w:t>
      </w:r>
    </w:p>
    <w:p>
      <w:pPr>
        <w:pStyle w:val="13"/>
        <w:jc w:val="center"/>
        <w:rPr>
          <w:rFonts w:hAnsi="宋体"/>
          <w:b/>
          <w:bCs/>
          <w:color w:val="auto"/>
          <w:sz w:val="32"/>
          <w:szCs w:val="32"/>
        </w:rPr>
      </w:pPr>
    </w:p>
    <w:p>
      <w:pPr>
        <w:pStyle w:val="6"/>
        <w:rPr>
          <w:rFonts w:hAnsi="宋体"/>
          <w:b/>
          <w:bCs/>
          <w:color w:val="auto"/>
          <w:sz w:val="32"/>
          <w:szCs w:val="32"/>
        </w:rPr>
      </w:pPr>
    </w:p>
    <w:p>
      <w:pPr>
        <w:rPr>
          <w:rFonts w:hint="eastAsia" w:hAnsi="宋体"/>
          <w:b/>
          <w:bCs/>
          <w:color w:val="auto"/>
          <w:sz w:val="32"/>
          <w:szCs w:val="32"/>
          <w:lang w:val="en-US" w:eastAsia="zh-CN"/>
        </w:rPr>
      </w:pPr>
    </w:p>
    <w:sectPr>
      <w:footerReference r:id="rId12" w:type="default"/>
      <w:pgSz w:w="11906" w:h="16838"/>
      <w:pgMar w:top="1304" w:right="1587" w:bottom="85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8" o:spid="_x0000_s4098"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099" o:spid="_x0000_s409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16"/>
                  <w:jc w:val="center"/>
                </w:pPr>
                <w:r>
                  <w:fldChar w:fldCharType="begin"/>
                </w:r>
                <w:r>
                  <w:rPr>
                    <w:rStyle w:val="25"/>
                  </w:rPr>
                  <w:instrText xml:space="preserve"> PAGE </w:instrText>
                </w:r>
                <w:r>
                  <w:fldChar w:fldCharType="separate"/>
                </w:r>
                <w:r>
                  <w:rPr>
                    <w:rStyle w:val="25"/>
                  </w:rP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100" o:spid="_x0000_s4100" o:spt="202" type="#_x0000_t202" style="position:absolute;left:0pt;margin-top:0pt;height:10.35pt;width:9.05pt;mso-position-horizontal:center;mso-position-horizontal-relative:margin;mso-wrap-style:none;z-index:102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7bmji&#10;swEAAEkDAAAOAAAAAAAAAAEAIAAAAB8BAABkcnMvZTJvRG9jLnhtbFBLBQYAAAAABgAGAFkBAABE&#10;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4163DE"/>
    <w:multiLevelType w:val="singleLevel"/>
    <w:tmpl w:val="BD4163DE"/>
    <w:lvl w:ilvl="0" w:tentative="0">
      <w:start w:val="8"/>
      <w:numFmt w:val="chineseCounting"/>
      <w:suff w:val="nothing"/>
      <w:lvlText w:val="%1、"/>
      <w:lvlJc w:val="left"/>
      <w:rPr>
        <w:rFonts w:hint="eastAsia"/>
      </w:rPr>
    </w:lvl>
  </w:abstractNum>
  <w:abstractNum w:abstractNumId="1">
    <w:nsid w:val="DC2B609F"/>
    <w:multiLevelType w:val="singleLevel"/>
    <w:tmpl w:val="DC2B609F"/>
    <w:lvl w:ilvl="0" w:tentative="0">
      <w:start w:val="1"/>
      <w:numFmt w:val="decimal"/>
      <w:suff w:val="nothing"/>
      <w:lvlText w:val="%1、"/>
      <w:lvlJc w:val="left"/>
    </w:lvl>
  </w:abstractNum>
  <w:abstractNum w:abstractNumId="2">
    <w:nsid w:val="5BED363D"/>
    <w:multiLevelType w:val="singleLevel"/>
    <w:tmpl w:val="5BED363D"/>
    <w:lvl w:ilvl="0" w:tentative="0">
      <w:start w:val="2"/>
      <w:numFmt w:val="decimal"/>
      <w:suff w:val="nothing"/>
      <w:lvlText w:val="（%1）"/>
      <w:lvlJc w:val="left"/>
    </w:lvl>
  </w:abstractNum>
  <w:abstractNum w:abstractNumId="3">
    <w:nsid w:val="5C9C9AD0"/>
    <w:multiLevelType w:val="singleLevel"/>
    <w:tmpl w:val="5C9C9AD0"/>
    <w:lvl w:ilvl="0" w:tentative="0">
      <w:start w:val="4"/>
      <w:numFmt w:val="chineseCounting"/>
      <w:suff w:val="nothing"/>
      <w:lvlText w:val="%1、"/>
      <w:lvlJc w:val="left"/>
      <w:pPr>
        <w:ind w:left="0" w:firstLine="0"/>
      </w:pPr>
    </w:lvl>
  </w:abstractNum>
  <w:abstractNum w:abstractNumId="4">
    <w:nsid w:val="612A5C86"/>
    <w:multiLevelType w:val="singleLevel"/>
    <w:tmpl w:val="612A5C86"/>
    <w:lvl w:ilvl="0" w:tentative="0">
      <w:start w:val="3"/>
      <w:numFmt w:val="chineseCounting"/>
      <w:suff w:val="nothing"/>
      <w:lvlText w:val="第%1章　"/>
      <w:lvlJc w:val="left"/>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2A"/>
    <w:rsid w:val="000004C3"/>
    <w:rsid w:val="000007B3"/>
    <w:rsid w:val="000013C5"/>
    <w:rsid w:val="0000245C"/>
    <w:rsid w:val="00002511"/>
    <w:rsid w:val="00002604"/>
    <w:rsid w:val="00002682"/>
    <w:rsid w:val="00002789"/>
    <w:rsid w:val="00004D43"/>
    <w:rsid w:val="00004D70"/>
    <w:rsid w:val="000064D3"/>
    <w:rsid w:val="000066AE"/>
    <w:rsid w:val="00007562"/>
    <w:rsid w:val="00007A12"/>
    <w:rsid w:val="00007F96"/>
    <w:rsid w:val="00010630"/>
    <w:rsid w:val="0001073E"/>
    <w:rsid w:val="00010A38"/>
    <w:rsid w:val="00010EAD"/>
    <w:rsid w:val="00011006"/>
    <w:rsid w:val="00011968"/>
    <w:rsid w:val="00012CDC"/>
    <w:rsid w:val="0001389F"/>
    <w:rsid w:val="000139C8"/>
    <w:rsid w:val="000139E0"/>
    <w:rsid w:val="00013C53"/>
    <w:rsid w:val="000141F8"/>
    <w:rsid w:val="00014897"/>
    <w:rsid w:val="000154C2"/>
    <w:rsid w:val="00015616"/>
    <w:rsid w:val="00016164"/>
    <w:rsid w:val="000161E6"/>
    <w:rsid w:val="000168D8"/>
    <w:rsid w:val="00016CCE"/>
    <w:rsid w:val="00016E25"/>
    <w:rsid w:val="00016F9A"/>
    <w:rsid w:val="000171D6"/>
    <w:rsid w:val="00017348"/>
    <w:rsid w:val="00020282"/>
    <w:rsid w:val="000204F7"/>
    <w:rsid w:val="00020654"/>
    <w:rsid w:val="000206E4"/>
    <w:rsid w:val="00020926"/>
    <w:rsid w:val="00020A3D"/>
    <w:rsid w:val="00020C2E"/>
    <w:rsid w:val="00021DAE"/>
    <w:rsid w:val="000226EF"/>
    <w:rsid w:val="00022A04"/>
    <w:rsid w:val="00022F6B"/>
    <w:rsid w:val="0002300B"/>
    <w:rsid w:val="00023496"/>
    <w:rsid w:val="00023C60"/>
    <w:rsid w:val="00023CCC"/>
    <w:rsid w:val="00024D1C"/>
    <w:rsid w:val="000250DF"/>
    <w:rsid w:val="000253B5"/>
    <w:rsid w:val="000255CC"/>
    <w:rsid w:val="00026487"/>
    <w:rsid w:val="00026761"/>
    <w:rsid w:val="00026A9C"/>
    <w:rsid w:val="00026BD0"/>
    <w:rsid w:val="00026E89"/>
    <w:rsid w:val="00027726"/>
    <w:rsid w:val="00027F50"/>
    <w:rsid w:val="00030259"/>
    <w:rsid w:val="00031D23"/>
    <w:rsid w:val="000320DB"/>
    <w:rsid w:val="00032419"/>
    <w:rsid w:val="0003258D"/>
    <w:rsid w:val="00033233"/>
    <w:rsid w:val="00033A28"/>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678"/>
    <w:rsid w:val="000425C4"/>
    <w:rsid w:val="00042F69"/>
    <w:rsid w:val="000433E9"/>
    <w:rsid w:val="00043717"/>
    <w:rsid w:val="00043BC9"/>
    <w:rsid w:val="00044162"/>
    <w:rsid w:val="00044210"/>
    <w:rsid w:val="0004422A"/>
    <w:rsid w:val="00044409"/>
    <w:rsid w:val="000447E7"/>
    <w:rsid w:val="00044C3F"/>
    <w:rsid w:val="00044E5F"/>
    <w:rsid w:val="000457ED"/>
    <w:rsid w:val="00045958"/>
    <w:rsid w:val="00045A4C"/>
    <w:rsid w:val="00045FA3"/>
    <w:rsid w:val="00047190"/>
    <w:rsid w:val="000473C1"/>
    <w:rsid w:val="00047877"/>
    <w:rsid w:val="000479BB"/>
    <w:rsid w:val="000479E2"/>
    <w:rsid w:val="000500EE"/>
    <w:rsid w:val="0005043F"/>
    <w:rsid w:val="0005151E"/>
    <w:rsid w:val="000517CE"/>
    <w:rsid w:val="00052295"/>
    <w:rsid w:val="00052409"/>
    <w:rsid w:val="00053E02"/>
    <w:rsid w:val="0005424F"/>
    <w:rsid w:val="00054CFF"/>
    <w:rsid w:val="00055A2B"/>
    <w:rsid w:val="000561BD"/>
    <w:rsid w:val="00056276"/>
    <w:rsid w:val="0005641F"/>
    <w:rsid w:val="00056832"/>
    <w:rsid w:val="00057D96"/>
    <w:rsid w:val="000606D6"/>
    <w:rsid w:val="00061342"/>
    <w:rsid w:val="000617D3"/>
    <w:rsid w:val="0006269C"/>
    <w:rsid w:val="000629C0"/>
    <w:rsid w:val="00062EB9"/>
    <w:rsid w:val="0006313B"/>
    <w:rsid w:val="00063580"/>
    <w:rsid w:val="00063621"/>
    <w:rsid w:val="0006377B"/>
    <w:rsid w:val="00063C67"/>
    <w:rsid w:val="000645BF"/>
    <w:rsid w:val="00064792"/>
    <w:rsid w:val="00064E88"/>
    <w:rsid w:val="00064E8B"/>
    <w:rsid w:val="0006602F"/>
    <w:rsid w:val="00066231"/>
    <w:rsid w:val="00066254"/>
    <w:rsid w:val="0006630F"/>
    <w:rsid w:val="000663F2"/>
    <w:rsid w:val="00066927"/>
    <w:rsid w:val="000675B5"/>
    <w:rsid w:val="00067C97"/>
    <w:rsid w:val="00070648"/>
    <w:rsid w:val="0007072F"/>
    <w:rsid w:val="000707BA"/>
    <w:rsid w:val="00070B84"/>
    <w:rsid w:val="000712BA"/>
    <w:rsid w:val="00072AF3"/>
    <w:rsid w:val="000731E0"/>
    <w:rsid w:val="0007321D"/>
    <w:rsid w:val="00073EB9"/>
    <w:rsid w:val="00074060"/>
    <w:rsid w:val="000740EE"/>
    <w:rsid w:val="00074441"/>
    <w:rsid w:val="000746D3"/>
    <w:rsid w:val="00074AAC"/>
    <w:rsid w:val="00075405"/>
    <w:rsid w:val="000759B4"/>
    <w:rsid w:val="00075AC6"/>
    <w:rsid w:val="000763B8"/>
    <w:rsid w:val="00080266"/>
    <w:rsid w:val="00080A97"/>
    <w:rsid w:val="00080FD4"/>
    <w:rsid w:val="00081197"/>
    <w:rsid w:val="000815D9"/>
    <w:rsid w:val="0008283C"/>
    <w:rsid w:val="00082B33"/>
    <w:rsid w:val="00082F26"/>
    <w:rsid w:val="000834F3"/>
    <w:rsid w:val="00083AFC"/>
    <w:rsid w:val="000844B3"/>
    <w:rsid w:val="00085194"/>
    <w:rsid w:val="00085993"/>
    <w:rsid w:val="00085EE0"/>
    <w:rsid w:val="00086806"/>
    <w:rsid w:val="000870A4"/>
    <w:rsid w:val="00087492"/>
    <w:rsid w:val="00087C2E"/>
    <w:rsid w:val="00087C30"/>
    <w:rsid w:val="00087D46"/>
    <w:rsid w:val="000900BE"/>
    <w:rsid w:val="0009120F"/>
    <w:rsid w:val="0009192D"/>
    <w:rsid w:val="00091A92"/>
    <w:rsid w:val="00091ADC"/>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E4"/>
    <w:rsid w:val="000A2348"/>
    <w:rsid w:val="000A482E"/>
    <w:rsid w:val="000A4AE7"/>
    <w:rsid w:val="000A56D5"/>
    <w:rsid w:val="000A6BCA"/>
    <w:rsid w:val="000A6E55"/>
    <w:rsid w:val="000A7020"/>
    <w:rsid w:val="000A715A"/>
    <w:rsid w:val="000B005F"/>
    <w:rsid w:val="000B0082"/>
    <w:rsid w:val="000B0948"/>
    <w:rsid w:val="000B147E"/>
    <w:rsid w:val="000B14E2"/>
    <w:rsid w:val="000B1865"/>
    <w:rsid w:val="000B27B0"/>
    <w:rsid w:val="000B2E07"/>
    <w:rsid w:val="000B3350"/>
    <w:rsid w:val="000B3403"/>
    <w:rsid w:val="000B414E"/>
    <w:rsid w:val="000B420E"/>
    <w:rsid w:val="000B517B"/>
    <w:rsid w:val="000B599B"/>
    <w:rsid w:val="000B6149"/>
    <w:rsid w:val="000B6464"/>
    <w:rsid w:val="000B6616"/>
    <w:rsid w:val="000B67FF"/>
    <w:rsid w:val="000B6D4B"/>
    <w:rsid w:val="000B7280"/>
    <w:rsid w:val="000B7B41"/>
    <w:rsid w:val="000B7B6B"/>
    <w:rsid w:val="000C042D"/>
    <w:rsid w:val="000C16C7"/>
    <w:rsid w:val="000C17B3"/>
    <w:rsid w:val="000C18B9"/>
    <w:rsid w:val="000C1C14"/>
    <w:rsid w:val="000C1C47"/>
    <w:rsid w:val="000C1E87"/>
    <w:rsid w:val="000C1FFE"/>
    <w:rsid w:val="000C3182"/>
    <w:rsid w:val="000C3627"/>
    <w:rsid w:val="000C3D7C"/>
    <w:rsid w:val="000C3EBF"/>
    <w:rsid w:val="000C3EF9"/>
    <w:rsid w:val="000C4226"/>
    <w:rsid w:val="000C46A7"/>
    <w:rsid w:val="000C4B4A"/>
    <w:rsid w:val="000C577C"/>
    <w:rsid w:val="000C5EBC"/>
    <w:rsid w:val="000C6007"/>
    <w:rsid w:val="000C62F5"/>
    <w:rsid w:val="000C63C1"/>
    <w:rsid w:val="000C6487"/>
    <w:rsid w:val="000C66D5"/>
    <w:rsid w:val="000C6905"/>
    <w:rsid w:val="000C717A"/>
    <w:rsid w:val="000C726B"/>
    <w:rsid w:val="000C7DC0"/>
    <w:rsid w:val="000C7E03"/>
    <w:rsid w:val="000D04B5"/>
    <w:rsid w:val="000D07D7"/>
    <w:rsid w:val="000D0A2A"/>
    <w:rsid w:val="000D197F"/>
    <w:rsid w:val="000D1F8E"/>
    <w:rsid w:val="000D25FF"/>
    <w:rsid w:val="000D2C99"/>
    <w:rsid w:val="000D3131"/>
    <w:rsid w:val="000D317E"/>
    <w:rsid w:val="000D3499"/>
    <w:rsid w:val="000D3ADD"/>
    <w:rsid w:val="000D416D"/>
    <w:rsid w:val="000D4271"/>
    <w:rsid w:val="000D565B"/>
    <w:rsid w:val="000D5A69"/>
    <w:rsid w:val="000D6183"/>
    <w:rsid w:val="000D6249"/>
    <w:rsid w:val="000D713C"/>
    <w:rsid w:val="000D7241"/>
    <w:rsid w:val="000D7491"/>
    <w:rsid w:val="000D761D"/>
    <w:rsid w:val="000D7811"/>
    <w:rsid w:val="000E07EE"/>
    <w:rsid w:val="000E1051"/>
    <w:rsid w:val="000E125D"/>
    <w:rsid w:val="000E17A5"/>
    <w:rsid w:val="000E1EA9"/>
    <w:rsid w:val="000E20CC"/>
    <w:rsid w:val="000E221C"/>
    <w:rsid w:val="000E2C59"/>
    <w:rsid w:val="000E2D2A"/>
    <w:rsid w:val="000E2D3C"/>
    <w:rsid w:val="000E3086"/>
    <w:rsid w:val="000E3A00"/>
    <w:rsid w:val="000E3E04"/>
    <w:rsid w:val="000E4714"/>
    <w:rsid w:val="000E477C"/>
    <w:rsid w:val="000E4A2E"/>
    <w:rsid w:val="000E4AA0"/>
    <w:rsid w:val="000E5032"/>
    <w:rsid w:val="000E551D"/>
    <w:rsid w:val="000E6BBF"/>
    <w:rsid w:val="000E7078"/>
    <w:rsid w:val="000E737D"/>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A14"/>
    <w:rsid w:val="000F6137"/>
    <w:rsid w:val="000F6477"/>
    <w:rsid w:val="000F660D"/>
    <w:rsid w:val="000F72C5"/>
    <w:rsid w:val="000F7404"/>
    <w:rsid w:val="000F7D5B"/>
    <w:rsid w:val="001002A5"/>
    <w:rsid w:val="0010113E"/>
    <w:rsid w:val="00101C2F"/>
    <w:rsid w:val="001023DA"/>
    <w:rsid w:val="00103B1E"/>
    <w:rsid w:val="00103D34"/>
    <w:rsid w:val="001043E8"/>
    <w:rsid w:val="001051FB"/>
    <w:rsid w:val="00105E7C"/>
    <w:rsid w:val="00106635"/>
    <w:rsid w:val="00107AAB"/>
    <w:rsid w:val="00107DBE"/>
    <w:rsid w:val="001100AC"/>
    <w:rsid w:val="00110BD9"/>
    <w:rsid w:val="0011171E"/>
    <w:rsid w:val="00111A1E"/>
    <w:rsid w:val="00111A2D"/>
    <w:rsid w:val="00111CA9"/>
    <w:rsid w:val="00112019"/>
    <w:rsid w:val="00112548"/>
    <w:rsid w:val="00112720"/>
    <w:rsid w:val="00112F5B"/>
    <w:rsid w:val="00113907"/>
    <w:rsid w:val="00113A0E"/>
    <w:rsid w:val="00113A99"/>
    <w:rsid w:val="00113AF4"/>
    <w:rsid w:val="00114B86"/>
    <w:rsid w:val="00115442"/>
    <w:rsid w:val="00115FBC"/>
    <w:rsid w:val="00116CBB"/>
    <w:rsid w:val="0011747F"/>
    <w:rsid w:val="001174AE"/>
    <w:rsid w:val="00117D20"/>
    <w:rsid w:val="00117E74"/>
    <w:rsid w:val="00120547"/>
    <w:rsid w:val="00120802"/>
    <w:rsid w:val="00121747"/>
    <w:rsid w:val="0012191A"/>
    <w:rsid w:val="00122571"/>
    <w:rsid w:val="001234BD"/>
    <w:rsid w:val="001235F0"/>
    <w:rsid w:val="001236EF"/>
    <w:rsid w:val="001239B2"/>
    <w:rsid w:val="00123B65"/>
    <w:rsid w:val="001240C4"/>
    <w:rsid w:val="00124323"/>
    <w:rsid w:val="00124ACB"/>
    <w:rsid w:val="001255C6"/>
    <w:rsid w:val="0012638B"/>
    <w:rsid w:val="00126B93"/>
    <w:rsid w:val="00130193"/>
    <w:rsid w:val="0013024C"/>
    <w:rsid w:val="001303EA"/>
    <w:rsid w:val="0013041D"/>
    <w:rsid w:val="00130436"/>
    <w:rsid w:val="00130EFA"/>
    <w:rsid w:val="00131BB7"/>
    <w:rsid w:val="00131C08"/>
    <w:rsid w:val="00131D21"/>
    <w:rsid w:val="0013248D"/>
    <w:rsid w:val="00132F97"/>
    <w:rsid w:val="00133180"/>
    <w:rsid w:val="001333DB"/>
    <w:rsid w:val="00133450"/>
    <w:rsid w:val="001335B1"/>
    <w:rsid w:val="00133C3B"/>
    <w:rsid w:val="00133F22"/>
    <w:rsid w:val="001344C7"/>
    <w:rsid w:val="001346D2"/>
    <w:rsid w:val="00134BD1"/>
    <w:rsid w:val="0013646A"/>
    <w:rsid w:val="00136517"/>
    <w:rsid w:val="001401DD"/>
    <w:rsid w:val="0014115B"/>
    <w:rsid w:val="00141AE7"/>
    <w:rsid w:val="00141E3C"/>
    <w:rsid w:val="00143102"/>
    <w:rsid w:val="0014329A"/>
    <w:rsid w:val="00143861"/>
    <w:rsid w:val="001440A4"/>
    <w:rsid w:val="00144815"/>
    <w:rsid w:val="00144F89"/>
    <w:rsid w:val="00145537"/>
    <w:rsid w:val="001456AA"/>
    <w:rsid w:val="00145D1C"/>
    <w:rsid w:val="00147AF5"/>
    <w:rsid w:val="00150049"/>
    <w:rsid w:val="00150055"/>
    <w:rsid w:val="001502A2"/>
    <w:rsid w:val="00150AE6"/>
    <w:rsid w:val="00150C40"/>
    <w:rsid w:val="00150D03"/>
    <w:rsid w:val="00151F67"/>
    <w:rsid w:val="0015285A"/>
    <w:rsid w:val="0015299C"/>
    <w:rsid w:val="0015313E"/>
    <w:rsid w:val="001531B4"/>
    <w:rsid w:val="001533BA"/>
    <w:rsid w:val="00153787"/>
    <w:rsid w:val="00153BBF"/>
    <w:rsid w:val="0015426C"/>
    <w:rsid w:val="001543DB"/>
    <w:rsid w:val="0015440E"/>
    <w:rsid w:val="001552FB"/>
    <w:rsid w:val="00155B83"/>
    <w:rsid w:val="00155E4D"/>
    <w:rsid w:val="00156262"/>
    <w:rsid w:val="001563CA"/>
    <w:rsid w:val="00156979"/>
    <w:rsid w:val="00157320"/>
    <w:rsid w:val="00157C06"/>
    <w:rsid w:val="00157CF4"/>
    <w:rsid w:val="001600D7"/>
    <w:rsid w:val="001608AE"/>
    <w:rsid w:val="00160D3E"/>
    <w:rsid w:val="00161375"/>
    <w:rsid w:val="001613B7"/>
    <w:rsid w:val="00162D4C"/>
    <w:rsid w:val="00163584"/>
    <w:rsid w:val="001635A4"/>
    <w:rsid w:val="001638BE"/>
    <w:rsid w:val="00163AF5"/>
    <w:rsid w:val="00163FCD"/>
    <w:rsid w:val="00164003"/>
    <w:rsid w:val="00164249"/>
    <w:rsid w:val="00164902"/>
    <w:rsid w:val="00164B7B"/>
    <w:rsid w:val="00165240"/>
    <w:rsid w:val="00165735"/>
    <w:rsid w:val="0016632B"/>
    <w:rsid w:val="00166390"/>
    <w:rsid w:val="001666A4"/>
    <w:rsid w:val="00166B91"/>
    <w:rsid w:val="00166CED"/>
    <w:rsid w:val="00167F1C"/>
    <w:rsid w:val="00170706"/>
    <w:rsid w:val="00170B25"/>
    <w:rsid w:val="00170BD1"/>
    <w:rsid w:val="001718C5"/>
    <w:rsid w:val="0017195C"/>
    <w:rsid w:val="00171A3B"/>
    <w:rsid w:val="00171CE9"/>
    <w:rsid w:val="00171F84"/>
    <w:rsid w:val="0017246C"/>
    <w:rsid w:val="00172DE1"/>
    <w:rsid w:val="00173282"/>
    <w:rsid w:val="001734B9"/>
    <w:rsid w:val="00173F97"/>
    <w:rsid w:val="00173FCF"/>
    <w:rsid w:val="00174754"/>
    <w:rsid w:val="00175739"/>
    <w:rsid w:val="00175FAB"/>
    <w:rsid w:val="001760DA"/>
    <w:rsid w:val="001769B1"/>
    <w:rsid w:val="00177096"/>
    <w:rsid w:val="001771F7"/>
    <w:rsid w:val="00180676"/>
    <w:rsid w:val="00180926"/>
    <w:rsid w:val="0018107F"/>
    <w:rsid w:val="0018149F"/>
    <w:rsid w:val="00181CCB"/>
    <w:rsid w:val="00181D44"/>
    <w:rsid w:val="00181DE6"/>
    <w:rsid w:val="001821F4"/>
    <w:rsid w:val="00183DF4"/>
    <w:rsid w:val="0018411C"/>
    <w:rsid w:val="001841FA"/>
    <w:rsid w:val="00185480"/>
    <w:rsid w:val="001857E0"/>
    <w:rsid w:val="0018632C"/>
    <w:rsid w:val="001863AB"/>
    <w:rsid w:val="001866AB"/>
    <w:rsid w:val="00186A0B"/>
    <w:rsid w:val="00186B2C"/>
    <w:rsid w:val="00186DB1"/>
    <w:rsid w:val="001872B9"/>
    <w:rsid w:val="0018738A"/>
    <w:rsid w:val="00187BD2"/>
    <w:rsid w:val="00187CB1"/>
    <w:rsid w:val="00187CDD"/>
    <w:rsid w:val="00190215"/>
    <w:rsid w:val="001902E5"/>
    <w:rsid w:val="001904B0"/>
    <w:rsid w:val="00190AEB"/>
    <w:rsid w:val="00190ED8"/>
    <w:rsid w:val="001914DA"/>
    <w:rsid w:val="00191864"/>
    <w:rsid w:val="001919E8"/>
    <w:rsid w:val="00191DC4"/>
    <w:rsid w:val="00192B48"/>
    <w:rsid w:val="0019308B"/>
    <w:rsid w:val="001934E3"/>
    <w:rsid w:val="00194200"/>
    <w:rsid w:val="001942EB"/>
    <w:rsid w:val="00194589"/>
    <w:rsid w:val="001948C3"/>
    <w:rsid w:val="00194924"/>
    <w:rsid w:val="0019500A"/>
    <w:rsid w:val="001958CA"/>
    <w:rsid w:val="00195D31"/>
    <w:rsid w:val="00195E63"/>
    <w:rsid w:val="00196835"/>
    <w:rsid w:val="00197957"/>
    <w:rsid w:val="00197DF4"/>
    <w:rsid w:val="001A0E8A"/>
    <w:rsid w:val="001A16A9"/>
    <w:rsid w:val="001A1A33"/>
    <w:rsid w:val="001A1AEE"/>
    <w:rsid w:val="001A1C41"/>
    <w:rsid w:val="001A2E4E"/>
    <w:rsid w:val="001A3D9F"/>
    <w:rsid w:val="001A415B"/>
    <w:rsid w:val="001A43DB"/>
    <w:rsid w:val="001A4BAE"/>
    <w:rsid w:val="001A5641"/>
    <w:rsid w:val="001A58E7"/>
    <w:rsid w:val="001A5C92"/>
    <w:rsid w:val="001A5EEF"/>
    <w:rsid w:val="001A62A0"/>
    <w:rsid w:val="001A68C1"/>
    <w:rsid w:val="001A6B02"/>
    <w:rsid w:val="001A6F5F"/>
    <w:rsid w:val="001A714B"/>
    <w:rsid w:val="001A71C3"/>
    <w:rsid w:val="001A74B6"/>
    <w:rsid w:val="001A7FB1"/>
    <w:rsid w:val="001B02BF"/>
    <w:rsid w:val="001B0531"/>
    <w:rsid w:val="001B0DD6"/>
    <w:rsid w:val="001B0E49"/>
    <w:rsid w:val="001B16EB"/>
    <w:rsid w:val="001B1A2F"/>
    <w:rsid w:val="001B1ACB"/>
    <w:rsid w:val="001B213D"/>
    <w:rsid w:val="001B2294"/>
    <w:rsid w:val="001B3238"/>
    <w:rsid w:val="001B3D61"/>
    <w:rsid w:val="001B4A8B"/>
    <w:rsid w:val="001B5976"/>
    <w:rsid w:val="001B5ACC"/>
    <w:rsid w:val="001B5C67"/>
    <w:rsid w:val="001B7730"/>
    <w:rsid w:val="001C0AF7"/>
    <w:rsid w:val="001C0E3E"/>
    <w:rsid w:val="001C0E71"/>
    <w:rsid w:val="001C27CF"/>
    <w:rsid w:val="001C27DF"/>
    <w:rsid w:val="001C34BA"/>
    <w:rsid w:val="001C350A"/>
    <w:rsid w:val="001C3AF1"/>
    <w:rsid w:val="001C41DC"/>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4377"/>
    <w:rsid w:val="001D465D"/>
    <w:rsid w:val="001D4C8D"/>
    <w:rsid w:val="001D4F57"/>
    <w:rsid w:val="001D55BB"/>
    <w:rsid w:val="001D5D94"/>
    <w:rsid w:val="001D5E08"/>
    <w:rsid w:val="001D5E18"/>
    <w:rsid w:val="001D5FED"/>
    <w:rsid w:val="001D6030"/>
    <w:rsid w:val="001D60FE"/>
    <w:rsid w:val="001D684F"/>
    <w:rsid w:val="001D6E24"/>
    <w:rsid w:val="001E02D1"/>
    <w:rsid w:val="001E0C63"/>
    <w:rsid w:val="001E0F58"/>
    <w:rsid w:val="001E10B5"/>
    <w:rsid w:val="001E148F"/>
    <w:rsid w:val="001E1CC1"/>
    <w:rsid w:val="001E2128"/>
    <w:rsid w:val="001E267B"/>
    <w:rsid w:val="001E2BF6"/>
    <w:rsid w:val="001E3014"/>
    <w:rsid w:val="001E3645"/>
    <w:rsid w:val="001E3AEC"/>
    <w:rsid w:val="001E40F0"/>
    <w:rsid w:val="001E4584"/>
    <w:rsid w:val="001E4D3D"/>
    <w:rsid w:val="001E539D"/>
    <w:rsid w:val="001E5A19"/>
    <w:rsid w:val="001E696A"/>
    <w:rsid w:val="001E6A68"/>
    <w:rsid w:val="001E6C70"/>
    <w:rsid w:val="001E75C5"/>
    <w:rsid w:val="001E784D"/>
    <w:rsid w:val="001F02D9"/>
    <w:rsid w:val="001F0617"/>
    <w:rsid w:val="001F0875"/>
    <w:rsid w:val="001F0D48"/>
    <w:rsid w:val="001F0D4F"/>
    <w:rsid w:val="001F10E4"/>
    <w:rsid w:val="001F14D8"/>
    <w:rsid w:val="001F1853"/>
    <w:rsid w:val="001F1982"/>
    <w:rsid w:val="001F2B87"/>
    <w:rsid w:val="001F32A9"/>
    <w:rsid w:val="001F351F"/>
    <w:rsid w:val="001F352D"/>
    <w:rsid w:val="001F3734"/>
    <w:rsid w:val="001F388F"/>
    <w:rsid w:val="001F50A7"/>
    <w:rsid w:val="001F50E9"/>
    <w:rsid w:val="001F542B"/>
    <w:rsid w:val="001F562A"/>
    <w:rsid w:val="001F565A"/>
    <w:rsid w:val="001F56EE"/>
    <w:rsid w:val="001F5959"/>
    <w:rsid w:val="001F5CA6"/>
    <w:rsid w:val="001F606B"/>
    <w:rsid w:val="001F662E"/>
    <w:rsid w:val="001F732C"/>
    <w:rsid w:val="001F75C1"/>
    <w:rsid w:val="001F7A84"/>
    <w:rsid w:val="001F7EC3"/>
    <w:rsid w:val="0020050E"/>
    <w:rsid w:val="0020115A"/>
    <w:rsid w:val="00201F52"/>
    <w:rsid w:val="0020234A"/>
    <w:rsid w:val="00202DFC"/>
    <w:rsid w:val="00204142"/>
    <w:rsid w:val="00204827"/>
    <w:rsid w:val="00205FBE"/>
    <w:rsid w:val="00206225"/>
    <w:rsid w:val="00206463"/>
    <w:rsid w:val="00206878"/>
    <w:rsid w:val="00206D6A"/>
    <w:rsid w:val="00206DF4"/>
    <w:rsid w:val="002103F2"/>
    <w:rsid w:val="002106DB"/>
    <w:rsid w:val="002109BF"/>
    <w:rsid w:val="00210B4E"/>
    <w:rsid w:val="00210FA9"/>
    <w:rsid w:val="0021128A"/>
    <w:rsid w:val="00211891"/>
    <w:rsid w:val="00212153"/>
    <w:rsid w:val="00212499"/>
    <w:rsid w:val="002125D6"/>
    <w:rsid w:val="00212626"/>
    <w:rsid w:val="0021325E"/>
    <w:rsid w:val="002133B5"/>
    <w:rsid w:val="002135A1"/>
    <w:rsid w:val="00214CC2"/>
    <w:rsid w:val="00216381"/>
    <w:rsid w:val="00216D6C"/>
    <w:rsid w:val="00217EDD"/>
    <w:rsid w:val="00220601"/>
    <w:rsid w:val="0022092C"/>
    <w:rsid w:val="00220BB9"/>
    <w:rsid w:val="002210A3"/>
    <w:rsid w:val="00221704"/>
    <w:rsid w:val="0022348B"/>
    <w:rsid w:val="002239A4"/>
    <w:rsid w:val="00223DBA"/>
    <w:rsid w:val="002248DF"/>
    <w:rsid w:val="00224E71"/>
    <w:rsid w:val="002253D1"/>
    <w:rsid w:val="00225858"/>
    <w:rsid w:val="00225A53"/>
    <w:rsid w:val="00225AE7"/>
    <w:rsid w:val="0022635C"/>
    <w:rsid w:val="00226B69"/>
    <w:rsid w:val="00226F25"/>
    <w:rsid w:val="002277F1"/>
    <w:rsid w:val="0023032D"/>
    <w:rsid w:val="00230D05"/>
    <w:rsid w:val="00230DF5"/>
    <w:rsid w:val="00230EDB"/>
    <w:rsid w:val="002312B3"/>
    <w:rsid w:val="00231C91"/>
    <w:rsid w:val="00231CA9"/>
    <w:rsid w:val="002323B1"/>
    <w:rsid w:val="00233414"/>
    <w:rsid w:val="002337F3"/>
    <w:rsid w:val="002339C1"/>
    <w:rsid w:val="00233BD9"/>
    <w:rsid w:val="0023410C"/>
    <w:rsid w:val="002346BF"/>
    <w:rsid w:val="00234B7A"/>
    <w:rsid w:val="00234C7A"/>
    <w:rsid w:val="00234DC8"/>
    <w:rsid w:val="0023591C"/>
    <w:rsid w:val="00235AD7"/>
    <w:rsid w:val="00235BB6"/>
    <w:rsid w:val="00235C84"/>
    <w:rsid w:val="00236898"/>
    <w:rsid w:val="00237617"/>
    <w:rsid w:val="00237D7B"/>
    <w:rsid w:val="00237DD4"/>
    <w:rsid w:val="002403AB"/>
    <w:rsid w:val="002405AD"/>
    <w:rsid w:val="00240CCC"/>
    <w:rsid w:val="00241A5C"/>
    <w:rsid w:val="00241C43"/>
    <w:rsid w:val="00241F12"/>
    <w:rsid w:val="00242092"/>
    <w:rsid w:val="00242709"/>
    <w:rsid w:val="0024302E"/>
    <w:rsid w:val="002433E8"/>
    <w:rsid w:val="0024369D"/>
    <w:rsid w:val="00243E52"/>
    <w:rsid w:val="00243F0E"/>
    <w:rsid w:val="002441BE"/>
    <w:rsid w:val="002447C1"/>
    <w:rsid w:val="002453BE"/>
    <w:rsid w:val="0024548D"/>
    <w:rsid w:val="00245F50"/>
    <w:rsid w:val="0024622C"/>
    <w:rsid w:val="0024656D"/>
    <w:rsid w:val="002468E5"/>
    <w:rsid w:val="00246B28"/>
    <w:rsid w:val="00246BC2"/>
    <w:rsid w:val="00246CF3"/>
    <w:rsid w:val="002501A4"/>
    <w:rsid w:val="002502A8"/>
    <w:rsid w:val="0025120C"/>
    <w:rsid w:val="00251283"/>
    <w:rsid w:val="002513DE"/>
    <w:rsid w:val="00251C4A"/>
    <w:rsid w:val="00251E7B"/>
    <w:rsid w:val="002522E4"/>
    <w:rsid w:val="002528CC"/>
    <w:rsid w:val="00252D16"/>
    <w:rsid w:val="00252F49"/>
    <w:rsid w:val="00253133"/>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272"/>
    <w:rsid w:val="00257557"/>
    <w:rsid w:val="00257747"/>
    <w:rsid w:val="002600ED"/>
    <w:rsid w:val="0026041B"/>
    <w:rsid w:val="00260586"/>
    <w:rsid w:val="00260593"/>
    <w:rsid w:val="002609CA"/>
    <w:rsid w:val="00261726"/>
    <w:rsid w:val="00261A24"/>
    <w:rsid w:val="00262050"/>
    <w:rsid w:val="00262145"/>
    <w:rsid w:val="00262313"/>
    <w:rsid w:val="00262804"/>
    <w:rsid w:val="00262F55"/>
    <w:rsid w:val="002630F3"/>
    <w:rsid w:val="0026318C"/>
    <w:rsid w:val="002634B7"/>
    <w:rsid w:val="002637C6"/>
    <w:rsid w:val="00263CDC"/>
    <w:rsid w:val="002645AA"/>
    <w:rsid w:val="002647D1"/>
    <w:rsid w:val="00264E2B"/>
    <w:rsid w:val="00264FFE"/>
    <w:rsid w:val="0026598F"/>
    <w:rsid w:val="0026658D"/>
    <w:rsid w:val="002674B7"/>
    <w:rsid w:val="0026774F"/>
    <w:rsid w:val="0026776F"/>
    <w:rsid w:val="00267B04"/>
    <w:rsid w:val="002704A0"/>
    <w:rsid w:val="0027076D"/>
    <w:rsid w:val="002709A1"/>
    <w:rsid w:val="00270EEB"/>
    <w:rsid w:val="00271456"/>
    <w:rsid w:val="00272B98"/>
    <w:rsid w:val="00272CD9"/>
    <w:rsid w:val="00273516"/>
    <w:rsid w:val="00273FCE"/>
    <w:rsid w:val="0027478E"/>
    <w:rsid w:val="00274B4D"/>
    <w:rsid w:val="00275110"/>
    <w:rsid w:val="002755BC"/>
    <w:rsid w:val="00275B61"/>
    <w:rsid w:val="0027652D"/>
    <w:rsid w:val="00276D77"/>
    <w:rsid w:val="00276EBC"/>
    <w:rsid w:val="0027768C"/>
    <w:rsid w:val="002778E6"/>
    <w:rsid w:val="00277CA8"/>
    <w:rsid w:val="00277EC2"/>
    <w:rsid w:val="0028059E"/>
    <w:rsid w:val="00280E4B"/>
    <w:rsid w:val="00280E9D"/>
    <w:rsid w:val="00280EB0"/>
    <w:rsid w:val="00281541"/>
    <w:rsid w:val="00281F87"/>
    <w:rsid w:val="002822C9"/>
    <w:rsid w:val="002824CA"/>
    <w:rsid w:val="00282762"/>
    <w:rsid w:val="0028343A"/>
    <w:rsid w:val="00283845"/>
    <w:rsid w:val="002839D5"/>
    <w:rsid w:val="00283A86"/>
    <w:rsid w:val="00284698"/>
    <w:rsid w:val="002846FC"/>
    <w:rsid w:val="00284FD0"/>
    <w:rsid w:val="0028552C"/>
    <w:rsid w:val="00286A53"/>
    <w:rsid w:val="002874EA"/>
    <w:rsid w:val="00287CD3"/>
    <w:rsid w:val="00287E74"/>
    <w:rsid w:val="00290204"/>
    <w:rsid w:val="002903D6"/>
    <w:rsid w:val="00290D12"/>
    <w:rsid w:val="00291DB8"/>
    <w:rsid w:val="002922EE"/>
    <w:rsid w:val="002923E8"/>
    <w:rsid w:val="002926ED"/>
    <w:rsid w:val="00292897"/>
    <w:rsid w:val="002928D7"/>
    <w:rsid w:val="00293F65"/>
    <w:rsid w:val="00293FD7"/>
    <w:rsid w:val="002940BC"/>
    <w:rsid w:val="00295200"/>
    <w:rsid w:val="00295B4E"/>
    <w:rsid w:val="00296A4D"/>
    <w:rsid w:val="00296F7D"/>
    <w:rsid w:val="002973ED"/>
    <w:rsid w:val="0029779F"/>
    <w:rsid w:val="002A1EF2"/>
    <w:rsid w:val="002A22AA"/>
    <w:rsid w:val="002A39A3"/>
    <w:rsid w:val="002A3BA3"/>
    <w:rsid w:val="002A3CB1"/>
    <w:rsid w:val="002A425F"/>
    <w:rsid w:val="002A44C2"/>
    <w:rsid w:val="002A46B7"/>
    <w:rsid w:val="002A4A83"/>
    <w:rsid w:val="002A4ADF"/>
    <w:rsid w:val="002A503D"/>
    <w:rsid w:val="002A59FE"/>
    <w:rsid w:val="002A6A6B"/>
    <w:rsid w:val="002A6EBA"/>
    <w:rsid w:val="002A72EE"/>
    <w:rsid w:val="002A79A9"/>
    <w:rsid w:val="002A7A32"/>
    <w:rsid w:val="002B0292"/>
    <w:rsid w:val="002B02BA"/>
    <w:rsid w:val="002B055D"/>
    <w:rsid w:val="002B0D7C"/>
    <w:rsid w:val="002B1057"/>
    <w:rsid w:val="002B1B61"/>
    <w:rsid w:val="002B1C8D"/>
    <w:rsid w:val="002B1F6E"/>
    <w:rsid w:val="002B2466"/>
    <w:rsid w:val="002B270F"/>
    <w:rsid w:val="002B27BC"/>
    <w:rsid w:val="002B330D"/>
    <w:rsid w:val="002B3F99"/>
    <w:rsid w:val="002B42FF"/>
    <w:rsid w:val="002B45E2"/>
    <w:rsid w:val="002B4AD8"/>
    <w:rsid w:val="002B519B"/>
    <w:rsid w:val="002B59CC"/>
    <w:rsid w:val="002B5F9F"/>
    <w:rsid w:val="002B673E"/>
    <w:rsid w:val="002B6870"/>
    <w:rsid w:val="002B6B4B"/>
    <w:rsid w:val="002B7E97"/>
    <w:rsid w:val="002C0149"/>
    <w:rsid w:val="002C0295"/>
    <w:rsid w:val="002C1004"/>
    <w:rsid w:val="002C1375"/>
    <w:rsid w:val="002C1E19"/>
    <w:rsid w:val="002C209E"/>
    <w:rsid w:val="002C2153"/>
    <w:rsid w:val="002C2224"/>
    <w:rsid w:val="002C2536"/>
    <w:rsid w:val="002C2B29"/>
    <w:rsid w:val="002C2B67"/>
    <w:rsid w:val="002C4099"/>
    <w:rsid w:val="002C424A"/>
    <w:rsid w:val="002C4580"/>
    <w:rsid w:val="002C4D0A"/>
    <w:rsid w:val="002C5383"/>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95F"/>
    <w:rsid w:val="002D6981"/>
    <w:rsid w:val="002D6CAE"/>
    <w:rsid w:val="002D713F"/>
    <w:rsid w:val="002D78F5"/>
    <w:rsid w:val="002E0209"/>
    <w:rsid w:val="002E045E"/>
    <w:rsid w:val="002E04F8"/>
    <w:rsid w:val="002E0854"/>
    <w:rsid w:val="002E0AA5"/>
    <w:rsid w:val="002E120D"/>
    <w:rsid w:val="002E1416"/>
    <w:rsid w:val="002E1DDD"/>
    <w:rsid w:val="002E1DF9"/>
    <w:rsid w:val="002E2C4C"/>
    <w:rsid w:val="002E32B8"/>
    <w:rsid w:val="002E3507"/>
    <w:rsid w:val="002E39C5"/>
    <w:rsid w:val="002E3FE4"/>
    <w:rsid w:val="002E430C"/>
    <w:rsid w:val="002E44AD"/>
    <w:rsid w:val="002E46BB"/>
    <w:rsid w:val="002E4723"/>
    <w:rsid w:val="002E4DFF"/>
    <w:rsid w:val="002E5B4C"/>
    <w:rsid w:val="002E5DE0"/>
    <w:rsid w:val="002E70D1"/>
    <w:rsid w:val="002E77B5"/>
    <w:rsid w:val="002E7F0A"/>
    <w:rsid w:val="002F066C"/>
    <w:rsid w:val="002F0B8A"/>
    <w:rsid w:val="002F0E87"/>
    <w:rsid w:val="002F13E6"/>
    <w:rsid w:val="002F148C"/>
    <w:rsid w:val="002F1590"/>
    <w:rsid w:val="002F1BB3"/>
    <w:rsid w:val="002F1E2E"/>
    <w:rsid w:val="002F1FB4"/>
    <w:rsid w:val="002F2042"/>
    <w:rsid w:val="002F25EC"/>
    <w:rsid w:val="002F2C27"/>
    <w:rsid w:val="002F3690"/>
    <w:rsid w:val="002F375C"/>
    <w:rsid w:val="002F3C9C"/>
    <w:rsid w:val="002F3E7D"/>
    <w:rsid w:val="002F43A6"/>
    <w:rsid w:val="002F4F60"/>
    <w:rsid w:val="002F51D4"/>
    <w:rsid w:val="002F5420"/>
    <w:rsid w:val="002F5A67"/>
    <w:rsid w:val="002F5FBD"/>
    <w:rsid w:val="002F6488"/>
    <w:rsid w:val="002F6509"/>
    <w:rsid w:val="002F6D0E"/>
    <w:rsid w:val="002F73A0"/>
    <w:rsid w:val="003000B4"/>
    <w:rsid w:val="00300977"/>
    <w:rsid w:val="0030097B"/>
    <w:rsid w:val="00300A97"/>
    <w:rsid w:val="00300F4A"/>
    <w:rsid w:val="00301C9A"/>
    <w:rsid w:val="00301D58"/>
    <w:rsid w:val="00301F57"/>
    <w:rsid w:val="003026B8"/>
    <w:rsid w:val="003026EB"/>
    <w:rsid w:val="00302969"/>
    <w:rsid w:val="00303695"/>
    <w:rsid w:val="003039DF"/>
    <w:rsid w:val="0030413D"/>
    <w:rsid w:val="00304DAD"/>
    <w:rsid w:val="00304DF1"/>
    <w:rsid w:val="0030566A"/>
    <w:rsid w:val="003056F9"/>
    <w:rsid w:val="00305979"/>
    <w:rsid w:val="00305B81"/>
    <w:rsid w:val="00305DE0"/>
    <w:rsid w:val="0030646F"/>
    <w:rsid w:val="00306CE9"/>
    <w:rsid w:val="00306FE1"/>
    <w:rsid w:val="003071FE"/>
    <w:rsid w:val="00307420"/>
    <w:rsid w:val="003074F7"/>
    <w:rsid w:val="003106EE"/>
    <w:rsid w:val="0031074F"/>
    <w:rsid w:val="00310792"/>
    <w:rsid w:val="00310AB1"/>
    <w:rsid w:val="00310F5E"/>
    <w:rsid w:val="00310FED"/>
    <w:rsid w:val="00311611"/>
    <w:rsid w:val="00311690"/>
    <w:rsid w:val="00313FF8"/>
    <w:rsid w:val="003146F7"/>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618"/>
    <w:rsid w:val="00330821"/>
    <w:rsid w:val="00331A3D"/>
    <w:rsid w:val="0033238F"/>
    <w:rsid w:val="00333A93"/>
    <w:rsid w:val="00334507"/>
    <w:rsid w:val="00335404"/>
    <w:rsid w:val="00335C87"/>
    <w:rsid w:val="003360CD"/>
    <w:rsid w:val="0033692A"/>
    <w:rsid w:val="00336D41"/>
    <w:rsid w:val="0033701B"/>
    <w:rsid w:val="00337F00"/>
    <w:rsid w:val="003405CA"/>
    <w:rsid w:val="003408D2"/>
    <w:rsid w:val="00340935"/>
    <w:rsid w:val="00340A08"/>
    <w:rsid w:val="00340B21"/>
    <w:rsid w:val="00340B3F"/>
    <w:rsid w:val="00340DAB"/>
    <w:rsid w:val="00341BF9"/>
    <w:rsid w:val="003421BD"/>
    <w:rsid w:val="00342823"/>
    <w:rsid w:val="00343144"/>
    <w:rsid w:val="00343C25"/>
    <w:rsid w:val="003447A5"/>
    <w:rsid w:val="00344D1A"/>
    <w:rsid w:val="00344DD0"/>
    <w:rsid w:val="00344F5E"/>
    <w:rsid w:val="00344FAF"/>
    <w:rsid w:val="003452DA"/>
    <w:rsid w:val="00345F66"/>
    <w:rsid w:val="003467A1"/>
    <w:rsid w:val="00346F3D"/>
    <w:rsid w:val="00347096"/>
    <w:rsid w:val="0034752B"/>
    <w:rsid w:val="003476A1"/>
    <w:rsid w:val="003501E5"/>
    <w:rsid w:val="0035045F"/>
    <w:rsid w:val="00350EB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9A0"/>
    <w:rsid w:val="00361164"/>
    <w:rsid w:val="00361BFE"/>
    <w:rsid w:val="00362045"/>
    <w:rsid w:val="003621AD"/>
    <w:rsid w:val="0036262E"/>
    <w:rsid w:val="00362EF5"/>
    <w:rsid w:val="0036300A"/>
    <w:rsid w:val="00363A57"/>
    <w:rsid w:val="00363F68"/>
    <w:rsid w:val="003649E9"/>
    <w:rsid w:val="00365079"/>
    <w:rsid w:val="00365530"/>
    <w:rsid w:val="00365A0E"/>
    <w:rsid w:val="00366A02"/>
    <w:rsid w:val="00366FBB"/>
    <w:rsid w:val="003672AC"/>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6AC"/>
    <w:rsid w:val="003747C9"/>
    <w:rsid w:val="00375873"/>
    <w:rsid w:val="0037610F"/>
    <w:rsid w:val="00376A71"/>
    <w:rsid w:val="003770CE"/>
    <w:rsid w:val="00380D09"/>
    <w:rsid w:val="00380F81"/>
    <w:rsid w:val="0038170D"/>
    <w:rsid w:val="00381D7C"/>
    <w:rsid w:val="0038203B"/>
    <w:rsid w:val="0038255D"/>
    <w:rsid w:val="003828BA"/>
    <w:rsid w:val="00384555"/>
    <w:rsid w:val="003845EF"/>
    <w:rsid w:val="00384BF3"/>
    <w:rsid w:val="00384D6A"/>
    <w:rsid w:val="0038519E"/>
    <w:rsid w:val="00385385"/>
    <w:rsid w:val="003853FB"/>
    <w:rsid w:val="0038615B"/>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CA6"/>
    <w:rsid w:val="00394F18"/>
    <w:rsid w:val="003956A2"/>
    <w:rsid w:val="00395754"/>
    <w:rsid w:val="0039575B"/>
    <w:rsid w:val="00396890"/>
    <w:rsid w:val="00397264"/>
    <w:rsid w:val="0039736F"/>
    <w:rsid w:val="00397E8F"/>
    <w:rsid w:val="00397F46"/>
    <w:rsid w:val="003A0AA5"/>
    <w:rsid w:val="003A1464"/>
    <w:rsid w:val="003A15FC"/>
    <w:rsid w:val="003A1E87"/>
    <w:rsid w:val="003A20AA"/>
    <w:rsid w:val="003A2D9A"/>
    <w:rsid w:val="003A2EF8"/>
    <w:rsid w:val="003A3447"/>
    <w:rsid w:val="003A3513"/>
    <w:rsid w:val="003A3C7F"/>
    <w:rsid w:val="003A3D3F"/>
    <w:rsid w:val="003A3D9F"/>
    <w:rsid w:val="003A3DC3"/>
    <w:rsid w:val="003A440C"/>
    <w:rsid w:val="003A44F5"/>
    <w:rsid w:val="003A51C6"/>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39F0"/>
    <w:rsid w:val="003B3A2A"/>
    <w:rsid w:val="003B3E70"/>
    <w:rsid w:val="003B4980"/>
    <w:rsid w:val="003B4F2D"/>
    <w:rsid w:val="003B558E"/>
    <w:rsid w:val="003B5799"/>
    <w:rsid w:val="003B7721"/>
    <w:rsid w:val="003B773D"/>
    <w:rsid w:val="003B77DA"/>
    <w:rsid w:val="003C09A2"/>
    <w:rsid w:val="003C1032"/>
    <w:rsid w:val="003C1C19"/>
    <w:rsid w:val="003C1CFC"/>
    <w:rsid w:val="003C23CA"/>
    <w:rsid w:val="003C27A2"/>
    <w:rsid w:val="003C2C05"/>
    <w:rsid w:val="003C35B8"/>
    <w:rsid w:val="003C380A"/>
    <w:rsid w:val="003C3850"/>
    <w:rsid w:val="003C3963"/>
    <w:rsid w:val="003C3B73"/>
    <w:rsid w:val="003C3E20"/>
    <w:rsid w:val="003C4323"/>
    <w:rsid w:val="003C554A"/>
    <w:rsid w:val="003C5635"/>
    <w:rsid w:val="003C5C5B"/>
    <w:rsid w:val="003C610B"/>
    <w:rsid w:val="003C6664"/>
    <w:rsid w:val="003C66C2"/>
    <w:rsid w:val="003C681E"/>
    <w:rsid w:val="003C7323"/>
    <w:rsid w:val="003C76A1"/>
    <w:rsid w:val="003C7BBC"/>
    <w:rsid w:val="003C7E0E"/>
    <w:rsid w:val="003D06F5"/>
    <w:rsid w:val="003D0EDD"/>
    <w:rsid w:val="003D173E"/>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5083"/>
    <w:rsid w:val="003D5264"/>
    <w:rsid w:val="003D6201"/>
    <w:rsid w:val="003D6DFF"/>
    <w:rsid w:val="003D7979"/>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522B"/>
    <w:rsid w:val="003E5530"/>
    <w:rsid w:val="003E55A9"/>
    <w:rsid w:val="003E5938"/>
    <w:rsid w:val="003E61DA"/>
    <w:rsid w:val="003E6558"/>
    <w:rsid w:val="003E6756"/>
    <w:rsid w:val="003E6F05"/>
    <w:rsid w:val="003E6F32"/>
    <w:rsid w:val="003E7809"/>
    <w:rsid w:val="003E7A46"/>
    <w:rsid w:val="003E7C5C"/>
    <w:rsid w:val="003F0C9D"/>
    <w:rsid w:val="003F0D84"/>
    <w:rsid w:val="003F1A29"/>
    <w:rsid w:val="003F2356"/>
    <w:rsid w:val="003F2424"/>
    <w:rsid w:val="003F2A5C"/>
    <w:rsid w:val="003F33C6"/>
    <w:rsid w:val="003F3855"/>
    <w:rsid w:val="003F3900"/>
    <w:rsid w:val="003F3BD0"/>
    <w:rsid w:val="003F3C25"/>
    <w:rsid w:val="003F3DE2"/>
    <w:rsid w:val="003F4366"/>
    <w:rsid w:val="003F4884"/>
    <w:rsid w:val="003F52AD"/>
    <w:rsid w:val="003F6983"/>
    <w:rsid w:val="003F6DFE"/>
    <w:rsid w:val="003F7ABB"/>
    <w:rsid w:val="003F7AE7"/>
    <w:rsid w:val="003F7D3A"/>
    <w:rsid w:val="0040015F"/>
    <w:rsid w:val="0040077A"/>
    <w:rsid w:val="00401210"/>
    <w:rsid w:val="00401ABB"/>
    <w:rsid w:val="00401EFC"/>
    <w:rsid w:val="004024B0"/>
    <w:rsid w:val="0040258E"/>
    <w:rsid w:val="00402DE3"/>
    <w:rsid w:val="00403474"/>
    <w:rsid w:val="004037D1"/>
    <w:rsid w:val="0040385D"/>
    <w:rsid w:val="00403F22"/>
    <w:rsid w:val="0040402A"/>
    <w:rsid w:val="0040446F"/>
    <w:rsid w:val="004050A6"/>
    <w:rsid w:val="00405529"/>
    <w:rsid w:val="00405958"/>
    <w:rsid w:val="00405E9A"/>
    <w:rsid w:val="004067A3"/>
    <w:rsid w:val="0040696A"/>
    <w:rsid w:val="00406EB0"/>
    <w:rsid w:val="0040790E"/>
    <w:rsid w:val="00410F1F"/>
    <w:rsid w:val="00410F7D"/>
    <w:rsid w:val="00411200"/>
    <w:rsid w:val="004112AA"/>
    <w:rsid w:val="0041155F"/>
    <w:rsid w:val="0041191B"/>
    <w:rsid w:val="00411B47"/>
    <w:rsid w:val="00411B59"/>
    <w:rsid w:val="00411B8A"/>
    <w:rsid w:val="00411C4A"/>
    <w:rsid w:val="0041220C"/>
    <w:rsid w:val="004124FE"/>
    <w:rsid w:val="004124FF"/>
    <w:rsid w:val="00412D71"/>
    <w:rsid w:val="0041354D"/>
    <w:rsid w:val="00414152"/>
    <w:rsid w:val="004143A8"/>
    <w:rsid w:val="00414990"/>
    <w:rsid w:val="00414E56"/>
    <w:rsid w:val="00414FA7"/>
    <w:rsid w:val="004155C6"/>
    <w:rsid w:val="00416B07"/>
    <w:rsid w:val="00416C5B"/>
    <w:rsid w:val="00416E6C"/>
    <w:rsid w:val="00416F0A"/>
    <w:rsid w:val="004175EE"/>
    <w:rsid w:val="00417B7F"/>
    <w:rsid w:val="00417DA3"/>
    <w:rsid w:val="00417FF2"/>
    <w:rsid w:val="00420294"/>
    <w:rsid w:val="004205B3"/>
    <w:rsid w:val="00420ECF"/>
    <w:rsid w:val="004212E8"/>
    <w:rsid w:val="00421A4C"/>
    <w:rsid w:val="00421C9C"/>
    <w:rsid w:val="00421CEE"/>
    <w:rsid w:val="004222A9"/>
    <w:rsid w:val="00422A2D"/>
    <w:rsid w:val="00422AE2"/>
    <w:rsid w:val="004233B7"/>
    <w:rsid w:val="00423497"/>
    <w:rsid w:val="00423650"/>
    <w:rsid w:val="00423A79"/>
    <w:rsid w:val="0042472C"/>
    <w:rsid w:val="00424A37"/>
    <w:rsid w:val="00425056"/>
    <w:rsid w:val="0042506C"/>
    <w:rsid w:val="00425533"/>
    <w:rsid w:val="00425B44"/>
    <w:rsid w:val="00425B55"/>
    <w:rsid w:val="00425E95"/>
    <w:rsid w:val="00425F38"/>
    <w:rsid w:val="00425FCD"/>
    <w:rsid w:val="00426D48"/>
    <w:rsid w:val="004272E1"/>
    <w:rsid w:val="00427B53"/>
    <w:rsid w:val="0043080A"/>
    <w:rsid w:val="00430F2B"/>
    <w:rsid w:val="00431B0D"/>
    <w:rsid w:val="00431CEB"/>
    <w:rsid w:val="00432C69"/>
    <w:rsid w:val="00432DD6"/>
    <w:rsid w:val="0043340C"/>
    <w:rsid w:val="00433727"/>
    <w:rsid w:val="0043374C"/>
    <w:rsid w:val="00433ECD"/>
    <w:rsid w:val="0043411B"/>
    <w:rsid w:val="0043411C"/>
    <w:rsid w:val="00434D61"/>
    <w:rsid w:val="00435054"/>
    <w:rsid w:val="004354D5"/>
    <w:rsid w:val="00435E77"/>
    <w:rsid w:val="00436147"/>
    <w:rsid w:val="00436E4B"/>
    <w:rsid w:val="0043735D"/>
    <w:rsid w:val="004374CD"/>
    <w:rsid w:val="004376E7"/>
    <w:rsid w:val="00437E34"/>
    <w:rsid w:val="004417ED"/>
    <w:rsid w:val="004422EA"/>
    <w:rsid w:val="00442FC0"/>
    <w:rsid w:val="004438B9"/>
    <w:rsid w:val="0044391B"/>
    <w:rsid w:val="00443AAD"/>
    <w:rsid w:val="00443F66"/>
    <w:rsid w:val="0044435C"/>
    <w:rsid w:val="004443F4"/>
    <w:rsid w:val="004448C6"/>
    <w:rsid w:val="00444917"/>
    <w:rsid w:val="0044491E"/>
    <w:rsid w:val="00444D0E"/>
    <w:rsid w:val="00445DFA"/>
    <w:rsid w:val="004466E0"/>
    <w:rsid w:val="00446F75"/>
    <w:rsid w:val="00447F91"/>
    <w:rsid w:val="0045013F"/>
    <w:rsid w:val="00450651"/>
    <w:rsid w:val="0045158A"/>
    <w:rsid w:val="00452259"/>
    <w:rsid w:val="00452DCC"/>
    <w:rsid w:val="00453477"/>
    <w:rsid w:val="004538CD"/>
    <w:rsid w:val="00453B89"/>
    <w:rsid w:val="00454507"/>
    <w:rsid w:val="00454640"/>
    <w:rsid w:val="00454F85"/>
    <w:rsid w:val="0045554E"/>
    <w:rsid w:val="004575E6"/>
    <w:rsid w:val="004575F0"/>
    <w:rsid w:val="00457DD0"/>
    <w:rsid w:val="00457E27"/>
    <w:rsid w:val="004601EB"/>
    <w:rsid w:val="00460CCC"/>
    <w:rsid w:val="00461079"/>
    <w:rsid w:val="004611DD"/>
    <w:rsid w:val="00462981"/>
    <w:rsid w:val="0046298E"/>
    <w:rsid w:val="004629AB"/>
    <w:rsid w:val="0046326D"/>
    <w:rsid w:val="004634A3"/>
    <w:rsid w:val="00463DD3"/>
    <w:rsid w:val="0046410B"/>
    <w:rsid w:val="00464D5E"/>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7BD"/>
    <w:rsid w:val="00475897"/>
    <w:rsid w:val="0047610D"/>
    <w:rsid w:val="004767AE"/>
    <w:rsid w:val="00476940"/>
    <w:rsid w:val="00476A0C"/>
    <w:rsid w:val="00476B9B"/>
    <w:rsid w:val="00476EA1"/>
    <w:rsid w:val="00477661"/>
    <w:rsid w:val="00477A6A"/>
    <w:rsid w:val="0048054C"/>
    <w:rsid w:val="0048057C"/>
    <w:rsid w:val="00480BFA"/>
    <w:rsid w:val="00480FDF"/>
    <w:rsid w:val="00481171"/>
    <w:rsid w:val="004811E0"/>
    <w:rsid w:val="004819DB"/>
    <w:rsid w:val="00481A39"/>
    <w:rsid w:val="00481D3F"/>
    <w:rsid w:val="00481E5B"/>
    <w:rsid w:val="00482561"/>
    <w:rsid w:val="00483199"/>
    <w:rsid w:val="004847DC"/>
    <w:rsid w:val="00484F68"/>
    <w:rsid w:val="00484FB0"/>
    <w:rsid w:val="004855BF"/>
    <w:rsid w:val="00486272"/>
    <w:rsid w:val="00486433"/>
    <w:rsid w:val="00486DC2"/>
    <w:rsid w:val="004873D3"/>
    <w:rsid w:val="004876F8"/>
    <w:rsid w:val="0048793E"/>
    <w:rsid w:val="00487B07"/>
    <w:rsid w:val="004917DE"/>
    <w:rsid w:val="00491835"/>
    <w:rsid w:val="00491AD2"/>
    <w:rsid w:val="004928B0"/>
    <w:rsid w:val="004930CC"/>
    <w:rsid w:val="00493C82"/>
    <w:rsid w:val="00493EEF"/>
    <w:rsid w:val="00493F3B"/>
    <w:rsid w:val="00494185"/>
    <w:rsid w:val="00494594"/>
    <w:rsid w:val="00494A95"/>
    <w:rsid w:val="00495870"/>
    <w:rsid w:val="00495A89"/>
    <w:rsid w:val="00496795"/>
    <w:rsid w:val="00496A60"/>
    <w:rsid w:val="00496ACA"/>
    <w:rsid w:val="004970AD"/>
    <w:rsid w:val="004974CF"/>
    <w:rsid w:val="004974FF"/>
    <w:rsid w:val="004978C1"/>
    <w:rsid w:val="004A01CF"/>
    <w:rsid w:val="004A03AD"/>
    <w:rsid w:val="004A06D9"/>
    <w:rsid w:val="004A0BFD"/>
    <w:rsid w:val="004A146A"/>
    <w:rsid w:val="004A14E9"/>
    <w:rsid w:val="004A312D"/>
    <w:rsid w:val="004A3329"/>
    <w:rsid w:val="004A3785"/>
    <w:rsid w:val="004A3E75"/>
    <w:rsid w:val="004A4188"/>
    <w:rsid w:val="004A4D99"/>
    <w:rsid w:val="004A4E60"/>
    <w:rsid w:val="004A4EC7"/>
    <w:rsid w:val="004A51D4"/>
    <w:rsid w:val="004A5483"/>
    <w:rsid w:val="004A5C74"/>
    <w:rsid w:val="004A6327"/>
    <w:rsid w:val="004A7053"/>
    <w:rsid w:val="004A7602"/>
    <w:rsid w:val="004A76DC"/>
    <w:rsid w:val="004B0308"/>
    <w:rsid w:val="004B03C9"/>
    <w:rsid w:val="004B058F"/>
    <w:rsid w:val="004B08B2"/>
    <w:rsid w:val="004B1059"/>
    <w:rsid w:val="004B1166"/>
    <w:rsid w:val="004B1267"/>
    <w:rsid w:val="004B154C"/>
    <w:rsid w:val="004B19B1"/>
    <w:rsid w:val="004B1E9E"/>
    <w:rsid w:val="004B20D1"/>
    <w:rsid w:val="004B2642"/>
    <w:rsid w:val="004B2CFD"/>
    <w:rsid w:val="004B3181"/>
    <w:rsid w:val="004B382E"/>
    <w:rsid w:val="004B459B"/>
    <w:rsid w:val="004B4BB3"/>
    <w:rsid w:val="004B4DBB"/>
    <w:rsid w:val="004B56F9"/>
    <w:rsid w:val="004B5BC6"/>
    <w:rsid w:val="004B5D69"/>
    <w:rsid w:val="004B5E42"/>
    <w:rsid w:val="004B5ED6"/>
    <w:rsid w:val="004B5F11"/>
    <w:rsid w:val="004B605A"/>
    <w:rsid w:val="004B6742"/>
    <w:rsid w:val="004B67EA"/>
    <w:rsid w:val="004B7849"/>
    <w:rsid w:val="004B7AD8"/>
    <w:rsid w:val="004B7BDF"/>
    <w:rsid w:val="004B7DDC"/>
    <w:rsid w:val="004C0BFB"/>
    <w:rsid w:val="004C1309"/>
    <w:rsid w:val="004C1517"/>
    <w:rsid w:val="004C287D"/>
    <w:rsid w:val="004C30F0"/>
    <w:rsid w:val="004C39E7"/>
    <w:rsid w:val="004C3F22"/>
    <w:rsid w:val="004C3FDD"/>
    <w:rsid w:val="004C42C7"/>
    <w:rsid w:val="004C4D70"/>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AF9"/>
    <w:rsid w:val="004D2DED"/>
    <w:rsid w:val="004D2E45"/>
    <w:rsid w:val="004D37A1"/>
    <w:rsid w:val="004D3A05"/>
    <w:rsid w:val="004D439C"/>
    <w:rsid w:val="004D497D"/>
    <w:rsid w:val="004D4C48"/>
    <w:rsid w:val="004D53AC"/>
    <w:rsid w:val="004D5C94"/>
    <w:rsid w:val="004D640C"/>
    <w:rsid w:val="004D67F9"/>
    <w:rsid w:val="004D69B4"/>
    <w:rsid w:val="004D7989"/>
    <w:rsid w:val="004D7B8D"/>
    <w:rsid w:val="004D7C30"/>
    <w:rsid w:val="004D7CD2"/>
    <w:rsid w:val="004E00A3"/>
    <w:rsid w:val="004E04BE"/>
    <w:rsid w:val="004E0623"/>
    <w:rsid w:val="004E1230"/>
    <w:rsid w:val="004E1CEF"/>
    <w:rsid w:val="004E2F97"/>
    <w:rsid w:val="004E3A1A"/>
    <w:rsid w:val="004E4111"/>
    <w:rsid w:val="004E4285"/>
    <w:rsid w:val="004E4AFF"/>
    <w:rsid w:val="004E5069"/>
    <w:rsid w:val="004E5735"/>
    <w:rsid w:val="004E57B0"/>
    <w:rsid w:val="004E6542"/>
    <w:rsid w:val="004E678D"/>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500568"/>
    <w:rsid w:val="00501300"/>
    <w:rsid w:val="0050135C"/>
    <w:rsid w:val="00501383"/>
    <w:rsid w:val="00501897"/>
    <w:rsid w:val="005018EF"/>
    <w:rsid w:val="00501DCF"/>
    <w:rsid w:val="00501E7B"/>
    <w:rsid w:val="00502228"/>
    <w:rsid w:val="005023DC"/>
    <w:rsid w:val="00502560"/>
    <w:rsid w:val="0050276C"/>
    <w:rsid w:val="00502D82"/>
    <w:rsid w:val="005040F2"/>
    <w:rsid w:val="0050467C"/>
    <w:rsid w:val="005046F6"/>
    <w:rsid w:val="00504E44"/>
    <w:rsid w:val="00505086"/>
    <w:rsid w:val="0050585D"/>
    <w:rsid w:val="00505880"/>
    <w:rsid w:val="00505AED"/>
    <w:rsid w:val="005069FB"/>
    <w:rsid w:val="005070CD"/>
    <w:rsid w:val="0050727D"/>
    <w:rsid w:val="00507462"/>
    <w:rsid w:val="00507530"/>
    <w:rsid w:val="00507D4E"/>
    <w:rsid w:val="005107EB"/>
    <w:rsid w:val="00510ACD"/>
    <w:rsid w:val="00511C78"/>
    <w:rsid w:val="0051203D"/>
    <w:rsid w:val="00512227"/>
    <w:rsid w:val="00512C8A"/>
    <w:rsid w:val="005130AB"/>
    <w:rsid w:val="005137F0"/>
    <w:rsid w:val="00513B89"/>
    <w:rsid w:val="00514815"/>
    <w:rsid w:val="00514C92"/>
    <w:rsid w:val="0051574E"/>
    <w:rsid w:val="0051588A"/>
    <w:rsid w:val="00516056"/>
    <w:rsid w:val="00516608"/>
    <w:rsid w:val="00516680"/>
    <w:rsid w:val="0051694B"/>
    <w:rsid w:val="00517089"/>
    <w:rsid w:val="005178D5"/>
    <w:rsid w:val="00517A1E"/>
    <w:rsid w:val="00517AAB"/>
    <w:rsid w:val="005204F3"/>
    <w:rsid w:val="00520692"/>
    <w:rsid w:val="00520E32"/>
    <w:rsid w:val="00521117"/>
    <w:rsid w:val="00521419"/>
    <w:rsid w:val="005217C0"/>
    <w:rsid w:val="00521861"/>
    <w:rsid w:val="0052273E"/>
    <w:rsid w:val="005230C3"/>
    <w:rsid w:val="0052340C"/>
    <w:rsid w:val="00523956"/>
    <w:rsid w:val="00523CAB"/>
    <w:rsid w:val="00523E25"/>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435F"/>
    <w:rsid w:val="0053477E"/>
    <w:rsid w:val="00534D9E"/>
    <w:rsid w:val="00535170"/>
    <w:rsid w:val="00535513"/>
    <w:rsid w:val="005358B2"/>
    <w:rsid w:val="00535A8C"/>
    <w:rsid w:val="00536365"/>
    <w:rsid w:val="0053649C"/>
    <w:rsid w:val="005369C1"/>
    <w:rsid w:val="00537015"/>
    <w:rsid w:val="00537138"/>
    <w:rsid w:val="005372C9"/>
    <w:rsid w:val="00537577"/>
    <w:rsid w:val="0053796A"/>
    <w:rsid w:val="00540509"/>
    <w:rsid w:val="0054053A"/>
    <w:rsid w:val="00541674"/>
    <w:rsid w:val="00541894"/>
    <w:rsid w:val="005418EE"/>
    <w:rsid w:val="00541C50"/>
    <w:rsid w:val="00541E39"/>
    <w:rsid w:val="0054236F"/>
    <w:rsid w:val="00542C2C"/>
    <w:rsid w:val="00542E32"/>
    <w:rsid w:val="00542ECA"/>
    <w:rsid w:val="00542F5F"/>
    <w:rsid w:val="0054322B"/>
    <w:rsid w:val="00543A3F"/>
    <w:rsid w:val="00543BDB"/>
    <w:rsid w:val="0054450E"/>
    <w:rsid w:val="00544685"/>
    <w:rsid w:val="005447B3"/>
    <w:rsid w:val="0054495C"/>
    <w:rsid w:val="00544AC1"/>
    <w:rsid w:val="00544D90"/>
    <w:rsid w:val="00544F17"/>
    <w:rsid w:val="00544F86"/>
    <w:rsid w:val="00545A48"/>
    <w:rsid w:val="00546051"/>
    <w:rsid w:val="00546369"/>
    <w:rsid w:val="0054659E"/>
    <w:rsid w:val="005467ED"/>
    <w:rsid w:val="00546813"/>
    <w:rsid w:val="005468BC"/>
    <w:rsid w:val="0054690F"/>
    <w:rsid w:val="005476CD"/>
    <w:rsid w:val="00550E1C"/>
    <w:rsid w:val="00551CC8"/>
    <w:rsid w:val="00552075"/>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0FB"/>
    <w:rsid w:val="005571C1"/>
    <w:rsid w:val="005571DC"/>
    <w:rsid w:val="005574F9"/>
    <w:rsid w:val="00557553"/>
    <w:rsid w:val="005575C1"/>
    <w:rsid w:val="00557718"/>
    <w:rsid w:val="005578A4"/>
    <w:rsid w:val="00557EB5"/>
    <w:rsid w:val="00557FD7"/>
    <w:rsid w:val="005625D1"/>
    <w:rsid w:val="00562DAB"/>
    <w:rsid w:val="00562E2C"/>
    <w:rsid w:val="0056425D"/>
    <w:rsid w:val="0056478C"/>
    <w:rsid w:val="00564E7A"/>
    <w:rsid w:val="00565215"/>
    <w:rsid w:val="00565970"/>
    <w:rsid w:val="00566020"/>
    <w:rsid w:val="00566713"/>
    <w:rsid w:val="00566852"/>
    <w:rsid w:val="00566DE1"/>
    <w:rsid w:val="0056746C"/>
    <w:rsid w:val="0056766B"/>
    <w:rsid w:val="00567C8C"/>
    <w:rsid w:val="00570365"/>
    <w:rsid w:val="00570F67"/>
    <w:rsid w:val="0057112A"/>
    <w:rsid w:val="005712CD"/>
    <w:rsid w:val="00571FDA"/>
    <w:rsid w:val="005725D7"/>
    <w:rsid w:val="005732EF"/>
    <w:rsid w:val="005733B0"/>
    <w:rsid w:val="005735F4"/>
    <w:rsid w:val="0057372A"/>
    <w:rsid w:val="00573EE5"/>
    <w:rsid w:val="00574139"/>
    <w:rsid w:val="00574524"/>
    <w:rsid w:val="00574930"/>
    <w:rsid w:val="0057566E"/>
    <w:rsid w:val="005758EA"/>
    <w:rsid w:val="005760F0"/>
    <w:rsid w:val="005765F3"/>
    <w:rsid w:val="00576B47"/>
    <w:rsid w:val="00576F71"/>
    <w:rsid w:val="00577202"/>
    <w:rsid w:val="005773A7"/>
    <w:rsid w:val="00577497"/>
    <w:rsid w:val="00577D54"/>
    <w:rsid w:val="00580971"/>
    <w:rsid w:val="0058099B"/>
    <w:rsid w:val="005809BA"/>
    <w:rsid w:val="0058108C"/>
    <w:rsid w:val="005813A0"/>
    <w:rsid w:val="00581798"/>
    <w:rsid w:val="00581A18"/>
    <w:rsid w:val="00582E32"/>
    <w:rsid w:val="005837D7"/>
    <w:rsid w:val="0058404F"/>
    <w:rsid w:val="00584D94"/>
    <w:rsid w:val="00584F6E"/>
    <w:rsid w:val="00585291"/>
    <w:rsid w:val="00585EFC"/>
    <w:rsid w:val="005861F5"/>
    <w:rsid w:val="00586448"/>
    <w:rsid w:val="00586936"/>
    <w:rsid w:val="00587590"/>
    <w:rsid w:val="0058760A"/>
    <w:rsid w:val="00587971"/>
    <w:rsid w:val="00587DB7"/>
    <w:rsid w:val="00590C13"/>
    <w:rsid w:val="00591771"/>
    <w:rsid w:val="005918CE"/>
    <w:rsid w:val="0059190C"/>
    <w:rsid w:val="00591C40"/>
    <w:rsid w:val="005923CB"/>
    <w:rsid w:val="0059296C"/>
    <w:rsid w:val="005932EE"/>
    <w:rsid w:val="00593A00"/>
    <w:rsid w:val="005940EB"/>
    <w:rsid w:val="00595308"/>
    <w:rsid w:val="005954A7"/>
    <w:rsid w:val="00595902"/>
    <w:rsid w:val="005959AF"/>
    <w:rsid w:val="00595B9C"/>
    <w:rsid w:val="00595F68"/>
    <w:rsid w:val="00596858"/>
    <w:rsid w:val="00596D1C"/>
    <w:rsid w:val="00596D54"/>
    <w:rsid w:val="00597674"/>
    <w:rsid w:val="00597884"/>
    <w:rsid w:val="00597A5E"/>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03"/>
    <w:rsid w:val="005A4DC0"/>
    <w:rsid w:val="005A5D6E"/>
    <w:rsid w:val="005A6226"/>
    <w:rsid w:val="005A6407"/>
    <w:rsid w:val="005A641F"/>
    <w:rsid w:val="005A6DA4"/>
    <w:rsid w:val="005A794E"/>
    <w:rsid w:val="005B04AD"/>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4C1"/>
    <w:rsid w:val="005C123A"/>
    <w:rsid w:val="005C2CC2"/>
    <w:rsid w:val="005C33E6"/>
    <w:rsid w:val="005C422D"/>
    <w:rsid w:val="005C4558"/>
    <w:rsid w:val="005C46DF"/>
    <w:rsid w:val="005C4C15"/>
    <w:rsid w:val="005C4C84"/>
    <w:rsid w:val="005C5D23"/>
    <w:rsid w:val="005C6579"/>
    <w:rsid w:val="005C76DF"/>
    <w:rsid w:val="005C7843"/>
    <w:rsid w:val="005C7A73"/>
    <w:rsid w:val="005C7C14"/>
    <w:rsid w:val="005C7F8F"/>
    <w:rsid w:val="005D0F72"/>
    <w:rsid w:val="005D14EA"/>
    <w:rsid w:val="005D15CD"/>
    <w:rsid w:val="005D1830"/>
    <w:rsid w:val="005D1876"/>
    <w:rsid w:val="005D23B6"/>
    <w:rsid w:val="005D2653"/>
    <w:rsid w:val="005D2C7C"/>
    <w:rsid w:val="005D2E4B"/>
    <w:rsid w:val="005D2FFB"/>
    <w:rsid w:val="005D3056"/>
    <w:rsid w:val="005D3AC8"/>
    <w:rsid w:val="005D41D6"/>
    <w:rsid w:val="005D4A70"/>
    <w:rsid w:val="005D4FBC"/>
    <w:rsid w:val="005D508A"/>
    <w:rsid w:val="005D551F"/>
    <w:rsid w:val="005D5803"/>
    <w:rsid w:val="005D583D"/>
    <w:rsid w:val="005D589F"/>
    <w:rsid w:val="005D5983"/>
    <w:rsid w:val="005D5E97"/>
    <w:rsid w:val="005D6D72"/>
    <w:rsid w:val="005D6EC0"/>
    <w:rsid w:val="005E00BF"/>
    <w:rsid w:val="005E04E8"/>
    <w:rsid w:val="005E0538"/>
    <w:rsid w:val="005E079D"/>
    <w:rsid w:val="005E13A7"/>
    <w:rsid w:val="005E17D9"/>
    <w:rsid w:val="005E1BD3"/>
    <w:rsid w:val="005E250F"/>
    <w:rsid w:val="005E3AF0"/>
    <w:rsid w:val="005E43F2"/>
    <w:rsid w:val="005E4FBB"/>
    <w:rsid w:val="005E5412"/>
    <w:rsid w:val="005E595D"/>
    <w:rsid w:val="005E5A3A"/>
    <w:rsid w:val="005E5CC2"/>
    <w:rsid w:val="005E62B7"/>
    <w:rsid w:val="005E6B1F"/>
    <w:rsid w:val="005E7F3F"/>
    <w:rsid w:val="005F2018"/>
    <w:rsid w:val="005F2164"/>
    <w:rsid w:val="005F22FA"/>
    <w:rsid w:val="005F3150"/>
    <w:rsid w:val="005F4069"/>
    <w:rsid w:val="005F44A2"/>
    <w:rsid w:val="005F46FC"/>
    <w:rsid w:val="005F49EC"/>
    <w:rsid w:val="005F4AD7"/>
    <w:rsid w:val="005F4C7B"/>
    <w:rsid w:val="005F4D4B"/>
    <w:rsid w:val="005F504A"/>
    <w:rsid w:val="005F5AFE"/>
    <w:rsid w:val="005F5F8C"/>
    <w:rsid w:val="005F62EB"/>
    <w:rsid w:val="005F697D"/>
    <w:rsid w:val="005F6ED6"/>
    <w:rsid w:val="005F7102"/>
    <w:rsid w:val="005F757C"/>
    <w:rsid w:val="005F7952"/>
    <w:rsid w:val="005F7B74"/>
    <w:rsid w:val="00600D04"/>
    <w:rsid w:val="006023B9"/>
    <w:rsid w:val="006023E9"/>
    <w:rsid w:val="00602441"/>
    <w:rsid w:val="00603BE1"/>
    <w:rsid w:val="00603CD7"/>
    <w:rsid w:val="00603CEE"/>
    <w:rsid w:val="006044D5"/>
    <w:rsid w:val="00604532"/>
    <w:rsid w:val="0060473C"/>
    <w:rsid w:val="00604756"/>
    <w:rsid w:val="00604AA1"/>
    <w:rsid w:val="00605C12"/>
    <w:rsid w:val="00605D73"/>
    <w:rsid w:val="00606724"/>
    <w:rsid w:val="00607018"/>
    <w:rsid w:val="006074A5"/>
    <w:rsid w:val="00607E6C"/>
    <w:rsid w:val="0061027F"/>
    <w:rsid w:val="00610D73"/>
    <w:rsid w:val="0061134F"/>
    <w:rsid w:val="0061187E"/>
    <w:rsid w:val="00611E3B"/>
    <w:rsid w:val="006121FC"/>
    <w:rsid w:val="006122A8"/>
    <w:rsid w:val="0061230C"/>
    <w:rsid w:val="006144AF"/>
    <w:rsid w:val="006145E8"/>
    <w:rsid w:val="00615839"/>
    <w:rsid w:val="006159D1"/>
    <w:rsid w:val="00616DB8"/>
    <w:rsid w:val="0061740D"/>
    <w:rsid w:val="0061766F"/>
    <w:rsid w:val="00617C09"/>
    <w:rsid w:val="00620181"/>
    <w:rsid w:val="006203C0"/>
    <w:rsid w:val="00620E0D"/>
    <w:rsid w:val="0062148A"/>
    <w:rsid w:val="00621628"/>
    <w:rsid w:val="00621AB5"/>
    <w:rsid w:val="00622769"/>
    <w:rsid w:val="00622AFF"/>
    <w:rsid w:val="00622E50"/>
    <w:rsid w:val="006235AB"/>
    <w:rsid w:val="00623683"/>
    <w:rsid w:val="00623D92"/>
    <w:rsid w:val="00624E95"/>
    <w:rsid w:val="006255FD"/>
    <w:rsid w:val="00625F5B"/>
    <w:rsid w:val="006262FF"/>
    <w:rsid w:val="006263A1"/>
    <w:rsid w:val="0062658D"/>
    <w:rsid w:val="00626B4D"/>
    <w:rsid w:val="00626EF5"/>
    <w:rsid w:val="00627084"/>
    <w:rsid w:val="00627838"/>
    <w:rsid w:val="00627A52"/>
    <w:rsid w:val="00627F99"/>
    <w:rsid w:val="006300CC"/>
    <w:rsid w:val="006308E3"/>
    <w:rsid w:val="006309FC"/>
    <w:rsid w:val="00631864"/>
    <w:rsid w:val="00631BC3"/>
    <w:rsid w:val="00632639"/>
    <w:rsid w:val="00632D60"/>
    <w:rsid w:val="00633057"/>
    <w:rsid w:val="0063374D"/>
    <w:rsid w:val="00635063"/>
    <w:rsid w:val="006356A1"/>
    <w:rsid w:val="006359FD"/>
    <w:rsid w:val="00635A8A"/>
    <w:rsid w:val="00635A8B"/>
    <w:rsid w:val="00636579"/>
    <w:rsid w:val="006370CE"/>
    <w:rsid w:val="00637E73"/>
    <w:rsid w:val="00637F05"/>
    <w:rsid w:val="00640460"/>
    <w:rsid w:val="0064060A"/>
    <w:rsid w:val="006409AE"/>
    <w:rsid w:val="00641694"/>
    <w:rsid w:val="00641C8B"/>
    <w:rsid w:val="0064291A"/>
    <w:rsid w:val="00642F2D"/>
    <w:rsid w:val="0064311E"/>
    <w:rsid w:val="00643D31"/>
    <w:rsid w:val="00643DFF"/>
    <w:rsid w:val="00643E73"/>
    <w:rsid w:val="00644870"/>
    <w:rsid w:val="00644B86"/>
    <w:rsid w:val="00645087"/>
    <w:rsid w:val="0064534A"/>
    <w:rsid w:val="00645869"/>
    <w:rsid w:val="00646166"/>
    <w:rsid w:val="0064683D"/>
    <w:rsid w:val="00646AD0"/>
    <w:rsid w:val="006472C1"/>
    <w:rsid w:val="00647317"/>
    <w:rsid w:val="00647539"/>
    <w:rsid w:val="00647A91"/>
    <w:rsid w:val="00650154"/>
    <w:rsid w:val="006502F5"/>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6CE"/>
    <w:rsid w:val="00657FBA"/>
    <w:rsid w:val="00663203"/>
    <w:rsid w:val="00663220"/>
    <w:rsid w:val="0066327F"/>
    <w:rsid w:val="006635F1"/>
    <w:rsid w:val="0066402C"/>
    <w:rsid w:val="0066410F"/>
    <w:rsid w:val="006641AF"/>
    <w:rsid w:val="006644DD"/>
    <w:rsid w:val="00664998"/>
    <w:rsid w:val="00664C26"/>
    <w:rsid w:val="00664C37"/>
    <w:rsid w:val="00665802"/>
    <w:rsid w:val="00665C41"/>
    <w:rsid w:val="00665DEB"/>
    <w:rsid w:val="00665E30"/>
    <w:rsid w:val="0066693E"/>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94F"/>
    <w:rsid w:val="00673F46"/>
    <w:rsid w:val="00674A91"/>
    <w:rsid w:val="00674F17"/>
    <w:rsid w:val="006753C7"/>
    <w:rsid w:val="0067560C"/>
    <w:rsid w:val="00675FAE"/>
    <w:rsid w:val="00675FCC"/>
    <w:rsid w:val="00676ABE"/>
    <w:rsid w:val="006778DF"/>
    <w:rsid w:val="00677BD3"/>
    <w:rsid w:val="00680435"/>
    <w:rsid w:val="00680766"/>
    <w:rsid w:val="006807EF"/>
    <w:rsid w:val="00680B69"/>
    <w:rsid w:val="00680C9D"/>
    <w:rsid w:val="006810DF"/>
    <w:rsid w:val="00681407"/>
    <w:rsid w:val="006818FD"/>
    <w:rsid w:val="00681DF3"/>
    <w:rsid w:val="0068211F"/>
    <w:rsid w:val="006824F3"/>
    <w:rsid w:val="00682C98"/>
    <w:rsid w:val="00683C1B"/>
    <w:rsid w:val="00684689"/>
    <w:rsid w:val="00684829"/>
    <w:rsid w:val="00685218"/>
    <w:rsid w:val="00686142"/>
    <w:rsid w:val="00686573"/>
    <w:rsid w:val="006872CE"/>
    <w:rsid w:val="00687C63"/>
    <w:rsid w:val="00687FDD"/>
    <w:rsid w:val="0069015E"/>
    <w:rsid w:val="0069096E"/>
    <w:rsid w:val="00690B54"/>
    <w:rsid w:val="00691709"/>
    <w:rsid w:val="00692AD5"/>
    <w:rsid w:val="00692D80"/>
    <w:rsid w:val="006931DF"/>
    <w:rsid w:val="006933AA"/>
    <w:rsid w:val="0069345C"/>
    <w:rsid w:val="006936F8"/>
    <w:rsid w:val="0069393C"/>
    <w:rsid w:val="00693F24"/>
    <w:rsid w:val="00694A83"/>
    <w:rsid w:val="00694BF3"/>
    <w:rsid w:val="00694F10"/>
    <w:rsid w:val="00694FFD"/>
    <w:rsid w:val="00695177"/>
    <w:rsid w:val="00695563"/>
    <w:rsid w:val="006956E6"/>
    <w:rsid w:val="00695ED0"/>
    <w:rsid w:val="00695FF9"/>
    <w:rsid w:val="006967F1"/>
    <w:rsid w:val="00696977"/>
    <w:rsid w:val="00696B9B"/>
    <w:rsid w:val="00696C44"/>
    <w:rsid w:val="00696F55"/>
    <w:rsid w:val="00697721"/>
    <w:rsid w:val="00697754"/>
    <w:rsid w:val="00697832"/>
    <w:rsid w:val="00697D3E"/>
    <w:rsid w:val="006A09DF"/>
    <w:rsid w:val="006A0B64"/>
    <w:rsid w:val="006A11CB"/>
    <w:rsid w:val="006A1C6C"/>
    <w:rsid w:val="006A1DF3"/>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28C4"/>
    <w:rsid w:val="006B3007"/>
    <w:rsid w:val="006B346D"/>
    <w:rsid w:val="006B3B0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73E"/>
    <w:rsid w:val="006B7F1F"/>
    <w:rsid w:val="006C069D"/>
    <w:rsid w:val="006C06BB"/>
    <w:rsid w:val="006C098D"/>
    <w:rsid w:val="006C0BB6"/>
    <w:rsid w:val="006C0D1B"/>
    <w:rsid w:val="006C1A3C"/>
    <w:rsid w:val="006C1A99"/>
    <w:rsid w:val="006C2CA0"/>
    <w:rsid w:val="006C2D85"/>
    <w:rsid w:val="006C33AA"/>
    <w:rsid w:val="006C3563"/>
    <w:rsid w:val="006C3813"/>
    <w:rsid w:val="006C3862"/>
    <w:rsid w:val="006C3B01"/>
    <w:rsid w:val="006C3D0F"/>
    <w:rsid w:val="006C3F83"/>
    <w:rsid w:val="006C4078"/>
    <w:rsid w:val="006C4893"/>
    <w:rsid w:val="006C4D46"/>
    <w:rsid w:val="006C5312"/>
    <w:rsid w:val="006C6D52"/>
    <w:rsid w:val="006C7184"/>
    <w:rsid w:val="006C7D8E"/>
    <w:rsid w:val="006D0EE7"/>
    <w:rsid w:val="006D10F8"/>
    <w:rsid w:val="006D128B"/>
    <w:rsid w:val="006D14E7"/>
    <w:rsid w:val="006D150B"/>
    <w:rsid w:val="006D1641"/>
    <w:rsid w:val="006D18B7"/>
    <w:rsid w:val="006D1A62"/>
    <w:rsid w:val="006D292A"/>
    <w:rsid w:val="006D29F5"/>
    <w:rsid w:val="006D2B4C"/>
    <w:rsid w:val="006D37BB"/>
    <w:rsid w:val="006D4201"/>
    <w:rsid w:val="006D43AB"/>
    <w:rsid w:val="006D440C"/>
    <w:rsid w:val="006D443F"/>
    <w:rsid w:val="006D52CB"/>
    <w:rsid w:val="006D67EE"/>
    <w:rsid w:val="006D714F"/>
    <w:rsid w:val="006D71A1"/>
    <w:rsid w:val="006D7F2D"/>
    <w:rsid w:val="006D7F93"/>
    <w:rsid w:val="006E0298"/>
    <w:rsid w:val="006E15CD"/>
    <w:rsid w:val="006E1754"/>
    <w:rsid w:val="006E1767"/>
    <w:rsid w:val="006E1BE1"/>
    <w:rsid w:val="006E1E53"/>
    <w:rsid w:val="006E1FA3"/>
    <w:rsid w:val="006E25B1"/>
    <w:rsid w:val="006E284A"/>
    <w:rsid w:val="006E2BA8"/>
    <w:rsid w:val="006E30B7"/>
    <w:rsid w:val="006E36A7"/>
    <w:rsid w:val="006E36FB"/>
    <w:rsid w:val="006E3923"/>
    <w:rsid w:val="006E439C"/>
    <w:rsid w:val="006E45E5"/>
    <w:rsid w:val="006E4977"/>
    <w:rsid w:val="006E4C6A"/>
    <w:rsid w:val="006E4D66"/>
    <w:rsid w:val="006E4EDC"/>
    <w:rsid w:val="006E50AB"/>
    <w:rsid w:val="006E5AC1"/>
    <w:rsid w:val="006E5EAB"/>
    <w:rsid w:val="006E66EE"/>
    <w:rsid w:val="006E738A"/>
    <w:rsid w:val="006E757B"/>
    <w:rsid w:val="006F039F"/>
    <w:rsid w:val="006F08F4"/>
    <w:rsid w:val="006F1130"/>
    <w:rsid w:val="006F1804"/>
    <w:rsid w:val="006F1A55"/>
    <w:rsid w:val="006F1F90"/>
    <w:rsid w:val="006F2453"/>
    <w:rsid w:val="006F2891"/>
    <w:rsid w:val="006F2E8D"/>
    <w:rsid w:val="006F31EC"/>
    <w:rsid w:val="006F3B36"/>
    <w:rsid w:val="006F3D82"/>
    <w:rsid w:val="006F3E78"/>
    <w:rsid w:val="006F454C"/>
    <w:rsid w:val="006F49D8"/>
    <w:rsid w:val="006F4ED1"/>
    <w:rsid w:val="006F57A3"/>
    <w:rsid w:val="006F5A64"/>
    <w:rsid w:val="006F5E90"/>
    <w:rsid w:val="006F646B"/>
    <w:rsid w:val="006F6472"/>
    <w:rsid w:val="006F69EC"/>
    <w:rsid w:val="006F705E"/>
    <w:rsid w:val="006F7597"/>
    <w:rsid w:val="006F7F39"/>
    <w:rsid w:val="00700997"/>
    <w:rsid w:val="00700D85"/>
    <w:rsid w:val="007010EB"/>
    <w:rsid w:val="0070139F"/>
    <w:rsid w:val="00701AFE"/>
    <w:rsid w:val="00701C5B"/>
    <w:rsid w:val="00701DD1"/>
    <w:rsid w:val="0070223D"/>
    <w:rsid w:val="0070260F"/>
    <w:rsid w:val="00702B67"/>
    <w:rsid w:val="00702C36"/>
    <w:rsid w:val="00702E9A"/>
    <w:rsid w:val="007036D4"/>
    <w:rsid w:val="00704603"/>
    <w:rsid w:val="00705B67"/>
    <w:rsid w:val="00705DE6"/>
    <w:rsid w:val="00706119"/>
    <w:rsid w:val="00706623"/>
    <w:rsid w:val="00706C7B"/>
    <w:rsid w:val="007072DE"/>
    <w:rsid w:val="00707893"/>
    <w:rsid w:val="00707983"/>
    <w:rsid w:val="00707ADB"/>
    <w:rsid w:val="00707EB4"/>
    <w:rsid w:val="00710566"/>
    <w:rsid w:val="00710933"/>
    <w:rsid w:val="00710E5A"/>
    <w:rsid w:val="00710F4D"/>
    <w:rsid w:val="00711202"/>
    <w:rsid w:val="00711521"/>
    <w:rsid w:val="00711A3A"/>
    <w:rsid w:val="00711C7A"/>
    <w:rsid w:val="00711DB8"/>
    <w:rsid w:val="0071272D"/>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22B"/>
    <w:rsid w:val="007214AD"/>
    <w:rsid w:val="007219A3"/>
    <w:rsid w:val="007219A6"/>
    <w:rsid w:val="00721DE0"/>
    <w:rsid w:val="00721E46"/>
    <w:rsid w:val="00722130"/>
    <w:rsid w:val="0072278A"/>
    <w:rsid w:val="007227EF"/>
    <w:rsid w:val="00722CA2"/>
    <w:rsid w:val="00722CE1"/>
    <w:rsid w:val="00723A2C"/>
    <w:rsid w:val="007241BB"/>
    <w:rsid w:val="00724A2F"/>
    <w:rsid w:val="00724DC4"/>
    <w:rsid w:val="00725001"/>
    <w:rsid w:val="00725B83"/>
    <w:rsid w:val="00725E63"/>
    <w:rsid w:val="007267B8"/>
    <w:rsid w:val="00726B5C"/>
    <w:rsid w:val="00726B61"/>
    <w:rsid w:val="007270C9"/>
    <w:rsid w:val="007276E6"/>
    <w:rsid w:val="0073018B"/>
    <w:rsid w:val="0073055A"/>
    <w:rsid w:val="00730FC2"/>
    <w:rsid w:val="0073104F"/>
    <w:rsid w:val="007314DA"/>
    <w:rsid w:val="0073176A"/>
    <w:rsid w:val="00731D2F"/>
    <w:rsid w:val="0073220A"/>
    <w:rsid w:val="00732F5E"/>
    <w:rsid w:val="007332CA"/>
    <w:rsid w:val="00733698"/>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5E5"/>
    <w:rsid w:val="00741887"/>
    <w:rsid w:val="0074296C"/>
    <w:rsid w:val="00742974"/>
    <w:rsid w:val="00742CA6"/>
    <w:rsid w:val="007431DC"/>
    <w:rsid w:val="007434B9"/>
    <w:rsid w:val="00743846"/>
    <w:rsid w:val="00743966"/>
    <w:rsid w:val="00743B89"/>
    <w:rsid w:val="00744423"/>
    <w:rsid w:val="0074457E"/>
    <w:rsid w:val="00744E8D"/>
    <w:rsid w:val="00745422"/>
    <w:rsid w:val="00745E97"/>
    <w:rsid w:val="00746595"/>
    <w:rsid w:val="00746D08"/>
    <w:rsid w:val="00746E8E"/>
    <w:rsid w:val="0074711F"/>
    <w:rsid w:val="00747531"/>
    <w:rsid w:val="00747705"/>
    <w:rsid w:val="0074799E"/>
    <w:rsid w:val="00747DBC"/>
    <w:rsid w:val="00747E31"/>
    <w:rsid w:val="00750C86"/>
    <w:rsid w:val="00750F87"/>
    <w:rsid w:val="00751111"/>
    <w:rsid w:val="007511CE"/>
    <w:rsid w:val="00751E3B"/>
    <w:rsid w:val="007521A1"/>
    <w:rsid w:val="00752361"/>
    <w:rsid w:val="007523BF"/>
    <w:rsid w:val="007525CC"/>
    <w:rsid w:val="00752702"/>
    <w:rsid w:val="0075291C"/>
    <w:rsid w:val="0075301F"/>
    <w:rsid w:val="0075362B"/>
    <w:rsid w:val="00753D75"/>
    <w:rsid w:val="007551C6"/>
    <w:rsid w:val="00755CA9"/>
    <w:rsid w:val="00756225"/>
    <w:rsid w:val="00756549"/>
    <w:rsid w:val="00756A71"/>
    <w:rsid w:val="00756B64"/>
    <w:rsid w:val="00756CC6"/>
    <w:rsid w:val="00756F61"/>
    <w:rsid w:val="00756FDD"/>
    <w:rsid w:val="007571FA"/>
    <w:rsid w:val="0075794B"/>
    <w:rsid w:val="00757D41"/>
    <w:rsid w:val="0076060F"/>
    <w:rsid w:val="00760761"/>
    <w:rsid w:val="00760F0D"/>
    <w:rsid w:val="00761CF1"/>
    <w:rsid w:val="00762842"/>
    <w:rsid w:val="00762A25"/>
    <w:rsid w:val="00762C7F"/>
    <w:rsid w:val="00762F9F"/>
    <w:rsid w:val="0076325C"/>
    <w:rsid w:val="00763D08"/>
    <w:rsid w:val="00763DCB"/>
    <w:rsid w:val="0076469B"/>
    <w:rsid w:val="00764ADF"/>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42FA"/>
    <w:rsid w:val="0077490F"/>
    <w:rsid w:val="0077502F"/>
    <w:rsid w:val="00775F70"/>
    <w:rsid w:val="0077770F"/>
    <w:rsid w:val="00777B93"/>
    <w:rsid w:val="00777C40"/>
    <w:rsid w:val="007800DA"/>
    <w:rsid w:val="007801DD"/>
    <w:rsid w:val="007808B1"/>
    <w:rsid w:val="00780DBF"/>
    <w:rsid w:val="00781095"/>
    <w:rsid w:val="00781CCB"/>
    <w:rsid w:val="00781FA8"/>
    <w:rsid w:val="007822BA"/>
    <w:rsid w:val="00782EC7"/>
    <w:rsid w:val="0078334B"/>
    <w:rsid w:val="007833B2"/>
    <w:rsid w:val="00783818"/>
    <w:rsid w:val="00783A40"/>
    <w:rsid w:val="007846AF"/>
    <w:rsid w:val="00784C39"/>
    <w:rsid w:val="00785A21"/>
    <w:rsid w:val="00785FBD"/>
    <w:rsid w:val="0078630F"/>
    <w:rsid w:val="00786515"/>
    <w:rsid w:val="0078660B"/>
    <w:rsid w:val="00786F5E"/>
    <w:rsid w:val="007874B0"/>
    <w:rsid w:val="007876AF"/>
    <w:rsid w:val="00787AC1"/>
    <w:rsid w:val="00787F9E"/>
    <w:rsid w:val="007910A5"/>
    <w:rsid w:val="00791CBB"/>
    <w:rsid w:val="00791E85"/>
    <w:rsid w:val="00792046"/>
    <w:rsid w:val="00792302"/>
    <w:rsid w:val="007927D6"/>
    <w:rsid w:val="00792AEC"/>
    <w:rsid w:val="00792B27"/>
    <w:rsid w:val="007933F3"/>
    <w:rsid w:val="0079343F"/>
    <w:rsid w:val="00793E86"/>
    <w:rsid w:val="00794031"/>
    <w:rsid w:val="007941C7"/>
    <w:rsid w:val="0079515A"/>
    <w:rsid w:val="007953DE"/>
    <w:rsid w:val="007957A3"/>
    <w:rsid w:val="0079588F"/>
    <w:rsid w:val="00795AD0"/>
    <w:rsid w:val="00795D31"/>
    <w:rsid w:val="00795DC9"/>
    <w:rsid w:val="00795EA6"/>
    <w:rsid w:val="00795F3D"/>
    <w:rsid w:val="007963AE"/>
    <w:rsid w:val="00797013"/>
    <w:rsid w:val="0079718C"/>
    <w:rsid w:val="00797A00"/>
    <w:rsid w:val="007A03A4"/>
    <w:rsid w:val="007A0EAE"/>
    <w:rsid w:val="007A17C0"/>
    <w:rsid w:val="007A1AA8"/>
    <w:rsid w:val="007A25CB"/>
    <w:rsid w:val="007A28EA"/>
    <w:rsid w:val="007A2D0F"/>
    <w:rsid w:val="007A31A4"/>
    <w:rsid w:val="007A3529"/>
    <w:rsid w:val="007A3E11"/>
    <w:rsid w:val="007A4779"/>
    <w:rsid w:val="007A5016"/>
    <w:rsid w:val="007A66AA"/>
    <w:rsid w:val="007A6748"/>
    <w:rsid w:val="007A6B2B"/>
    <w:rsid w:val="007A6B6C"/>
    <w:rsid w:val="007A7262"/>
    <w:rsid w:val="007A7ACE"/>
    <w:rsid w:val="007A7B49"/>
    <w:rsid w:val="007A7FA7"/>
    <w:rsid w:val="007B0B46"/>
    <w:rsid w:val="007B0BF1"/>
    <w:rsid w:val="007B14F1"/>
    <w:rsid w:val="007B1F92"/>
    <w:rsid w:val="007B1FAC"/>
    <w:rsid w:val="007B1FAD"/>
    <w:rsid w:val="007B20FF"/>
    <w:rsid w:val="007B2321"/>
    <w:rsid w:val="007B2CC5"/>
    <w:rsid w:val="007B31BE"/>
    <w:rsid w:val="007B4BF3"/>
    <w:rsid w:val="007B516F"/>
    <w:rsid w:val="007B5B51"/>
    <w:rsid w:val="007B62BF"/>
    <w:rsid w:val="007B7344"/>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809"/>
    <w:rsid w:val="007C541C"/>
    <w:rsid w:val="007C55E0"/>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2BA3"/>
    <w:rsid w:val="007D34EB"/>
    <w:rsid w:val="007D380E"/>
    <w:rsid w:val="007D3AC7"/>
    <w:rsid w:val="007D4FF3"/>
    <w:rsid w:val="007D50AD"/>
    <w:rsid w:val="007D5254"/>
    <w:rsid w:val="007D5772"/>
    <w:rsid w:val="007D6579"/>
    <w:rsid w:val="007D682F"/>
    <w:rsid w:val="007D688E"/>
    <w:rsid w:val="007D6E20"/>
    <w:rsid w:val="007D7557"/>
    <w:rsid w:val="007D77FD"/>
    <w:rsid w:val="007D79ED"/>
    <w:rsid w:val="007E17F4"/>
    <w:rsid w:val="007E1F10"/>
    <w:rsid w:val="007E24C5"/>
    <w:rsid w:val="007E2AFC"/>
    <w:rsid w:val="007E3A55"/>
    <w:rsid w:val="007E3E65"/>
    <w:rsid w:val="007E46E8"/>
    <w:rsid w:val="007E4A5B"/>
    <w:rsid w:val="007E4B91"/>
    <w:rsid w:val="007E4BDB"/>
    <w:rsid w:val="007E5796"/>
    <w:rsid w:val="007E621F"/>
    <w:rsid w:val="007E6444"/>
    <w:rsid w:val="007E676C"/>
    <w:rsid w:val="007E6D0D"/>
    <w:rsid w:val="007E6FA4"/>
    <w:rsid w:val="007E7C24"/>
    <w:rsid w:val="007F0004"/>
    <w:rsid w:val="007F097E"/>
    <w:rsid w:val="007F107C"/>
    <w:rsid w:val="007F275D"/>
    <w:rsid w:val="007F3104"/>
    <w:rsid w:val="007F330E"/>
    <w:rsid w:val="007F34A1"/>
    <w:rsid w:val="007F34D4"/>
    <w:rsid w:val="007F355F"/>
    <w:rsid w:val="007F35EC"/>
    <w:rsid w:val="007F39FD"/>
    <w:rsid w:val="007F496A"/>
    <w:rsid w:val="007F5CE9"/>
    <w:rsid w:val="007F5D2F"/>
    <w:rsid w:val="007F6478"/>
    <w:rsid w:val="007F67E1"/>
    <w:rsid w:val="007F6A45"/>
    <w:rsid w:val="007F6A50"/>
    <w:rsid w:val="007F6F21"/>
    <w:rsid w:val="007F7655"/>
    <w:rsid w:val="007F7ED5"/>
    <w:rsid w:val="0080033E"/>
    <w:rsid w:val="0080072A"/>
    <w:rsid w:val="0080077D"/>
    <w:rsid w:val="008009D0"/>
    <w:rsid w:val="00800AA6"/>
    <w:rsid w:val="008012A6"/>
    <w:rsid w:val="00802352"/>
    <w:rsid w:val="008023E1"/>
    <w:rsid w:val="00802513"/>
    <w:rsid w:val="008029E0"/>
    <w:rsid w:val="0080335D"/>
    <w:rsid w:val="0080381C"/>
    <w:rsid w:val="00803C64"/>
    <w:rsid w:val="008044BE"/>
    <w:rsid w:val="008048D4"/>
    <w:rsid w:val="008049CB"/>
    <w:rsid w:val="008049D5"/>
    <w:rsid w:val="00804B01"/>
    <w:rsid w:val="0080507A"/>
    <w:rsid w:val="00805E7E"/>
    <w:rsid w:val="0080624F"/>
    <w:rsid w:val="00806805"/>
    <w:rsid w:val="00806953"/>
    <w:rsid w:val="00806B09"/>
    <w:rsid w:val="00806B2A"/>
    <w:rsid w:val="00806B77"/>
    <w:rsid w:val="0080742F"/>
    <w:rsid w:val="0080769F"/>
    <w:rsid w:val="00810012"/>
    <w:rsid w:val="008115A1"/>
    <w:rsid w:val="00811B37"/>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A97"/>
    <w:rsid w:val="00817CB6"/>
    <w:rsid w:val="00817FA3"/>
    <w:rsid w:val="00820138"/>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5099"/>
    <w:rsid w:val="00836130"/>
    <w:rsid w:val="00836316"/>
    <w:rsid w:val="00837442"/>
    <w:rsid w:val="008374EB"/>
    <w:rsid w:val="00837E15"/>
    <w:rsid w:val="008400F6"/>
    <w:rsid w:val="00842FBE"/>
    <w:rsid w:val="00843E22"/>
    <w:rsid w:val="00844B7E"/>
    <w:rsid w:val="00845035"/>
    <w:rsid w:val="00845221"/>
    <w:rsid w:val="008455D8"/>
    <w:rsid w:val="0084597C"/>
    <w:rsid w:val="008462BD"/>
    <w:rsid w:val="0084663B"/>
    <w:rsid w:val="00846B66"/>
    <w:rsid w:val="00846C07"/>
    <w:rsid w:val="00846C7F"/>
    <w:rsid w:val="008470ED"/>
    <w:rsid w:val="00847D1D"/>
    <w:rsid w:val="008500CB"/>
    <w:rsid w:val="00850155"/>
    <w:rsid w:val="00851A9A"/>
    <w:rsid w:val="00852604"/>
    <w:rsid w:val="008526AE"/>
    <w:rsid w:val="00852DC6"/>
    <w:rsid w:val="00854212"/>
    <w:rsid w:val="00854CFA"/>
    <w:rsid w:val="00854D8F"/>
    <w:rsid w:val="00854DE5"/>
    <w:rsid w:val="00854EBF"/>
    <w:rsid w:val="00855433"/>
    <w:rsid w:val="008558A5"/>
    <w:rsid w:val="008572B6"/>
    <w:rsid w:val="00857C20"/>
    <w:rsid w:val="00857EAB"/>
    <w:rsid w:val="00860414"/>
    <w:rsid w:val="00860490"/>
    <w:rsid w:val="008606E5"/>
    <w:rsid w:val="00861575"/>
    <w:rsid w:val="008623ED"/>
    <w:rsid w:val="00862937"/>
    <w:rsid w:val="00862F26"/>
    <w:rsid w:val="008632DB"/>
    <w:rsid w:val="008634FC"/>
    <w:rsid w:val="008635AF"/>
    <w:rsid w:val="008638F1"/>
    <w:rsid w:val="008643DE"/>
    <w:rsid w:val="00864F66"/>
    <w:rsid w:val="00864FF9"/>
    <w:rsid w:val="0086507D"/>
    <w:rsid w:val="0086548D"/>
    <w:rsid w:val="00865653"/>
    <w:rsid w:val="00865735"/>
    <w:rsid w:val="0086595F"/>
    <w:rsid w:val="00865F1B"/>
    <w:rsid w:val="00865FEB"/>
    <w:rsid w:val="00866A88"/>
    <w:rsid w:val="0086702A"/>
    <w:rsid w:val="008673E0"/>
    <w:rsid w:val="00867D97"/>
    <w:rsid w:val="008703FE"/>
    <w:rsid w:val="008706EE"/>
    <w:rsid w:val="008708A7"/>
    <w:rsid w:val="00871000"/>
    <w:rsid w:val="0087221D"/>
    <w:rsid w:val="00872AD4"/>
    <w:rsid w:val="00872E7E"/>
    <w:rsid w:val="00872FF9"/>
    <w:rsid w:val="0087310A"/>
    <w:rsid w:val="008742DD"/>
    <w:rsid w:val="00874DC2"/>
    <w:rsid w:val="008750C2"/>
    <w:rsid w:val="00876168"/>
    <w:rsid w:val="00876B2A"/>
    <w:rsid w:val="00877020"/>
    <w:rsid w:val="0087761B"/>
    <w:rsid w:val="00877AF4"/>
    <w:rsid w:val="00877D2D"/>
    <w:rsid w:val="00880721"/>
    <w:rsid w:val="00881370"/>
    <w:rsid w:val="008816BA"/>
    <w:rsid w:val="00882301"/>
    <w:rsid w:val="008827C0"/>
    <w:rsid w:val="00884A55"/>
    <w:rsid w:val="00884E7C"/>
    <w:rsid w:val="0088562B"/>
    <w:rsid w:val="008856DB"/>
    <w:rsid w:val="008857EF"/>
    <w:rsid w:val="00885BA3"/>
    <w:rsid w:val="00885D8F"/>
    <w:rsid w:val="008861E0"/>
    <w:rsid w:val="00886762"/>
    <w:rsid w:val="00886CCF"/>
    <w:rsid w:val="00886E72"/>
    <w:rsid w:val="00886F2D"/>
    <w:rsid w:val="0088758A"/>
    <w:rsid w:val="00887D59"/>
    <w:rsid w:val="008906EC"/>
    <w:rsid w:val="0089088B"/>
    <w:rsid w:val="00890F9F"/>
    <w:rsid w:val="008910B1"/>
    <w:rsid w:val="00891FBC"/>
    <w:rsid w:val="008922EE"/>
    <w:rsid w:val="00892561"/>
    <w:rsid w:val="00892A88"/>
    <w:rsid w:val="008937F2"/>
    <w:rsid w:val="008941B1"/>
    <w:rsid w:val="008941FD"/>
    <w:rsid w:val="0089472A"/>
    <w:rsid w:val="008947EA"/>
    <w:rsid w:val="00895C54"/>
    <w:rsid w:val="0089606C"/>
    <w:rsid w:val="00896323"/>
    <w:rsid w:val="008963EB"/>
    <w:rsid w:val="00896590"/>
    <w:rsid w:val="0089665B"/>
    <w:rsid w:val="00896B83"/>
    <w:rsid w:val="00896C23"/>
    <w:rsid w:val="00897077"/>
    <w:rsid w:val="008975DD"/>
    <w:rsid w:val="008976DB"/>
    <w:rsid w:val="00897FEF"/>
    <w:rsid w:val="008A0267"/>
    <w:rsid w:val="008A05F3"/>
    <w:rsid w:val="008A0C86"/>
    <w:rsid w:val="008A125F"/>
    <w:rsid w:val="008A12C9"/>
    <w:rsid w:val="008A209D"/>
    <w:rsid w:val="008A25E6"/>
    <w:rsid w:val="008A29D2"/>
    <w:rsid w:val="008A33A0"/>
    <w:rsid w:val="008A3C73"/>
    <w:rsid w:val="008A4368"/>
    <w:rsid w:val="008A4668"/>
    <w:rsid w:val="008A5BE5"/>
    <w:rsid w:val="008A6085"/>
    <w:rsid w:val="008A60BE"/>
    <w:rsid w:val="008A6542"/>
    <w:rsid w:val="008A66C1"/>
    <w:rsid w:val="008A756A"/>
    <w:rsid w:val="008B07EB"/>
    <w:rsid w:val="008B0EC5"/>
    <w:rsid w:val="008B1176"/>
    <w:rsid w:val="008B12E9"/>
    <w:rsid w:val="008B17C8"/>
    <w:rsid w:val="008B2400"/>
    <w:rsid w:val="008B2D2F"/>
    <w:rsid w:val="008B3317"/>
    <w:rsid w:val="008B3678"/>
    <w:rsid w:val="008B3A3C"/>
    <w:rsid w:val="008B3FED"/>
    <w:rsid w:val="008B4EBC"/>
    <w:rsid w:val="008B51D8"/>
    <w:rsid w:val="008B5674"/>
    <w:rsid w:val="008B6568"/>
    <w:rsid w:val="008B6A84"/>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75B"/>
    <w:rsid w:val="008D2BE3"/>
    <w:rsid w:val="008D2E4D"/>
    <w:rsid w:val="008D3A5A"/>
    <w:rsid w:val="008D497C"/>
    <w:rsid w:val="008D4FA4"/>
    <w:rsid w:val="008D555A"/>
    <w:rsid w:val="008D5D70"/>
    <w:rsid w:val="008D6298"/>
    <w:rsid w:val="008D6DFA"/>
    <w:rsid w:val="008D71A2"/>
    <w:rsid w:val="008D7350"/>
    <w:rsid w:val="008E10AA"/>
    <w:rsid w:val="008E1388"/>
    <w:rsid w:val="008E1704"/>
    <w:rsid w:val="008E1D39"/>
    <w:rsid w:val="008E1DAC"/>
    <w:rsid w:val="008E233E"/>
    <w:rsid w:val="008E233F"/>
    <w:rsid w:val="008E236F"/>
    <w:rsid w:val="008E23BD"/>
    <w:rsid w:val="008E28E3"/>
    <w:rsid w:val="008E3055"/>
    <w:rsid w:val="008E3210"/>
    <w:rsid w:val="008E392A"/>
    <w:rsid w:val="008E4176"/>
    <w:rsid w:val="008E4489"/>
    <w:rsid w:val="008E454D"/>
    <w:rsid w:val="008E4FE5"/>
    <w:rsid w:val="008E5728"/>
    <w:rsid w:val="008E5E62"/>
    <w:rsid w:val="008E6291"/>
    <w:rsid w:val="008E75E0"/>
    <w:rsid w:val="008F0C29"/>
    <w:rsid w:val="008F0EC9"/>
    <w:rsid w:val="008F12C2"/>
    <w:rsid w:val="008F14F2"/>
    <w:rsid w:val="008F1870"/>
    <w:rsid w:val="008F2426"/>
    <w:rsid w:val="008F26FE"/>
    <w:rsid w:val="008F2754"/>
    <w:rsid w:val="008F30A8"/>
    <w:rsid w:val="008F38BC"/>
    <w:rsid w:val="008F3F8D"/>
    <w:rsid w:val="008F4222"/>
    <w:rsid w:val="008F4406"/>
    <w:rsid w:val="008F4BC0"/>
    <w:rsid w:val="008F4EB9"/>
    <w:rsid w:val="008F4FEC"/>
    <w:rsid w:val="008F5A86"/>
    <w:rsid w:val="008F6BA0"/>
    <w:rsid w:val="008F6CED"/>
    <w:rsid w:val="008F7027"/>
    <w:rsid w:val="008F762E"/>
    <w:rsid w:val="008F770B"/>
    <w:rsid w:val="008F7C1D"/>
    <w:rsid w:val="00900183"/>
    <w:rsid w:val="009007F0"/>
    <w:rsid w:val="0090102C"/>
    <w:rsid w:val="00901433"/>
    <w:rsid w:val="0090224A"/>
    <w:rsid w:val="009023F8"/>
    <w:rsid w:val="00902655"/>
    <w:rsid w:val="009030CD"/>
    <w:rsid w:val="00903798"/>
    <w:rsid w:val="00903CF7"/>
    <w:rsid w:val="00903DFE"/>
    <w:rsid w:val="009040F1"/>
    <w:rsid w:val="00904C10"/>
    <w:rsid w:val="00904EE1"/>
    <w:rsid w:val="009052E3"/>
    <w:rsid w:val="009068F7"/>
    <w:rsid w:val="009075C4"/>
    <w:rsid w:val="009079DE"/>
    <w:rsid w:val="00907BA0"/>
    <w:rsid w:val="009104A4"/>
    <w:rsid w:val="009118FC"/>
    <w:rsid w:val="00912AC1"/>
    <w:rsid w:val="009130C6"/>
    <w:rsid w:val="0091355F"/>
    <w:rsid w:val="009142DA"/>
    <w:rsid w:val="00914DCD"/>
    <w:rsid w:val="00914F85"/>
    <w:rsid w:val="009150AC"/>
    <w:rsid w:val="009158CE"/>
    <w:rsid w:val="00915B45"/>
    <w:rsid w:val="00916130"/>
    <w:rsid w:val="009170D0"/>
    <w:rsid w:val="009174F5"/>
    <w:rsid w:val="00920D3B"/>
    <w:rsid w:val="00921137"/>
    <w:rsid w:val="0092128E"/>
    <w:rsid w:val="00921696"/>
    <w:rsid w:val="00921A86"/>
    <w:rsid w:val="00921DEE"/>
    <w:rsid w:val="00921F51"/>
    <w:rsid w:val="009226B3"/>
    <w:rsid w:val="00923B82"/>
    <w:rsid w:val="00923CFC"/>
    <w:rsid w:val="0092425A"/>
    <w:rsid w:val="009249EA"/>
    <w:rsid w:val="00925711"/>
    <w:rsid w:val="00925918"/>
    <w:rsid w:val="00925C18"/>
    <w:rsid w:val="0092603B"/>
    <w:rsid w:val="009260F8"/>
    <w:rsid w:val="009266BF"/>
    <w:rsid w:val="00927BAC"/>
    <w:rsid w:val="0093032D"/>
    <w:rsid w:val="00930CB7"/>
    <w:rsid w:val="009312C6"/>
    <w:rsid w:val="009313A1"/>
    <w:rsid w:val="009313E4"/>
    <w:rsid w:val="00931CA4"/>
    <w:rsid w:val="00931F56"/>
    <w:rsid w:val="00932649"/>
    <w:rsid w:val="0093285E"/>
    <w:rsid w:val="0093286F"/>
    <w:rsid w:val="009330F9"/>
    <w:rsid w:val="009336FA"/>
    <w:rsid w:val="009337A0"/>
    <w:rsid w:val="00933A6F"/>
    <w:rsid w:val="00933BE3"/>
    <w:rsid w:val="0093413F"/>
    <w:rsid w:val="009348D7"/>
    <w:rsid w:val="00935912"/>
    <w:rsid w:val="0093660E"/>
    <w:rsid w:val="009366BF"/>
    <w:rsid w:val="00936838"/>
    <w:rsid w:val="00936A8A"/>
    <w:rsid w:val="00936B88"/>
    <w:rsid w:val="00937482"/>
    <w:rsid w:val="009411B9"/>
    <w:rsid w:val="0094122F"/>
    <w:rsid w:val="0094129C"/>
    <w:rsid w:val="00941B71"/>
    <w:rsid w:val="00941C8B"/>
    <w:rsid w:val="0094264B"/>
    <w:rsid w:val="009427E5"/>
    <w:rsid w:val="009432DD"/>
    <w:rsid w:val="009434F1"/>
    <w:rsid w:val="009439A2"/>
    <w:rsid w:val="009445BB"/>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97"/>
    <w:rsid w:val="009551A9"/>
    <w:rsid w:val="0095526D"/>
    <w:rsid w:val="00955C70"/>
    <w:rsid w:val="009566C7"/>
    <w:rsid w:val="00957999"/>
    <w:rsid w:val="00957AAC"/>
    <w:rsid w:val="00957E9B"/>
    <w:rsid w:val="00957FF7"/>
    <w:rsid w:val="009603AE"/>
    <w:rsid w:val="00961C10"/>
    <w:rsid w:val="00961E59"/>
    <w:rsid w:val="00961FCA"/>
    <w:rsid w:val="0096274F"/>
    <w:rsid w:val="009627E1"/>
    <w:rsid w:val="0096283B"/>
    <w:rsid w:val="00962F22"/>
    <w:rsid w:val="0096308D"/>
    <w:rsid w:val="00963E7E"/>
    <w:rsid w:val="009644DE"/>
    <w:rsid w:val="009645C6"/>
    <w:rsid w:val="009645D8"/>
    <w:rsid w:val="00964802"/>
    <w:rsid w:val="00964BFE"/>
    <w:rsid w:val="00965C63"/>
    <w:rsid w:val="00965CED"/>
    <w:rsid w:val="0096610A"/>
    <w:rsid w:val="0096644E"/>
    <w:rsid w:val="00966645"/>
    <w:rsid w:val="009668EB"/>
    <w:rsid w:val="009669CD"/>
    <w:rsid w:val="0096754D"/>
    <w:rsid w:val="009678A5"/>
    <w:rsid w:val="00970195"/>
    <w:rsid w:val="009702B3"/>
    <w:rsid w:val="009704BB"/>
    <w:rsid w:val="00970997"/>
    <w:rsid w:val="00970A2A"/>
    <w:rsid w:val="00970ADE"/>
    <w:rsid w:val="00970E76"/>
    <w:rsid w:val="009714A8"/>
    <w:rsid w:val="00971B5C"/>
    <w:rsid w:val="00971E4A"/>
    <w:rsid w:val="0097223A"/>
    <w:rsid w:val="0097268F"/>
    <w:rsid w:val="0097287C"/>
    <w:rsid w:val="0097378B"/>
    <w:rsid w:val="009746ED"/>
    <w:rsid w:val="00974B1E"/>
    <w:rsid w:val="00976376"/>
    <w:rsid w:val="009764A0"/>
    <w:rsid w:val="0097664A"/>
    <w:rsid w:val="00976669"/>
    <w:rsid w:val="00977579"/>
    <w:rsid w:val="00977875"/>
    <w:rsid w:val="00977C30"/>
    <w:rsid w:val="00977D01"/>
    <w:rsid w:val="00977DEB"/>
    <w:rsid w:val="0098002B"/>
    <w:rsid w:val="00980CB8"/>
    <w:rsid w:val="00980CC9"/>
    <w:rsid w:val="00980E62"/>
    <w:rsid w:val="009818B5"/>
    <w:rsid w:val="00982BDE"/>
    <w:rsid w:val="00982EBB"/>
    <w:rsid w:val="00982F44"/>
    <w:rsid w:val="00983903"/>
    <w:rsid w:val="009843C9"/>
    <w:rsid w:val="0098505F"/>
    <w:rsid w:val="00985485"/>
    <w:rsid w:val="00985554"/>
    <w:rsid w:val="009857EB"/>
    <w:rsid w:val="00985F9B"/>
    <w:rsid w:val="00986319"/>
    <w:rsid w:val="009867A3"/>
    <w:rsid w:val="00986AAA"/>
    <w:rsid w:val="0098752F"/>
    <w:rsid w:val="00987933"/>
    <w:rsid w:val="00987987"/>
    <w:rsid w:val="009879D2"/>
    <w:rsid w:val="00987F1A"/>
    <w:rsid w:val="00987FDE"/>
    <w:rsid w:val="00990577"/>
    <w:rsid w:val="00990B19"/>
    <w:rsid w:val="00990B38"/>
    <w:rsid w:val="00990B6B"/>
    <w:rsid w:val="009925C9"/>
    <w:rsid w:val="009928DB"/>
    <w:rsid w:val="00992A29"/>
    <w:rsid w:val="0099375D"/>
    <w:rsid w:val="00993BB9"/>
    <w:rsid w:val="009941F6"/>
    <w:rsid w:val="009942E0"/>
    <w:rsid w:val="00994832"/>
    <w:rsid w:val="0099496D"/>
    <w:rsid w:val="00994AB3"/>
    <w:rsid w:val="009951FC"/>
    <w:rsid w:val="009958CF"/>
    <w:rsid w:val="009961EC"/>
    <w:rsid w:val="0099625A"/>
    <w:rsid w:val="00996D1D"/>
    <w:rsid w:val="00996E07"/>
    <w:rsid w:val="009972B9"/>
    <w:rsid w:val="00997475"/>
    <w:rsid w:val="00997F99"/>
    <w:rsid w:val="009A01B9"/>
    <w:rsid w:val="009A0233"/>
    <w:rsid w:val="009A0920"/>
    <w:rsid w:val="009A0BA4"/>
    <w:rsid w:val="009A1054"/>
    <w:rsid w:val="009A17EA"/>
    <w:rsid w:val="009A1821"/>
    <w:rsid w:val="009A2505"/>
    <w:rsid w:val="009A2ADB"/>
    <w:rsid w:val="009A3D7C"/>
    <w:rsid w:val="009A3F33"/>
    <w:rsid w:val="009A3FE1"/>
    <w:rsid w:val="009A4923"/>
    <w:rsid w:val="009A4DDF"/>
    <w:rsid w:val="009A4EC6"/>
    <w:rsid w:val="009A54AB"/>
    <w:rsid w:val="009A5917"/>
    <w:rsid w:val="009A60AD"/>
    <w:rsid w:val="009A6958"/>
    <w:rsid w:val="009A6CFB"/>
    <w:rsid w:val="009A6EDA"/>
    <w:rsid w:val="009A6F73"/>
    <w:rsid w:val="009A72B7"/>
    <w:rsid w:val="009A75DD"/>
    <w:rsid w:val="009A7FA3"/>
    <w:rsid w:val="009B0433"/>
    <w:rsid w:val="009B0665"/>
    <w:rsid w:val="009B0A5A"/>
    <w:rsid w:val="009B17E1"/>
    <w:rsid w:val="009B1CAB"/>
    <w:rsid w:val="009B1CCC"/>
    <w:rsid w:val="009B286D"/>
    <w:rsid w:val="009B2C2A"/>
    <w:rsid w:val="009B352A"/>
    <w:rsid w:val="009B3872"/>
    <w:rsid w:val="009B3917"/>
    <w:rsid w:val="009B3A05"/>
    <w:rsid w:val="009B46DE"/>
    <w:rsid w:val="009B49A9"/>
    <w:rsid w:val="009B5047"/>
    <w:rsid w:val="009B578F"/>
    <w:rsid w:val="009B6287"/>
    <w:rsid w:val="009B6333"/>
    <w:rsid w:val="009B793A"/>
    <w:rsid w:val="009B7B18"/>
    <w:rsid w:val="009C1004"/>
    <w:rsid w:val="009C279E"/>
    <w:rsid w:val="009C3F0D"/>
    <w:rsid w:val="009C4015"/>
    <w:rsid w:val="009C4048"/>
    <w:rsid w:val="009C43FF"/>
    <w:rsid w:val="009C4AD0"/>
    <w:rsid w:val="009C5017"/>
    <w:rsid w:val="009C51B3"/>
    <w:rsid w:val="009C652D"/>
    <w:rsid w:val="009C67AC"/>
    <w:rsid w:val="009C6C69"/>
    <w:rsid w:val="009C7B74"/>
    <w:rsid w:val="009C7DB9"/>
    <w:rsid w:val="009C7E15"/>
    <w:rsid w:val="009D0308"/>
    <w:rsid w:val="009D03C3"/>
    <w:rsid w:val="009D0414"/>
    <w:rsid w:val="009D079B"/>
    <w:rsid w:val="009D0A37"/>
    <w:rsid w:val="009D0C9C"/>
    <w:rsid w:val="009D0D14"/>
    <w:rsid w:val="009D2493"/>
    <w:rsid w:val="009D338F"/>
    <w:rsid w:val="009D33E7"/>
    <w:rsid w:val="009D44D1"/>
    <w:rsid w:val="009D4DD5"/>
    <w:rsid w:val="009D506C"/>
    <w:rsid w:val="009D6FA9"/>
    <w:rsid w:val="009E0024"/>
    <w:rsid w:val="009E037D"/>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967"/>
    <w:rsid w:val="009F0A2E"/>
    <w:rsid w:val="009F0BD2"/>
    <w:rsid w:val="009F1176"/>
    <w:rsid w:val="009F225E"/>
    <w:rsid w:val="009F2EB3"/>
    <w:rsid w:val="009F2FDF"/>
    <w:rsid w:val="009F3440"/>
    <w:rsid w:val="009F3474"/>
    <w:rsid w:val="009F446B"/>
    <w:rsid w:val="009F4BBA"/>
    <w:rsid w:val="009F4D49"/>
    <w:rsid w:val="009F4D6C"/>
    <w:rsid w:val="009F4D71"/>
    <w:rsid w:val="009F5797"/>
    <w:rsid w:val="009F6027"/>
    <w:rsid w:val="009F6B6B"/>
    <w:rsid w:val="009F6EBE"/>
    <w:rsid w:val="009F7ED7"/>
    <w:rsid w:val="00A0011C"/>
    <w:rsid w:val="00A00988"/>
    <w:rsid w:val="00A00E35"/>
    <w:rsid w:val="00A01528"/>
    <w:rsid w:val="00A01BBC"/>
    <w:rsid w:val="00A01F61"/>
    <w:rsid w:val="00A021F7"/>
    <w:rsid w:val="00A0243C"/>
    <w:rsid w:val="00A0248E"/>
    <w:rsid w:val="00A02837"/>
    <w:rsid w:val="00A04813"/>
    <w:rsid w:val="00A04B65"/>
    <w:rsid w:val="00A04FAB"/>
    <w:rsid w:val="00A0503F"/>
    <w:rsid w:val="00A05089"/>
    <w:rsid w:val="00A05141"/>
    <w:rsid w:val="00A0542F"/>
    <w:rsid w:val="00A055B2"/>
    <w:rsid w:val="00A05781"/>
    <w:rsid w:val="00A05E90"/>
    <w:rsid w:val="00A0631C"/>
    <w:rsid w:val="00A0635C"/>
    <w:rsid w:val="00A0637F"/>
    <w:rsid w:val="00A06509"/>
    <w:rsid w:val="00A06848"/>
    <w:rsid w:val="00A069B4"/>
    <w:rsid w:val="00A07A4E"/>
    <w:rsid w:val="00A07D41"/>
    <w:rsid w:val="00A07FBD"/>
    <w:rsid w:val="00A1040F"/>
    <w:rsid w:val="00A10CC8"/>
    <w:rsid w:val="00A114E3"/>
    <w:rsid w:val="00A114F1"/>
    <w:rsid w:val="00A11B60"/>
    <w:rsid w:val="00A11D0D"/>
    <w:rsid w:val="00A124EC"/>
    <w:rsid w:val="00A12694"/>
    <w:rsid w:val="00A128B0"/>
    <w:rsid w:val="00A12ED5"/>
    <w:rsid w:val="00A13083"/>
    <w:rsid w:val="00A136F6"/>
    <w:rsid w:val="00A13A77"/>
    <w:rsid w:val="00A13F04"/>
    <w:rsid w:val="00A14E6F"/>
    <w:rsid w:val="00A14F11"/>
    <w:rsid w:val="00A15543"/>
    <w:rsid w:val="00A15E89"/>
    <w:rsid w:val="00A16C3E"/>
    <w:rsid w:val="00A17558"/>
    <w:rsid w:val="00A2000D"/>
    <w:rsid w:val="00A20926"/>
    <w:rsid w:val="00A21C0B"/>
    <w:rsid w:val="00A21CDB"/>
    <w:rsid w:val="00A21D9F"/>
    <w:rsid w:val="00A22001"/>
    <w:rsid w:val="00A223A5"/>
    <w:rsid w:val="00A230C4"/>
    <w:rsid w:val="00A231CC"/>
    <w:rsid w:val="00A23698"/>
    <w:rsid w:val="00A244EE"/>
    <w:rsid w:val="00A24799"/>
    <w:rsid w:val="00A252B8"/>
    <w:rsid w:val="00A25C70"/>
    <w:rsid w:val="00A26556"/>
    <w:rsid w:val="00A275FA"/>
    <w:rsid w:val="00A30415"/>
    <w:rsid w:val="00A30FAE"/>
    <w:rsid w:val="00A31748"/>
    <w:rsid w:val="00A3257A"/>
    <w:rsid w:val="00A328B9"/>
    <w:rsid w:val="00A328CA"/>
    <w:rsid w:val="00A32C54"/>
    <w:rsid w:val="00A32D66"/>
    <w:rsid w:val="00A32F32"/>
    <w:rsid w:val="00A336B2"/>
    <w:rsid w:val="00A33D95"/>
    <w:rsid w:val="00A340AF"/>
    <w:rsid w:val="00A34B8F"/>
    <w:rsid w:val="00A35133"/>
    <w:rsid w:val="00A353B0"/>
    <w:rsid w:val="00A354DA"/>
    <w:rsid w:val="00A35738"/>
    <w:rsid w:val="00A35824"/>
    <w:rsid w:val="00A35B53"/>
    <w:rsid w:val="00A366AA"/>
    <w:rsid w:val="00A36EE3"/>
    <w:rsid w:val="00A37078"/>
    <w:rsid w:val="00A37375"/>
    <w:rsid w:val="00A37B2B"/>
    <w:rsid w:val="00A40098"/>
    <w:rsid w:val="00A42716"/>
    <w:rsid w:val="00A42A30"/>
    <w:rsid w:val="00A42CEC"/>
    <w:rsid w:val="00A42E1E"/>
    <w:rsid w:val="00A4416D"/>
    <w:rsid w:val="00A4448F"/>
    <w:rsid w:val="00A4455F"/>
    <w:rsid w:val="00A44841"/>
    <w:rsid w:val="00A44F21"/>
    <w:rsid w:val="00A45399"/>
    <w:rsid w:val="00A45C55"/>
    <w:rsid w:val="00A45FB0"/>
    <w:rsid w:val="00A4632A"/>
    <w:rsid w:val="00A46611"/>
    <w:rsid w:val="00A46810"/>
    <w:rsid w:val="00A46E8F"/>
    <w:rsid w:val="00A4714A"/>
    <w:rsid w:val="00A474A1"/>
    <w:rsid w:val="00A4775D"/>
    <w:rsid w:val="00A50081"/>
    <w:rsid w:val="00A503A0"/>
    <w:rsid w:val="00A50CD3"/>
    <w:rsid w:val="00A5201D"/>
    <w:rsid w:val="00A52525"/>
    <w:rsid w:val="00A525B8"/>
    <w:rsid w:val="00A5293B"/>
    <w:rsid w:val="00A52C3C"/>
    <w:rsid w:val="00A5391C"/>
    <w:rsid w:val="00A54237"/>
    <w:rsid w:val="00A543B5"/>
    <w:rsid w:val="00A543D9"/>
    <w:rsid w:val="00A54912"/>
    <w:rsid w:val="00A55A71"/>
    <w:rsid w:val="00A55BE8"/>
    <w:rsid w:val="00A560AF"/>
    <w:rsid w:val="00A5696A"/>
    <w:rsid w:val="00A56C25"/>
    <w:rsid w:val="00A57157"/>
    <w:rsid w:val="00A57A7F"/>
    <w:rsid w:val="00A57B80"/>
    <w:rsid w:val="00A60CD0"/>
    <w:rsid w:val="00A60EED"/>
    <w:rsid w:val="00A610C5"/>
    <w:rsid w:val="00A61885"/>
    <w:rsid w:val="00A62724"/>
    <w:rsid w:val="00A62BA8"/>
    <w:rsid w:val="00A62CEB"/>
    <w:rsid w:val="00A63CDA"/>
    <w:rsid w:val="00A63EB2"/>
    <w:rsid w:val="00A641E3"/>
    <w:rsid w:val="00A64E3A"/>
    <w:rsid w:val="00A652E5"/>
    <w:rsid w:val="00A658AD"/>
    <w:rsid w:val="00A659EF"/>
    <w:rsid w:val="00A65DB0"/>
    <w:rsid w:val="00A66483"/>
    <w:rsid w:val="00A66721"/>
    <w:rsid w:val="00A70CAB"/>
    <w:rsid w:val="00A710F5"/>
    <w:rsid w:val="00A71199"/>
    <w:rsid w:val="00A71C01"/>
    <w:rsid w:val="00A72324"/>
    <w:rsid w:val="00A7254A"/>
    <w:rsid w:val="00A726ED"/>
    <w:rsid w:val="00A73800"/>
    <w:rsid w:val="00A738B1"/>
    <w:rsid w:val="00A7435B"/>
    <w:rsid w:val="00A749FD"/>
    <w:rsid w:val="00A74B13"/>
    <w:rsid w:val="00A74B5C"/>
    <w:rsid w:val="00A755AD"/>
    <w:rsid w:val="00A7666B"/>
    <w:rsid w:val="00A766F2"/>
    <w:rsid w:val="00A770BB"/>
    <w:rsid w:val="00A778D7"/>
    <w:rsid w:val="00A801C4"/>
    <w:rsid w:val="00A80710"/>
    <w:rsid w:val="00A809C0"/>
    <w:rsid w:val="00A80F86"/>
    <w:rsid w:val="00A812E7"/>
    <w:rsid w:val="00A8235B"/>
    <w:rsid w:val="00A82378"/>
    <w:rsid w:val="00A829FF"/>
    <w:rsid w:val="00A83C4D"/>
    <w:rsid w:val="00A83F31"/>
    <w:rsid w:val="00A8422D"/>
    <w:rsid w:val="00A84644"/>
    <w:rsid w:val="00A846BB"/>
    <w:rsid w:val="00A848A2"/>
    <w:rsid w:val="00A84B77"/>
    <w:rsid w:val="00A854BF"/>
    <w:rsid w:val="00A859CD"/>
    <w:rsid w:val="00A866BC"/>
    <w:rsid w:val="00A8739B"/>
    <w:rsid w:val="00A87B27"/>
    <w:rsid w:val="00A87FFA"/>
    <w:rsid w:val="00A900DA"/>
    <w:rsid w:val="00A90409"/>
    <w:rsid w:val="00A9045D"/>
    <w:rsid w:val="00A904AD"/>
    <w:rsid w:val="00A90972"/>
    <w:rsid w:val="00A90F1E"/>
    <w:rsid w:val="00A90FE2"/>
    <w:rsid w:val="00A91038"/>
    <w:rsid w:val="00A91BAD"/>
    <w:rsid w:val="00A91D2D"/>
    <w:rsid w:val="00A9290F"/>
    <w:rsid w:val="00A9310F"/>
    <w:rsid w:val="00A93B61"/>
    <w:rsid w:val="00A93F15"/>
    <w:rsid w:val="00A9469D"/>
    <w:rsid w:val="00A94905"/>
    <w:rsid w:val="00A94E7A"/>
    <w:rsid w:val="00A94EBE"/>
    <w:rsid w:val="00A95A66"/>
    <w:rsid w:val="00A95BA1"/>
    <w:rsid w:val="00A95E4B"/>
    <w:rsid w:val="00A9616C"/>
    <w:rsid w:val="00A96508"/>
    <w:rsid w:val="00A96DF1"/>
    <w:rsid w:val="00A9748A"/>
    <w:rsid w:val="00A977AC"/>
    <w:rsid w:val="00AA0FBC"/>
    <w:rsid w:val="00AA1174"/>
    <w:rsid w:val="00AA17F8"/>
    <w:rsid w:val="00AA1D3E"/>
    <w:rsid w:val="00AA1F6B"/>
    <w:rsid w:val="00AA262C"/>
    <w:rsid w:val="00AA2D5A"/>
    <w:rsid w:val="00AA397B"/>
    <w:rsid w:val="00AA39C8"/>
    <w:rsid w:val="00AA5D08"/>
    <w:rsid w:val="00AA6922"/>
    <w:rsid w:val="00AA78B5"/>
    <w:rsid w:val="00AB05BD"/>
    <w:rsid w:val="00AB0724"/>
    <w:rsid w:val="00AB0BA4"/>
    <w:rsid w:val="00AB19C8"/>
    <w:rsid w:val="00AB1B6F"/>
    <w:rsid w:val="00AB22E6"/>
    <w:rsid w:val="00AB23D7"/>
    <w:rsid w:val="00AB2843"/>
    <w:rsid w:val="00AB351B"/>
    <w:rsid w:val="00AB39DA"/>
    <w:rsid w:val="00AB3AF5"/>
    <w:rsid w:val="00AB41D3"/>
    <w:rsid w:val="00AB4B6C"/>
    <w:rsid w:val="00AB50D0"/>
    <w:rsid w:val="00AB536C"/>
    <w:rsid w:val="00AB5D62"/>
    <w:rsid w:val="00AB6A3B"/>
    <w:rsid w:val="00AB7587"/>
    <w:rsid w:val="00AC14A0"/>
    <w:rsid w:val="00AC1508"/>
    <w:rsid w:val="00AC165D"/>
    <w:rsid w:val="00AC23A8"/>
    <w:rsid w:val="00AC2440"/>
    <w:rsid w:val="00AC25F2"/>
    <w:rsid w:val="00AC2DFC"/>
    <w:rsid w:val="00AC3009"/>
    <w:rsid w:val="00AC3035"/>
    <w:rsid w:val="00AC3401"/>
    <w:rsid w:val="00AC36A0"/>
    <w:rsid w:val="00AC3E40"/>
    <w:rsid w:val="00AC45DA"/>
    <w:rsid w:val="00AC53B7"/>
    <w:rsid w:val="00AC5CE9"/>
    <w:rsid w:val="00AC5D93"/>
    <w:rsid w:val="00AC6554"/>
    <w:rsid w:val="00AC65C3"/>
    <w:rsid w:val="00AC6BAB"/>
    <w:rsid w:val="00AC7190"/>
    <w:rsid w:val="00AC76A0"/>
    <w:rsid w:val="00AC784C"/>
    <w:rsid w:val="00AC7BB3"/>
    <w:rsid w:val="00AC7D5B"/>
    <w:rsid w:val="00AD0800"/>
    <w:rsid w:val="00AD12F8"/>
    <w:rsid w:val="00AD1BF6"/>
    <w:rsid w:val="00AD269E"/>
    <w:rsid w:val="00AD2DB6"/>
    <w:rsid w:val="00AD38FE"/>
    <w:rsid w:val="00AD5329"/>
    <w:rsid w:val="00AD632C"/>
    <w:rsid w:val="00AD632F"/>
    <w:rsid w:val="00AD6477"/>
    <w:rsid w:val="00AD6B94"/>
    <w:rsid w:val="00AD6D99"/>
    <w:rsid w:val="00AD6F66"/>
    <w:rsid w:val="00AE004A"/>
    <w:rsid w:val="00AE086E"/>
    <w:rsid w:val="00AE1F65"/>
    <w:rsid w:val="00AE2812"/>
    <w:rsid w:val="00AE2DE0"/>
    <w:rsid w:val="00AE329C"/>
    <w:rsid w:val="00AE3E59"/>
    <w:rsid w:val="00AE3F8C"/>
    <w:rsid w:val="00AE46BC"/>
    <w:rsid w:val="00AE4838"/>
    <w:rsid w:val="00AE5179"/>
    <w:rsid w:val="00AE5CD8"/>
    <w:rsid w:val="00AE6F6A"/>
    <w:rsid w:val="00AE73B8"/>
    <w:rsid w:val="00AE7455"/>
    <w:rsid w:val="00AE7CA1"/>
    <w:rsid w:val="00AF0242"/>
    <w:rsid w:val="00AF1303"/>
    <w:rsid w:val="00AF190F"/>
    <w:rsid w:val="00AF2927"/>
    <w:rsid w:val="00AF2C5B"/>
    <w:rsid w:val="00AF316C"/>
    <w:rsid w:val="00AF3BE2"/>
    <w:rsid w:val="00AF41DA"/>
    <w:rsid w:val="00AF47BC"/>
    <w:rsid w:val="00AF4D8D"/>
    <w:rsid w:val="00AF4E15"/>
    <w:rsid w:val="00AF52A9"/>
    <w:rsid w:val="00AF5599"/>
    <w:rsid w:val="00AF59AE"/>
    <w:rsid w:val="00AF5C3B"/>
    <w:rsid w:val="00AF625A"/>
    <w:rsid w:val="00B00AD6"/>
    <w:rsid w:val="00B019F6"/>
    <w:rsid w:val="00B01C4B"/>
    <w:rsid w:val="00B020A8"/>
    <w:rsid w:val="00B02525"/>
    <w:rsid w:val="00B02FD2"/>
    <w:rsid w:val="00B030E2"/>
    <w:rsid w:val="00B032A5"/>
    <w:rsid w:val="00B03341"/>
    <w:rsid w:val="00B03C17"/>
    <w:rsid w:val="00B03F8F"/>
    <w:rsid w:val="00B03FAC"/>
    <w:rsid w:val="00B046D0"/>
    <w:rsid w:val="00B04B6B"/>
    <w:rsid w:val="00B04BAF"/>
    <w:rsid w:val="00B04F1E"/>
    <w:rsid w:val="00B0506C"/>
    <w:rsid w:val="00B05994"/>
    <w:rsid w:val="00B05BD8"/>
    <w:rsid w:val="00B062F6"/>
    <w:rsid w:val="00B0652F"/>
    <w:rsid w:val="00B067F5"/>
    <w:rsid w:val="00B07556"/>
    <w:rsid w:val="00B076BD"/>
    <w:rsid w:val="00B104B0"/>
    <w:rsid w:val="00B106EB"/>
    <w:rsid w:val="00B10B2B"/>
    <w:rsid w:val="00B12688"/>
    <w:rsid w:val="00B1277A"/>
    <w:rsid w:val="00B12B7F"/>
    <w:rsid w:val="00B12C4F"/>
    <w:rsid w:val="00B12C90"/>
    <w:rsid w:val="00B138D1"/>
    <w:rsid w:val="00B1399D"/>
    <w:rsid w:val="00B13CA3"/>
    <w:rsid w:val="00B14402"/>
    <w:rsid w:val="00B15C30"/>
    <w:rsid w:val="00B16A34"/>
    <w:rsid w:val="00B16AAD"/>
    <w:rsid w:val="00B1736C"/>
    <w:rsid w:val="00B1778B"/>
    <w:rsid w:val="00B178F1"/>
    <w:rsid w:val="00B17BD2"/>
    <w:rsid w:val="00B20536"/>
    <w:rsid w:val="00B20A46"/>
    <w:rsid w:val="00B218FC"/>
    <w:rsid w:val="00B22473"/>
    <w:rsid w:val="00B22EBE"/>
    <w:rsid w:val="00B23062"/>
    <w:rsid w:val="00B232D6"/>
    <w:rsid w:val="00B238F8"/>
    <w:rsid w:val="00B23EB4"/>
    <w:rsid w:val="00B241D3"/>
    <w:rsid w:val="00B254DE"/>
    <w:rsid w:val="00B2578A"/>
    <w:rsid w:val="00B25813"/>
    <w:rsid w:val="00B265CF"/>
    <w:rsid w:val="00B272C7"/>
    <w:rsid w:val="00B27711"/>
    <w:rsid w:val="00B30327"/>
    <w:rsid w:val="00B304BA"/>
    <w:rsid w:val="00B31932"/>
    <w:rsid w:val="00B31DAC"/>
    <w:rsid w:val="00B325BE"/>
    <w:rsid w:val="00B33018"/>
    <w:rsid w:val="00B34257"/>
    <w:rsid w:val="00B34925"/>
    <w:rsid w:val="00B34A76"/>
    <w:rsid w:val="00B34ADB"/>
    <w:rsid w:val="00B34B9B"/>
    <w:rsid w:val="00B34BA7"/>
    <w:rsid w:val="00B3544D"/>
    <w:rsid w:val="00B35A03"/>
    <w:rsid w:val="00B360F8"/>
    <w:rsid w:val="00B3683C"/>
    <w:rsid w:val="00B371B9"/>
    <w:rsid w:val="00B4024C"/>
    <w:rsid w:val="00B40E65"/>
    <w:rsid w:val="00B414A9"/>
    <w:rsid w:val="00B41D60"/>
    <w:rsid w:val="00B42D32"/>
    <w:rsid w:val="00B4343C"/>
    <w:rsid w:val="00B44181"/>
    <w:rsid w:val="00B44DF0"/>
    <w:rsid w:val="00B461F3"/>
    <w:rsid w:val="00B46331"/>
    <w:rsid w:val="00B47005"/>
    <w:rsid w:val="00B4714D"/>
    <w:rsid w:val="00B47A93"/>
    <w:rsid w:val="00B47D65"/>
    <w:rsid w:val="00B5024A"/>
    <w:rsid w:val="00B50397"/>
    <w:rsid w:val="00B50762"/>
    <w:rsid w:val="00B50808"/>
    <w:rsid w:val="00B510B0"/>
    <w:rsid w:val="00B517CC"/>
    <w:rsid w:val="00B51DAE"/>
    <w:rsid w:val="00B52561"/>
    <w:rsid w:val="00B5290D"/>
    <w:rsid w:val="00B530FD"/>
    <w:rsid w:val="00B5330C"/>
    <w:rsid w:val="00B53423"/>
    <w:rsid w:val="00B53927"/>
    <w:rsid w:val="00B539C5"/>
    <w:rsid w:val="00B55108"/>
    <w:rsid w:val="00B560A8"/>
    <w:rsid w:val="00B5643A"/>
    <w:rsid w:val="00B56515"/>
    <w:rsid w:val="00B5759C"/>
    <w:rsid w:val="00B60309"/>
    <w:rsid w:val="00B606AA"/>
    <w:rsid w:val="00B616B9"/>
    <w:rsid w:val="00B618F6"/>
    <w:rsid w:val="00B61DC7"/>
    <w:rsid w:val="00B61E4C"/>
    <w:rsid w:val="00B62106"/>
    <w:rsid w:val="00B62177"/>
    <w:rsid w:val="00B6323C"/>
    <w:rsid w:val="00B639DE"/>
    <w:rsid w:val="00B646BA"/>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70E"/>
    <w:rsid w:val="00B73933"/>
    <w:rsid w:val="00B73C86"/>
    <w:rsid w:val="00B73EB7"/>
    <w:rsid w:val="00B75B5D"/>
    <w:rsid w:val="00B75C1C"/>
    <w:rsid w:val="00B75FBB"/>
    <w:rsid w:val="00B761B3"/>
    <w:rsid w:val="00B763D7"/>
    <w:rsid w:val="00B76CFD"/>
    <w:rsid w:val="00B7726A"/>
    <w:rsid w:val="00B7753A"/>
    <w:rsid w:val="00B77904"/>
    <w:rsid w:val="00B77F88"/>
    <w:rsid w:val="00B80144"/>
    <w:rsid w:val="00B8018E"/>
    <w:rsid w:val="00B805DF"/>
    <w:rsid w:val="00B80705"/>
    <w:rsid w:val="00B80803"/>
    <w:rsid w:val="00B80B25"/>
    <w:rsid w:val="00B80C80"/>
    <w:rsid w:val="00B80E32"/>
    <w:rsid w:val="00B80F19"/>
    <w:rsid w:val="00B81004"/>
    <w:rsid w:val="00B815F5"/>
    <w:rsid w:val="00B819B3"/>
    <w:rsid w:val="00B81D66"/>
    <w:rsid w:val="00B822FA"/>
    <w:rsid w:val="00B825FC"/>
    <w:rsid w:val="00B83011"/>
    <w:rsid w:val="00B8301C"/>
    <w:rsid w:val="00B840DC"/>
    <w:rsid w:val="00B84667"/>
    <w:rsid w:val="00B84980"/>
    <w:rsid w:val="00B8533F"/>
    <w:rsid w:val="00B853B4"/>
    <w:rsid w:val="00B877B3"/>
    <w:rsid w:val="00B878EA"/>
    <w:rsid w:val="00B900BD"/>
    <w:rsid w:val="00B90146"/>
    <w:rsid w:val="00B901F8"/>
    <w:rsid w:val="00B9091F"/>
    <w:rsid w:val="00B90998"/>
    <w:rsid w:val="00B911D4"/>
    <w:rsid w:val="00B9172E"/>
    <w:rsid w:val="00B91E87"/>
    <w:rsid w:val="00B920BE"/>
    <w:rsid w:val="00B92F3E"/>
    <w:rsid w:val="00B93F9A"/>
    <w:rsid w:val="00B943B4"/>
    <w:rsid w:val="00B95175"/>
    <w:rsid w:val="00B957D6"/>
    <w:rsid w:val="00B95BA7"/>
    <w:rsid w:val="00B95E3A"/>
    <w:rsid w:val="00B960DB"/>
    <w:rsid w:val="00B96381"/>
    <w:rsid w:val="00B96586"/>
    <w:rsid w:val="00B96744"/>
    <w:rsid w:val="00B97492"/>
    <w:rsid w:val="00B97864"/>
    <w:rsid w:val="00B9786A"/>
    <w:rsid w:val="00B9790D"/>
    <w:rsid w:val="00B97B23"/>
    <w:rsid w:val="00BA0C41"/>
    <w:rsid w:val="00BA0FA6"/>
    <w:rsid w:val="00BA13AC"/>
    <w:rsid w:val="00BA13CD"/>
    <w:rsid w:val="00BA1440"/>
    <w:rsid w:val="00BA2B8A"/>
    <w:rsid w:val="00BA3053"/>
    <w:rsid w:val="00BA3295"/>
    <w:rsid w:val="00BA3B53"/>
    <w:rsid w:val="00BA40BB"/>
    <w:rsid w:val="00BA505D"/>
    <w:rsid w:val="00BA52FA"/>
    <w:rsid w:val="00BA53E4"/>
    <w:rsid w:val="00BA5573"/>
    <w:rsid w:val="00BA5C2D"/>
    <w:rsid w:val="00BA61ED"/>
    <w:rsid w:val="00BA754A"/>
    <w:rsid w:val="00BA7790"/>
    <w:rsid w:val="00BA7A07"/>
    <w:rsid w:val="00BA7E73"/>
    <w:rsid w:val="00BA7F13"/>
    <w:rsid w:val="00BB0126"/>
    <w:rsid w:val="00BB0523"/>
    <w:rsid w:val="00BB1E8D"/>
    <w:rsid w:val="00BB1F86"/>
    <w:rsid w:val="00BB2257"/>
    <w:rsid w:val="00BB2CCA"/>
    <w:rsid w:val="00BB2E0D"/>
    <w:rsid w:val="00BB331E"/>
    <w:rsid w:val="00BB3706"/>
    <w:rsid w:val="00BB38DF"/>
    <w:rsid w:val="00BB3A53"/>
    <w:rsid w:val="00BB3F38"/>
    <w:rsid w:val="00BB43F1"/>
    <w:rsid w:val="00BB4441"/>
    <w:rsid w:val="00BB4634"/>
    <w:rsid w:val="00BB4680"/>
    <w:rsid w:val="00BB490D"/>
    <w:rsid w:val="00BB4EB8"/>
    <w:rsid w:val="00BB4EC4"/>
    <w:rsid w:val="00BB4FBF"/>
    <w:rsid w:val="00BB527B"/>
    <w:rsid w:val="00BB5486"/>
    <w:rsid w:val="00BB551F"/>
    <w:rsid w:val="00BB61C8"/>
    <w:rsid w:val="00BB6BA3"/>
    <w:rsid w:val="00BB6EA6"/>
    <w:rsid w:val="00BB739E"/>
    <w:rsid w:val="00BB7FB9"/>
    <w:rsid w:val="00BC006C"/>
    <w:rsid w:val="00BC097D"/>
    <w:rsid w:val="00BC0B4E"/>
    <w:rsid w:val="00BC0BDE"/>
    <w:rsid w:val="00BC154D"/>
    <w:rsid w:val="00BC174B"/>
    <w:rsid w:val="00BC19CE"/>
    <w:rsid w:val="00BC1FB9"/>
    <w:rsid w:val="00BC210E"/>
    <w:rsid w:val="00BC3107"/>
    <w:rsid w:val="00BC3948"/>
    <w:rsid w:val="00BC45AD"/>
    <w:rsid w:val="00BC4744"/>
    <w:rsid w:val="00BC549D"/>
    <w:rsid w:val="00BC567F"/>
    <w:rsid w:val="00BC570E"/>
    <w:rsid w:val="00BC66CE"/>
    <w:rsid w:val="00BC6ADD"/>
    <w:rsid w:val="00BC6E15"/>
    <w:rsid w:val="00BC71F8"/>
    <w:rsid w:val="00BC796E"/>
    <w:rsid w:val="00BC7DF5"/>
    <w:rsid w:val="00BC7E41"/>
    <w:rsid w:val="00BC7FED"/>
    <w:rsid w:val="00BD061B"/>
    <w:rsid w:val="00BD07D4"/>
    <w:rsid w:val="00BD0F61"/>
    <w:rsid w:val="00BD1B03"/>
    <w:rsid w:val="00BD23DF"/>
    <w:rsid w:val="00BD291B"/>
    <w:rsid w:val="00BD2CBE"/>
    <w:rsid w:val="00BD4748"/>
    <w:rsid w:val="00BD4CCA"/>
    <w:rsid w:val="00BD4E00"/>
    <w:rsid w:val="00BD5FA9"/>
    <w:rsid w:val="00BD6406"/>
    <w:rsid w:val="00BD7538"/>
    <w:rsid w:val="00BD76F4"/>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8D4"/>
    <w:rsid w:val="00BE6C8B"/>
    <w:rsid w:val="00BE6F4C"/>
    <w:rsid w:val="00BE7A5E"/>
    <w:rsid w:val="00BF0756"/>
    <w:rsid w:val="00BF0A2E"/>
    <w:rsid w:val="00BF0E89"/>
    <w:rsid w:val="00BF1352"/>
    <w:rsid w:val="00BF18D0"/>
    <w:rsid w:val="00BF28F4"/>
    <w:rsid w:val="00BF3340"/>
    <w:rsid w:val="00BF359E"/>
    <w:rsid w:val="00BF3C66"/>
    <w:rsid w:val="00BF3FB4"/>
    <w:rsid w:val="00BF63BF"/>
    <w:rsid w:val="00BF72E6"/>
    <w:rsid w:val="00BF74F9"/>
    <w:rsid w:val="00BF765A"/>
    <w:rsid w:val="00C005D3"/>
    <w:rsid w:val="00C00BEC"/>
    <w:rsid w:val="00C00FF7"/>
    <w:rsid w:val="00C0127C"/>
    <w:rsid w:val="00C0197D"/>
    <w:rsid w:val="00C01B4F"/>
    <w:rsid w:val="00C01F12"/>
    <w:rsid w:val="00C01F75"/>
    <w:rsid w:val="00C0242B"/>
    <w:rsid w:val="00C02BE6"/>
    <w:rsid w:val="00C03733"/>
    <w:rsid w:val="00C03753"/>
    <w:rsid w:val="00C03869"/>
    <w:rsid w:val="00C047FE"/>
    <w:rsid w:val="00C04A1F"/>
    <w:rsid w:val="00C05032"/>
    <w:rsid w:val="00C0549D"/>
    <w:rsid w:val="00C06197"/>
    <w:rsid w:val="00C06738"/>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DF7"/>
    <w:rsid w:val="00C12F25"/>
    <w:rsid w:val="00C1339D"/>
    <w:rsid w:val="00C1371A"/>
    <w:rsid w:val="00C14007"/>
    <w:rsid w:val="00C151D3"/>
    <w:rsid w:val="00C1550F"/>
    <w:rsid w:val="00C15CF2"/>
    <w:rsid w:val="00C15FEB"/>
    <w:rsid w:val="00C16358"/>
    <w:rsid w:val="00C16550"/>
    <w:rsid w:val="00C174D3"/>
    <w:rsid w:val="00C179F5"/>
    <w:rsid w:val="00C17C0F"/>
    <w:rsid w:val="00C2024C"/>
    <w:rsid w:val="00C20E42"/>
    <w:rsid w:val="00C2121B"/>
    <w:rsid w:val="00C21605"/>
    <w:rsid w:val="00C223B7"/>
    <w:rsid w:val="00C23A48"/>
    <w:rsid w:val="00C23A66"/>
    <w:rsid w:val="00C23B11"/>
    <w:rsid w:val="00C23CAC"/>
    <w:rsid w:val="00C23FE5"/>
    <w:rsid w:val="00C2448C"/>
    <w:rsid w:val="00C248E1"/>
    <w:rsid w:val="00C24904"/>
    <w:rsid w:val="00C24BC1"/>
    <w:rsid w:val="00C252FE"/>
    <w:rsid w:val="00C25DC2"/>
    <w:rsid w:val="00C25FB5"/>
    <w:rsid w:val="00C26206"/>
    <w:rsid w:val="00C2754F"/>
    <w:rsid w:val="00C27556"/>
    <w:rsid w:val="00C27D76"/>
    <w:rsid w:val="00C301C1"/>
    <w:rsid w:val="00C30D91"/>
    <w:rsid w:val="00C30F2C"/>
    <w:rsid w:val="00C31C89"/>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628B"/>
    <w:rsid w:val="00C3693D"/>
    <w:rsid w:val="00C36A68"/>
    <w:rsid w:val="00C36B14"/>
    <w:rsid w:val="00C3766B"/>
    <w:rsid w:val="00C37CDE"/>
    <w:rsid w:val="00C37CF7"/>
    <w:rsid w:val="00C37D9E"/>
    <w:rsid w:val="00C40331"/>
    <w:rsid w:val="00C409FD"/>
    <w:rsid w:val="00C427A9"/>
    <w:rsid w:val="00C42B40"/>
    <w:rsid w:val="00C432AE"/>
    <w:rsid w:val="00C4379F"/>
    <w:rsid w:val="00C440D1"/>
    <w:rsid w:val="00C444F6"/>
    <w:rsid w:val="00C44627"/>
    <w:rsid w:val="00C4478A"/>
    <w:rsid w:val="00C4485B"/>
    <w:rsid w:val="00C452CB"/>
    <w:rsid w:val="00C456AC"/>
    <w:rsid w:val="00C456C5"/>
    <w:rsid w:val="00C45BF3"/>
    <w:rsid w:val="00C466C6"/>
    <w:rsid w:val="00C46879"/>
    <w:rsid w:val="00C476EE"/>
    <w:rsid w:val="00C47726"/>
    <w:rsid w:val="00C47C39"/>
    <w:rsid w:val="00C50570"/>
    <w:rsid w:val="00C50574"/>
    <w:rsid w:val="00C50B6C"/>
    <w:rsid w:val="00C50D7F"/>
    <w:rsid w:val="00C51471"/>
    <w:rsid w:val="00C51BD2"/>
    <w:rsid w:val="00C528CD"/>
    <w:rsid w:val="00C52C49"/>
    <w:rsid w:val="00C52F66"/>
    <w:rsid w:val="00C538F3"/>
    <w:rsid w:val="00C54366"/>
    <w:rsid w:val="00C547CA"/>
    <w:rsid w:val="00C549CE"/>
    <w:rsid w:val="00C54F38"/>
    <w:rsid w:val="00C55DD1"/>
    <w:rsid w:val="00C56736"/>
    <w:rsid w:val="00C56D72"/>
    <w:rsid w:val="00C57214"/>
    <w:rsid w:val="00C57E44"/>
    <w:rsid w:val="00C60709"/>
    <w:rsid w:val="00C61299"/>
    <w:rsid w:val="00C613B6"/>
    <w:rsid w:val="00C614A2"/>
    <w:rsid w:val="00C61B18"/>
    <w:rsid w:val="00C61B67"/>
    <w:rsid w:val="00C61EEC"/>
    <w:rsid w:val="00C620A4"/>
    <w:rsid w:val="00C62287"/>
    <w:rsid w:val="00C6232C"/>
    <w:rsid w:val="00C626E5"/>
    <w:rsid w:val="00C627E0"/>
    <w:rsid w:val="00C631D5"/>
    <w:rsid w:val="00C633E3"/>
    <w:rsid w:val="00C63443"/>
    <w:rsid w:val="00C634FE"/>
    <w:rsid w:val="00C63803"/>
    <w:rsid w:val="00C63E68"/>
    <w:rsid w:val="00C64240"/>
    <w:rsid w:val="00C64D3A"/>
    <w:rsid w:val="00C65C59"/>
    <w:rsid w:val="00C65CCB"/>
    <w:rsid w:val="00C65DFC"/>
    <w:rsid w:val="00C66763"/>
    <w:rsid w:val="00C66822"/>
    <w:rsid w:val="00C6718D"/>
    <w:rsid w:val="00C677F5"/>
    <w:rsid w:val="00C70450"/>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651D"/>
    <w:rsid w:val="00C767F8"/>
    <w:rsid w:val="00C76CA8"/>
    <w:rsid w:val="00C76E8D"/>
    <w:rsid w:val="00C771B0"/>
    <w:rsid w:val="00C772AE"/>
    <w:rsid w:val="00C77552"/>
    <w:rsid w:val="00C77F3F"/>
    <w:rsid w:val="00C800B3"/>
    <w:rsid w:val="00C80165"/>
    <w:rsid w:val="00C80C46"/>
    <w:rsid w:val="00C813AC"/>
    <w:rsid w:val="00C81709"/>
    <w:rsid w:val="00C81730"/>
    <w:rsid w:val="00C81A8D"/>
    <w:rsid w:val="00C823E3"/>
    <w:rsid w:val="00C825B3"/>
    <w:rsid w:val="00C82A06"/>
    <w:rsid w:val="00C82DF4"/>
    <w:rsid w:val="00C8329C"/>
    <w:rsid w:val="00C8453A"/>
    <w:rsid w:val="00C846F9"/>
    <w:rsid w:val="00C84716"/>
    <w:rsid w:val="00C85355"/>
    <w:rsid w:val="00C8558C"/>
    <w:rsid w:val="00C8592A"/>
    <w:rsid w:val="00C8603F"/>
    <w:rsid w:val="00C86281"/>
    <w:rsid w:val="00C866B2"/>
    <w:rsid w:val="00C869FA"/>
    <w:rsid w:val="00C86B05"/>
    <w:rsid w:val="00C90416"/>
    <w:rsid w:val="00C90CEA"/>
    <w:rsid w:val="00C9123D"/>
    <w:rsid w:val="00C9134C"/>
    <w:rsid w:val="00C9184E"/>
    <w:rsid w:val="00C91926"/>
    <w:rsid w:val="00C92125"/>
    <w:rsid w:val="00C9310F"/>
    <w:rsid w:val="00C93141"/>
    <w:rsid w:val="00C93D32"/>
    <w:rsid w:val="00C9423A"/>
    <w:rsid w:val="00C95136"/>
    <w:rsid w:val="00C95324"/>
    <w:rsid w:val="00C95519"/>
    <w:rsid w:val="00C9570A"/>
    <w:rsid w:val="00C958BF"/>
    <w:rsid w:val="00C95E23"/>
    <w:rsid w:val="00C96715"/>
    <w:rsid w:val="00C969E9"/>
    <w:rsid w:val="00C96FC2"/>
    <w:rsid w:val="00C97882"/>
    <w:rsid w:val="00C978A5"/>
    <w:rsid w:val="00C97A31"/>
    <w:rsid w:val="00CA059D"/>
    <w:rsid w:val="00CA0CB0"/>
    <w:rsid w:val="00CA0DC5"/>
    <w:rsid w:val="00CA0EC8"/>
    <w:rsid w:val="00CA26D6"/>
    <w:rsid w:val="00CA3BAE"/>
    <w:rsid w:val="00CA49E1"/>
    <w:rsid w:val="00CA4CF1"/>
    <w:rsid w:val="00CA4CF2"/>
    <w:rsid w:val="00CA5043"/>
    <w:rsid w:val="00CA59BB"/>
    <w:rsid w:val="00CA6FE6"/>
    <w:rsid w:val="00CA745D"/>
    <w:rsid w:val="00CB054B"/>
    <w:rsid w:val="00CB072B"/>
    <w:rsid w:val="00CB0C30"/>
    <w:rsid w:val="00CB0D8F"/>
    <w:rsid w:val="00CB1571"/>
    <w:rsid w:val="00CB1A17"/>
    <w:rsid w:val="00CB1A9F"/>
    <w:rsid w:val="00CB1DE9"/>
    <w:rsid w:val="00CB26DA"/>
    <w:rsid w:val="00CB3AF4"/>
    <w:rsid w:val="00CB42C0"/>
    <w:rsid w:val="00CB45B7"/>
    <w:rsid w:val="00CB4B70"/>
    <w:rsid w:val="00CB5217"/>
    <w:rsid w:val="00CB56B7"/>
    <w:rsid w:val="00CB5DF7"/>
    <w:rsid w:val="00CB5F5D"/>
    <w:rsid w:val="00CB6122"/>
    <w:rsid w:val="00CB6DD8"/>
    <w:rsid w:val="00CB76B9"/>
    <w:rsid w:val="00CC008A"/>
    <w:rsid w:val="00CC13A6"/>
    <w:rsid w:val="00CC1C10"/>
    <w:rsid w:val="00CC1D26"/>
    <w:rsid w:val="00CC22AD"/>
    <w:rsid w:val="00CC2598"/>
    <w:rsid w:val="00CC2CF3"/>
    <w:rsid w:val="00CC2D3A"/>
    <w:rsid w:val="00CC3001"/>
    <w:rsid w:val="00CC3032"/>
    <w:rsid w:val="00CC308F"/>
    <w:rsid w:val="00CC47DD"/>
    <w:rsid w:val="00CC653B"/>
    <w:rsid w:val="00CC66C1"/>
    <w:rsid w:val="00CC73A7"/>
    <w:rsid w:val="00CC7972"/>
    <w:rsid w:val="00CC79A2"/>
    <w:rsid w:val="00CC7B22"/>
    <w:rsid w:val="00CC7D01"/>
    <w:rsid w:val="00CC7E01"/>
    <w:rsid w:val="00CD0029"/>
    <w:rsid w:val="00CD0974"/>
    <w:rsid w:val="00CD0B23"/>
    <w:rsid w:val="00CD0E2B"/>
    <w:rsid w:val="00CD0ECA"/>
    <w:rsid w:val="00CD1280"/>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A89"/>
    <w:rsid w:val="00CE0BE2"/>
    <w:rsid w:val="00CE151A"/>
    <w:rsid w:val="00CE1533"/>
    <w:rsid w:val="00CE1ECF"/>
    <w:rsid w:val="00CE1F19"/>
    <w:rsid w:val="00CE23A4"/>
    <w:rsid w:val="00CE2A1A"/>
    <w:rsid w:val="00CE3091"/>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87E"/>
    <w:rsid w:val="00CF0C13"/>
    <w:rsid w:val="00CF14F3"/>
    <w:rsid w:val="00CF2511"/>
    <w:rsid w:val="00CF2692"/>
    <w:rsid w:val="00CF31A5"/>
    <w:rsid w:val="00CF3CB2"/>
    <w:rsid w:val="00CF425A"/>
    <w:rsid w:val="00CF43F4"/>
    <w:rsid w:val="00CF4FB5"/>
    <w:rsid w:val="00CF6749"/>
    <w:rsid w:val="00CF7D8A"/>
    <w:rsid w:val="00CF7D94"/>
    <w:rsid w:val="00CF7EA2"/>
    <w:rsid w:val="00CF7F79"/>
    <w:rsid w:val="00D00C88"/>
    <w:rsid w:val="00D01159"/>
    <w:rsid w:val="00D01248"/>
    <w:rsid w:val="00D021F0"/>
    <w:rsid w:val="00D02686"/>
    <w:rsid w:val="00D027D9"/>
    <w:rsid w:val="00D02EA1"/>
    <w:rsid w:val="00D034FE"/>
    <w:rsid w:val="00D0498A"/>
    <w:rsid w:val="00D05257"/>
    <w:rsid w:val="00D0561D"/>
    <w:rsid w:val="00D05AC6"/>
    <w:rsid w:val="00D06351"/>
    <w:rsid w:val="00D06C0D"/>
    <w:rsid w:val="00D0755B"/>
    <w:rsid w:val="00D07573"/>
    <w:rsid w:val="00D07792"/>
    <w:rsid w:val="00D10113"/>
    <w:rsid w:val="00D1054C"/>
    <w:rsid w:val="00D10AFC"/>
    <w:rsid w:val="00D122ED"/>
    <w:rsid w:val="00D1286E"/>
    <w:rsid w:val="00D12A92"/>
    <w:rsid w:val="00D12AA5"/>
    <w:rsid w:val="00D136B6"/>
    <w:rsid w:val="00D1406E"/>
    <w:rsid w:val="00D14759"/>
    <w:rsid w:val="00D14762"/>
    <w:rsid w:val="00D1550E"/>
    <w:rsid w:val="00D1563C"/>
    <w:rsid w:val="00D158D0"/>
    <w:rsid w:val="00D15B33"/>
    <w:rsid w:val="00D15C89"/>
    <w:rsid w:val="00D16B8F"/>
    <w:rsid w:val="00D17429"/>
    <w:rsid w:val="00D1796B"/>
    <w:rsid w:val="00D20001"/>
    <w:rsid w:val="00D202BD"/>
    <w:rsid w:val="00D20342"/>
    <w:rsid w:val="00D20A32"/>
    <w:rsid w:val="00D212B6"/>
    <w:rsid w:val="00D22CFF"/>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AA0"/>
    <w:rsid w:val="00D33490"/>
    <w:rsid w:val="00D33916"/>
    <w:rsid w:val="00D33DFA"/>
    <w:rsid w:val="00D33EC3"/>
    <w:rsid w:val="00D356DE"/>
    <w:rsid w:val="00D3628C"/>
    <w:rsid w:val="00D36364"/>
    <w:rsid w:val="00D36410"/>
    <w:rsid w:val="00D36518"/>
    <w:rsid w:val="00D3683E"/>
    <w:rsid w:val="00D369CB"/>
    <w:rsid w:val="00D374CA"/>
    <w:rsid w:val="00D407F3"/>
    <w:rsid w:val="00D408A3"/>
    <w:rsid w:val="00D40FB7"/>
    <w:rsid w:val="00D41086"/>
    <w:rsid w:val="00D41636"/>
    <w:rsid w:val="00D41BE7"/>
    <w:rsid w:val="00D420F1"/>
    <w:rsid w:val="00D4274F"/>
    <w:rsid w:val="00D429D7"/>
    <w:rsid w:val="00D42F55"/>
    <w:rsid w:val="00D42FCA"/>
    <w:rsid w:val="00D4353F"/>
    <w:rsid w:val="00D435E4"/>
    <w:rsid w:val="00D4372B"/>
    <w:rsid w:val="00D43B4D"/>
    <w:rsid w:val="00D43D58"/>
    <w:rsid w:val="00D441BC"/>
    <w:rsid w:val="00D441D8"/>
    <w:rsid w:val="00D44582"/>
    <w:rsid w:val="00D46080"/>
    <w:rsid w:val="00D4622E"/>
    <w:rsid w:val="00D466B5"/>
    <w:rsid w:val="00D4731E"/>
    <w:rsid w:val="00D47A04"/>
    <w:rsid w:val="00D501AE"/>
    <w:rsid w:val="00D50AEC"/>
    <w:rsid w:val="00D50B7A"/>
    <w:rsid w:val="00D50BAB"/>
    <w:rsid w:val="00D5224A"/>
    <w:rsid w:val="00D524B0"/>
    <w:rsid w:val="00D52CC7"/>
    <w:rsid w:val="00D52D40"/>
    <w:rsid w:val="00D5385E"/>
    <w:rsid w:val="00D53CC7"/>
    <w:rsid w:val="00D548EA"/>
    <w:rsid w:val="00D54928"/>
    <w:rsid w:val="00D556FE"/>
    <w:rsid w:val="00D5576D"/>
    <w:rsid w:val="00D55F9A"/>
    <w:rsid w:val="00D56385"/>
    <w:rsid w:val="00D563E5"/>
    <w:rsid w:val="00D56E50"/>
    <w:rsid w:val="00D571DB"/>
    <w:rsid w:val="00D60D6F"/>
    <w:rsid w:val="00D61240"/>
    <w:rsid w:val="00D617A6"/>
    <w:rsid w:val="00D61D52"/>
    <w:rsid w:val="00D625E7"/>
    <w:rsid w:val="00D62762"/>
    <w:rsid w:val="00D631A3"/>
    <w:rsid w:val="00D63323"/>
    <w:rsid w:val="00D63848"/>
    <w:rsid w:val="00D64451"/>
    <w:rsid w:val="00D644A3"/>
    <w:rsid w:val="00D6461B"/>
    <w:rsid w:val="00D65C1A"/>
    <w:rsid w:val="00D65C61"/>
    <w:rsid w:val="00D65EF7"/>
    <w:rsid w:val="00D66088"/>
    <w:rsid w:val="00D676F4"/>
    <w:rsid w:val="00D679CC"/>
    <w:rsid w:val="00D67BB6"/>
    <w:rsid w:val="00D703C1"/>
    <w:rsid w:val="00D70FAD"/>
    <w:rsid w:val="00D716E2"/>
    <w:rsid w:val="00D7266D"/>
    <w:rsid w:val="00D7335C"/>
    <w:rsid w:val="00D73C43"/>
    <w:rsid w:val="00D740D8"/>
    <w:rsid w:val="00D742DB"/>
    <w:rsid w:val="00D748B7"/>
    <w:rsid w:val="00D77325"/>
    <w:rsid w:val="00D809FF"/>
    <w:rsid w:val="00D821A2"/>
    <w:rsid w:val="00D82283"/>
    <w:rsid w:val="00D8261B"/>
    <w:rsid w:val="00D8272B"/>
    <w:rsid w:val="00D83B96"/>
    <w:rsid w:val="00D848A7"/>
    <w:rsid w:val="00D85511"/>
    <w:rsid w:val="00D86726"/>
    <w:rsid w:val="00D875B3"/>
    <w:rsid w:val="00D901A3"/>
    <w:rsid w:val="00D90D73"/>
    <w:rsid w:val="00D915A4"/>
    <w:rsid w:val="00D92701"/>
    <w:rsid w:val="00D92FE1"/>
    <w:rsid w:val="00D9316E"/>
    <w:rsid w:val="00D932BC"/>
    <w:rsid w:val="00D93BF5"/>
    <w:rsid w:val="00D9450C"/>
    <w:rsid w:val="00D94C7A"/>
    <w:rsid w:val="00D952F9"/>
    <w:rsid w:val="00D9556A"/>
    <w:rsid w:val="00D95A34"/>
    <w:rsid w:val="00D95CAB"/>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D47"/>
    <w:rsid w:val="00DA46D3"/>
    <w:rsid w:val="00DA4BDA"/>
    <w:rsid w:val="00DA4CAC"/>
    <w:rsid w:val="00DA4EE4"/>
    <w:rsid w:val="00DA530D"/>
    <w:rsid w:val="00DA5588"/>
    <w:rsid w:val="00DA5BDE"/>
    <w:rsid w:val="00DA6275"/>
    <w:rsid w:val="00DA68D2"/>
    <w:rsid w:val="00DA7338"/>
    <w:rsid w:val="00DA79A5"/>
    <w:rsid w:val="00DA7FB0"/>
    <w:rsid w:val="00DB078E"/>
    <w:rsid w:val="00DB13D7"/>
    <w:rsid w:val="00DB14FC"/>
    <w:rsid w:val="00DB30B8"/>
    <w:rsid w:val="00DB3102"/>
    <w:rsid w:val="00DB33F0"/>
    <w:rsid w:val="00DB3585"/>
    <w:rsid w:val="00DB3A58"/>
    <w:rsid w:val="00DB3A7F"/>
    <w:rsid w:val="00DB4B0D"/>
    <w:rsid w:val="00DB4DA1"/>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526"/>
    <w:rsid w:val="00DD087F"/>
    <w:rsid w:val="00DD0914"/>
    <w:rsid w:val="00DD0B9F"/>
    <w:rsid w:val="00DD0D93"/>
    <w:rsid w:val="00DD15AE"/>
    <w:rsid w:val="00DD2245"/>
    <w:rsid w:val="00DD26C8"/>
    <w:rsid w:val="00DD2918"/>
    <w:rsid w:val="00DD2985"/>
    <w:rsid w:val="00DD3139"/>
    <w:rsid w:val="00DD31C8"/>
    <w:rsid w:val="00DD4828"/>
    <w:rsid w:val="00DD4FBE"/>
    <w:rsid w:val="00DD555F"/>
    <w:rsid w:val="00DD5A67"/>
    <w:rsid w:val="00DD5E5E"/>
    <w:rsid w:val="00DD5ED0"/>
    <w:rsid w:val="00DD6254"/>
    <w:rsid w:val="00DD6782"/>
    <w:rsid w:val="00DD7573"/>
    <w:rsid w:val="00DD7EF8"/>
    <w:rsid w:val="00DE026E"/>
    <w:rsid w:val="00DE0475"/>
    <w:rsid w:val="00DE05AF"/>
    <w:rsid w:val="00DE0731"/>
    <w:rsid w:val="00DE0870"/>
    <w:rsid w:val="00DE09E2"/>
    <w:rsid w:val="00DE1B72"/>
    <w:rsid w:val="00DE1E75"/>
    <w:rsid w:val="00DE2C5A"/>
    <w:rsid w:val="00DE3514"/>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12D"/>
    <w:rsid w:val="00DF4693"/>
    <w:rsid w:val="00DF4CAE"/>
    <w:rsid w:val="00DF5AB2"/>
    <w:rsid w:val="00DF65EC"/>
    <w:rsid w:val="00DF69EE"/>
    <w:rsid w:val="00DF6B7D"/>
    <w:rsid w:val="00DF73F3"/>
    <w:rsid w:val="00DF76BA"/>
    <w:rsid w:val="00DF7C51"/>
    <w:rsid w:val="00DF7E4E"/>
    <w:rsid w:val="00E007D4"/>
    <w:rsid w:val="00E0094D"/>
    <w:rsid w:val="00E00ADB"/>
    <w:rsid w:val="00E016DC"/>
    <w:rsid w:val="00E01A54"/>
    <w:rsid w:val="00E022ED"/>
    <w:rsid w:val="00E024DB"/>
    <w:rsid w:val="00E026D1"/>
    <w:rsid w:val="00E03430"/>
    <w:rsid w:val="00E03497"/>
    <w:rsid w:val="00E03B77"/>
    <w:rsid w:val="00E048E7"/>
    <w:rsid w:val="00E050AB"/>
    <w:rsid w:val="00E05DAC"/>
    <w:rsid w:val="00E05E4E"/>
    <w:rsid w:val="00E06B09"/>
    <w:rsid w:val="00E06C0A"/>
    <w:rsid w:val="00E0774C"/>
    <w:rsid w:val="00E07AB7"/>
    <w:rsid w:val="00E07DB6"/>
    <w:rsid w:val="00E100AA"/>
    <w:rsid w:val="00E10508"/>
    <w:rsid w:val="00E10B32"/>
    <w:rsid w:val="00E11103"/>
    <w:rsid w:val="00E112E4"/>
    <w:rsid w:val="00E116DF"/>
    <w:rsid w:val="00E11F47"/>
    <w:rsid w:val="00E1292E"/>
    <w:rsid w:val="00E12B81"/>
    <w:rsid w:val="00E13163"/>
    <w:rsid w:val="00E13BE2"/>
    <w:rsid w:val="00E13F7B"/>
    <w:rsid w:val="00E143D4"/>
    <w:rsid w:val="00E1463E"/>
    <w:rsid w:val="00E14991"/>
    <w:rsid w:val="00E14F73"/>
    <w:rsid w:val="00E1577A"/>
    <w:rsid w:val="00E15F21"/>
    <w:rsid w:val="00E168B3"/>
    <w:rsid w:val="00E17666"/>
    <w:rsid w:val="00E17AF9"/>
    <w:rsid w:val="00E20986"/>
    <w:rsid w:val="00E20C6A"/>
    <w:rsid w:val="00E20E4C"/>
    <w:rsid w:val="00E21489"/>
    <w:rsid w:val="00E214F0"/>
    <w:rsid w:val="00E2167E"/>
    <w:rsid w:val="00E21890"/>
    <w:rsid w:val="00E2196D"/>
    <w:rsid w:val="00E21E89"/>
    <w:rsid w:val="00E22604"/>
    <w:rsid w:val="00E22A2E"/>
    <w:rsid w:val="00E22ADF"/>
    <w:rsid w:val="00E22C8F"/>
    <w:rsid w:val="00E23072"/>
    <w:rsid w:val="00E23ACD"/>
    <w:rsid w:val="00E24D18"/>
    <w:rsid w:val="00E25040"/>
    <w:rsid w:val="00E2542A"/>
    <w:rsid w:val="00E2549B"/>
    <w:rsid w:val="00E26C3D"/>
    <w:rsid w:val="00E26E59"/>
    <w:rsid w:val="00E27241"/>
    <w:rsid w:val="00E27B7D"/>
    <w:rsid w:val="00E27C1A"/>
    <w:rsid w:val="00E27FE8"/>
    <w:rsid w:val="00E304F4"/>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5451"/>
    <w:rsid w:val="00E45472"/>
    <w:rsid w:val="00E4564F"/>
    <w:rsid w:val="00E4566E"/>
    <w:rsid w:val="00E45931"/>
    <w:rsid w:val="00E46E51"/>
    <w:rsid w:val="00E472E5"/>
    <w:rsid w:val="00E4785A"/>
    <w:rsid w:val="00E47D0A"/>
    <w:rsid w:val="00E50DF7"/>
    <w:rsid w:val="00E51243"/>
    <w:rsid w:val="00E51263"/>
    <w:rsid w:val="00E51544"/>
    <w:rsid w:val="00E517C5"/>
    <w:rsid w:val="00E51F16"/>
    <w:rsid w:val="00E521A6"/>
    <w:rsid w:val="00E52BBC"/>
    <w:rsid w:val="00E52D47"/>
    <w:rsid w:val="00E5383C"/>
    <w:rsid w:val="00E54178"/>
    <w:rsid w:val="00E54E09"/>
    <w:rsid w:val="00E55638"/>
    <w:rsid w:val="00E55B6B"/>
    <w:rsid w:val="00E56792"/>
    <w:rsid w:val="00E57167"/>
    <w:rsid w:val="00E57602"/>
    <w:rsid w:val="00E5763F"/>
    <w:rsid w:val="00E60B95"/>
    <w:rsid w:val="00E6138D"/>
    <w:rsid w:val="00E61A30"/>
    <w:rsid w:val="00E62436"/>
    <w:rsid w:val="00E63402"/>
    <w:rsid w:val="00E63915"/>
    <w:rsid w:val="00E639FB"/>
    <w:rsid w:val="00E63BED"/>
    <w:rsid w:val="00E63CEF"/>
    <w:rsid w:val="00E64896"/>
    <w:rsid w:val="00E65BB8"/>
    <w:rsid w:val="00E660C9"/>
    <w:rsid w:val="00E66581"/>
    <w:rsid w:val="00E66908"/>
    <w:rsid w:val="00E673E1"/>
    <w:rsid w:val="00E673F4"/>
    <w:rsid w:val="00E67972"/>
    <w:rsid w:val="00E70499"/>
    <w:rsid w:val="00E704C4"/>
    <w:rsid w:val="00E70719"/>
    <w:rsid w:val="00E70914"/>
    <w:rsid w:val="00E713F5"/>
    <w:rsid w:val="00E719C1"/>
    <w:rsid w:val="00E71A82"/>
    <w:rsid w:val="00E72E67"/>
    <w:rsid w:val="00E7314C"/>
    <w:rsid w:val="00E73377"/>
    <w:rsid w:val="00E7358D"/>
    <w:rsid w:val="00E73A82"/>
    <w:rsid w:val="00E74541"/>
    <w:rsid w:val="00E749B6"/>
    <w:rsid w:val="00E74A01"/>
    <w:rsid w:val="00E753E2"/>
    <w:rsid w:val="00E75895"/>
    <w:rsid w:val="00E76A62"/>
    <w:rsid w:val="00E7710B"/>
    <w:rsid w:val="00E7739B"/>
    <w:rsid w:val="00E776BF"/>
    <w:rsid w:val="00E80201"/>
    <w:rsid w:val="00E80EA6"/>
    <w:rsid w:val="00E81206"/>
    <w:rsid w:val="00E81649"/>
    <w:rsid w:val="00E816F3"/>
    <w:rsid w:val="00E8180A"/>
    <w:rsid w:val="00E81CC0"/>
    <w:rsid w:val="00E81F9D"/>
    <w:rsid w:val="00E82B13"/>
    <w:rsid w:val="00E8402D"/>
    <w:rsid w:val="00E84BDF"/>
    <w:rsid w:val="00E85E95"/>
    <w:rsid w:val="00E86927"/>
    <w:rsid w:val="00E86D38"/>
    <w:rsid w:val="00E86EB5"/>
    <w:rsid w:val="00E876D3"/>
    <w:rsid w:val="00E87970"/>
    <w:rsid w:val="00E87E45"/>
    <w:rsid w:val="00E87EAF"/>
    <w:rsid w:val="00E901AC"/>
    <w:rsid w:val="00E90B62"/>
    <w:rsid w:val="00E90C0C"/>
    <w:rsid w:val="00E90CEA"/>
    <w:rsid w:val="00E9186A"/>
    <w:rsid w:val="00E919AB"/>
    <w:rsid w:val="00E9291F"/>
    <w:rsid w:val="00E9367A"/>
    <w:rsid w:val="00E93A18"/>
    <w:rsid w:val="00E93C2B"/>
    <w:rsid w:val="00E94326"/>
    <w:rsid w:val="00E944F1"/>
    <w:rsid w:val="00E94B0C"/>
    <w:rsid w:val="00E94B60"/>
    <w:rsid w:val="00E94F86"/>
    <w:rsid w:val="00E9517F"/>
    <w:rsid w:val="00E9599D"/>
    <w:rsid w:val="00E95A50"/>
    <w:rsid w:val="00E961A5"/>
    <w:rsid w:val="00E9628D"/>
    <w:rsid w:val="00E96567"/>
    <w:rsid w:val="00E969A7"/>
    <w:rsid w:val="00E97339"/>
    <w:rsid w:val="00EA01F5"/>
    <w:rsid w:val="00EA0324"/>
    <w:rsid w:val="00EA1152"/>
    <w:rsid w:val="00EA1173"/>
    <w:rsid w:val="00EA1829"/>
    <w:rsid w:val="00EA1A5B"/>
    <w:rsid w:val="00EA1C32"/>
    <w:rsid w:val="00EA38FF"/>
    <w:rsid w:val="00EA3916"/>
    <w:rsid w:val="00EA3966"/>
    <w:rsid w:val="00EA3B34"/>
    <w:rsid w:val="00EA3C14"/>
    <w:rsid w:val="00EA44C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50B3"/>
    <w:rsid w:val="00EB5A35"/>
    <w:rsid w:val="00EB5FFF"/>
    <w:rsid w:val="00EB619F"/>
    <w:rsid w:val="00EB6340"/>
    <w:rsid w:val="00EB64C1"/>
    <w:rsid w:val="00EB7C5C"/>
    <w:rsid w:val="00EC04F2"/>
    <w:rsid w:val="00EC0BDE"/>
    <w:rsid w:val="00EC0F40"/>
    <w:rsid w:val="00EC190A"/>
    <w:rsid w:val="00EC218C"/>
    <w:rsid w:val="00EC2352"/>
    <w:rsid w:val="00EC2415"/>
    <w:rsid w:val="00EC2D36"/>
    <w:rsid w:val="00EC3A04"/>
    <w:rsid w:val="00EC3DAB"/>
    <w:rsid w:val="00EC3DCE"/>
    <w:rsid w:val="00EC3EB2"/>
    <w:rsid w:val="00EC3FA4"/>
    <w:rsid w:val="00EC4B6E"/>
    <w:rsid w:val="00EC53C8"/>
    <w:rsid w:val="00EC5404"/>
    <w:rsid w:val="00EC5B0B"/>
    <w:rsid w:val="00EC6BED"/>
    <w:rsid w:val="00EC6DB9"/>
    <w:rsid w:val="00EC6EFB"/>
    <w:rsid w:val="00EC71F1"/>
    <w:rsid w:val="00ED07FB"/>
    <w:rsid w:val="00ED08F7"/>
    <w:rsid w:val="00ED1761"/>
    <w:rsid w:val="00ED1946"/>
    <w:rsid w:val="00ED1C26"/>
    <w:rsid w:val="00ED1C96"/>
    <w:rsid w:val="00ED1DA5"/>
    <w:rsid w:val="00ED1E9C"/>
    <w:rsid w:val="00ED2874"/>
    <w:rsid w:val="00ED29C7"/>
    <w:rsid w:val="00ED2B36"/>
    <w:rsid w:val="00ED4146"/>
    <w:rsid w:val="00ED4A08"/>
    <w:rsid w:val="00ED5222"/>
    <w:rsid w:val="00ED5844"/>
    <w:rsid w:val="00ED5961"/>
    <w:rsid w:val="00ED631C"/>
    <w:rsid w:val="00ED6F48"/>
    <w:rsid w:val="00ED70D4"/>
    <w:rsid w:val="00ED758E"/>
    <w:rsid w:val="00EE0266"/>
    <w:rsid w:val="00EE0747"/>
    <w:rsid w:val="00EE11F6"/>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62D9"/>
    <w:rsid w:val="00EF03EB"/>
    <w:rsid w:val="00EF08DB"/>
    <w:rsid w:val="00EF0F65"/>
    <w:rsid w:val="00EF10FF"/>
    <w:rsid w:val="00EF11D3"/>
    <w:rsid w:val="00EF1299"/>
    <w:rsid w:val="00EF29BE"/>
    <w:rsid w:val="00EF2A3A"/>
    <w:rsid w:val="00EF340A"/>
    <w:rsid w:val="00EF35EE"/>
    <w:rsid w:val="00EF40D1"/>
    <w:rsid w:val="00EF491D"/>
    <w:rsid w:val="00EF4C12"/>
    <w:rsid w:val="00EF52BD"/>
    <w:rsid w:val="00EF5D9B"/>
    <w:rsid w:val="00EF69EC"/>
    <w:rsid w:val="00EF6E6E"/>
    <w:rsid w:val="00EF6FF1"/>
    <w:rsid w:val="00EF7CC3"/>
    <w:rsid w:val="00EF7F66"/>
    <w:rsid w:val="00F007BD"/>
    <w:rsid w:val="00F00890"/>
    <w:rsid w:val="00F00A48"/>
    <w:rsid w:val="00F015E1"/>
    <w:rsid w:val="00F019B0"/>
    <w:rsid w:val="00F01A70"/>
    <w:rsid w:val="00F01F9C"/>
    <w:rsid w:val="00F02542"/>
    <w:rsid w:val="00F0290E"/>
    <w:rsid w:val="00F02CFD"/>
    <w:rsid w:val="00F037F5"/>
    <w:rsid w:val="00F03982"/>
    <w:rsid w:val="00F039AD"/>
    <w:rsid w:val="00F03A95"/>
    <w:rsid w:val="00F03DBE"/>
    <w:rsid w:val="00F0447D"/>
    <w:rsid w:val="00F04589"/>
    <w:rsid w:val="00F0463A"/>
    <w:rsid w:val="00F048E0"/>
    <w:rsid w:val="00F05311"/>
    <w:rsid w:val="00F053D5"/>
    <w:rsid w:val="00F05513"/>
    <w:rsid w:val="00F059C5"/>
    <w:rsid w:val="00F065BF"/>
    <w:rsid w:val="00F06733"/>
    <w:rsid w:val="00F06826"/>
    <w:rsid w:val="00F07965"/>
    <w:rsid w:val="00F1042A"/>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84D"/>
    <w:rsid w:val="00F14F06"/>
    <w:rsid w:val="00F15412"/>
    <w:rsid w:val="00F159C6"/>
    <w:rsid w:val="00F15B08"/>
    <w:rsid w:val="00F15CA8"/>
    <w:rsid w:val="00F15DBF"/>
    <w:rsid w:val="00F16A94"/>
    <w:rsid w:val="00F17013"/>
    <w:rsid w:val="00F173EB"/>
    <w:rsid w:val="00F17595"/>
    <w:rsid w:val="00F17A85"/>
    <w:rsid w:val="00F20170"/>
    <w:rsid w:val="00F2096F"/>
    <w:rsid w:val="00F20F44"/>
    <w:rsid w:val="00F21171"/>
    <w:rsid w:val="00F218DF"/>
    <w:rsid w:val="00F21A33"/>
    <w:rsid w:val="00F22577"/>
    <w:rsid w:val="00F2293D"/>
    <w:rsid w:val="00F22D00"/>
    <w:rsid w:val="00F23316"/>
    <w:rsid w:val="00F23700"/>
    <w:rsid w:val="00F23AB2"/>
    <w:rsid w:val="00F24121"/>
    <w:rsid w:val="00F25718"/>
    <w:rsid w:val="00F25885"/>
    <w:rsid w:val="00F25E9D"/>
    <w:rsid w:val="00F25F2E"/>
    <w:rsid w:val="00F264DD"/>
    <w:rsid w:val="00F265DA"/>
    <w:rsid w:val="00F2669E"/>
    <w:rsid w:val="00F266AB"/>
    <w:rsid w:val="00F268C7"/>
    <w:rsid w:val="00F271BD"/>
    <w:rsid w:val="00F27410"/>
    <w:rsid w:val="00F2776B"/>
    <w:rsid w:val="00F27E27"/>
    <w:rsid w:val="00F31A0D"/>
    <w:rsid w:val="00F32148"/>
    <w:rsid w:val="00F324FD"/>
    <w:rsid w:val="00F33218"/>
    <w:rsid w:val="00F33F2F"/>
    <w:rsid w:val="00F3507D"/>
    <w:rsid w:val="00F35498"/>
    <w:rsid w:val="00F35E9E"/>
    <w:rsid w:val="00F35FD8"/>
    <w:rsid w:val="00F36145"/>
    <w:rsid w:val="00F366AD"/>
    <w:rsid w:val="00F36914"/>
    <w:rsid w:val="00F36BBA"/>
    <w:rsid w:val="00F37902"/>
    <w:rsid w:val="00F37905"/>
    <w:rsid w:val="00F37947"/>
    <w:rsid w:val="00F37997"/>
    <w:rsid w:val="00F40C39"/>
    <w:rsid w:val="00F4129D"/>
    <w:rsid w:val="00F414C5"/>
    <w:rsid w:val="00F41F40"/>
    <w:rsid w:val="00F420E5"/>
    <w:rsid w:val="00F42A4E"/>
    <w:rsid w:val="00F43445"/>
    <w:rsid w:val="00F43DA5"/>
    <w:rsid w:val="00F43E5E"/>
    <w:rsid w:val="00F448D2"/>
    <w:rsid w:val="00F44BB6"/>
    <w:rsid w:val="00F45073"/>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39A"/>
    <w:rsid w:val="00F54A53"/>
    <w:rsid w:val="00F5518C"/>
    <w:rsid w:val="00F552FA"/>
    <w:rsid w:val="00F55F24"/>
    <w:rsid w:val="00F56196"/>
    <w:rsid w:val="00F56606"/>
    <w:rsid w:val="00F568F1"/>
    <w:rsid w:val="00F572A9"/>
    <w:rsid w:val="00F57615"/>
    <w:rsid w:val="00F57650"/>
    <w:rsid w:val="00F5791F"/>
    <w:rsid w:val="00F6022E"/>
    <w:rsid w:val="00F602B0"/>
    <w:rsid w:val="00F6038A"/>
    <w:rsid w:val="00F6056B"/>
    <w:rsid w:val="00F60666"/>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56F"/>
    <w:rsid w:val="00F75B48"/>
    <w:rsid w:val="00F75E70"/>
    <w:rsid w:val="00F76012"/>
    <w:rsid w:val="00F76A13"/>
    <w:rsid w:val="00F76AD3"/>
    <w:rsid w:val="00F76D7C"/>
    <w:rsid w:val="00F76FD8"/>
    <w:rsid w:val="00F7766C"/>
    <w:rsid w:val="00F77900"/>
    <w:rsid w:val="00F7795E"/>
    <w:rsid w:val="00F80532"/>
    <w:rsid w:val="00F806DA"/>
    <w:rsid w:val="00F80ED3"/>
    <w:rsid w:val="00F819D1"/>
    <w:rsid w:val="00F82A6B"/>
    <w:rsid w:val="00F835D4"/>
    <w:rsid w:val="00F83EB2"/>
    <w:rsid w:val="00F84BAE"/>
    <w:rsid w:val="00F84D0B"/>
    <w:rsid w:val="00F84DFF"/>
    <w:rsid w:val="00F84FED"/>
    <w:rsid w:val="00F866B4"/>
    <w:rsid w:val="00F86726"/>
    <w:rsid w:val="00F86B22"/>
    <w:rsid w:val="00F87247"/>
    <w:rsid w:val="00F87AF6"/>
    <w:rsid w:val="00F9072C"/>
    <w:rsid w:val="00F907A1"/>
    <w:rsid w:val="00F90B14"/>
    <w:rsid w:val="00F92138"/>
    <w:rsid w:val="00F92596"/>
    <w:rsid w:val="00F935D9"/>
    <w:rsid w:val="00F935DA"/>
    <w:rsid w:val="00F93A6A"/>
    <w:rsid w:val="00F9439F"/>
    <w:rsid w:val="00F94805"/>
    <w:rsid w:val="00F9516F"/>
    <w:rsid w:val="00F9559E"/>
    <w:rsid w:val="00F95C4E"/>
    <w:rsid w:val="00F960B0"/>
    <w:rsid w:val="00F96871"/>
    <w:rsid w:val="00F96D5B"/>
    <w:rsid w:val="00F97278"/>
    <w:rsid w:val="00F975D7"/>
    <w:rsid w:val="00FA1458"/>
    <w:rsid w:val="00FA1A3E"/>
    <w:rsid w:val="00FA1B66"/>
    <w:rsid w:val="00FA1BCE"/>
    <w:rsid w:val="00FA21D2"/>
    <w:rsid w:val="00FA22B7"/>
    <w:rsid w:val="00FA2C2F"/>
    <w:rsid w:val="00FA2E13"/>
    <w:rsid w:val="00FA3669"/>
    <w:rsid w:val="00FA3746"/>
    <w:rsid w:val="00FA37B7"/>
    <w:rsid w:val="00FA3C37"/>
    <w:rsid w:val="00FA3C6C"/>
    <w:rsid w:val="00FA4999"/>
    <w:rsid w:val="00FA49A7"/>
    <w:rsid w:val="00FA4AA0"/>
    <w:rsid w:val="00FA54DE"/>
    <w:rsid w:val="00FA5842"/>
    <w:rsid w:val="00FA587B"/>
    <w:rsid w:val="00FA6579"/>
    <w:rsid w:val="00FA6892"/>
    <w:rsid w:val="00FA7DF2"/>
    <w:rsid w:val="00FB0199"/>
    <w:rsid w:val="00FB0708"/>
    <w:rsid w:val="00FB1624"/>
    <w:rsid w:val="00FB1B9F"/>
    <w:rsid w:val="00FB1E2C"/>
    <w:rsid w:val="00FB20E0"/>
    <w:rsid w:val="00FB2890"/>
    <w:rsid w:val="00FB2BA0"/>
    <w:rsid w:val="00FB2D3D"/>
    <w:rsid w:val="00FB3624"/>
    <w:rsid w:val="00FB36D8"/>
    <w:rsid w:val="00FB36FE"/>
    <w:rsid w:val="00FB37BE"/>
    <w:rsid w:val="00FB3B0C"/>
    <w:rsid w:val="00FB3E2B"/>
    <w:rsid w:val="00FB4443"/>
    <w:rsid w:val="00FB44AB"/>
    <w:rsid w:val="00FB4B5C"/>
    <w:rsid w:val="00FB5B54"/>
    <w:rsid w:val="00FB5E4B"/>
    <w:rsid w:val="00FB63CF"/>
    <w:rsid w:val="00FB70D3"/>
    <w:rsid w:val="00FC093A"/>
    <w:rsid w:val="00FC17B1"/>
    <w:rsid w:val="00FC1E2B"/>
    <w:rsid w:val="00FC21BC"/>
    <w:rsid w:val="00FC2469"/>
    <w:rsid w:val="00FC3079"/>
    <w:rsid w:val="00FC343C"/>
    <w:rsid w:val="00FC42A3"/>
    <w:rsid w:val="00FC4B73"/>
    <w:rsid w:val="00FC5489"/>
    <w:rsid w:val="00FC70D5"/>
    <w:rsid w:val="00FD0237"/>
    <w:rsid w:val="00FD0577"/>
    <w:rsid w:val="00FD0DDD"/>
    <w:rsid w:val="00FD0FE8"/>
    <w:rsid w:val="00FD14EA"/>
    <w:rsid w:val="00FD169E"/>
    <w:rsid w:val="00FD1C41"/>
    <w:rsid w:val="00FD2D65"/>
    <w:rsid w:val="00FD3038"/>
    <w:rsid w:val="00FD3587"/>
    <w:rsid w:val="00FD415E"/>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F9"/>
    <w:rsid w:val="00FD768A"/>
    <w:rsid w:val="00FD78B1"/>
    <w:rsid w:val="00FD7A4D"/>
    <w:rsid w:val="00FD7C18"/>
    <w:rsid w:val="00FD7E9C"/>
    <w:rsid w:val="00FD7F39"/>
    <w:rsid w:val="00FE0530"/>
    <w:rsid w:val="00FE054D"/>
    <w:rsid w:val="00FE0B8F"/>
    <w:rsid w:val="00FE0DB1"/>
    <w:rsid w:val="00FE123B"/>
    <w:rsid w:val="00FE1E66"/>
    <w:rsid w:val="00FE3263"/>
    <w:rsid w:val="00FE406D"/>
    <w:rsid w:val="00FE465D"/>
    <w:rsid w:val="00FE48DE"/>
    <w:rsid w:val="00FE533E"/>
    <w:rsid w:val="00FE5516"/>
    <w:rsid w:val="00FE625F"/>
    <w:rsid w:val="00FE6566"/>
    <w:rsid w:val="00FE6A76"/>
    <w:rsid w:val="00FE7163"/>
    <w:rsid w:val="00FE72BE"/>
    <w:rsid w:val="00FE7A44"/>
    <w:rsid w:val="00FE7DB4"/>
    <w:rsid w:val="00FF004B"/>
    <w:rsid w:val="00FF03C2"/>
    <w:rsid w:val="00FF052D"/>
    <w:rsid w:val="00FF0A4D"/>
    <w:rsid w:val="00FF2133"/>
    <w:rsid w:val="00FF25A4"/>
    <w:rsid w:val="00FF2625"/>
    <w:rsid w:val="00FF2960"/>
    <w:rsid w:val="00FF2DE3"/>
    <w:rsid w:val="00FF358A"/>
    <w:rsid w:val="00FF40F5"/>
    <w:rsid w:val="00FF43D8"/>
    <w:rsid w:val="00FF4EEB"/>
    <w:rsid w:val="00FF54A0"/>
    <w:rsid w:val="00FF5B6A"/>
    <w:rsid w:val="00FF5F39"/>
    <w:rsid w:val="00FF5FEF"/>
    <w:rsid w:val="00FF6162"/>
    <w:rsid w:val="00FF6AD6"/>
    <w:rsid w:val="00FF6ADB"/>
    <w:rsid w:val="00FF6D13"/>
    <w:rsid w:val="00FF6F4B"/>
    <w:rsid w:val="00FF7F16"/>
    <w:rsid w:val="0101611F"/>
    <w:rsid w:val="01017DCF"/>
    <w:rsid w:val="01017EB7"/>
    <w:rsid w:val="0104693D"/>
    <w:rsid w:val="0106642F"/>
    <w:rsid w:val="01094D52"/>
    <w:rsid w:val="010C3DEC"/>
    <w:rsid w:val="011076AC"/>
    <w:rsid w:val="01132384"/>
    <w:rsid w:val="0113356B"/>
    <w:rsid w:val="01144F67"/>
    <w:rsid w:val="011C19A3"/>
    <w:rsid w:val="011E2CAA"/>
    <w:rsid w:val="011E6B4F"/>
    <w:rsid w:val="01213BD8"/>
    <w:rsid w:val="012141E1"/>
    <w:rsid w:val="012224FF"/>
    <w:rsid w:val="01263BD6"/>
    <w:rsid w:val="01271B88"/>
    <w:rsid w:val="01277A4D"/>
    <w:rsid w:val="01286ADC"/>
    <w:rsid w:val="012977EA"/>
    <w:rsid w:val="012A3BC0"/>
    <w:rsid w:val="012A4EB4"/>
    <w:rsid w:val="012D7989"/>
    <w:rsid w:val="01311BD2"/>
    <w:rsid w:val="01330A5F"/>
    <w:rsid w:val="013326E3"/>
    <w:rsid w:val="0135246D"/>
    <w:rsid w:val="013615EF"/>
    <w:rsid w:val="01382320"/>
    <w:rsid w:val="01392284"/>
    <w:rsid w:val="013A7363"/>
    <w:rsid w:val="01420DDA"/>
    <w:rsid w:val="01432DC2"/>
    <w:rsid w:val="014A319D"/>
    <w:rsid w:val="014B3377"/>
    <w:rsid w:val="0153070A"/>
    <w:rsid w:val="015A1F70"/>
    <w:rsid w:val="015B27A4"/>
    <w:rsid w:val="015B310E"/>
    <w:rsid w:val="01675064"/>
    <w:rsid w:val="016A41B8"/>
    <w:rsid w:val="016B4B1F"/>
    <w:rsid w:val="0170152E"/>
    <w:rsid w:val="01705FFF"/>
    <w:rsid w:val="01792BD7"/>
    <w:rsid w:val="017E66B8"/>
    <w:rsid w:val="017F2CBD"/>
    <w:rsid w:val="01820192"/>
    <w:rsid w:val="01883FC6"/>
    <w:rsid w:val="018C2C40"/>
    <w:rsid w:val="018D1AB9"/>
    <w:rsid w:val="018E12E0"/>
    <w:rsid w:val="0190406A"/>
    <w:rsid w:val="01920138"/>
    <w:rsid w:val="01922CDD"/>
    <w:rsid w:val="01947699"/>
    <w:rsid w:val="019564A9"/>
    <w:rsid w:val="019656F5"/>
    <w:rsid w:val="01985DA7"/>
    <w:rsid w:val="019E48C3"/>
    <w:rsid w:val="01A12EFC"/>
    <w:rsid w:val="01A276A9"/>
    <w:rsid w:val="01A516C4"/>
    <w:rsid w:val="01A5798A"/>
    <w:rsid w:val="01A8770B"/>
    <w:rsid w:val="01B52ECD"/>
    <w:rsid w:val="01B937BD"/>
    <w:rsid w:val="01BC7E14"/>
    <w:rsid w:val="01BE1C9D"/>
    <w:rsid w:val="01BF3996"/>
    <w:rsid w:val="01C515D7"/>
    <w:rsid w:val="01C764AF"/>
    <w:rsid w:val="01C77F94"/>
    <w:rsid w:val="01CB5B33"/>
    <w:rsid w:val="01CC6412"/>
    <w:rsid w:val="01D21D74"/>
    <w:rsid w:val="01D23BFE"/>
    <w:rsid w:val="01D65CE2"/>
    <w:rsid w:val="01D7132C"/>
    <w:rsid w:val="01D80CDC"/>
    <w:rsid w:val="01DB5EC5"/>
    <w:rsid w:val="01DC52DF"/>
    <w:rsid w:val="01E10F3D"/>
    <w:rsid w:val="01E53004"/>
    <w:rsid w:val="01E64A1C"/>
    <w:rsid w:val="01E842EB"/>
    <w:rsid w:val="01EC2C32"/>
    <w:rsid w:val="01F64F4E"/>
    <w:rsid w:val="01F734E6"/>
    <w:rsid w:val="01F83AB1"/>
    <w:rsid w:val="01FB3D42"/>
    <w:rsid w:val="01FC4FD6"/>
    <w:rsid w:val="01FC7396"/>
    <w:rsid w:val="01FF18E7"/>
    <w:rsid w:val="02010820"/>
    <w:rsid w:val="02022D69"/>
    <w:rsid w:val="02023DDD"/>
    <w:rsid w:val="02053031"/>
    <w:rsid w:val="02055C68"/>
    <w:rsid w:val="02065E5A"/>
    <w:rsid w:val="020A3E9D"/>
    <w:rsid w:val="020A723B"/>
    <w:rsid w:val="020C0101"/>
    <w:rsid w:val="020F4FCF"/>
    <w:rsid w:val="020F593F"/>
    <w:rsid w:val="021340D1"/>
    <w:rsid w:val="021B69A1"/>
    <w:rsid w:val="021D1AB4"/>
    <w:rsid w:val="021F6F71"/>
    <w:rsid w:val="02221640"/>
    <w:rsid w:val="0222781D"/>
    <w:rsid w:val="02262141"/>
    <w:rsid w:val="02265D2E"/>
    <w:rsid w:val="0229507D"/>
    <w:rsid w:val="022F2EDC"/>
    <w:rsid w:val="0230315C"/>
    <w:rsid w:val="02351A96"/>
    <w:rsid w:val="02390F07"/>
    <w:rsid w:val="02484E51"/>
    <w:rsid w:val="024D270E"/>
    <w:rsid w:val="02522FCB"/>
    <w:rsid w:val="02550E44"/>
    <w:rsid w:val="02554415"/>
    <w:rsid w:val="025A2D80"/>
    <w:rsid w:val="025C0AFC"/>
    <w:rsid w:val="026133A6"/>
    <w:rsid w:val="02642237"/>
    <w:rsid w:val="02650C08"/>
    <w:rsid w:val="02676A2C"/>
    <w:rsid w:val="026D2A06"/>
    <w:rsid w:val="026D2F43"/>
    <w:rsid w:val="02700A8F"/>
    <w:rsid w:val="02756566"/>
    <w:rsid w:val="02757656"/>
    <w:rsid w:val="02762941"/>
    <w:rsid w:val="027A7E78"/>
    <w:rsid w:val="0281331A"/>
    <w:rsid w:val="028228DE"/>
    <w:rsid w:val="02843C1F"/>
    <w:rsid w:val="0286732B"/>
    <w:rsid w:val="028821F5"/>
    <w:rsid w:val="02892E8D"/>
    <w:rsid w:val="028F28C3"/>
    <w:rsid w:val="02926813"/>
    <w:rsid w:val="0295660C"/>
    <w:rsid w:val="02961502"/>
    <w:rsid w:val="02982CF3"/>
    <w:rsid w:val="029D4B4E"/>
    <w:rsid w:val="029E418A"/>
    <w:rsid w:val="02A61F7D"/>
    <w:rsid w:val="02A82568"/>
    <w:rsid w:val="02AA0B4D"/>
    <w:rsid w:val="02AF1A03"/>
    <w:rsid w:val="02B51250"/>
    <w:rsid w:val="02B5448D"/>
    <w:rsid w:val="02B70379"/>
    <w:rsid w:val="02BA1778"/>
    <w:rsid w:val="02BD43BE"/>
    <w:rsid w:val="02C53B20"/>
    <w:rsid w:val="02C7495E"/>
    <w:rsid w:val="02C74A4D"/>
    <w:rsid w:val="02C9055E"/>
    <w:rsid w:val="02CC0C73"/>
    <w:rsid w:val="02CD46FA"/>
    <w:rsid w:val="02CE2DFC"/>
    <w:rsid w:val="02D4247A"/>
    <w:rsid w:val="02D42C8B"/>
    <w:rsid w:val="02D6236C"/>
    <w:rsid w:val="02D76750"/>
    <w:rsid w:val="02DA618D"/>
    <w:rsid w:val="02DC7C7C"/>
    <w:rsid w:val="02DD3EA0"/>
    <w:rsid w:val="02DE6548"/>
    <w:rsid w:val="02E3214F"/>
    <w:rsid w:val="02E32A46"/>
    <w:rsid w:val="02F16CDB"/>
    <w:rsid w:val="02F17734"/>
    <w:rsid w:val="02F22583"/>
    <w:rsid w:val="02FA306A"/>
    <w:rsid w:val="02FA524C"/>
    <w:rsid w:val="02FA64FC"/>
    <w:rsid w:val="02FD58AE"/>
    <w:rsid w:val="030068A6"/>
    <w:rsid w:val="03040C99"/>
    <w:rsid w:val="03081ED1"/>
    <w:rsid w:val="031079B8"/>
    <w:rsid w:val="03182E2F"/>
    <w:rsid w:val="032007E4"/>
    <w:rsid w:val="032009F5"/>
    <w:rsid w:val="03215A6D"/>
    <w:rsid w:val="03253DF5"/>
    <w:rsid w:val="03320145"/>
    <w:rsid w:val="03325D13"/>
    <w:rsid w:val="03334C37"/>
    <w:rsid w:val="03382163"/>
    <w:rsid w:val="03383D72"/>
    <w:rsid w:val="033C4F0E"/>
    <w:rsid w:val="03450C3B"/>
    <w:rsid w:val="0348474A"/>
    <w:rsid w:val="03496B3D"/>
    <w:rsid w:val="034A373C"/>
    <w:rsid w:val="03537EDE"/>
    <w:rsid w:val="03563934"/>
    <w:rsid w:val="035B03B6"/>
    <w:rsid w:val="03620B65"/>
    <w:rsid w:val="036316CA"/>
    <w:rsid w:val="036321D1"/>
    <w:rsid w:val="03676743"/>
    <w:rsid w:val="03693FF8"/>
    <w:rsid w:val="03696E2E"/>
    <w:rsid w:val="037334C8"/>
    <w:rsid w:val="037A063F"/>
    <w:rsid w:val="037B701F"/>
    <w:rsid w:val="037D5EA6"/>
    <w:rsid w:val="037D7BE1"/>
    <w:rsid w:val="037D7CC3"/>
    <w:rsid w:val="038177B3"/>
    <w:rsid w:val="03821A54"/>
    <w:rsid w:val="03834E36"/>
    <w:rsid w:val="038665DE"/>
    <w:rsid w:val="03873E16"/>
    <w:rsid w:val="03876990"/>
    <w:rsid w:val="03885180"/>
    <w:rsid w:val="03891D35"/>
    <w:rsid w:val="03910D9E"/>
    <w:rsid w:val="039317BA"/>
    <w:rsid w:val="03931849"/>
    <w:rsid w:val="039414FE"/>
    <w:rsid w:val="03976BFF"/>
    <w:rsid w:val="03985F19"/>
    <w:rsid w:val="039D3805"/>
    <w:rsid w:val="039F5418"/>
    <w:rsid w:val="03A5710A"/>
    <w:rsid w:val="03B45F23"/>
    <w:rsid w:val="03B45F2F"/>
    <w:rsid w:val="03B72577"/>
    <w:rsid w:val="03BB3139"/>
    <w:rsid w:val="03BD40AF"/>
    <w:rsid w:val="03BF4C70"/>
    <w:rsid w:val="03C43F2F"/>
    <w:rsid w:val="03C76760"/>
    <w:rsid w:val="03C8128C"/>
    <w:rsid w:val="03C8150C"/>
    <w:rsid w:val="03CB6D5C"/>
    <w:rsid w:val="03CE3218"/>
    <w:rsid w:val="03CF08F3"/>
    <w:rsid w:val="03D4681D"/>
    <w:rsid w:val="03D54BA6"/>
    <w:rsid w:val="03DA18D1"/>
    <w:rsid w:val="03DA5447"/>
    <w:rsid w:val="03DD7042"/>
    <w:rsid w:val="03E0124C"/>
    <w:rsid w:val="03E02CCE"/>
    <w:rsid w:val="03EE0AD2"/>
    <w:rsid w:val="03F2625D"/>
    <w:rsid w:val="03F30E12"/>
    <w:rsid w:val="03F32E4B"/>
    <w:rsid w:val="03F44875"/>
    <w:rsid w:val="03F72A45"/>
    <w:rsid w:val="03F74E9B"/>
    <w:rsid w:val="03F818A0"/>
    <w:rsid w:val="03FA5A23"/>
    <w:rsid w:val="03FA7737"/>
    <w:rsid w:val="03FE7471"/>
    <w:rsid w:val="03FF5E1E"/>
    <w:rsid w:val="0406613D"/>
    <w:rsid w:val="04087A0F"/>
    <w:rsid w:val="04090A20"/>
    <w:rsid w:val="04092DDE"/>
    <w:rsid w:val="04092E89"/>
    <w:rsid w:val="04093799"/>
    <w:rsid w:val="040C0B20"/>
    <w:rsid w:val="040E034F"/>
    <w:rsid w:val="0412544C"/>
    <w:rsid w:val="04172A8D"/>
    <w:rsid w:val="041A24CC"/>
    <w:rsid w:val="041E0567"/>
    <w:rsid w:val="042149F4"/>
    <w:rsid w:val="04214A1E"/>
    <w:rsid w:val="042274F3"/>
    <w:rsid w:val="042B3AAA"/>
    <w:rsid w:val="042C3F7D"/>
    <w:rsid w:val="04362A9F"/>
    <w:rsid w:val="0439577C"/>
    <w:rsid w:val="043B4F63"/>
    <w:rsid w:val="043D605F"/>
    <w:rsid w:val="043E2AA3"/>
    <w:rsid w:val="04400B50"/>
    <w:rsid w:val="044030BC"/>
    <w:rsid w:val="04424D1F"/>
    <w:rsid w:val="0443739D"/>
    <w:rsid w:val="04496A2E"/>
    <w:rsid w:val="044B43CA"/>
    <w:rsid w:val="044C5097"/>
    <w:rsid w:val="044E7CD1"/>
    <w:rsid w:val="04510C09"/>
    <w:rsid w:val="04562E00"/>
    <w:rsid w:val="045A1E69"/>
    <w:rsid w:val="0460676A"/>
    <w:rsid w:val="046A3050"/>
    <w:rsid w:val="046B57B1"/>
    <w:rsid w:val="046C17D7"/>
    <w:rsid w:val="046E7C79"/>
    <w:rsid w:val="047235E3"/>
    <w:rsid w:val="04781F4B"/>
    <w:rsid w:val="047B4F1B"/>
    <w:rsid w:val="047E3EEB"/>
    <w:rsid w:val="04811247"/>
    <w:rsid w:val="0481512A"/>
    <w:rsid w:val="048304EE"/>
    <w:rsid w:val="04845DEF"/>
    <w:rsid w:val="0487543D"/>
    <w:rsid w:val="048E29EC"/>
    <w:rsid w:val="049539BE"/>
    <w:rsid w:val="04981D1C"/>
    <w:rsid w:val="04985FEB"/>
    <w:rsid w:val="04A46CFD"/>
    <w:rsid w:val="04AB73E6"/>
    <w:rsid w:val="04AD099D"/>
    <w:rsid w:val="04B37530"/>
    <w:rsid w:val="04B532B0"/>
    <w:rsid w:val="04B56BEE"/>
    <w:rsid w:val="04B95E26"/>
    <w:rsid w:val="04BA5AF6"/>
    <w:rsid w:val="04BC5101"/>
    <w:rsid w:val="04C36780"/>
    <w:rsid w:val="04C67D1E"/>
    <w:rsid w:val="04CA0974"/>
    <w:rsid w:val="04CD5536"/>
    <w:rsid w:val="04CF61FC"/>
    <w:rsid w:val="04D96BA4"/>
    <w:rsid w:val="04E0283C"/>
    <w:rsid w:val="04E0320A"/>
    <w:rsid w:val="04E62BDB"/>
    <w:rsid w:val="04E649A6"/>
    <w:rsid w:val="04E80A2F"/>
    <w:rsid w:val="04ED27B9"/>
    <w:rsid w:val="04ED35C6"/>
    <w:rsid w:val="04EE5092"/>
    <w:rsid w:val="04F807B8"/>
    <w:rsid w:val="04FB4B99"/>
    <w:rsid w:val="04FC04BB"/>
    <w:rsid w:val="04FC6D08"/>
    <w:rsid w:val="04FF14AA"/>
    <w:rsid w:val="050007DE"/>
    <w:rsid w:val="0502613B"/>
    <w:rsid w:val="050803F3"/>
    <w:rsid w:val="050E4760"/>
    <w:rsid w:val="05127695"/>
    <w:rsid w:val="051367A3"/>
    <w:rsid w:val="051625CB"/>
    <w:rsid w:val="05187E73"/>
    <w:rsid w:val="0519121B"/>
    <w:rsid w:val="051B54D0"/>
    <w:rsid w:val="051C43B3"/>
    <w:rsid w:val="051D023E"/>
    <w:rsid w:val="051D0F43"/>
    <w:rsid w:val="051F6BE7"/>
    <w:rsid w:val="0520108F"/>
    <w:rsid w:val="05225387"/>
    <w:rsid w:val="05263A6F"/>
    <w:rsid w:val="05282129"/>
    <w:rsid w:val="052A1B27"/>
    <w:rsid w:val="052A3061"/>
    <w:rsid w:val="052B1AC6"/>
    <w:rsid w:val="052B480C"/>
    <w:rsid w:val="052C2955"/>
    <w:rsid w:val="052D7CF8"/>
    <w:rsid w:val="052E0E1E"/>
    <w:rsid w:val="05302694"/>
    <w:rsid w:val="053645B9"/>
    <w:rsid w:val="05372741"/>
    <w:rsid w:val="053737BF"/>
    <w:rsid w:val="05387047"/>
    <w:rsid w:val="053B5376"/>
    <w:rsid w:val="053F51F8"/>
    <w:rsid w:val="05402749"/>
    <w:rsid w:val="0541013E"/>
    <w:rsid w:val="0541198C"/>
    <w:rsid w:val="0542384E"/>
    <w:rsid w:val="0546225D"/>
    <w:rsid w:val="05493791"/>
    <w:rsid w:val="054C1B2C"/>
    <w:rsid w:val="05501AD2"/>
    <w:rsid w:val="055236D6"/>
    <w:rsid w:val="05571233"/>
    <w:rsid w:val="055B5627"/>
    <w:rsid w:val="05632CD1"/>
    <w:rsid w:val="05665980"/>
    <w:rsid w:val="056A6FF2"/>
    <w:rsid w:val="056C6292"/>
    <w:rsid w:val="056C76BE"/>
    <w:rsid w:val="056E4636"/>
    <w:rsid w:val="056F6302"/>
    <w:rsid w:val="057100B3"/>
    <w:rsid w:val="05727B81"/>
    <w:rsid w:val="0575768C"/>
    <w:rsid w:val="057612CE"/>
    <w:rsid w:val="057E751F"/>
    <w:rsid w:val="05803C56"/>
    <w:rsid w:val="05832E23"/>
    <w:rsid w:val="0588318A"/>
    <w:rsid w:val="058A606E"/>
    <w:rsid w:val="058E172D"/>
    <w:rsid w:val="05934009"/>
    <w:rsid w:val="05972D7D"/>
    <w:rsid w:val="05987803"/>
    <w:rsid w:val="05993333"/>
    <w:rsid w:val="059D2F29"/>
    <w:rsid w:val="05A409D5"/>
    <w:rsid w:val="05A4411C"/>
    <w:rsid w:val="05A53869"/>
    <w:rsid w:val="05A67FC3"/>
    <w:rsid w:val="05AB0416"/>
    <w:rsid w:val="05AC452A"/>
    <w:rsid w:val="05AC61E6"/>
    <w:rsid w:val="05AD486B"/>
    <w:rsid w:val="05B774A8"/>
    <w:rsid w:val="05B80663"/>
    <w:rsid w:val="05C0245F"/>
    <w:rsid w:val="05C45B54"/>
    <w:rsid w:val="05CA10E7"/>
    <w:rsid w:val="05CF0232"/>
    <w:rsid w:val="05D66C64"/>
    <w:rsid w:val="05D677CF"/>
    <w:rsid w:val="05D75ADC"/>
    <w:rsid w:val="05DF2DB2"/>
    <w:rsid w:val="05E61213"/>
    <w:rsid w:val="05EC39D9"/>
    <w:rsid w:val="05F0184D"/>
    <w:rsid w:val="05F84830"/>
    <w:rsid w:val="05F8589C"/>
    <w:rsid w:val="05FB21AE"/>
    <w:rsid w:val="06020950"/>
    <w:rsid w:val="06043BAB"/>
    <w:rsid w:val="06056C64"/>
    <w:rsid w:val="06082331"/>
    <w:rsid w:val="060A6961"/>
    <w:rsid w:val="060B73DB"/>
    <w:rsid w:val="060C1A8A"/>
    <w:rsid w:val="060F1F2B"/>
    <w:rsid w:val="061257BE"/>
    <w:rsid w:val="06141C10"/>
    <w:rsid w:val="06155227"/>
    <w:rsid w:val="06195973"/>
    <w:rsid w:val="061A2121"/>
    <w:rsid w:val="061D00AF"/>
    <w:rsid w:val="062032A3"/>
    <w:rsid w:val="06205185"/>
    <w:rsid w:val="06257D2E"/>
    <w:rsid w:val="06272816"/>
    <w:rsid w:val="062D0D88"/>
    <w:rsid w:val="062D1EE6"/>
    <w:rsid w:val="062D77D0"/>
    <w:rsid w:val="062E5550"/>
    <w:rsid w:val="062F190A"/>
    <w:rsid w:val="06315621"/>
    <w:rsid w:val="06347611"/>
    <w:rsid w:val="063A676A"/>
    <w:rsid w:val="063F76D8"/>
    <w:rsid w:val="064B72E3"/>
    <w:rsid w:val="064F2F82"/>
    <w:rsid w:val="06536429"/>
    <w:rsid w:val="06542821"/>
    <w:rsid w:val="0657715B"/>
    <w:rsid w:val="06617C01"/>
    <w:rsid w:val="06627BE1"/>
    <w:rsid w:val="066320DF"/>
    <w:rsid w:val="066472FA"/>
    <w:rsid w:val="06655048"/>
    <w:rsid w:val="066832E3"/>
    <w:rsid w:val="06690671"/>
    <w:rsid w:val="066923EA"/>
    <w:rsid w:val="066A50AA"/>
    <w:rsid w:val="066D40A8"/>
    <w:rsid w:val="066D46AD"/>
    <w:rsid w:val="066F3379"/>
    <w:rsid w:val="06715AEF"/>
    <w:rsid w:val="06767BDA"/>
    <w:rsid w:val="067F25C2"/>
    <w:rsid w:val="06805ED2"/>
    <w:rsid w:val="068C4336"/>
    <w:rsid w:val="06914E3E"/>
    <w:rsid w:val="069B2EE0"/>
    <w:rsid w:val="069D6D04"/>
    <w:rsid w:val="06A33242"/>
    <w:rsid w:val="06A75853"/>
    <w:rsid w:val="06B13412"/>
    <w:rsid w:val="06B23EFD"/>
    <w:rsid w:val="06B2537C"/>
    <w:rsid w:val="06B67AE9"/>
    <w:rsid w:val="06BC54B4"/>
    <w:rsid w:val="06BC6E10"/>
    <w:rsid w:val="06C07C77"/>
    <w:rsid w:val="06C17965"/>
    <w:rsid w:val="06C50A36"/>
    <w:rsid w:val="06C5447D"/>
    <w:rsid w:val="06C63F27"/>
    <w:rsid w:val="06CC51CC"/>
    <w:rsid w:val="06CC523B"/>
    <w:rsid w:val="06CF0947"/>
    <w:rsid w:val="06DA4627"/>
    <w:rsid w:val="06DB73C1"/>
    <w:rsid w:val="06DD0B20"/>
    <w:rsid w:val="06E36D40"/>
    <w:rsid w:val="06E54AB7"/>
    <w:rsid w:val="06E76A8B"/>
    <w:rsid w:val="06E81A10"/>
    <w:rsid w:val="06EA256E"/>
    <w:rsid w:val="06EA634C"/>
    <w:rsid w:val="06EB3A66"/>
    <w:rsid w:val="06ED4E19"/>
    <w:rsid w:val="06F00211"/>
    <w:rsid w:val="06F04D66"/>
    <w:rsid w:val="06F05EED"/>
    <w:rsid w:val="06F149DD"/>
    <w:rsid w:val="06F45E50"/>
    <w:rsid w:val="06F773F2"/>
    <w:rsid w:val="06FB3029"/>
    <w:rsid w:val="07055911"/>
    <w:rsid w:val="0709487C"/>
    <w:rsid w:val="070E5B03"/>
    <w:rsid w:val="070F2A5A"/>
    <w:rsid w:val="07107208"/>
    <w:rsid w:val="071169AD"/>
    <w:rsid w:val="07125B5D"/>
    <w:rsid w:val="07132088"/>
    <w:rsid w:val="071606A0"/>
    <w:rsid w:val="071675F8"/>
    <w:rsid w:val="071A0E55"/>
    <w:rsid w:val="071B3082"/>
    <w:rsid w:val="071B3623"/>
    <w:rsid w:val="071B37AE"/>
    <w:rsid w:val="071C5823"/>
    <w:rsid w:val="071C7510"/>
    <w:rsid w:val="071E3925"/>
    <w:rsid w:val="071F404B"/>
    <w:rsid w:val="07240B1B"/>
    <w:rsid w:val="07285346"/>
    <w:rsid w:val="072A30F8"/>
    <w:rsid w:val="072C6595"/>
    <w:rsid w:val="072C74E6"/>
    <w:rsid w:val="072E4CD4"/>
    <w:rsid w:val="07310520"/>
    <w:rsid w:val="073452EF"/>
    <w:rsid w:val="0736708C"/>
    <w:rsid w:val="0738076B"/>
    <w:rsid w:val="073B7EF7"/>
    <w:rsid w:val="073C1158"/>
    <w:rsid w:val="073E63F7"/>
    <w:rsid w:val="07424819"/>
    <w:rsid w:val="0744140A"/>
    <w:rsid w:val="07441E74"/>
    <w:rsid w:val="07490090"/>
    <w:rsid w:val="075045A9"/>
    <w:rsid w:val="0751026E"/>
    <w:rsid w:val="07560D47"/>
    <w:rsid w:val="0757301D"/>
    <w:rsid w:val="075C6195"/>
    <w:rsid w:val="075F638D"/>
    <w:rsid w:val="07611480"/>
    <w:rsid w:val="07661D1F"/>
    <w:rsid w:val="076C341E"/>
    <w:rsid w:val="076F3DC7"/>
    <w:rsid w:val="07725739"/>
    <w:rsid w:val="07793983"/>
    <w:rsid w:val="077D7C64"/>
    <w:rsid w:val="078131FA"/>
    <w:rsid w:val="07855015"/>
    <w:rsid w:val="07883C72"/>
    <w:rsid w:val="078A1328"/>
    <w:rsid w:val="07911255"/>
    <w:rsid w:val="0792320B"/>
    <w:rsid w:val="07924BD9"/>
    <w:rsid w:val="07952BCC"/>
    <w:rsid w:val="079A6C0C"/>
    <w:rsid w:val="079C6480"/>
    <w:rsid w:val="079D2EDB"/>
    <w:rsid w:val="079E6AA2"/>
    <w:rsid w:val="079F45EB"/>
    <w:rsid w:val="07A76A96"/>
    <w:rsid w:val="07AA715E"/>
    <w:rsid w:val="07AF4491"/>
    <w:rsid w:val="07AF4943"/>
    <w:rsid w:val="07AF571E"/>
    <w:rsid w:val="07AF6A7E"/>
    <w:rsid w:val="07B02BA1"/>
    <w:rsid w:val="07B030D3"/>
    <w:rsid w:val="07B33EEA"/>
    <w:rsid w:val="07B507D8"/>
    <w:rsid w:val="07B92004"/>
    <w:rsid w:val="07B9771F"/>
    <w:rsid w:val="07BC26EB"/>
    <w:rsid w:val="07BC34DF"/>
    <w:rsid w:val="07C721AA"/>
    <w:rsid w:val="07C74064"/>
    <w:rsid w:val="07C75CDA"/>
    <w:rsid w:val="07D47A1A"/>
    <w:rsid w:val="07D86F72"/>
    <w:rsid w:val="07D93586"/>
    <w:rsid w:val="07DA130E"/>
    <w:rsid w:val="07DA25AC"/>
    <w:rsid w:val="07DC2E5E"/>
    <w:rsid w:val="07DC552F"/>
    <w:rsid w:val="07E14493"/>
    <w:rsid w:val="07E96CE5"/>
    <w:rsid w:val="07F134DA"/>
    <w:rsid w:val="07F7574D"/>
    <w:rsid w:val="07FF51CF"/>
    <w:rsid w:val="08064345"/>
    <w:rsid w:val="08081B6F"/>
    <w:rsid w:val="081142B4"/>
    <w:rsid w:val="081146F0"/>
    <w:rsid w:val="08140006"/>
    <w:rsid w:val="08140744"/>
    <w:rsid w:val="08154A03"/>
    <w:rsid w:val="08167DE3"/>
    <w:rsid w:val="081914F3"/>
    <w:rsid w:val="081B3C51"/>
    <w:rsid w:val="081E0DF6"/>
    <w:rsid w:val="081F3FAE"/>
    <w:rsid w:val="08213FC6"/>
    <w:rsid w:val="082A7529"/>
    <w:rsid w:val="08324D1C"/>
    <w:rsid w:val="08344AD0"/>
    <w:rsid w:val="08356B67"/>
    <w:rsid w:val="083615BB"/>
    <w:rsid w:val="08372675"/>
    <w:rsid w:val="083C4DFB"/>
    <w:rsid w:val="083D6DB7"/>
    <w:rsid w:val="084778C7"/>
    <w:rsid w:val="08495D64"/>
    <w:rsid w:val="084C576B"/>
    <w:rsid w:val="084C686A"/>
    <w:rsid w:val="085511C0"/>
    <w:rsid w:val="08554B9F"/>
    <w:rsid w:val="08590EF2"/>
    <w:rsid w:val="085E7031"/>
    <w:rsid w:val="08686972"/>
    <w:rsid w:val="086B78A3"/>
    <w:rsid w:val="087837C8"/>
    <w:rsid w:val="087A732E"/>
    <w:rsid w:val="087D34FD"/>
    <w:rsid w:val="088650B4"/>
    <w:rsid w:val="088A4F68"/>
    <w:rsid w:val="088B1F69"/>
    <w:rsid w:val="088F7132"/>
    <w:rsid w:val="08927AB6"/>
    <w:rsid w:val="08927D19"/>
    <w:rsid w:val="08957518"/>
    <w:rsid w:val="08961A45"/>
    <w:rsid w:val="0899726C"/>
    <w:rsid w:val="089A2F9B"/>
    <w:rsid w:val="089C6592"/>
    <w:rsid w:val="089C6F4F"/>
    <w:rsid w:val="089D3310"/>
    <w:rsid w:val="08A12536"/>
    <w:rsid w:val="08A375BC"/>
    <w:rsid w:val="08AD3723"/>
    <w:rsid w:val="08B36C92"/>
    <w:rsid w:val="08B52CE7"/>
    <w:rsid w:val="08B61E88"/>
    <w:rsid w:val="08BA7F76"/>
    <w:rsid w:val="08BC07B5"/>
    <w:rsid w:val="08C031E3"/>
    <w:rsid w:val="08C04BDE"/>
    <w:rsid w:val="08C07A39"/>
    <w:rsid w:val="08C55C9E"/>
    <w:rsid w:val="08C72BA1"/>
    <w:rsid w:val="08CE436C"/>
    <w:rsid w:val="08D4309E"/>
    <w:rsid w:val="08D50955"/>
    <w:rsid w:val="08DF2AEF"/>
    <w:rsid w:val="08DF57CF"/>
    <w:rsid w:val="08EB15EC"/>
    <w:rsid w:val="08EE6AB4"/>
    <w:rsid w:val="08EF74AD"/>
    <w:rsid w:val="08F241DF"/>
    <w:rsid w:val="08F47136"/>
    <w:rsid w:val="08FB44D1"/>
    <w:rsid w:val="0903501A"/>
    <w:rsid w:val="0903798C"/>
    <w:rsid w:val="0908568D"/>
    <w:rsid w:val="090D6905"/>
    <w:rsid w:val="090F6784"/>
    <w:rsid w:val="091134CB"/>
    <w:rsid w:val="09144302"/>
    <w:rsid w:val="091524F9"/>
    <w:rsid w:val="09155C61"/>
    <w:rsid w:val="0918224E"/>
    <w:rsid w:val="0918570C"/>
    <w:rsid w:val="092239B0"/>
    <w:rsid w:val="09236241"/>
    <w:rsid w:val="092B469D"/>
    <w:rsid w:val="09301759"/>
    <w:rsid w:val="09377A82"/>
    <w:rsid w:val="0938158A"/>
    <w:rsid w:val="093A58D1"/>
    <w:rsid w:val="093B1B34"/>
    <w:rsid w:val="09431D70"/>
    <w:rsid w:val="09434624"/>
    <w:rsid w:val="09481B67"/>
    <w:rsid w:val="094A5A70"/>
    <w:rsid w:val="094C45A3"/>
    <w:rsid w:val="094C4CBC"/>
    <w:rsid w:val="094F6BA4"/>
    <w:rsid w:val="09526E0A"/>
    <w:rsid w:val="09572919"/>
    <w:rsid w:val="095751AD"/>
    <w:rsid w:val="095D7E12"/>
    <w:rsid w:val="095E1BC6"/>
    <w:rsid w:val="095E79DD"/>
    <w:rsid w:val="095F3EC2"/>
    <w:rsid w:val="09617A2D"/>
    <w:rsid w:val="096266DD"/>
    <w:rsid w:val="09626860"/>
    <w:rsid w:val="09660EDD"/>
    <w:rsid w:val="0966166A"/>
    <w:rsid w:val="09672D0B"/>
    <w:rsid w:val="096D0767"/>
    <w:rsid w:val="096D0CD0"/>
    <w:rsid w:val="09725BA6"/>
    <w:rsid w:val="09791B00"/>
    <w:rsid w:val="097A4981"/>
    <w:rsid w:val="097D6D10"/>
    <w:rsid w:val="09816253"/>
    <w:rsid w:val="09852A2A"/>
    <w:rsid w:val="09884659"/>
    <w:rsid w:val="098A330B"/>
    <w:rsid w:val="098E0CD1"/>
    <w:rsid w:val="099651D5"/>
    <w:rsid w:val="0996534E"/>
    <w:rsid w:val="09AC5854"/>
    <w:rsid w:val="09AD23C7"/>
    <w:rsid w:val="09B1585E"/>
    <w:rsid w:val="09B218CA"/>
    <w:rsid w:val="09B23FA3"/>
    <w:rsid w:val="09B54728"/>
    <w:rsid w:val="09B66B58"/>
    <w:rsid w:val="09B72EBA"/>
    <w:rsid w:val="09BB54C7"/>
    <w:rsid w:val="09BD5EB7"/>
    <w:rsid w:val="09C34A68"/>
    <w:rsid w:val="09C86B8C"/>
    <w:rsid w:val="09C902AD"/>
    <w:rsid w:val="09CA6836"/>
    <w:rsid w:val="09CC0E95"/>
    <w:rsid w:val="09D17971"/>
    <w:rsid w:val="09D17F2B"/>
    <w:rsid w:val="09D251EB"/>
    <w:rsid w:val="09D66BB2"/>
    <w:rsid w:val="09D85A2C"/>
    <w:rsid w:val="09DF2FD7"/>
    <w:rsid w:val="09E200BE"/>
    <w:rsid w:val="09E44D6C"/>
    <w:rsid w:val="09E47C35"/>
    <w:rsid w:val="09E630A8"/>
    <w:rsid w:val="09EB5323"/>
    <w:rsid w:val="09ED3E31"/>
    <w:rsid w:val="09EE34CA"/>
    <w:rsid w:val="09F03AD4"/>
    <w:rsid w:val="09F06262"/>
    <w:rsid w:val="09F11E53"/>
    <w:rsid w:val="09F41256"/>
    <w:rsid w:val="09F7131E"/>
    <w:rsid w:val="09F918F9"/>
    <w:rsid w:val="09F933F7"/>
    <w:rsid w:val="09FC6D5F"/>
    <w:rsid w:val="09FD756F"/>
    <w:rsid w:val="0A011B4D"/>
    <w:rsid w:val="0A0616BB"/>
    <w:rsid w:val="0A080159"/>
    <w:rsid w:val="0A0A2358"/>
    <w:rsid w:val="0A0C3CA7"/>
    <w:rsid w:val="0A1043D5"/>
    <w:rsid w:val="0A152F6A"/>
    <w:rsid w:val="0A185298"/>
    <w:rsid w:val="0A255D22"/>
    <w:rsid w:val="0A270919"/>
    <w:rsid w:val="0A2B76B1"/>
    <w:rsid w:val="0A2F2DE8"/>
    <w:rsid w:val="0A305D92"/>
    <w:rsid w:val="0A343262"/>
    <w:rsid w:val="0A350265"/>
    <w:rsid w:val="0A3817E2"/>
    <w:rsid w:val="0A3A4C68"/>
    <w:rsid w:val="0A3B2E63"/>
    <w:rsid w:val="0A3B5BC9"/>
    <w:rsid w:val="0A3D2118"/>
    <w:rsid w:val="0A44675F"/>
    <w:rsid w:val="0A451BBC"/>
    <w:rsid w:val="0A4701FE"/>
    <w:rsid w:val="0A472D50"/>
    <w:rsid w:val="0A473C83"/>
    <w:rsid w:val="0A4B5240"/>
    <w:rsid w:val="0A500C9F"/>
    <w:rsid w:val="0A547340"/>
    <w:rsid w:val="0A565438"/>
    <w:rsid w:val="0A567BEA"/>
    <w:rsid w:val="0A592181"/>
    <w:rsid w:val="0A59705E"/>
    <w:rsid w:val="0A5B33E6"/>
    <w:rsid w:val="0A637705"/>
    <w:rsid w:val="0A64136F"/>
    <w:rsid w:val="0A6766C8"/>
    <w:rsid w:val="0A6B3F3F"/>
    <w:rsid w:val="0A6D2DE1"/>
    <w:rsid w:val="0A732DFD"/>
    <w:rsid w:val="0A767389"/>
    <w:rsid w:val="0A7712F9"/>
    <w:rsid w:val="0A7778B2"/>
    <w:rsid w:val="0A7B58E3"/>
    <w:rsid w:val="0A86112B"/>
    <w:rsid w:val="0A8D04C1"/>
    <w:rsid w:val="0A8D18AC"/>
    <w:rsid w:val="0A8E0742"/>
    <w:rsid w:val="0A8F60DC"/>
    <w:rsid w:val="0A921758"/>
    <w:rsid w:val="0A926200"/>
    <w:rsid w:val="0A9349D9"/>
    <w:rsid w:val="0A956F8B"/>
    <w:rsid w:val="0A990374"/>
    <w:rsid w:val="0A997951"/>
    <w:rsid w:val="0A9C603B"/>
    <w:rsid w:val="0AA45217"/>
    <w:rsid w:val="0AA56547"/>
    <w:rsid w:val="0AA6015D"/>
    <w:rsid w:val="0AAA6268"/>
    <w:rsid w:val="0AAE5B52"/>
    <w:rsid w:val="0AAF44CE"/>
    <w:rsid w:val="0AB1297A"/>
    <w:rsid w:val="0AB64884"/>
    <w:rsid w:val="0AB91E88"/>
    <w:rsid w:val="0ABC5355"/>
    <w:rsid w:val="0ABD48D2"/>
    <w:rsid w:val="0ABD61CA"/>
    <w:rsid w:val="0ABD7002"/>
    <w:rsid w:val="0ABF00D2"/>
    <w:rsid w:val="0ABF0FE2"/>
    <w:rsid w:val="0ABF66CE"/>
    <w:rsid w:val="0AC667D4"/>
    <w:rsid w:val="0AC77D8E"/>
    <w:rsid w:val="0ACA0269"/>
    <w:rsid w:val="0ACA54F6"/>
    <w:rsid w:val="0ACF085E"/>
    <w:rsid w:val="0AD67365"/>
    <w:rsid w:val="0ADA004B"/>
    <w:rsid w:val="0ADA2026"/>
    <w:rsid w:val="0AE0245A"/>
    <w:rsid w:val="0AE51389"/>
    <w:rsid w:val="0AE966C4"/>
    <w:rsid w:val="0AE96FEB"/>
    <w:rsid w:val="0AEB337E"/>
    <w:rsid w:val="0AEC2DA7"/>
    <w:rsid w:val="0AF03A61"/>
    <w:rsid w:val="0AF1296C"/>
    <w:rsid w:val="0AF15B86"/>
    <w:rsid w:val="0AF170BD"/>
    <w:rsid w:val="0AFD43E3"/>
    <w:rsid w:val="0AFE7263"/>
    <w:rsid w:val="0B000207"/>
    <w:rsid w:val="0B0547BF"/>
    <w:rsid w:val="0B0872C2"/>
    <w:rsid w:val="0B0B71EA"/>
    <w:rsid w:val="0B1022EF"/>
    <w:rsid w:val="0B10610F"/>
    <w:rsid w:val="0B14540E"/>
    <w:rsid w:val="0B1579EC"/>
    <w:rsid w:val="0B1725A1"/>
    <w:rsid w:val="0B19450C"/>
    <w:rsid w:val="0B1B41FF"/>
    <w:rsid w:val="0B247237"/>
    <w:rsid w:val="0B254A6B"/>
    <w:rsid w:val="0B27483C"/>
    <w:rsid w:val="0B2A3E4C"/>
    <w:rsid w:val="0B2D6273"/>
    <w:rsid w:val="0B3020D3"/>
    <w:rsid w:val="0B327B71"/>
    <w:rsid w:val="0B3306CA"/>
    <w:rsid w:val="0B3411AF"/>
    <w:rsid w:val="0B3D5B6D"/>
    <w:rsid w:val="0B4111AA"/>
    <w:rsid w:val="0B415C1E"/>
    <w:rsid w:val="0B481CD9"/>
    <w:rsid w:val="0B487F1A"/>
    <w:rsid w:val="0B4F1517"/>
    <w:rsid w:val="0B5A2CF9"/>
    <w:rsid w:val="0B5C5A0B"/>
    <w:rsid w:val="0B5E3841"/>
    <w:rsid w:val="0B686280"/>
    <w:rsid w:val="0B693F2C"/>
    <w:rsid w:val="0B6C09CE"/>
    <w:rsid w:val="0B6D5B27"/>
    <w:rsid w:val="0B706425"/>
    <w:rsid w:val="0B7265F2"/>
    <w:rsid w:val="0B73475F"/>
    <w:rsid w:val="0B772B52"/>
    <w:rsid w:val="0B7E411D"/>
    <w:rsid w:val="0B7F48D2"/>
    <w:rsid w:val="0B8513E2"/>
    <w:rsid w:val="0B8D3847"/>
    <w:rsid w:val="0B911FFB"/>
    <w:rsid w:val="0B9A7A96"/>
    <w:rsid w:val="0BA06320"/>
    <w:rsid w:val="0BA10320"/>
    <w:rsid w:val="0BA26A55"/>
    <w:rsid w:val="0BA31AC7"/>
    <w:rsid w:val="0BA75542"/>
    <w:rsid w:val="0BA774EA"/>
    <w:rsid w:val="0BAB6846"/>
    <w:rsid w:val="0BAB70B8"/>
    <w:rsid w:val="0BB51D16"/>
    <w:rsid w:val="0BB8697E"/>
    <w:rsid w:val="0BBA3818"/>
    <w:rsid w:val="0BC06472"/>
    <w:rsid w:val="0BC110D7"/>
    <w:rsid w:val="0BC90142"/>
    <w:rsid w:val="0BCC1426"/>
    <w:rsid w:val="0BCC2711"/>
    <w:rsid w:val="0BD052DF"/>
    <w:rsid w:val="0BD616C1"/>
    <w:rsid w:val="0BD91E05"/>
    <w:rsid w:val="0BDA4E79"/>
    <w:rsid w:val="0BDB774A"/>
    <w:rsid w:val="0BDE5195"/>
    <w:rsid w:val="0BDE5AF9"/>
    <w:rsid w:val="0BE0447E"/>
    <w:rsid w:val="0BE4239E"/>
    <w:rsid w:val="0BE50208"/>
    <w:rsid w:val="0BE57BCA"/>
    <w:rsid w:val="0BE612F0"/>
    <w:rsid w:val="0BE85D11"/>
    <w:rsid w:val="0BE933E5"/>
    <w:rsid w:val="0BEA34F5"/>
    <w:rsid w:val="0BF501F5"/>
    <w:rsid w:val="0BF76008"/>
    <w:rsid w:val="0BFA11D0"/>
    <w:rsid w:val="0C004924"/>
    <w:rsid w:val="0C01402E"/>
    <w:rsid w:val="0C0175F9"/>
    <w:rsid w:val="0C0230C6"/>
    <w:rsid w:val="0C033120"/>
    <w:rsid w:val="0C056252"/>
    <w:rsid w:val="0C076122"/>
    <w:rsid w:val="0C146C39"/>
    <w:rsid w:val="0C153D77"/>
    <w:rsid w:val="0C1738CB"/>
    <w:rsid w:val="0C19771D"/>
    <w:rsid w:val="0C1A18FF"/>
    <w:rsid w:val="0C1C6E60"/>
    <w:rsid w:val="0C1D6A6B"/>
    <w:rsid w:val="0C1E7A5E"/>
    <w:rsid w:val="0C221A71"/>
    <w:rsid w:val="0C257E5B"/>
    <w:rsid w:val="0C2A0740"/>
    <w:rsid w:val="0C2B5347"/>
    <w:rsid w:val="0C344E4D"/>
    <w:rsid w:val="0C352EEB"/>
    <w:rsid w:val="0C356BD3"/>
    <w:rsid w:val="0C371A17"/>
    <w:rsid w:val="0C3B20C2"/>
    <w:rsid w:val="0C3B4AA7"/>
    <w:rsid w:val="0C425C5B"/>
    <w:rsid w:val="0C487689"/>
    <w:rsid w:val="0C491378"/>
    <w:rsid w:val="0C512825"/>
    <w:rsid w:val="0C533BA5"/>
    <w:rsid w:val="0C5A3ED4"/>
    <w:rsid w:val="0C5A6F47"/>
    <w:rsid w:val="0C5F1C4C"/>
    <w:rsid w:val="0C60040B"/>
    <w:rsid w:val="0C6541E8"/>
    <w:rsid w:val="0C6805C0"/>
    <w:rsid w:val="0C6D15E6"/>
    <w:rsid w:val="0C7A525A"/>
    <w:rsid w:val="0C7B6085"/>
    <w:rsid w:val="0C7C1A12"/>
    <w:rsid w:val="0C8359B9"/>
    <w:rsid w:val="0C851061"/>
    <w:rsid w:val="0C887875"/>
    <w:rsid w:val="0C8B48BC"/>
    <w:rsid w:val="0C9748EB"/>
    <w:rsid w:val="0C9F39AC"/>
    <w:rsid w:val="0C9F3C9A"/>
    <w:rsid w:val="0C9F66C1"/>
    <w:rsid w:val="0CA35F83"/>
    <w:rsid w:val="0CAD1F68"/>
    <w:rsid w:val="0CAF215A"/>
    <w:rsid w:val="0CAF533B"/>
    <w:rsid w:val="0CB321A4"/>
    <w:rsid w:val="0CB551A0"/>
    <w:rsid w:val="0CB670B3"/>
    <w:rsid w:val="0CB81156"/>
    <w:rsid w:val="0CBB5774"/>
    <w:rsid w:val="0CC16976"/>
    <w:rsid w:val="0CC663A4"/>
    <w:rsid w:val="0CCF09C8"/>
    <w:rsid w:val="0CCF3955"/>
    <w:rsid w:val="0CD021E1"/>
    <w:rsid w:val="0CD527BF"/>
    <w:rsid w:val="0CD728AD"/>
    <w:rsid w:val="0CDD5D7D"/>
    <w:rsid w:val="0CE06137"/>
    <w:rsid w:val="0CE22074"/>
    <w:rsid w:val="0CE42073"/>
    <w:rsid w:val="0CE732B0"/>
    <w:rsid w:val="0CED1475"/>
    <w:rsid w:val="0CEF2A75"/>
    <w:rsid w:val="0CF26902"/>
    <w:rsid w:val="0CF43DE0"/>
    <w:rsid w:val="0CF51847"/>
    <w:rsid w:val="0CF57D76"/>
    <w:rsid w:val="0CF67B83"/>
    <w:rsid w:val="0CFE6B05"/>
    <w:rsid w:val="0CFE7D99"/>
    <w:rsid w:val="0D011520"/>
    <w:rsid w:val="0D027A70"/>
    <w:rsid w:val="0D0430EA"/>
    <w:rsid w:val="0D044F5F"/>
    <w:rsid w:val="0D076D9C"/>
    <w:rsid w:val="0D0D7D6E"/>
    <w:rsid w:val="0D1A4722"/>
    <w:rsid w:val="0D1C4908"/>
    <w:rsid w:val="0D1D6903"/>
    <w:rsid w:val="0D200DD9"/>
    <w:rsid w:val="0D2014B5"/>
    <w:rsid w:val="0D2657C7"/>
    <w:rsid w:val="0D280247"/>
    <w:rsid w:val="0D2A2085"/>
    <w:rsid w:val="0D2A26C7"/>
    <w:rsid w:val="0D2B05AC"/>
    <w:rsid w:val="0D2E15F9"/>
    <w:rsid w:val="0D312A14"/>
    <w:rsid w:val="0D33194C"/>
    <w:rsid w:val="0D33320F"/>
    <w:rsid w:val="0D351B02"/>
    <w:rsid w:val="0D356551"/>
    <w:rsid w:val="0D3C7B52"/>
    <w:rsid w:val="0D45019B"/>
    <w:rsid w:val="0D4B4189"/>
    <w:rsid w:val="0D4D427C"/>
    <w:rsid w:val="0D501ABF"/>
    <w:rsid w:val="0D520876"/>
    <w:rsid w:val="0D551336"/>
    <w:rsid w:val="0D5804BA"/>
    <w:rsid w:val="0D5B52BE"/>
    <w:rsid w:val="0D5C3372"/>
    <w:rsid w:val="0D5D0429"/>
    <w:rsid w:val="0D6324EE"/>
    <w:rsid w:val="0D652D8E"/>
    <w:rsid w:val="0D69619D"/>
    <w:rsid w:val="0D787608"/>
    <w:rsid w:val="0D79697D"/>
    <w:rsid w:val="0D941483"/>
    <w:rsid w:val="0D955280"/>
    <w:rsid w:val="0D963E65"/>
    <w:rsid w:val="0D9A375C"/>
    <w:rsid w:val="0DA2191D"/>
    <w:rsid w:val="0DA6789A"/>
    <w:rsid w:val="0DA67D58"/>
    <w:rsid w:val="0DA86CC8"/>
    <w:rsid w:val="0DAB52FC"/>
    <w:rsid w:val="0DB46482"/>
    <w:rsid w:val="0DB4660C"/>
    <w:rsid w:val="0DBD3C19"/>
    <w:rsid w:val="0DC20F5D"/>
    <w:rsid w:val="0DC56381"/>
    <w:rsid w:val="0DCB1093"/>
    <w:rsid w:val="0DCF2F35"/>
    <w:rsid w:val="0DD12E04"/>
    <w:rsid w:val="0DD518A0"/>
    <w:rsid w:val="0DD530C0"/>
    <w:rsid w:val="0DDB6104"/>
    <w:rsid w:val="0DDD6DA9"/>
    <w:rsid w:val="0DDE4E3C"/>
    <w:rsid w:val="0DDE6CB0"/>
    <w:rsid w:val="0DE22437"/>
    <w:rsid w:val="0DE5009D"/>
    <w:rsid w:val="0DEB002C"/>
    <w:rsid w:val="0DED2DF5"/>
    <w:rsid w:val="0DED5057"/>
    <w:rsid w:val="0DF1361B"/>
    <w:rsid w:val="0DF5083B"/>
    <w:rsid w:val="0DF516E2"/>
    <w:rsid w:val="0DF81A14"/>
    <w:rsid w:val="0DF855BC"/>
    <w:rsid w:val="0DFA12C2"/>
    <w:rsid w:val="0DFA1687"/>
    <w:rsid w:val="0E001473"/>
    <w:rsid w:val="0E00343E"/>
    <w:rsid w:val="0E010462"/>
    <w:rsid w:val="0E0F6265"/>
    <w:rsid w:val="0E1B6BBF"/>
    <w:rsid w:val="0E1F0889"/>
    <w:rsid w:val="0E205320"/>
    <w:rsid w:val="0E2064D2"/>
    <w:rsid w:val="0E221EA2"/>
    <w:rsid w:val="0E247E8B"/>
    <w:rsid w:val="0E261D0F"/>
    <w:rsid w:val="0E267E51"/>
    <w:rsid w:val="0E2E2A40"/>
    <w:rsid w:val="0E2E59BF"/>
    <w:rsid w:val="0E300C16"/>
    <w:rsid w:val="0E3521A7"/>
    <w:rsid w:val="0E395A5A"/>
    <w:rsid w:val="0E3A0669"/>
    <w:rsid w:val="0E3D20FC"/>
    <w:rsid w:val="0E3E29FE"/>
    <w:rsid w:val="0E422AC9"/>
    <w:rsid w:val="0E433BCD"/>
    <w:rsid w:val="0E443145"/>
    <w:rsid w:val="0E510247"/>
    <w:rsid w:val="0E597BB7"/>
    <w:rsid w:val="0E5A12A4"/>
    <w:rsid w:val="0E5A3167"/>
    <w:rsid w:val="0E5B2BC0"/>
    <w:rsid w:val="0E5B5D0D"/>
    <w:rsid w:val="0E5F4E3F"/>
    <w:rsid w:val="0E601133"/>
    <w:rsid w:val="0E6057D6"/>
    <w:rsid w:val="0E6202DA"/>
    <w:rsid w:val="0E6254CD"/>
    <w:rsid w:val="0E625CEC"/>
    <w:rsid w:val="0E6427E5"/>
    <w:rsid w:val="0E655EB4"/>
    <w:rsid w:val="0E6B57D7"/>
    <w:rsid w:val="0E7064BE"/>
    <w:rsid w:val="0E713FA7"/>
    <w:rsid w:val="0E71579D"/>
    <w:rsid w:val="0E757206"/>
    <w:rsid w:val="0E76262D"/>
    <w:rsid w:val="0E79404C"/>
    <w:rsid w:val="0E7B6F39"/>
    <w:rsid w:val="0E7C5509"/>
    <w:rsid w:val="0E7D0036"/>
    <w:rsid w:val="0E8030C4"/>
    <w:rsid w:val="0E851DD0"/>
    <w:rsid w:val="0E872EBC"/>
    <w:rsid w:val="0E8740B7"/>
    <w:rsid w:val="0E8B51C4"/>
    <w:rsid w:val="0E8F6A47"/>
    <w:rsid w:val="0E90549F"/>
    <w:rsid w:val="0E940BA0"/>
    <w:rsid w:val="0E9C1B91"/>
    <w:rsid w:val="0E9C290A"/>
    <w:rsid w:val="0E9D78BF"/>
    <w:rsid w:val="0E9E51A5"/>
    <w:rsid w:val="0E9F1A65"/>
    <w:rsid w:val="0EA83BFF"/>
    <w:rsid w:val="0EA92958"/>
    <w:rsid w:val="0EAC25EA"/>
    <w:rsid w:val="0EAC4E8E"/>
    <w:rsid w:val="0EAD5F9F"/>
    <w:rsid w:val="0EAE09F8"/>
    <w:rsid w:val="0EB92365"/>
    <w:rsid w:val="0EB92CF7"/>
    <w:rsid w:val="0EBF5667"/>
    <w:rsid w:val="0EC22D0A"/>
    <w:rsid w:val="0EC943A8"/>
    <w:rsid w:val="0ED15E6F"/>
    <w:rsid w:val="0ED86AF5"/>
    <w:rsid w:val="0EDA3933"/>
    <w:rsid w:val="0EE329C0"/>
    <w:rsid w:val="0EE613C3"/>
    <w:rsid w:val="0EE61B84"/>
    <w:rsid w:val="0EF0459A"/>
    <w:rsid w:val="0EF16C8D"/>
    <w:rsid w:val="0EF26412"/>
    <w:rsid w:val="0EF34BAE"/>
    <w:rsid w:val="0EF420C7"/>
    <w:rsid w:val="0EF6486A"/>
    <w:rsid w:val="0EF8634B"/>
    <w:rsid w:val="0EF93B9C"/>
    <w:rsid w:val="0F01748B"/>
    <w:rsid w:val="0F021CF9"/>
    <w:rsid w:val="0F046E13"/>
    <w:rsid w:val="0F0761A1"/>
    <w:rsid w:val="0F0B774F"/>
    <w:rsid w:val="0F0C45B1"/>
    <w:rsid w:val="0F0E72F2"/>
    <w:rsid w:val="0F0F487E"/>
    <w:rsid w:val="0F112A18"/>
    <w:rsid w:val="0F1976FF"/>
    <w:rsid w:val="0F1A4B0A"/>
    <w:rsid w:val="0F1B1B79"/>
    <w:rsid w:val="0F1C0FFF"/>
    <w:rsid w:val="0F1D5BAB"/>
    <w:rsid w:val="0F1E473B"/>
    <w:rsid w:val="0F202B0E"/>
    <w:rsid w:val="0F210F3B"/>
    <w:rsid w:val="0F214CBD"/>
    <w:rsid w:val="0F2A3691"/>
    <w:rsid w:val="0F2D6BF0"/>
    <w:rsid w:val="0F302406"/>
    <w:rsid w:val="0F31768B"/>
    <w:rsid w:val="0F3D59F7"/>
    <w:rsid w:val="0F411E04"/>
    <w:rsid w:val="0F4205C7"/>
    <w:rsid w:val="0F45380A"/>
    <w:rsid w:val="0F4A4436"/>
    <w:rsid w:val="0F4B5D5D"/>
    <w:rsid w:val="0F4D3A05"/>
    <w:rsid w:val="0F4E5DFC"/>
    <w:rsid w:val="0F4F5AB9"/>
    <w:rsid w:val="0F53692A"/>
    <w:rsid w:val="0F570D60"/>
    <w:rsid w:val="0F592F31"/>
    <w:rsid w:val="0F5D63DA"/>
    <w:rsid w:val="0F65141A"/>
    <w:rsid w:val="0F65169A"/>
    <w:rsid w:val="0F6658FA"/>
    <w:rsid w:val="0F677283"/>
    <w:rsid w:val="0F6E4A4E"/>
    <w:rsid w:val="0F7560DD"/>
    <w:rsid w:val="0F781776"/>
    <w:rsid w:val="0F7C0933"/>
    <w:rsid w:val="0F7F316E"/>
    <w:rsid w:val="0F870FA6"/>
    <w:rsid w:val="0F8843AA"/>
    <w:rsid w:val="0F8C1C81"/>
    <w:rsid w:val="0F8C59E1"/>
    <w:rsid w:val="0F8E525D"/>
    <w:rsid w:val="0F8F4E89"/>
    <w:rsid w:val="0F951A13"/>
    <w:rsid w:val="0F952669"/>
    <w:rsid w:val="0F954F1B"/>
    <w:rsid w:val="0F993DA5"/>
    <w:rsid w:val="0F9A36CB"/>
    <w:rsid w:val="0F9F160E"/>
    <w:rsid w:val="0FA12F82"/>
    <w:rsid w:val="0FA84D63"/>
    <w:rsid w:val="0FAA7E5B"/>
    <w:rsid w:val="0FAB1EC7"/>
    <w:rsid w:val="0FAC3583"/>
    <w:rsid w:val="0FAF2A7A"/>
    <w:rsid w:val="0FB638AB"/>
    <w:rsid w:val="0FB63BD6"/>
    <w:rsid w:val="0FB823EB"/>
    <w:rsid w:val="0FBD4C89"/>
    <w:rsid w:val="0FBE68D3"/>
    <w:rsid w:val="0FC243F4"/>
    <w:rsid w:val="0FC276DB"/>
    <w:rsid w:val="0FC476EB"/>
    <w:rsid w:val="0FCE21B5"/>
    <w:rsid w:val="0FD3045A"/>
    <w:rsid w:val="0FD473ED"/>
    <w:rsid w:val="0FD6735E"/>
    <w:rsid w:val="0FD9508A"/>
    <w:rsid w:val="0FDA2ECA"/>
    <w:rsid w:val="0FE13038"/>
    <w:rsid w:val="0FE5438C"/>
    <w:rsid w:val="0FEB05B8"/>
    <w:rsid w:val="0FF03AA3"/>
    <w:rsid w:val="0FF11E3B"/>
    <w:rsid w:val="0FF23FA2"/>
    <w:rsid w:val="0FF63520"/>
    <w:rsid w:val="0FF644C2"/>
    <w:rsid w:val="0FF7729D"/>
    <w:rsid w:val="0FFB02C5"/>
    <w:rsid w:val="10004480"/>
    <w:rsid w:val="100241B9"/>
    <w:rsid w:val="100807FB"/>
    <w:rsid w:val="100922C0"/>
    <w:rsid w:val="100B4DF9"/>
    <w:rsid w:val="10122519"/>
    <w:rsid w:val="10144DFB"/>
    <w:rsid w:val="101D213E"/>
    <w:rsid w:val="10212E00"/>
    <w:rsid w:val="102408DE"/>
    <w:rsid w:val="1029763B"/>
    <w:rsid w:val="10351159"/>
    <w:rsid w:val="10360866"/>
    <w:rsid w:val="10392189"/>
    <w:rsid w:val="103A3B58"/>
    <w:rsid w:val="103C2D27"/>
    <w:rsid w:val="103E34B8"/>
    <w:rsid w:val="103E361E"/>
    <w:rsid w:val="10400D6B"/>
    <w:rsid w:val="10493CA2"/>
    <w:rsid w:val="104F4D05"/>
    <w:rsid w:val="10524316"/>
    <w:rsid w:val="10571FBA"/>
    <w:rsid w:val="105A061B"/>
    <w:rsid w:val="105A436F"/>
    <w:rsid w:val="105B77D1"/>
    <w:rsid w:val="105D687E"/>
    <w:rsid w:val="10606AA5"/>
    <w:rsid w:val="1060704E"/>
    <w:rsid w:val="10616DC3"/>
    <w:rsid w:val="10645A0F"/>
    <w:rsid w:val="10671A78"/>
    <w:rsid w:val="10747221"/>
    <w:rsid w:val="10753199"/>
    <w:rsid w:val="10757675"/>
    <w:rsid w:val="107628C0"/>
    <w:rsid w:val="10796939"/>
    <w:rsid w:val="107B07CA"/>
    <w:rsid w:val="107B3EE7"/>
    <w:rsid w:val="108303EA"/>
    <w:rsid w:val="10830F33"/>
    <w:rsid w:val="10865271"/>
    <w:rsid w:val="10870702"/>
    <w:rsid w:val="10873B2E"/>
    <w:rsid w:val="108E64AE"/>
    <w:rsid w:val="108F3BFE"/>
    <w:rsid w:val="108F7D8C"/>
    <w:rsid w:val="10915F4F"/>
    <w:rsid w:val="1094661D"/>
    <w:rsid w:val="109519AC"/>
    <w:rsid w:val="10951E0A"/>
    <w:rsid w:val="109674D0"/>
    <w:rsid w:val="109A5ABC"/>
    <w:rsid w:val="10A933B7"/>
    <w:rsid w:val="10AB1996"/>
    <w:rsid w:val="10AC1551"/>
    <w:rsid w:val="10AC3BCE"/>
    <w:rsid w:val="10AD177D"/>
    <w:rsid w:val="10AD4044"/>
    <w:rsid w:val="10AF53B2"/>
    <w:rsid w:val="10B034D8"/>
    <w:rsid w:val="10B04A04"/>
    <w:rsid w:val="10B910A2"/>
    <w:rsid w:val="10BD47A0"/>
    <w:rsid w:val="10C124CA"/>
    <w:rsid w:val="10C42E91"/>
    <w:rsid w:val="10C7616B"/>
    <w:rsid w:val="10C96856"/>
    <w:rsid w:val="10CA3611"/>
    <w:rsid w:val="10CA4C24"/>
    <w:rsid w:val="10D26C8C"/>
    <w:rsid w:val="10DB201F"/>
    <w:rsid w:val="10E10DAF"/>
    <w:rsid w:val="10E80A22"/>
    <w:rsid w:val="10E82713"/>
    <w:rsid w:val="10E862F8"/>
    <w:rsid w:val="10E9323E"/>
    <w:rsid w:val="10F22BF7"/>
    <w:rsid w:val="10F76314"/>
    <w:rsid w:val="10F9313E"/>
    <w:rsid w:val="11013D6A"/>
    <w:rsid w:val="1106750E"/>
    <w:rsid w:val="110779B3"/>
    <w:rsid w:val="110D050A"/>
    <w:rsid w:val="110F18B7"/>
    <w:rsid w:val="11110961"/>
    <w:rsid w:val="11122937"/>
    <w:rsid w:val="111737FD"/>
    <w:rsid w:val="111A0EAA"/>
    <w:rsid w:val="111A4E0D"/>
    <w:rsid w:val="111E05FC"/>
    <w:rsid w:val="111F0C17"/>
    <w:rsid w:val="11231486"/>
    <w:rsid w:val="1125630E"/>
    <w:rsid w:val="112616FB"/>
    <w:rsid w:val="11281A14"/>
    <w:rsid w:val="11293E15"/>
    <w:rsid w:val="112A1E82"/>
    <w:rsid w:val="112F487D"/>
    <w:rsid w:val="113A4A68"/>
    <w:rsid w:val="11402D29"/>
    <w:rsid w:val="11417F99"/>
    <w:rsid w:val="11481525"/>
    <w:rsid w:val="114B702E"/>
    <w:rsid w:val="114C2760"/>
    <w:rsid w:val="115523BB"/>
    <w:rsid w:val="11572C1B"/>
    <w:rsid w:val="11590AA4"/>
    <w:rsid w:val="115952DB"/>
    <w:rsid w:val="116228CC"/>
    <w:rsid w:val="11662DA7"/>
    <w:rsid w:val="11681010"/>
    <w:rsid w:val="116B49D4"/>
    <w:rsid w:val="116B5ED1"/>
    <w:rsid w:val="116E0DDB"/>
    <w:rsid w:val="11701835"/>
    <w:rsid w:val="11721440"/>
    <w:rsid w:val="117616FA"/>
    <w:rsid w:val="11781D03"/>
    <w:rsid w:val="11797F32"/>
    <w:rsid w:val="11811469"/>
    <w:rsid w:val="1183351A"/>
    <w:rsid w:val="118375E7"/>
    <w:rsid w:val="118C119E"/>
    <w:rsid w:val="118F2912"/>
    <w:rsid w:val="1192678B"/>
    <w:rsid w:val="11930786"/>
    <w:rsid w:val="11986CA7"/>
    <w:rsid w:val="11991134"/>
    <w:rsid w:val="119B458E"/>
    <w:rsid w:val="119B76DE"/>
    <w:rsid w:val="11A537F7"/>
    <w:rsid w:val="11A800D5"/>
    <w:rsid w:val="11A91723"/>
    <w:rsid w:val="11B12A9C"/>
    <w:rsid w:val="11B12F23"/>
    <w:rsid w:val="11B70DF9"/>
    <w:rsid w:val="11C2416E"/>
    <w:rsid w:val="11C24EC5"/>
    <w:rsid w:val="11C26BBC"/>
    <w:rsid w:val="11C37645"/>
    <w:rsid w:val="11C41FBE"/>
    <w:rsid w:val="11C56CAB"/>
    <w:rsid w:val="11C66427"/>
    <w:rsid w:val="11C83713"/>
    <w:rsid w:val="11C862BE"/>
    <w:rsid w:val="11CA046D"/>
    <w:rsid w:val="11CB2ADB"/>
    <w:rsid w:val="11CE090F"/>
    <w:rsid w:val="11CF6BD2"/>
    <w:rsid w:val="11D03E0C"/>
    <w:rsid w:val="11D33377"/>
    <w:rsid w:val="11D90DA0"/>
    <w:rsid w:val="11DA5553"/>
    <w:rsid w:val="11E12C64"/>
    <w:rsid w:val="11E15089"/>
    <w:rsid w:val="11E3064C"/>
    <w:rsid w:val="11E425C7"/>
    <w:rsid w:val="11E51D73"/>
    <w:rsid w:val="11E60774"/>
    <w:rsid w:val="11E73BE8"/>
    <w:rsid w:val="11E77614"/>
    <w:rsid w:val="11E8270B"/>
    <w:rsid w:val="11E93D57"/>
    <w:rsid w:val="11E94559"/>
    <w:rsid w:val="11F2220B"/>
    <w:rsid w:val="11F22620"/>
    <w:rsid w:val="11F414E7"/>
    <w:rsid w:val="11F97F5A"/>
    <w:rsid w:val="11FE5DFF"/>
    <w:rsid w:val="120310B2"/>
    <w:rsid w:val="12052BC1"/>
    <w:rsid w:val="1205415A"/>
    <w:rsid w:val="120546DC"/>
    <w:rsid w:val="120655C4"/>
    <w:rsid w:val="12074760"/>
    <w:rsid w:val="120801BC"/>
    <w:rsid w:val="12094984"/>
    <w:rsid w:val="120B3D8E"/>
    <w:rsid w:val="120D1057"/>
    <w:rsid w:val="120E07F7"/>
    <w:rsid w:val="120F08DB"/>
    <w:rsid w:val="1216340D"/>
    <w:rsid w:val="121A6251"/>
    <w:rsid w:val="121B2EC7"/>
    <w:rsid w:val="121C736C"/>
    <w:rsid w:val="12224EC7"/>
    <w:rsid w:val="12285C44"/>
    <w:rsid w:val="122D0234"/>
    <w:rsid w:val="12300EAD"/>
    <w:rsid w:val="123170D8"/>
    <w:rsid w:val="12336653"/>
    <w:rsid w:val="12366E36"/>
    <w:rsid w:val="12377116"/>
    <w:rsid w:val="123B6BBF"/>
    <w:rsid w:val="123D4515"/>
    <w:rsid w:val="1241109D"/>
    <w:rsid w:val="1245097C"/>
    <w:rsid w:val="12464BFE"/>
    <w:rsid w:val="12481944"/>
    <w:rsid w:val="1248737D"/>
    <w:rsid w:val="124A0261"/>
    <w:rsid w:val="124B41AD"/>
    <w:rsid w:val="124D165E"/>
    <w:rsid w:val="12533282"/>
    <w:rsid w:val="12564988"/>
    <w:rsid w:val="1258588D"/>
    <w:rsid w:val="126453EA"/>
    <w:rsid w:val="12660BC5"/>
    <w:rsid w:val="126830D4"/>
    <w:rsid w:val="1269126B"/>
    <w:rsid w:val="126A0012"/>
    <w:rsid w:val="126A56CD"/>
    <w:rsid w:val="126A5E94"/>
    <w:rsid w:val="126B6391"/>
    <w:rsid w:val="126C13FC"/>
    <w:rsid w:val="126F6D2D"/>
    <w:rsid w:val="1271721E"/>
    <w:rsid w:val="12761632"/>
    <w:rsid w:val="12871E0E"/>
    <w:rsid w:val="128735D3"/>
    <w:rsid w:val="128A2717"/>
    <w:rsid w:val="128B08D2"/>
    <w:rsid w:val="128D3BE9"/>
    <w:rsid w:val="128E05F8"/>
    <w:rsid w:val="129163E4"/>
    <w:rsid w:val="129242D0"/>
    <w:rsid w:val="129470ED"/>
    <w:rsid w:val="12956F55"/>
    <w:rsid w:val="12960846"/>
    <w:rsid w:val="12965DD1"/>
    <w:rsid w:val="129660AB"/>
    <w:rsid w:val="129D52A7"/>
    <w:rsid w:val="129D5FDF"/>
    <w:rsid w:val="12AC1AEC"/>
    <w:rsid w:val="12AE77C8"/>
    <w:rsid w:val="12B56C06"/>
    <w:rsid w:val="12BC1FE2"/>
    <w:rsid w:val="12BD481D"/>
    <w:rsid w:val="12C53B3E"/>
    <w:rsid w:val="12CD00AF"/>
    <w:rsid w:val="12CF2D5D"/>
    <w:rsid w:val="12D424B9"/>
    <w:rsid w:val="12DD5AC0"/>
    <w:rsid w:val="12DF09A2"/>
    <w:rsid w:val="12E33BAC"/>
    <w:rsid w:val="12E56BD1"/>
    <w:rsid w:val="12E764D2"/>
    <w:rsid w:val="12EB473B"/>
    <w:rsid w:val="12EC2755"/>
    <w:rsid w:val="12F47E30"/>
    <w:rsid w:val="12F61BBA"/>
    <w:rsid w:val="12FA4896"/>
    <w:rsid w:val="1302413A"/>
    <w:rsid w:val="13043111"/>
    <w:rsid w:val="13074A15"/>
    <w:rsid w:val="130F36C5"/>
    <w:rsid w:val="13153050"/>
    <w:rsid w:val="13154C3A"/>
    <w:rsid w:val="131B671F"/>
    <w:rsid w:val="131F4951"/>
    <w:rsid w:val="132129AA"/>
    <w:rsid w:val="13241375"/>
    <w:rsid w:val="132559E1"/>
    <w:rsid w:val="13287E4A"/>
    <w:rsid w:val="132941C0"/>
    <w:rsid w:val="132C7EC7"/>
    <w:rsid w:val="132E6664"/>
    <w:rsid w:val="1331197A"/>
    <w:rsid w:val="13323688"/>
    <w:rsid w:val="13340323"/>
    <w:rsid w:val="1339001E"/>
    <w:rsid w:val="133B6DC0"/>
    <w:rsid w:val="133D2068"/>
    <w:rsid w:val="133D4AA1"/>
    <w:rsid w:val="13437303"/>
    <w:rsid w:val="13481EA5"/>
    <w:rsid w:val="134838D8"/>
    <w:rsid w:val="134A091F"/>
    <w:rsid w:val="134B14EC"/>
    <w:rsid w:val="134C20C9"/>
    <w:rsid w:val="134D7499"/>
    <w:rsid w:val="13546613"/>
    <w:rsid w:val="13552E5D"/>
    <w:rsid w:val="13597FF1"/>
    <w:rsid w:val="135B28EB"/>
    <w:rsid w:val="135C120F"/>
    <w:rsid w:val="135C6C7E"/>
    <w:rsid w:val="135D1E23"/>
    <w:rsid w:val="135F01D8"/>
    <w:rsid w:val="135F66F6"/>
    <w:rsid w:val="136871A8"/>
    <w:rsid w:val="136A5C20"/>
    <w:rsid w:val="136E325B"/>
    <w:rsid w:val="13711312"/>
    <w:rsid w:val="13741539"/>
    <w:rsid w:val="13765972"/>
    <w:rsid w:val="13780383"/>
    <w:rsid w:val="13782B99"/>
    <w:rsid w:val="138C1CA3"/>
    <w:rsid w:val="139B1CE2"/>
    <w:rsid w:val="139E18DE"/>
    <w:rsid w:val="13A6109B"/>
    <w:rsid w:val="13A919A1"/>
    <w:rsid w:val="13A95AA4"/>
    <w:rsid w:val="13AD1763"/>
    <w:rsid w:val="13AE38C2"/>
    <w:rsid w:val="13AF0B3B"/>
    <w:rsid w:val="13B049F5"/>
    <w:rsid w:val="13B136BE"/>
    <w:rsid w:val="13B34A39"/>
    <w:rsid w:val="13B65869"/>
    <w:rsid w:val="13B918EE"/>
    <w:rsid w:val="13B93729"/>
    <w:rsid w:val="13BE6061"/>
    <w:rsid w:val="13C1588D"/>
    <w:rsid w:val="13C671EE"/>
    <w:rsid w:val="13C97B88"/>
    <w:rsid w:val="13CB70EE"/>
    <w:rsid w:val="13CD4129"/>
    <w:rsid w:val="13D03C3F"/>
    <w:rsid w:val="13D21EC7"/>
    <w:rsid w:val="13D228E6"/>
    <w:rsid w:val="13D35B7C"/>
    <w:rsid w:val="13D46AFF"/>
    <w:rsid w:val="13DE535A"/>
    <w:rsid w:val="13DF2C7B"/>
    <w:rsid w:val="13E24164"/>
    <w:rsid w:val="13E6109A"/>
    <w:rsid w:val="13E63FBA"/>
    <w:rsid w:val="13E940C8"/>
    <w:rsid w:val="13EA4BED"/>
    <w:rsid w:val="13EB73F6"/>
    <w:rsid w:val="13F021A0"/>
    <w:rsid w:val="13F159D3"/>
    <w:rsid w:val="13F40D14"/>
    <w:rsid w:val="13F4307E"/>
    <w:rsid w:val="13F51224"/>
    <w:rsid w:val="13F62D50"/>
    <w:rsid w:val="13F65F45"/>
    <w:rsid w:val="13F81E23"/>
    <w:rsid w:val="13F869F0"/>
    <w:rsid w:val="13FC5ECD"/>
    <w:rsid w:val="13FF036C"/>
    <w:rsid w:val="14085B72"/>
    <w:rsid w:val="14097EB6"/>
    <w:rsid w:val="140A27A4"/>
    <w:rsid w:val="140C6456"/>
    <w:rsid w:val="140D658D"/>
    <w:rsid w:val="140F43A3"/>
    <w:rsid w:val="141136DE"/>
    <w:rsid w:val="14116D5C"/>
    <w:rsid w:val="14162FB5"/>
    <w:rsid w:val="141874D8"/>
    <w:rsid w:val="141D5460"/>
    <w:rsid w:val="14214359"/>
    <w:rsid w:val="142437DF"/>
    <w:rsid w:val="14286A0A"/>
    <w:rsid w:val="14294E33"/>
    <w:rsid w:val="14356487"/>
    <w:rsid w:val="14375BF6"/>
    <w:rsid w:val="14386CCE"/>
    <w:rsid w:val="143F4C50"/>
    <w:rsid w:val="143F5ADB"/>
    <w:rsid w:val="1442216F"/>
    <w:rsid w:val="14460EEB"/>
    <w:rsid w:val="144C1139"/>
    <w:rsid w:val="144D5137"/>
    <w:rsid w:val="144D5B46"/>
    <w:rsid w:val="144D70E1"/>
    <w:rsid w:val="14506159"/>
    <w:rsid w:val="14556DE4"/>
    <w:rsid w:val="14560336"/>
    <w:rsid w:val="14584599"/>
    <w:rsid w:val="14594093"/>
    <w:rsid w:val="145C5AB4"/>
    <w:rsid w:val="145C68CE"/>
    <w:rsid w:val="146801E5"/>
    <w:rsid w:val="146D3FDE"/>
    <w:rsid w:val="14716DD6"/>
    <w:rsid w:val="1475648C"/>
    <w:rsid w:val="1476610B"/>
    <w:rsid w:val="14786C0D"/>
    <w:rsid w:val="147F15A4"/>
    <w:rsid w:val="147F1883"/>
    <w:rsid w:val="1480794D"/>
    <w:rsid w:val="14842AE6"/>
    <w:rsid w:val="14844E98"/>
    <w:rsid w:val="148451EF"/>
    <w:rsid w:val="148614D7"/>
    <w:rsid w:val="148A5E10"/>
    <w:rsid w:val="148C6003"/>
    <w:rsid w:val="148D04A1"/>
    <w:rsid w:val="148D0CDB"/>
    <w:rsid w:val="148D1AD6"/>
    <w:rsid w:val="149A0B94"/>
    <w:rsid w:val="149A5C9C"/>
    <w:rsid w:val="14A11F42"/>
    <w:rsid w:val="14A12245"/>
    <w:rsid w:val="14A60B20"/>
    <w:rsid w:val="14A70DC2"/>
    <w:rsid w:val="14AA2E1E"/>
    <w:rsid w:val="14AC3A3D"/>
    <w:rsid w:val="14AF2255"/>
    <w:rsid w:val="14B069AD"/>
    <w:rsid w:val="14B512BA"/>
    <w:rsid w:val="14B802B9"/>
    <w:rsid w:val="14BF7E49"/>
    <w:rsid w:val="14C932FC"/>
    <w:rsid w:val="14CD6C50"/>
    <w:rsid w:val="14CE784A"/>
    <w:rsid w:val="14CF5B50"/>
    <w:rsid w:val="14D10A24"/>
    <w:rsid w:val="14D404E5"/>
    <w:rsid w:val="14D43552"/>
    <w:rsid w:val="14D53E9E"/>
    <w:rsid w:val="14D9677E"/>
    <w:rsid w:val="14DA4FF0"/>
    <w:rsid w:val="14DD0DB9"/>
    <w:rsid w:val="14E02B35"/>
    <w:rsid w:val="14E264A6"/>
    <w:rsid w:val="14E44AC2"/>
    <w:rsid w:val="14EA2C42"/>
    <w:rsid w:val="14EA515F"/>
    <w:rsid w:val="14F37659"/>
    <w:rsid w:val="14F426DC"/>
    <w:rsid w:val="14F441B7"/>
    <w:rsid w:val="14F75A39"/>
    <w:rsid w:val="14F86555"/>
    <w:rsid w:val="14FF395E"/>
    <w:rsid w:val="15055BF1"/>
    <w:rsid w:val="150902B5"/>
    <w:rsid w:val="150B04A7"/>
    <w:rsid w:val="150B7DBF"/>
    <w:rsid w:val="150E1D64"/>
    <w:rsid w:val="1510077C"/>
    <w:rsid w:val="15111286"/>
    <w:rsid w:val="1511378F"/>
    <w:rsid w:val="15126854"/>
    <w:rsid w:val="15155580"/>
    <w:rsid w:val="15173D09"/>
    <w:rsid w:val="1517742A"/>
    <w:rsid w:val="151811E4"/>
    <w:rsid w:val="151F420F"/>
    <w:rsid w:val="15213260"/>
    <w:rsid w:val="152220AA"/>
    <w:rsid w:val="15295427"/>
    <w:rsid w:val="152A1941"/>
    <w:rsid w:val="152A3A96"/>
    <w:rsid w:val="152B72AE"/>
    <w:rsid w:val="152E0525"/>
    <w:rsid w:val="15320C4E"/>
    <w:rsid w:val="15386F4B"/>
    <w:rsid w:val="15394BA1"/>
    <w:rsid w:val="153A6070"/>
    <w:rsid w:val="153E255B"/>
    <w:rsid w:val="153E637D"/>
    <w:rsid w:val="154A2632"/>
    <w:rsid w:val="154D1DFF"/>
    <w:rsid w:val="155055C7"/>
    <w:rsid w:val="15520FF3"/>
    <w:rsid w:val="15534D8C"/>
    <w:rsid w:val="15547CA1"/>
    <w:rsid w:val="15547D7D"/>
    <w:rsid w:val="155F2D9B"/>
    <w:rsid w:val="15615320"/>
    <w:rsid w:val="15670CE2"/>
    <w:rsid w:val="15695A13"/>
    <w:rsid w:val="15697856"/>
    <w:rsid w:val="1571576F"/>
    <w:rsid w:val="157326B4"/>
    <w:rsid w:val="15766A02"/>
    <w:rsid w:val="15774192"/>
    <w:rsid w:val="157E517A"/>
    <w:rsid w:val="157F1535"/>
    <w:rsid w:val="15815F0B"/>
    <w:rsid w:val="15833259"/>
    <w:rsid w:val="15891653"/>
    <w:rsid w:val="15974A69"/>
    <w:rsid w:val="15977AD2"/>
    <w:rsid w:val="159A4E54"/>
    <w:rsid w:val="15A31A12"/>
    <w:rsid w:val="15A32A19"/>
    <w:rsid w:val="15A8611D"/>
    <w:rsid w:val="15AA1E95"/>
    <w:rsid w:val="15AF1274"/>
    <w:rsid w:val="15B47445"/>
    <w:rsid w:val="15B93FE2"/>
    <w:rsid w:val="15BB7A46"/>
    <w:rsid w:val="15BD2C1C"/>
    <w:rsid w:val="15BD5935"/>
    <w:rsid w:val="15C32A83"/>
    <w:rsid w:val="15C37A93"/>
    <w:rsid w:val="15C63A19"/>
    <w:rsid w:val="15C63AA8"/>
    <w:rsid w:val="15C72EA3"/>
    <w:rsid w:val="15CF57E1"/>
    <w:rsid w:val="15D3564A"/>
    <w:rsid w:val="15D36E2E"/>
    <w:rsid w:val="15D41794"/>
    <w:rsid w:val="15D56434"/>
    <w:rsid w:val="15DC2F97"/>
    <w:rsid w:val="15E33916"/>
    <w:rsid w:val="15E43106"/>
    <w:rsid w:val="15E91EAE"/>
    <w:rsid w:val="15F5065C"/>
    <w:rsid w:val="15F7533C"/>
    <w:rsid w:val="1602202D"/>
    <w:rsid w:val="16045EA4"/>
    <w:rsid w:val="16075466"/>
    <w:rsid w:val="160B7727"/>
    <w:rsid w:val="160C4894"/>
    <w:rsid w:val="160F3195"/>
    <w:rsid w:val="1612571A"/>
    <w:rsid w:val="16144613"/>
    <w:rsid w:val="16157C9B"/>
    <w:rsid w:val="16181F3D"/>
    <w:rsid w:val="16193301"/>
    <w:rsid w:val="161A58E8"/>
    <w:rsid w:val="161C5D1F"/>
    <w:rsid w:val="161D43B9"/>
    <w:rsid w:val="1621142B"/>
    <w:rsid w:val="1621595D"/>
    <w:rsid w:val="16227A94"/>
    <w:rsid w:val="162753C7"/>
    <w:rsid w:val="1628472E"/>
    <w:rsid w:val="16297062"/>
    <w:rsid w:val="162A6A1F"/>
    <w:rsid w:val="162B5E16"/>
    <w:rsid w:val="162D52DB"/>
    <w:rsid w:val="162E12E6"/>
    <w:rsid w:val="16322F02"/>
    <w:rsid w:val="163634C0"/>
    <w:rsid w:val="163B69D2"/>
    <w:rsid w:val="1642434F"/>
    <w:rsid w:val="16427DC1"/>
    <w:rsid w:val="164464BF"/>
    <w:rsid w:val="16470177"/>
    <w:rsid w:val="16480626"/>
    <w:rsid w:val="16481470"/>
    <w:rsid w:val="16487E7E"/>
    <w:rsid w:val="164B6B9E"/>
    <w:rsid w:val="165022A1"/>
    <w:rsid w:val="16556B19"/>
    <w:rsid w:val="16581DB3"/>
    <w:rsid w:val="165931E5"/>
    <w:rsid w:val="165A5295"/>
    <w:rsid w:val="165D58A2"/>
    <w:rsid w:val="16613E2D"/>
    <w:rsid w:val="16626D2A"/>
    <w:rsid w:val="1664775C"/>
    <w:rsid w:val="16647994"/>
    <w:rsid w:val="16647FD7"/>
    <w:rsid w:val="166612ED"/>
    <w:rsid w:val="16662BAB"/>
    <w:rsid w:val="1666530D"/>
    <w:rsid w:val="16667A2E"/>
    <w:rsid w:val="16700D63"/>
    <w:rsid w:val="16741D16"/>
    <w:rsid w:val="16746FBF"/>
    <w:rsid w:val="16787301"/>
    <w:rsid w:val="167970C4"/>
    <w:rsid w:val="167A757F"/>
    <w:rsid w:val="167F00CC"/>
    <w:rsid w:val="16800E7B"/>
    <w:rsid w:val="1686099A"/>
    <w:rsid w:val="168835C6"/>
    <w:rsid w:val="168F5E2D"/>
    <w:rsid w:val="168F70CB"/>
    <w:rsid w:val="169551BB"/>
    <w:rsid w:val="16985AD7"/>
    <w:rsid w:val="169D5AA4"/>
    <w:rsid w:val="16A10370"/>
    <w:rsid w:val="16A2767A"/>
    <w:rsid w:val="16A67755"/>
    <w:rsid w:val="16A72097"/>
    <w:rsid w:val="16A81D67"/>
    <w:rsid w:val="16AB7450"/>
    <w:rsid w:val="16AF397E"/>
    <w:rsid w:val="16B73D9E"/>
    <w:rsid w:val="16B866C0"/>
    <w:rsid w:val="16C11E11"/>
    <w:rsid w:val="16C32E2D"/>
    <w:rsid w:val="16C36E9B"/>
    <w:rsid w:val="16CA5F52"/>
    <w:rsid w:val="16D023B7"/>
    <w:rsid w:val="16D37AB2"/>
    <w:rsid w:val="16D830B3"/>
    <w:rsid w:val="16D90CF7"/>
    <w:rsid w:val="16DA129F"/>
    <w:rsid w:val="16DA4C09"/>
    <w:rsid w:val="16DB7B7D"/>
    <w:rsid w:val="16E6474D"/>
    <w:rsid w:val="16E809E7"/>
    <w:rsid w:val="16EB09BB"/>
    <w:rsid w:val="16F05218"/>
    <w:rsid w:val="16F5146A"/>
    <w:rsid w:val="16F97CF2"/>
    <w:rsid w:val="170019DE"/>
    <w:rsid w:val="170115C6"/>
    <w:rsid w:val="17015AA8"/>
    <w:rsid w:val="17086AB3"/>
    <w:rsid w:val="17152122"/>
    <w:rsid w:val="172F43AD"/>
    <w:rsid w:val="17376F8E"/>
    <w:rsid w:val="173779E6"/>
    <w:rsid w:val="17386B57"/>
    <w:rsid w:val="173B3452"/>
    <w:rsid w:val="173D352D"/>
    <w:rsid w:val="173F7654"/>
    <w:rsid w:val="17485421"/>
    <w:rsid w:val="174869CC"/>
    <w:rsid w:val="174C46AC"/>
    <w:rsid w:val="1752576F"/>
    <w:rsid w:val="17533077"/>
    <w:rsid w:val="17534EE8"/>
    <w:rsid w:val="175B0ADD"/>
    <w:rsid w:val="175D549C"/>
    <w:rsid w:val="175E4877"/>
    <w:rsid w:val="175E78BB"/>
    <w:rsid w:val="176079A2"/>
    <w:rsid w:val="17620A01"/>
    <w:rsid w:val="176D0AE3"/>
    <w:rsid w:val="177440F1"/>
    <w:rsid w:val="17815093"/>
    <w:rsid w:val="17825DA5"/>
    <w:rsid w:val="1782672B"/>
    <w:rsid w:val="17840622"/>
    <w:rsid w:val="17842C8A"/>
    <w:rsid w:val="1786196F"/>
    <w:rsid w:val="17887F93"/>
    <w:rsid w:val="178D3D26"/>
    <w:rsid w:val="178D796D"/>
    <w:rsid w:val="17900C93"/>
    <w:rsid w:val="1791645C"/>
    <w:rsid w:val="1792527C"/>
    <w:rsid w:val="179347CD"/>
    <w:rsid w:val="179665CA"/>
    <w:rsid w:val="17971983"/>
    <w:rsid w:val="17990C61"/>
    <w:rsid w:val="179B0A6B"/>
    <w:rsid w:val="179E72A2"/>
    <w:rsid w:val="179F0D1F"/>
    <w:rsid w:val="17A0583C"/>
    <w:rsid w:val="17A34CC3"/>
    <w:rsid w:val="17A5421C"/>
    <w:rsid w:val="17A746E0"/>
    <w:rsid w:val="17AB5EC9"/>
    <w:rsid w:val="17AC26A1"/>
    <w:rsid w:val="17AD1A05"/>
    <w:rsid w:val="17AF7A7E"/>
    <w:rsid w:val="17B115FB"/>
    <w:rsid w:val="17BA19B2"/>
    <w:rsid w:val="17BA2A32"/>
    <w:rsid w:val="17BA3146"/>
    <w:rsid w:val="17BB5A4C"/>
    <w:rsid w:val="17C17579"/>
    <w:rsid w:val="17C93A19"/>
    <w:rsid w:val="17C93B93"/>
    <w:rsid w:val="17C97981"/>
    <w:rsid w:val="17CE0F45"/>
    <w:rsid w:val="17D27F15"/>
    <w:rsid w:val="17D43C09"/>
    <w:rsid w:val="17DB0482"/>
    <w:rsid w:val="17E72EFE"/>
    <w:rsid w:val="17E84B5D"/>
    <w:rsid w:val="17F16EEB"/>
    <w:rsid w:val="17F21BA7"/>
    <w:rsid w:val="17F35015"/>
    <w:rsid w:val="17F37A60"/>
    <w:rsid w:val="17F44ECA"/>
    <w:rsid w:val="17F749D4"/>
    <w:rsid w:val="17FA5DD3"/>
    <w:rsid w:val="17FB72A5"/>
    <w:rsid w:val="17FE4F83"/>
    <w:rsid w:val="18010181"/>
    <w:rsid w:val="18030819"/>
    <w:rsid w:val="18054B87"/>
    <w:rsid w:val="180A138E"/>
    <w:rsid w:val="18102BE2"/>
    <w:rsid w:val="181530E3"/>
    <w:rsid w:val="18161885"/>
    <w:rsid w:val="18164192"/>
    <w:rsid w:val="181821F2"/>
    <w:rsid w:val="18185B12"/>
    <w:rsid w:val="18200E35"/>
    <w:rsid w:val="18205120"/>
    <w:rsid w:val="1820564C"/>
    <w:rsid w:val="182071C5"/>
    <w:rsid w:val="18214978"/>
    <w:rsid w:val="18226DD8"/>
    <w:rsid w:val="18273BB9"/>
    <w:rsid w:val="18276191"/>
    <w:rsid w:val="182A3175"/>
    <w:rsid w:val="182B345B"/>
    <w:rsid w:val="182E14A1"/>
    <w:rsid w:val="182E3673"/>
    <w:rsid w:val="1830446E"/>
    <w:rsid w:val="18355773"/>
    <w:rsid w:val="18380190"/>
    <w:rsid w:val="18381205"/>
    <w:rsid w:val="18387F73"/>
    <w:rsid w:val="183A267D"/>
    <w:rsid w:val="183A7025"/>
    <w:rsid w:val="183F4004"/>
    <w:rsid w:val="18416A08"/>
    <w:rsid w:val="1844607A"/>
    <w:rsid w:val="1846070B"/>
    <w:rsid w:val="184F16F0"/>
    <w:rsid w:val="185278AF"/>
    <w:rsid w:val="186074A3"/>
    <w:rsid w:val="18641DA9"/>
    <w:rsid w:val="186E6DCF"/>
    <w:rsid w:val="186F043F"/>
    <w:rsid w:val="186F79D6"/>
    <w:rsid w:val="18720E0D"/>
    <w:rsid w:val="187A3B2C"/>
    <w:rsid w:val="187D67A6"/>
    <w:rsid w:val="187E232A"/>
    <w:rsid w:val="18821553"/>
    <w:rsid w:val="188711AE"/>
    <w:rsid w:val="18897281"/>
    <w:rsid w:val="188C0623"/>
    <w:rsid w:val="188F5419"/>
    <w:rsid w:val="18901265"/>
    <w:rsid w:val="18985204"/>
    <w:rsid w:val="189C383B"/>
    <w:rsid w:val="189E0654"/>
    <w:rsid w:val="18A14021"/>
    <w:rsid w:val="18AD4C40"/>
    <w:rsid w:val="18AD724B"/>
    <w:rsid w:val="18AF5167"/>
    <w:rsid w:val="18AF5A4E"/>
    <w:rsid w:val="18B33ABC"/>
    <w:rsid w:val="18B6007D"/>
    <w:rsid w:val="18B61293"/>
    <w:rsid w:val="18B6501C"/>
    <w:rsid w:val="18B87E04"/>
    <w:rsid w:val="18BA4640"/>
    <w:rsid w:val="18BB3526"/>
    <w:rsid w:val="18BB5107"/>
    <w:rsid w:val="18BB581B"/>
    <w:rsid w:val="18BC7F84"/>
    <w:rsid w:val="18BD63BF"/>
    <w:rsid w:val="18BE775D"/>
    <w:rsid w:val="18C5273B"/>
    <w:rsid w:val="18C550B4"/>
    <w:rsid w:val="18C653F3"/>
    <w:rsid w:val="18C739A7"/>
    <w:rsid w:val="18C84E9E"/>
    <w:rsid w:val="18CB59A2"/>
    <w:rsid w:val="18CB7621"/>
    <w:rsid w:val="18D833C2"/>
    <w:rsid w:val="18D876C8"/>
    <w:rsid w:val="18D91D64"/>
    <w:rsid w:val="18DA1039"/>
    <w:rsid w:val="18DA3B9C"/>
    <w:rsid w:val="18DC311D"/>
    <w:rsid w:val="18DE51CE"/>
    <w:rsid w:val="18DF1D04"/>
    <w:rsid w:val="18E038C8"/>
    <w:rsid w:val="18E05466"/>
    <w:rsid w:val="18E257F6"/>
    <w:rsid w:val="18E44DF1"/>
    <w:rsid w:val="18E52AC8"/>
    <w:rsid w:val="18E6371B"/>
    <w:rsid w:val="18E66673"/>
    <w:rsid w:val="18E810B8"/>
    <w:rsid w:val="18EA29BB"/>
    <w:rsid w:val="18F07CF4"/>
    <w:rsid w:val="18F33FBC"/>
    <w:rsid w:val="18FE44BA"/>
    <w:rsid w:val="18FF1359"/>
    <w:rsid w:val="19000C95"/>
    <w:rsid w:val="19010F97"/>
    <w:rsid w:val="19035928"/>
    <w:rsid w:val="19053C26"/>
    <w:rsid w:val="19070947"/>
    <w:rsid w:val="190D7A8C"/>
    <w:rsid w:val="190E1024"/>
    <w:rsid w:val="190E4835"/>
    <w:rsid w:val="190E7FF5"/>
    <w:rsid w:val="190F4D62"/>
    <w:rsid w:val="19104D9E"/>
    <w:rsid w:val="19123FE7"/>
    <w:rsid w:val="19142A0A"/>
    <w:rsid w:val="191D4F01"/>
    <w:rsid w:val="191F1FC4"/>
    <w:rsid w:val="192A2158"/>
    <w:rsid w:val="192B09F7"/>
    <w:rsid w:val="19321FBB"/>
    <w:rsid w:val="19354B58"/>
    <w:rsid w:val="1938760A"/>
    <w:rsid w:val="193938EF"/>
    <w:rsid w:val="193D2AA0"/>
    <w:rsid w:val="19427816"/>
    <w:rsid w:val="194439E2"/>
    <w:rsid w:val="19464894"/>
    <w:rsid w:val="194C30A0"/>
    <w:rsid w:val="195066AF"/>
    <w:rsid w:val="195D44DE"/>
    <w:rsid w:val="19623999"/>
    <w:rsid w:val="19676D9C"/>
    <w:rsid w:val="197005CE"/>
    <w:rsid w:val="19701E18"/>
    <w:rsid w:val="19715B65"/>
    <w:rsid w:val="19745FF1"/>
    <w:rsid w:val="19794856"/>
    <w:rsid w:val="19797E8C"/>
    <w:rsid w:val="197B71EB"/>
    <w:rsid w:val="197F7CAB"/>
    <w:rsid w:val="198B0433"/>
    <w:rsid w:val="198C6E4C"/>
    <w:rsid w:val="198D004C"/>
    <w:rsid w:val="198E451A"/>
    <w:rsid w:val="19903BD6"/>
    <w:rsid w:val="19975314"/>
    <w:rsid w:val="199976D3"/>
    <w:rsid w:val="19A1591C"/>
    <w:rsid w:val="19A93684"/>
    <w:rsid w:val="19AC62F0"/>
    <w:rsid w:val="19AD0922"/>
    <w:rsid w:val="19AE68A3"/>
    <w:rsid w:val="19B15F82"/>
    <w:rsid w:val="19B31777"/>
    <w:rsid w:val="19B4709E"/>
    <w:rsid w:val="19B87B4D"/>
    <w:rsid w:val="19C11E17"/>
    <w:rsid w:val="19C22451"/>
    <w:rsid w:val="19CF036A"/>
    <w:rsid w:val="19D225A9"/>
    <w:rsid w:val="19D24E1C"/>
    <w:rsid w:val="19D8388D"/>
    <w:rsid w:val="19DD4ADA"/>
    <w:rsid w:val="19EE4144"/>
    <w:rsid w:val="19F15784"/>
    <w:rsid w:val="19F64911"/>
    <w:rsid w:val="19F676CB"/>
    <w:rsid w:val="19FA09D1"/>
    <w:rsid w:val="19FA7A17"/>
    <w:rsid w:val="19FC3AD1"/>
    <w:rsid w:val="19FE6F30"/>
    <w:rsid w:val="1A027C26"/>
    <w:rsid w:val="1A0612DB"/>
    <w:rsid w:val="1A072B95"/>
    <w:rsid w:val="1A08474D"/>
    <w:rsid w:val="1A093A29"/>
    <w:rsid w:val="1A0B1330"/>
    <w:rsid w:val="1A0F3780"/>
    <w:rsid w:val="1A105FFB"/>
    <w:rsid w:val="1A134D02"/>
    <w:rsid w:val="1A137440"/>
    <w:rsid w:val="1A156A90"/>
    <w:rsid w:val="1A1667EE"/>
    <w:rsid w:val="1A2144EE"/>
    <w:rsid w:val="1A266778"/>
    <w:rsid w:val="1A275794"/>
    <w:rsid w:val="1A281E59"/>
    <w:rsid w:val="1A2B5080"/>
    <w:rsid w:val="1A2C3EFA"/>
    <w:rsid w:val="1A2C4E8D"/>
    <w:rsid w:val="1A2F6F4A"/>
    <w:rsid w:val="1A3166A7"/>
    <w:rsid w:val="1A320274"/>
    <w:rsid w:val="1A321BF7"/>
    <w:rsid w:val="1A377695"/>
    <w:rsid w:val="1A394FE5"/>
    <w:rsid w:val="1A3B385E"/>
    <w:rsid w:val="1A3C68C8"/>
    <w:rsid w:val="1A4671A5"/>
    <w:rsid w:val="1A4A45BB"/>
    <w:rsid w:val="1A4C3157"/>
    <w:rsid w:val="1A4E37A2"/>
    <w:rsid w:val="1A4F01A1"/>
    <w:rsid w:val="1A50089F"/>
    <w:rsid w:val="1A5164B4"/>
    <w:rsid w:val="1A5337C7"/>
    <w:rsid w:val="1A547F31"/>
    <w:rsid w:val="1A553D06"/>
    <w:rsid w:val="1A571F71"/>
    <w:rsid w:val="1A5B451C"/>
    <w:rsid w:val="1A5D7392"/>
    <w:rsid w:val="1A621EC7"/>
    <w:rsid w:val="1A66778A"/>
    <w:rsid w:val="1A69703A"/>
    <w:rsid w:val="1A6C44F7"/>
    <w:rsid w:val="1A732342"/>
    <w:rsid w:val="1A734138"/>
    <w:rsid w:val="1A744BBC"/>
    <w:rsid w:val="1A771CF0"/>
    <w:rsid w:val="1A7834DD"/>
    <w:rsid w:val="1A792EF2"/>
    <w:rsid w:val="1A7E2DED"/>
    <w:rsid w:val="1A80318A"/>
    <w:rsid w:val="1A84036B"/>
    <w:rsid w:val="1A8660B8"/>
    <w:rsid w:val="1A8B3CCB"/>
    <w:rsid w:val="1A8C08D5"/>
    <w:rsid w:val="1A8D3D90"/>
    <w:rsid w:val="1A9161C8"/>
    <w:rsid w:val="1A921DB0"/>
    <w:rsid w:val="1A9947D8"/>
    <w:rsid w:val="1A995C57"/>
    <w:rsid w:val="1A9965BE"/>
    <w:rsid w:val="1A9C50E8"/>
    <w:rsid w:val="1A9D53B5"/>
    <w:rsid w:val="1A9F0644"/>
    <w:rsid w:val="1AA330E8"/>
    <w:rsid w:val="1AA567A3"/>
    <w:rsid w:val="1AA72D91"/>
    <w:rsid w:val="1AA8404A"/>
    <w:rsid w:val="1AA86651"/>
    <w:rsid w:val="1AAE30A6"/>
    <w:rsid w:val="1AB307A4"/>
    <w:rsid w:val="1AB74AD4"/>
    <w:rsid w:val="1AB96DF8"/>
    <w:rsid w:val="1ABB2BB6"/>
    <w:rsid w:val="1ABB2EF3"/>
    <w:rsid w:val="1AC36730"/>
    <w:rsid w:val="1AC93054"/>
    <w:rsid w:val="1AC97261"/>
    <w:rsid w:val="1ACB50BC"/>
    <w:rsid w:val="1ACD3E4C"/>
    <w:rsid w:val="1ACD6612"/>
    <w:rsid w:val="1ACF22C4"/>
    <w:rsid w:val="1AD657F5"/>
    <w:rsid w:val="1AD90B2E"/>
    <w:rsid w:val="1AE308EF"/>
    <w:rsid w:val="1AE347F9"/>
    <w:rsid w:val="1AE447DE"/>
    <w:rsid w:val="1AE56240"/>
    <w:rsid w:val="1AE7598F"/>
    <w:rsid w:val="1AE768C0"/>
    <w:rsid w:val="1AEB5FB6"/>
    <w:rsid w:val="1AEE18D6"/>
    <w:rsid w:val="1AEF4AD7"/>
    <w:rsid w:val="1AF03FE9"/>
    <w:rsid w:val="1AF04334"/>
    <w:rsid w:val="1AF63BBF"/>
    <w:rsid w:val="1AF930C5"/>
    <w:rsid w:val="1AFD309F"/>
    <w:rsid w:val="1AFE1D9A"/>
    <w:rsid w:val="1B005A92"/>
    <w:rsid w:val="1B055ED5"/>
    <w:rsid w:val="1B08691A"/>
    <w:rsid w:val="1B092450"/>
    <w:rsid w:val="1B0E03C2"/>
    <w:rsid w:val="1B147CA6"/>
    <w:rsid w:val="1B1B322B"/>
    <w:rsid w:val="1B1F7B3F"/>
    <w:rsid w:val="1B202FC3"/>
    <w:rsid w:val="1B214C15"/>
    <w:rsid w:val="1B2210A8"/>
    <w:rsid w:val="1B2B6C82"/>
    <w:rsid w:val="1B2F18B8"/>
    <w:rsid w:val="1B364C0C"/>
    <w:rsid w:val="1B3F3904"/>
    <w:rsid w:val="1B41399B"/>
    <w:rsid w:val="1B41697B"/>
    <w:rsid w:val="1B426D8F"/>
    <w:rsid w:val="1B437D70"/>
    <w:rsid w:val="1B451DC2"/>
    <w:rsid w:val="1B462DFF"/>
    <w:rsid w:val="1B4720B9"/>
    <w:rsid w:val="1B48744C"/>
    <w:rsid w:val="1B490790"/>
    <w:rsid w:val="1B4E3AB9"/>
    <w:rsid w:val="1B4F5D07"/>
    <w:rsid w:val="1B532C71"/>
    <w:rsid w:val="1B5C2A09"/>
    <w:rsid w:val="1B5D2FB5"/>
    <w:rsid w:val="1B5E3238"/>
    <w:rsid w:val="1B605B51"/>
    <w:rsid w:val="1B686EDD"/>
    <w:rsid w:val="1B6A3B7D"/>
    <w:rsid w:val="1B6B2F6D"/>
    <w:rsid w:val="1B6B3D98"/>
    <w:rsid w:val="1B6B4292"/>
    <w:rsid w:val="1B6D38FD"/>
    <w:rsid w:val="1B6E0425"/>
    <w:rsid w:val="1B6E0E75"/>
    <w:rsid w:val="1B6E24F2"/>
    <w:rsid w:val="1B6E75E9"/>
    <w:rsid w:val="1B6F1B77"/>
    <w:rsid w:val="1B704F9C"/>
    <w:rsid w:val="1B711073"/>
    <w:rsid w:val="1B7242CD"/>
    <w:rsid w:val="1B770940"/>
    <w:rsid w:val="1B7852B7"/>
    <w:rsid w:val="1B7E297F"/>
    <w:rsid w:val="1B8310BF"/>
    <w:rsid w:val="1B88409B"/>
    <w:rsid w:val="1B8D6311"/>
    <w:rsid w:val="1B902A0F"/>
    <w:rsid w:val="1B946D1B"/>
    <w:rsid w:val="1B9731D3"/>
    <w:rsid w:val="1B9861E7"/>
    <w:rsid w:val="1B9A0F10"/>
    <w:rsid w:val="1B9A3A6C"/>
    <w:rsid w:val="1B9C733B"/>
    <w:rsid w:val="1BA22F69"/>
    <w:rsid w:val="1BA242DE"/>
    <w:rsid w:val="1BA516C9"/>
    <w:rsid w:val="1BA73E98"/>
    <w:rsid w:val="1BB02CB5"/>
    <w:rsid w:val="1BB06941"/>
    <w:rsid w:val="1BB518BA"/>
    <w:rsid w:val="1BB70DBE"/>
    <w:rsid w:val="1BBC714D"/>
    <w:rsid w:val="1BC238AA"/>
    <w:rsid w:val="1BC505DC"/>
    <w:rsid w:val="1BC646F7"/>
    <w:rsid w:val="1BC65DD9"/>
    <w:rsid w:val="1BC92A76"/>
    <w:rsid w:val="1BD16668"/>
    <w:rsid w:val="1BE71F24"/>
    <w:rsid w:val="1BEA3F1C"/>
    <w:rsid w:val="1BED12A4"/>
    <w:rsid w:val="1BEE7E33"/>
    <w:rsid w:val="1BF104B5"/>
    <w:rsid w:val="1BF2744B"/>
    <w:rsid w:val="1BF30AA1"/>
    <w:rsid w:val="1BF654B0"/>
    <w:rsid w:val="1BF72562"/>
    <w:rsid w:val="1BFD1FC6"/>
    <w:rsid w:val="1BFD7FC0"/>
    <w:rsid w:val="1BFF1CBD"/>
    <w:rsid w:val="1BFF4882"/>
    <w:rsid w:val="1C061C02"/>
    <w:rsid w:val="1C092980"/>
    <w:rsid w:val="1C0C0D2D"/>
    <w:rsid w:val="1C0E3C5C"/>
    <w:rsid w:val="1C0E6260"/>
    <w:rsid w:val="1C110ED0"/>
    <w:rsid w:val="1C132F59"/>
    <w:rsid w:val="1C135F4A"/>
    <w:rsid w:val="1C1E514E"/>
    <w:rsid w:val="1C264A9E"/>
    <w:rsid w:val="1C271957"/>
    <w:rsid w:val="1C2C4CDC"/>
    <w:rsid w:val="1C2D16D0"/>
    <w:rsid w:val="1C345B95"/>
    <w:rsid w:val="1C3545C4"/>
    <w:rsid w:val="1C387C94"/>
    <w:rsid w:val="1C39068D"/>
    <w:rsid w:val="1C3B23E0"/>
    <w:rsid w:val="1C3F08A7"/>
    <w:rsid w:val="1C411C63"/>
    <w:rsid w:val="1C44425C"/>
    <w:rsid w:val="1C447562"/>
    <w:rsid w:val="1C457AA7"/>
    <w:rsid w:val="1C48244A"/>
    <w:rsid w:val="1C4A45AC"/>
    <w:rsid w:val="1C4B1C03"/>
    <w:rsid w:val="1C4F09E0"/>
    <w:rsid w:val="1C531F78"/>
    <w:rsid w:val="1C5337E5"/>
    <w:rsid w:val="1C534F1B"/>
    <w:rsid w:val="1C545795"/>
    <w:rsid w:val="1C562850"/>
    <w:rsid w:val="1C5A1AE8"/>
    <w:rsid w:val="1C5E3E20"/>
    <w:rsid w:val="1C6331FF"/>
    <w:rsid w:val="1C665124"/>
    <w:rsid w:val="1C673710"/>
    <w:rsid w:val="1C690A9E"/>
    <w:rsid w:val="1C6A0D87"/>
    <w:rsid w:val="1C702CE6"/>
    <w:rsid w:val="1C766744"/>
    <w:rsid w:val="1C781ECB"/>
    <w:rsid w:val="1C7B7C9E"/>
    <w:rsid w:val="1C7C44C9"/>
    <w:rsid w:val="1C7E1783"/>
    <w:rsid w:val="1C7E183A"/>
    <w:rsid w:val="1C811D2E"/>
    <w:rsid w:val="1C825D5D"/>
    <w:rsid w:val="1C8358AD"/>
    <w:rsid w:val="1C851C9B"/>
    <w:rsid w:val="1C880CDF"/>
    <w:rsid w:val="1C8F11A8"/>
    <w:rsid w:val="1C915118"/>
    <w:rsid w:val="1C924FF2"/>
    <w:rsid w:val="1C971928"/>
    <w:rsid w:val="1CA57831"/>
    <w:rsid w:val="1CAC37D3"/>
    <w:rsid w:val="1CAC40EB"/>
    <w:rsid w:val="1CAF5ED5"/>
    <w:rsid w:val="1CAF782A"/>
    <w:rsid w:val="1CB67CF3"/>
    <w:rsid w:val="1CB93B20"/>
    <w:rsid w:val="1CBA5E9C"/>
    <w:rsid w:val="1CBF0863"/>
    <w:rsid w:val="1CC05673"/>
    <w:rsid w:val="1CC14782"/>
    <w:rsid w:val="1CC211EC"/>
    <w:rsid w:val="1CC43546"/>
    <w:rsid w:val="1CC50EE2"/>
    <w:rsid w:val="1CCB6A3B"/>
    <w:rsid w:val="1CCF7361"/>
    <w:rsid w:val="1CD2144F"/>
    <w:rsid w:val="1CD33B79"/>
    <w:rsid w:val="1CD7578D"/>
    <w:rsid w:val="1CDC3C70"/>
    <w:rsid w:val="1CDD1A49"/>
    <w:rsid w:val="1CDD48BE"/>
    <w:rsid w:val="1CDF262E"/>
    <w:rsid w:val="1CE022DF"/>
    <w:rsid w:val="1CE02A81"/>
    <w:rsid w:val="1CE17558"/>
    <w:rsid w:val="1CE4741E"/>
    <w:rsid w:val="1CE63C2D"/>
    <w:rsid w:val="1CED6FAA"/>
    <w:rsid w:val="1CF13461"/>
    <w:rsid w:val="1CF23AA6"/>
    <w:rsid w:val="1CF2647B"/>
    <w:rsid w:val="1CF60B1E"/>
    <w:rsid w:val="1D0246AD"/>
    <w:rsid w:val="1D036518"/>
    <w:rsid w:val="1D0A2B25"/>
    <w:rsid w:val="1D152DB8"/>
    <w:rsid w:val="1D162A81"/>
    <w:rsid w:val="1D1A7FE9"/>
    <w:rsid w:val="1D1D4A70"/>
    <w:rsid w:val="1D2127F1"/>
    <w:rsid w:val="1D215DF1"/>
    <w:rsid w:val="1D2540B4"/>
    <w:rsid w:val="1D35622F"/>
    <w:rsid w:val="1D3D4075"/>
    <w:rsid w:val="1D434D95"/>
    <w:rsid w:val="1D4619C7"/>
    <w:rsid w:val="1D4A647F"/>
    <w:rsid w:val="1D4B678D"/>
    <w:rsid w:val="1D517A13"/>
    <w:rsid w:val="1D542FC4"/>
    <w:rsid w:val="1D5440CD"/>
    <w:rsid w:val="1D54617D"/>
    <w:rsid w:val="1D554C8D"/>
    <w:rsid w:val="1D564B64"/>
    <w:rsid w:val="1D595302"/>
    <w:rsid w:val="1D5A1782"/>
    <w:rsid w:val="1D5A709A"/>
    <w:rsid w:val="1D5E1FD1"/>
    <w:rsid w:val="1D5E71C7"/>
    <w:rsid w:val="1D5F449A"/>
    <w:rsid w:val="1D605CD0"/>
    <w:rsid w:val="1D615631"/>
    <w:rsid w:val="1D671634"/>
    <w:rsid w:val="1D67189D"/>
    <w:rsid w:val="1D67711E"/>
    <w:rsid w:val="1D6D6C58"/>
    <w:rsid w:val="1D6F0E62"/>
    <w:rsid w:val="1D711FEF"/>
    <w:rsid w:val="1D752C4D"/>
    <w:rsid w:val="1D7831D5"/>
    <w:rsid w:val="1D856904"/>
    <w:rsid w:val="1D88069F"/>
    <w:rsid w:val="1D8921C5"/>
    <w:rsid w:val="1D8B78F8"/>
    <w:rsid w:val="1D8C50C9"/>
    <w:rsid w:val="1D8C7CDE"/>
    <w:rsid w:val="1D8F5D42"/>
    <w:rsid w:val="1D914CE5"/>
    <w:rsid w:val="1D946567"/>
    <w:rsid w:val="1D9724E3"/>
    <w:rsid w:val="1D99068B"/>
    <w:rsid w:val="1D993145"/>
    <w:rsid w:val="1D9958F5"/>
    <w:rsid w:val="1D9A60E2"/>
    <w:rsid w:val="1D9D58D5"/>
    <w:rsid w:val="1DA0157C"/>
    <w:rsid w:val="1DA27A3D"/>
    <w:rsid w:val="1DA56F8F"/>
    <w:rsid w:val="1DA6101F"/>
    <w:rsid w:val="1DAA2241"/>
    <w:rsid w:val="1DAD05C4"/>
    <w:rsid w:val="1DB01FA0"/>
    <w:rsid w:val="1DB56480"/>
    <w:rsid w:val="1DB6085B"/>
    <w:rsid w:val="1DBB713F"/>
    <w:rsid w:val="1DC573F1"/>
    <w:rsid w:val="1DC6674D"/>
    <w:rsid w:val="1DC8591C"/>
    <w:rsid w:val="1DCA7829"/>
    <w:rsid w:val="1DCD164F"/>
    <w:rsid w:val="1DD41975"/>
    <w:rsid w:val="1DD65022"/>
    <w:rsid w:val="1DD8725C"/>
    <w:rsid w:val="1DD93810"/>
    <w:rsid w:val="1DDA0086"/>
    <w:rsid w:val="1DDA38DA"/>
    <w:rsid w:val="1DDA6801"/>
    <w:rsid w:val="1DDD277D"/>
    <w:rsid w:val="1DDD5F8C"/>
    <w:rsid w:val="1DDE5A9D"/>
    <w:rsid w:val="1DDE5F67"/>
    <w:rsid w:val="1DDE719F"/>
    <w:rsid w:val="1DE51C14"/>
    <w:rsid w:val="1DE63769"/>
    <w:rsid w:val="1DE8159F"/>
    <w:rsid w:val="1DE87BEC"/>
    <w:rsid w:val="1DE953CC"/>
    <w:rsid w:val="1DEC7D92"/>
    <w:rsid w:val="1DF44C3C"/>
    <w:rsid w:val="1DF5765C"/>
    <w:rsid w:val="1DF579C7"/>
    <w:rsid w:val="1DF66251"/>
    <w:rsid w:val="1DFA3769"/>
    <w:rsid w:val="1E0335AE"/>
    <w:rsid w:val="1E0976D5"/>
    <w:rsid w:val="1E0C068F"/>
    <w:rsid w:val="1E0F0493"/>
    <w:rsid w:val="1E13613B"/>
    <w:rsid w:val="1E145C00"/>
    <w:rsid w:val="1E1E0766"/>
    <w:rsid w:val="1E267F0A"/>
    <w:rsid w:val="1E271D72"/>
    <w:rsid w:val="1E296CC7"/>
    <w:rsid w:val="1E2A0E69"/>
    <w:rsid w:val="1E2D1F28"/>
    <w:rsid w:val="1E2E60E4"/>
    <w:rsid w:val="1E304046"/>
    <w:rsid w:val="1E3120C7"/>
    <w:rsid w:val="1E3216A5"/>
    <w:rsid w:val="1E323C53"/>
    <w:rsid w:val="1E39037A"/>
    <w:rsid w:val="1E395588"/>
    <w:rsid w:val="1E3B0ABF"/>
    <w:rsid w:val="1E3B450D"/>
    <w:rsid w:val="1E413AAE"/>
    <w:rsid w:val="1E433267"/>
    <w:rsid w:val="1E4522E8"/>
    <w:rsid w:val="1E4840A3"/>
    <w:rsid w:val="1E4C77EB"/>
    <w:rsid w:val="1E502012"/>
    <w:rsid w:val="1E5342AB"/>
    <w:rsid w:val="1E54055E"/>
    <w:rsid w:val="1E58142A"/>
    <w:rsid w:val="1E597786"/>
    <w:rsid w:val="1E5A0788"/>
    <w:rsid w:val="1E5B261F"/>
    <w:rsid w:val="1E622FE3"/>
    <w:rsid w:val="1E623CB9"/>
    <w:rsid w:val="1E641F94"/>
    <w:rsid w:val="1E685FDB"/>
    <w:rsid w:val="1E695EB1"/>
    <w:rsid w:val="1E6A1075"/>
    <w:rsid w:val="1E72268B"/>
    <w:rsid w:val="1E730EDF"/>
    <w:rsid w:val="1E754332"/>
    <w:rsid w:val="1E77351E"/>
    <w:rsid w:val="1E7901F3"/>
    <w:rsid w:val="1E852DDE"/>
    <w:rsid w:val="1E873C94"/>
    <w:rsid w:val="1E890E01"/>
    <w:rsid w:val="1E8A71D8"/>
    <w:rsid w:val="1E8E5AD2"/>
    <w:rsid w:val="1E933410"/>
    <w:rsid w:val="1E9454AD"/>
    <w:rsid w:val="1E9569E4"/>
    <w:rsid w:val="1E9633A3"/>
    <w:rsid w:val="1E9A1EC7"/>
    <w:rsid w:val="1E9E1490"/>
    <w:rsid w:val="1EA33F22"/>
    <w:rsid w:val="1EA36197"/>
    <w:rsid w:val="1EA43E7A"/>
    <w:rsid w:val="1EA7247A"/>
    <w:rsid w:val="1EAD1295"/>
    <w:rsid w:val="1EB03A34"/>
    <w:rsid w:val="1EB259EA"/>
    <w:rsid w:val="1EBA553D"/>
    <w:rsid w:val="1EBA7147"/>
    <w:rsid w:val="1EBC7F58"/>
    <w:rsid w:val="1EBE6E57"/>
    <w:rsid w:val="1EBF5051"/>
    <w:rsid w:val="1EC0630A"/>
    <w:rsid w:val="1EC26842"/>
    <w:rsid w:val="1EC34C8C"/>
    <w:rsid w:val="1EC926BA"/>
    <w:rsid w:val="1ECC2A96"/>
    <w:rsid w:val="1ECC36D3"/>
    <w:rsid w:val="1ECE131B"/>
    <w:rsid w:val="1ED31CC0"/>
    <w:rsid w:val="1ED746E3"/>
    <w:rsid w:val="1ED845C2"/>
    <w:rsid w:val="1ED92ED3"/>
    <w:rsid w:val="1EDF7D1B"/>
    <w:rsid w:val="1EE15B46"/>
    <w:rsid w:val="1EE37EFB"/>
    <w:rsid w:val="1EE80EC3"/>
    <w:rsid w:val="1EED144E"/>
    <w:rsid w:val="1EF51502"/>
    <w:rsid w:val="1EFB2EB3"/>
    <w:rsid w:val="1EFE6CC6"/>
    <w:rsid w:val="1F003504"/>
    <w:rsid w:val="1F003D15"/>
    <w:rsid w:val="1F010443"/>
    <w:rsid w:val="1F016B97"/>
    <w:rsid w:val="1F02318D"/>
    <w:rsid w:val="1F05003B"/>
    <w:rsid w:val="1F08415E"/>
    <w:rsid w:val="1F093A5F"/>
    <w:rsid w:val="1F0B59EB"/>
    <w:rsid w:val="1F0C1552"/>
    <w:rsid w:val="1F0C74C3"/>
    <w:rsid w:val="1F165968"/>
    <w:rsid w:val="1F1A46E1"/>
    <w:rsid w:val="1F1B5283"/>
    <w:rsid w:val="1F1D0C50"/>
    <w:rsid w:val="1F214A54"/>
    <w:rsid w:val="1F2C6A5E"/>
    <w:rsid w:val="1F2D49EB"/>
    <w:rsid w:val="1F311FD3"/>
    <w:rsid w:val="1F3331A1"/>
    <w:rsid w:val="1F3545FB"/>
    <w:rsid w:val="1F382647"/>
    <w:rsid w:val="1F3A0141"/>
    <w:rsid w:val="1F3D592B"/>
    <w:rsid w:val="1F3E1CA8"/>
    <w:rsid w:val="1F3F60D9"/>
    <w:rsid w:val="1F400146"/>
    <w:rsid w:val="1F4867D1"/>
    <w:rsid w:val="1F497F55"/>
    <w:rsid w:val="1F4B5A46"/>
    <w:rsid w:val="1F4C442A"/>
    <w:rsid w:val="1F4F7902"/>
    <w:rsid w:val="1F502810"/>
    <w:rsid w:val="1F522475"/>
    <w:rsid w:val="1F536EE0"/>
    <w:rsid w:val="1F5C4CCF"/>
    <w:rsid w:val="1F5D2670"/>
    <w:rsid w:val="1F604888"/>
    <w:rsid w:val="1F62332C"/>
    <w:rsid w:val="1F63511F"/>
    <w:rsid w:val="1F6911EF"/>
    <w:rsid w:val="1F6A321B"/>
    <w:rsid w:val="1F6D7745"/>
    <w:rsid w:val="1F6F0C37"/>
    <w:rsid w:val="1F7334C8"/>
    <w:rsid w:val="1F733C15"/>
    <w:rsid w:val="1F7A7146"/>
    <w:rsid w:val="1F7C5F03"/>
    <w:rsid w:val="1F806DB3"/>
    <w:rsid w:val="1F87701D"/>
    <w:rsid w:val="1F8936EA"/>
    <w:rsid w:val="1F8E2B4F"/>
    <w:rsid w:val="1F905462"/>
    <w:rsid w:val="1F9168D7"/>
    <w:rsid w:val="1F921351"/>
    <w:rsid w:val="1F9502E8"/>
    <w:rsid w:val="1F9A26E4"/>
    <w:rsid w:val="1F9B7455"/>
    <w:rsid w:val="1F9F6790"/>
    <w:rsid w:val="1FA04B2A"/>
    <w:rsid w:val="1FA34BBC"/>
    <w:rsid w:val="1FA53E8A"/>
    <w:rsid w:val="1FA563A6"/>
    <w:rsid w:val="1FA57BEE"/>
    <w:rsid w:val="1FA642E1"/>
    <w:rsid w:val="1FA80C3B"/>
    <w:rsid w:val="1FA85E09"/>
    <w:rsid w:val="1FA940D3"/>
    <w:rsid w:val="1FAB6072"/>
    <w:rsid w:val="1FAD2532"/>
    <w:rsid w:val="1FB0190D"/>
    <w:rsid w:val="1FB34314"/>
    <w:rsid w:val="1FB40EC2"/>
    <w:rsid w:val="1FBD01F4"/>
    <w:rsid w:val="1FC57FD7"/>
    <w:rsid w:val="1FC6028E"/>
    <w:rsid w:val="1FCD338C"/>
    <w:rsid w:val="1FCE477D"/>
    <w:rsid w:val="1FCF7471"/>
    <w:rsid w:val="1FDF1F61"/>
    <w:rsid w:val="1FE147E3"/>
    <w:rsid w:val="1FE50AD3"/>
    <w:rsid w:val="1FE728F3"/>
    <w:rsid w:val="1FEE2A82"/>
    <w:rsid w:val="1FEF770E"/>
    <w:rsid w:val="1FF21306"/>
    <w:rsid w:val="1FF3163C"/>
    <w:rsid w:val="1FF80785"/>
    <w:rsid w:val="1FFA0308"/>
    <w:rsid w:val="1FFC6963"/>
    <w:rsid w:val="1FFF3099"/>
    <w:rsid w:val="20027511"/>
    <w:rsid w:val="200B371A"/>
    <w:rsid w:val="200C26E9"/>
    <w:rsid w:val="200C5E3E"/>
    <w:rsid w:val="200C62C1"/>
    <w:rsid w:val="200F6C28"/>
    <w:rsid w:val="20125E9F"/>
    <w:rsid w:val="20126FDA"/>
    <w:rsid w:val="20147457"/>
    <w:rsid w:val="201D2335"/>
    <w:rsid w:val="201E3515"/>
    <w:rsid w:val="20210173"/>
    <w:rsid w:val="20217E22"/>
    <w:rsid w:val="20262A68"/>
    <w:rsid w:val="202C5EFF"/>
    <w:rsid w:val="202E419E"/>
    <w:rsid w:val="20374DA2"/>
    <w:rsid w:val="203B75C8"/>
    <w:rsid w:val="204046DC"/>
    <w:rsid w:val="204064C3"/>
    <w:rsid w:val="204122E5"/>
    <w:rsid w:val="20414229"/>
    <w:rsid w:val="20470F1E"/>
    <w:rsid w:val="20477FE4"/>
    <w:rsid w:val="204B10C1"/>
    <w:rsid w:val="204E351F"/>
    <w:rsid w:val="20514148"/>
    <w:rsid w:val="20594B5F"/>
    <w:rsid w:val="205E018A"/>
    <w:rsid w:val="20602E95"/>
    <w:rsid w:val="20633D33"/>
    <w:rsid w:val="20692C77"/>
    <w:rsid w:val="206A0716"/>
    <w:rsid w:val="206A6D93"/>
    <w:rsid w:val="206B633A"/>
    <w:rsid w:val="206E5A7C"/>
    <w:rsid w:val="20762FCC"/>
    <w:rsid w:val="207A4596"/>
    <w:rsid w:val="207A5445"/>
    <w:rsid w:val="207A6C4F"/>
    <w:rsid w:val="207B2FAB"/>
    <w:rsid w:val="207B43AB"/>
    <w:rsid w:val="207C6078"/>
    <w:rsid w:val="207E3004"/>
    <w:rsid w:val="207F48C2"/>
    <w:rsid w:val="20841835"/>
    <w:rsid w:val="20841906"/>
    <w:rsid w:val="20877085"/>
    <w:rsid w:val="20923E67"/>
    <w:rsid w:val="20933045"/>
    <w:rsid w:val="20935E57"/>
    <w:rsid w:val="209405B0"/>
    <w:rsid w:val="2095215C"/>
    <w:rsid w:val="209D48F3"/>
    <w:rsid w:val="20A17345"/>
    <w:rsid w:val="20A4343F"/>
    <w:rsid w:val="20AA211F"/>
    <w:rsid w:val="20AA24BE"/>
    <w:rsid w:val="20AC13F5"/>
    <w:rsid w:val="20AE11D2"/>
    <w:rsid w:val="20B040C9"/>
    <w:rsid w:val="20B1728A"/>
    <w:rsid w:val="20B25A62"/>
    <w:rsid w:val="20B453F5"/>
    <w:rsid w:val="20B70335"/>
    <w:rsid w:val="20B72D06"/>
    <w:rsid w:val="20B73653"/>
    <w:rsid w:val="20C56B25"/>
    <w:rsid w:val="20C60EDC"/>
    <w:rsid w:val="20C619FA"/>
    <w:rsid w:val="20C871F5"/>
    <w:rsid w:val="20CD4CE0"/>
    <w:rsid w:val="20CD71BE"/>
    <w:rsid w:val="20D141D7"/>
    <w:rsid w:val="20D148E5"/>
    <w:rsid w:val="20D57D8A"/>
    <w:rsid w:val="20DA4538"/>
    <w:rsid w:val="20E1021B"/>
    <w:rsid w:val="20E54229"/>
    <w:rsid w:val="20E60400"/>
    <w:rsid w:val="20EC1EA0"/>
    <w:rsid w:val="20F10616"/>
    <w:rsid w:val="20F222D0"/>
    <w:rsid w:val="20F313FE"/>
    <w:rsid w:val="20F54C1E"/>
    <w:rsid w:val="20F6226D"/>
    <w:rsid w:val="20F70511"/>
    <w:rsid w:val="20FB61F9"/>
    <w:rsid w:val="20FD7E0A"/>
    <w:rsid w:val="210443F4"/>
    <w:rsid w:val="2105595A"/>
    <w:rsid w:val="2108483A"/>
    <w:rsid w:val="210A4F6A"/>
    <w:rsid w:val="210C314A"/>
    <w:rsid w:val="21130F2B"/>
    <w:rsid w:val="211322E4"/>
    <w:rsid w:val="2113498C"/>
    <w:rsid w:val="21162AEB"/>
    <w:rsid w:val="211B254A"/>
    <w:rsid w:val="211D0549"/>
    <w:rsid w:val="211E4F39"/>
    <w:rsid w:val="212725D6"/>
    <w:rsid w:val="21277B2E"/>
    <w:rsid w:val="212C1227"/>
    <w:rsid w:val="2133665B"/>
    <w:rsid w:val="21356D90"/>
    <w:rsid w:val="213D6F05"/>
    <w:rsid w:val="213E63EA"/>
    <w:rsid w:val="21400638"/>
    <w:rsid w:val="214727E0"/>
    <w:rsid w:val="21474474"/>
    <w:rsid w:val="21491087"/>
    <w:rsid w:val="214A04D5"/>
    <w:rsid w:val="214D4DAC"/>
    <w:rsid w:val="214D7248"/>
    <w:rsid w:val="215056A8"/>
    <w:rsid w:val="215544ED"/>
    <w:rsid w:val="21563AD2"/>
    <w:rsid w:val="215A0CE1"/>
    <w:rsid w:val="215C149B"/>
    <w:rsid w:val="215D53A3"/>
    <w:rsid w:val="215E51E4"/>
    <w:rsid w:val="216425C6"/>
    <w:rsid w:val="21646B9F"/>
    <w:rsid w:val="216746DF"/>
    <w:rsid w:val="216917F4"/>
    <w:rsid w:val="216A04C4"/>
    <w:rsid w:val="21721270"/>
    <w:rsid w:val="217277E7"/>
    <w:rsid w:val="217740D5"/>
    <w:rsid w:val="217934D2"/>
    <w:rsid w:val="217A27D7"/>
    <w:rsid w:val="217B21A7"/>
    <w:rsid w:val="21846230"/>
    <w:rsid w:val="218522D5"/>
    <w:rsid w:val="21876671"/>
    <w:rsid w:val="21891967"/>
    <w:rsid w:val="218A0A59"/>
    <w:rsid w:val="218A1B25"/>
    <w:rsid w:val="218D44BE"/>
    <w:rsid w:val="218D5298"/>
    <w:rsid w:val="218E579A"/>
    <w:rsid w:val="218F5548"/>
    <w:rsid w:val="219012CE"/>
    <w:rsid w:val="21930CB6"/>
    <w:rsid w:val="219377BF"/>
    <w:rsid w:val="2199081D"/>
    <w:rsid w:val="21991EBC"/>
    <w:rsid w:val="219B66BD"/>
    <w:rsid w:val="21A12BD8"/>
    <w:rsid w:val="21A21341"/>
    <w:rsid w:val="21A57D87"/>
    <w:rsid w:val="21A67D80"/>
    <w:rsid w:val="21AE6121"/>
    <w:rsid w:val="21B0335F"/>
    <w:rsid w:val="21B317DD"/>
    <w:rsid w:val="21B33D56"/>
    <w:rsid w:val="21B44A45"/>
    <w:rsid w:val="21B51A38"/>
    <w:rsid w:val="21B60202"/>
    <w:rsid w:val="21B729E0"/>
    <w:rsid w:val="21B80ED6"/>
    <w:rsid w:val="21BA152B"/>
    <w:rsid w:val="21BC2B31"/>
    <w:rsid w:val="21BF7B0B"/>
    <w:rsid w:val="21C16EAA"/>
    <w:rsid w:val="21C3097C"/>
    <w:rsid w:val="21C71117"/>
    <w:rsid w:val="21C954F9"/>
    <w:rsid w:val="21D20DC8"/>
    <w:rsid w:val="21DA399F"/>
    <w:rsid w:val="21DB3D9D"/>
    <w:rsid w:val="21DD6327"/>
    <w:rsid w:val="21E35086"/>
    <w:rsid w:val="21E43EAF"/>
    <w:rsid w:val="21E52568"/>
    <w:rsid w:val="21EB67F3"/>
    <w:rsid w:val="21EE34A1"/>
    <w:rsid w:val="21F108C7"/>
    <w:rsid w:val="21F1613E"/>
    <w:rsid w:val="21FC5F4D"/>
    <w:rsid w:val="22030A9A"/>
    <w:rsid w:val="22046015"/>
    <w:rsid w:val="220C3086"/>
    <w:rsid w:val="220C51C1"/>
    <w:rsid w:val="22141795"/>
    <w:rsid w:val="22171819"/>
    <w:rsid w:val="22176F2D"/>
    <w:rsid w:val="221B1C3B"/>
    <w:rsid w:val="2220047F"/>
    <w:rsid w:val="22246E77"/>
    <w:rsid w:val="222A5B8C"/>
    <w:rsid w:val="222C6F89"/>
    <w:rsid w:val="222E3A67"/>
    <w:rsid w:val="22304693"/>
    <w:rsid w:val="223160FF"/>
    <w:rsid w:val="22350D53"/>
    <w:rsid w:val="2248490E"/>
    <w:rsid w:val="224C3A79"/>
    <w:rsid w:val="224D710A"/>
    <w:rsid w:val="22580AFC"/>
    <w:rsid w:val="225A24ED"/>
    <w:rsid w:val="225C26CE"/>
    <w:rsid w:val="225D67DD"/>
    <w:rsid w:val="22631884"/>
    <w:rsid w:val="22635389"/>
    <w:rsid w:val="22640F47"/>
    <w:rsid w:val="22690A85"/>
    <w:rsid w:val="226C4436"/>
    <w:rsid w:val="22717C45"/>
    <w:rsid w:val="22741FE6"/>
    <w:rsid w:val="22753501"/>
    <w:rsid w:val="22782509"/>
    <w:rsid w:val="22814447"/>
    <w:rsid w:val="22825E9E"/>
    <w:rsid w:val="22851672"/>
    <w:rsid w:val="22862300"/>
    <w:rsid w:val="22870BA8"/>
    <w:rsid w:val="228F3E0D"/>
    <w:rsid w:val="2290588B"/>
    <w:rsid w:val="229459E8"/>
    <w:rsid w:val="229860F0"/>
    <w:rsid w:val="229C17F6"/>
    <w:rsid w:val="229D058A"/>
    <w:rsid w:val="229D4BDC"/>
    <w:rsid w:val="229F5449"/>
    <w:rsid w:val="22A104B1"/>
    <w:rsid w:val="22A11B2E"/>
    <w:rsid w:val="22A13734"/>
    <w:rsid w:val="22A152EF"/>
    <w:rsid w:val="22A449D6"/>
    <w:rsid w:val="22A867E9"/>
    <w:rsid w:val="22AC4E26"/>
    <w:rsid w:val="22AE2619"/>
    <w:rsid w:val="22B41F9C"/>
    <w:rsid w:val="22B47BCA"/>
    <w:rsid w:val="22B7552F"/>
    <w:rsid w:val="22B93E47"/>
    <w:rsid w:val="22BF2BB6"/>
    <w:rsid w:val="22C64B04"/>
    <w:rsid w:val="22C7595D"/>
    <w:rsid w:val="22CD5DFF"/>
    <w:rsid w:val="22CF6F1E"/>
    <w:rsid w:val="22D0480E"/>
    <w:rsid w:val="22D31155"/>
    <w:rsid w:val="22D44D76"/>
    <w:rsid w:val="22D63D49"/>
    <w:rsid w:val="22D837CF"/>
    <w:rsid w:val="22DB2BBB"/>
    <w:rsid w:val="22DB614D"/>
    <w:rsid w:val="22DD7338"/>
    <w:rsid w:val="22E23BD8"/>
    <w:rsid w:val="22E358F2"/>
    <w:rsid w:val="22E40885"/>
    <w:rsid w:val="22EA3849"/>
    <w:rsid w:val="22EB75AD"/>
    <w:rsid w:val="22ED1944"/>
    <w:rsid w:val="22F11B0E"/>
    <w:rsid w:val="22F37212"/>
    <w:rsid w:val="22F618ED"/>
    <w:rsid w:val="22F63A68"/>
    <w:rsid w:val="22FA41CB"/>
    <w:rsid w:val="2301244A"/>
    <w:rsid w:val="230A6180"/>
    <w:rsid w:val="230B7095"/>
    <w:rsid w:val="230C167C"/>
    <w:rsid w:val="230C520E"/>
    <w:rsid w:val="230F5C3D"/>
    <w:rsid w:val="23134283"/>
    <w:rsid w:val="23170674"/>
    <w:rsid w:val="231803F8"/>
    <w:rsid w:val="232034B8"/>
    <w:rsid w:val="23203C07"/>
    <w:rsid w:val="23225ABA"/>
    <w:rsid w:val="23237A8A"/>
    <w:rsid w:val="23253FC8"/>
    <w:rsid w:val="2328472C"/>
    <w:rsid w:val="232C265E"/>
    <w:rsid w:val="232F7477"/>
    <w:rsid w:val="233100D6"/>
    <w:rsid w:val="23312B4B"/>
    <w:rsid w:val="23337D80"/>
    <w:rsid w:val="23382AA3"/>
    <w:rsid w:val="233C6588"/>
    <w:rsid w:val="233F6007"/>
    <w:rsid w:val="2349422D"/>
    <w:rsid w:val="234A51B6"/>
    <w:rsid w:val="2352429B"/>
    <w:rsid w:val="23544C84"/>
    <w:rsid w:val="23551A49"/>
    <w:rsid w:val="235665FD"/>
    <w:rsid w:val="235905A9"/>
    <w:rsid w:val="23657EDD"/>
    <w:rsid w:val="236623DC"/>
    <w:rsid w:val="23666370"/>
    <w:rsid w:val="236710F2"/>
    <w:rsid w:val="23693152"/>
    <w:rsid w:val="23743C00"/>
    <w:rsid w:val="237527DE"/>
    <w:rsid w:val="237C5011"/>
    <w:rsid w:val="237F2D3D"/>
    <w:rsid w:val="23811876"/>
    <w:rsid w:val="23864471"/>
    <w:rsid w:val="23865A9C"/>
    <w:rsid w:val="2386790C"/>
    <w:rsid w:val="23871580"/>
    <w:rsid w:val="23881B5F"/>
    <w:rsid w:val="238F5C77"/>
    <w:rsid w:val="239E46A6"/>
    <w:rsid w:val="23A257A1"/>
    <w:rsid w:val="23A42B71"/>
    <w:rsid w:val="23A61CBF"/>
    <w:rsid w:val="23A67435"/>
    <w:rsid w:val="23A83777"/>
    <w:rsid w:val="23A84DA3"/>
    <w:rsid w:val="23AD2BC3"/>
    <w:rsid w:val="23AF3219"/>
    <w:rsid w:val="23AF67BD"/>
    <w:rsid w:val="23AF7889"/>
    <w:rsid w:val="23B077B9"/>
    <w:rsid w:val="23B17A4C"/>
    <w:rsid w:val="23B65EB9"/>
    <w:rsid w:val="23B719EE"/>
    <w:rsid w:val="23B969AE"/>
    <w:rsid w:val="23BC529C"/>
    <w:rsid w:val="23BF7A94"/>
    <w:rsid w:val="23C3727B"/>
    <w:rsid w:val="23C46335"/>
    <w:rsid w:val="23C755F5"/>
    <w:rsid w:val="23CC7D85"/>
    <w:rsid w:val="23CE671C"/>
    <w:rsid w:val="23D36EB2"/>
    <w:rsid w:val="23D622DD"/>
    <w:rsid w:val="23DE505A"/>
    <w:rsid w:val="23E72422"/>
    <w:rsid w:val="23E7522D"/>
    <w:rsid w:val="23E91906"/>
    <w:rsid w:val="23EC0F0A"/>
    <w:rsid w:val="23EC399E"/>
    <w:rsid w:val="23ED067F"/>
    <w:rsid w:val="23ED4AFC"/>
    <w:rsid w:val="23F708A6"/>
    <w:rsid w:val="23F92B81"/>
    <w:rsid w:val="23FD4BFE"/>
    <w:rsid w:val="240030FD"/>
    <w:rsid w:val="240141DC"/>
    <w:rsid w:val="24025D42"/>
    <w:rsid w:val="24034245"/>
    <w:rsid w:val="24051D3B"/>
    <w:rsid w:val="24084492"/>
    <w:rsid w:val="240F6677"/>
    <w:rsid w:val="240F6F97"/>
    <w:rsid w:val="2415126E"/>
    <w:rsid w:val="241565C2"/>
    <w:rsid w:val="241663D7"/>
    <w:rsid w:val="2417772C"/>
    <w:rsid w:val="241A3BE2"/>
    <w:rsid w:val="241A7FDA"/>
    <w:rsid w:val="241D1795"/>
    <w:rsid w:val="242013E6"/>
    <w:rsid w:val="24206940"/>
    <w:rsid w:val="24206F28"/>
    <w:rsid w:val="24255790"/>
    <w:rsid w:val="24266681"/>
    <w:rsid w:val="2427333A"/>
    <w:rsid w:val="24285F37"/>
    <w:rsid w:val="242B1DF3"/>
    <w:rsid w:val="242D1EC0"/>
    <w:rsid w:val="242F5FDC"/>
    <w:rsid w:val="243655D6"/>
    <w:rsid w:val="243744B9"/>
    <w:rsid w:val="243B7E11"/>
    <w:rsid w:val="243C6C7F"/>
    <w:rsid w:val="24403049"/>
    <w:rsid w:val="24412FC0"/>
    <w:rsid w:val="24427905"/>
    <w:rsid w:val="24484F05"/>
    <w:rsid w:val="24497C0D"/>
    <w:rsid w:val="244A0852"/>
    <w:rsid w:val="244C0E4E"/>
    <w:rsid w:val="244D73DD"/>
    <w:rsid w:val="245744C8"/>
    <w:rsid w:val="24583DFF"/>
    <w:rsid w:val="24587EE3"/>
    <w:rsid w:val="24590154"/>
    <w:rsid w:val="24594215"/>
    <w:rsid w:val="246011DD"/>
    <w:rsid w:val="24601A0F"/>
    <w:rsid w:val="2462022B"/>
    <w:rsid w:val="24692D4D"/>
    <w:rsid w:val="246931FC"/>
    <w:rsid w:val="24693635"/>
    <w:rsid w:val="246A7A60"/>
    <w:rsid w:val="246D7D3C"/>
    <w:rsid w:val="246E39CF"/>
    <w:rsid w:val="246F117F"/>
    <w:rsid w:val="24711F56"/>
    <w:rsid w:val="24714AD1"/>
    <w:rsid w:val="247401B0"/>
    <w:rsid w:val="24795023"/>
    <w:rsid w:val="248360F9"/>
    <w:rsid w:val="248462AC"/>
    <w:rsid w:val="24857395"/>
    <w:rsid w:val="248700F4"/>
    <w:rsid w:val="24877024"/>
    <w:rsid w:val="24891B59"/>
    <w:rsid w:val="248973F3"/>
    <w:rsid w:val="248C13DC"/>
    <w:rsid w:val="248C1528"/>
    <w:rsid w:val="248C5359"/>
    <w:rsid w:val="248C798D"/>
    <w:rsid w:val="249034FA"/>
    <w:rsid w:val="249253EB"/>
    <w:rsid w:val="24925FC5"/>
    <w:rsid w:val="24A23045"/>
    <w:rsid w:val="24A26F36"/>
    <w:rsid w:val="24A31FCD"/>
    <w:rsid w:val="24A40CEC"/>
    <w:rsid w:val="24A52325"/>
    <w:rsid w:val="24A679CE"/>
    <w:rsid w:val="24B238F4"/>
    <w:rsid w:val="24BD4849"/>
    <w:rsid w:val="24BF3E66"/>
    <w:rsid w:val="24C108F5"/>
    <w:rsid w:val="24C23C4B"/>
    <w:rsid w:val="24C32ECD"/>
    <w:rsid w:val="24C32F40"/>
    <w:rsid w:val="24C54234"/>
    <w:rsid w:val="24D220B0"/>
    <w:rsid w:val="24D90165"/>
    <w:rsid w:val="24DF52C4"/>
    <w:rsid w:val="24E0001A"/>
    <w:rsid w:val="24E16B51"/>
    <w:rsid w:val="24E44E76"/>
    <w:rsid w:val="24E45C5D"/>
    <w:rsid w:val="24EA663B"/>
    <w:rsid w:val="24EC4B47"/>
    <w:rsid w:val="24EC5150"/>
    <w:rsid w:val="24EE191A"/>
    <w:rsid w:val="24F2785C"/>
    <w:rsid w:val="24F354B8"/>
    <w:rsid w:val="24F402DF"/>
    <w:rsid w:val="24F50EDE"/>
    <w:rsid w:val="24F65C1C"/>
    <w:rsid w:val="24FB514D"/>
    <w:rsid w:val="24FE3B82"/>
    <w:rsid w:val="250148D9"/>
    <w:rsid w:val="25016791"/>
    <w:rsid w:val="2503318A"/>
    <w:rsid w:val="2507592B"/>
    <w:rsid w:val="250B2DD4"/>
    <w:rsid w:val="250F1176"/>
    <w:rsid w:val="251021A6"/>
    <w:rsid w:val="25132DC9"/>
    <w:rsid w:val="25176029"/>
    <w:rsid w:val="251E7A49"/>
    <w:rsid w:val="2521598B"/>
    <w:rsid w:val="25242A39"/>
    <w:rsid w:val="25255992"/>
    <w:rsid w:val="25265F47"/>
    <w:rsid w:val="25274DA6"/>
    <w:rsid w:val="252C3200"/>
    <w:rsid w:val="252D128B"/>
    <w:rsid w:val="252F7AAC"/>
    <w:rsid w:val="253537C6"/>
    <w:rsid w:val="253671FF"/>
    <w:rsid w:val="253B4A88"/>
    <w:rsid w:val="253C5F17"/>
    <w:rsid w:val="253F1115"/>
    <w:rsid w:val="25400F98"/>
    <w:rsid w:val="25423766"/>
    <w:rsid w:val="25431D8B"/>
    <w:rsid w:val="25437C6F"/>
    <w:rsid w:val="25452A76"/>
    <w:rsid w:val="2546692D"/>
    <w:rsid w:val="25485795"/>
    <w:rsid w:val="254A5259"/>
    <w:rsid w:val="254F1EB5"/>
    <w:rsid w:val="25536039"/>
    <w:rsid w:val="25565B19"/>
    <w:rsid w:val="255B70B2"/>
    <w:rsid w:val="255C0F95"/>
    <w:rsid w:val="255C3F3F"/>
    <w:rsid w:val="2561059C"/>
    <w:rsid w:val="256138B3"/>
    <w:rsid w:val="2563123F"/>
    <w:rsid w:val="256453F2"/>
    <w:rsid w:val="256822D4"/>
    <w:rsid w:val="256E06A5"/>
    <w:rsid w:val="257277DD"/>
    <w:rsid w:val="257745AD"/>
    <w:rsid w:val="257A3DFA"/>
    <w:rsid w:val="257B0FC4"/>
    <w:rsid w:val="257B3B80"/>
    <w:rsid w:val="2581386D"/>
    <w:rsid w:val="258432C6"/>
    <w:rsid w:val="258769AE"/>
    <w:rsid w:val="258904AE"/>
    <w:rsid w:val="258D096F"/>
    <w:rsid w:val="258F1BC5"/>
    <w:rsid w:val="258F3F93"/>
    <w:rsid w:val="259A4797"/>
    <w:rsid w:val="259A4C3E"/>
    <w:rsid w:val="25A1635A"/>
    <w:rsid w:val="25A42F05"/>
    <w:rsid w:val="25AA1BDF"/>
    <w:rsid w:val="25AA3B99"/>
    <w:rsid w:val="25AD4367"/>
    <w:rsid w:val="25B81633"/>
    <w:rsid w:val="25BB617B"/>
    <w:rsid w:val="25BD041B"/>
    <w:rsid w:val="25C029B2"/>
    <w:rsid w:val="25C40376"/>
    <w:rsid w:val="25C7303A"/>
    <w:rsid w:val="25C8144C"/>
    <w:rsid w:val="25CA1720"/>
    <w:rsid w:val="25CD018A"/>
    <w:rsid w:val="25CD0D12"/>
    <w:rsid w:val="25D367AD"/>
    <w:rsid w:val="25D45A32"/>
    <w:rsid w:val="25D53253"/>
    <w:rsid w:val="25D94D79"/>
    <w:rsid w:val="25DD06FA"/>
    <w:rsid w:val="25DE6E5D"/>
    <w:rsid w:val="25DF1D08"/>
    <w:rsid w:val="25E02131"/>
    <w:rsid w:val="25E07C14"/>
    <w:rsid w:val="25E70E4C"/>
    <w:rsid w:val="25E76AAB"/>
    <w:rsid w:val="25EF2950"/>
    <w:rsid w:val="25EF58F7"/>
    <w:rsid w:val="25F25F30"/>
    <w:rsid w:val="25F7124F"/>
    <w:rsid w:val="25F77C0A"/>
    <w:rsid w:val="25F92506"/>
    <w:rsid w:val="25FA73BF"/>
    <w:rsid w:val="25FC6A33"/>
    <w:rsid w:val="260554BE"/>
    <w:rsid w:val="26067EAE"/>
    <w:rsid w:val="26085128"/>
    <w:rsid w:val="261049A2"/>
    <w:rsid w:val="26110C04"/>
    <w:rsid w:val="26117087"/>
    <w:rsid w:val="2615025A"/>
    <w:rsid w:val="261611C8"/>
    <w:rsid w:val="26175705"/>
    <w:rsid w:val="26185683"/>
    <w:rsid w:val="261A69EA"/>
    <w:rsid w:val="261A7B40"/>
    <w:rsid w:val="261F0908"/>
    <w:rsid w:val="26206C47"/>
    <w:rsid w:val="26217CAC"/>
    <w:rsid w:val="262472C1"/>
    <w:rsid w:val="26247C2D"/>
    <w:rsid w:val="2625645A"/>
    <w:rsid w:val="26296828"/>
    <w:rsid w:val="262D1945"/>
    <w:rsid w:val="262F0A83"/>
    <w:rsid w:val="26313653"/>
    <w:rsid w:val="263205AA"/>
    <w:rsid w:val="26321ED0"/>
    <w:rsid w:val="264002F7"/>
    <w:rsid w:val="26413303"/>
    <w:rsid w:val="264205C9"/>
    <w:rsid w:val="26446EC6"/>
    <w:rsid w:val="26446F64"/>
    <w:rsid w:val="26455308"/>
    <w:rsid w:val="264649AD"/>
    <w:rsid w:val="264668EC"/>
    <w:rsid w:val="26546AFF"/>
    <w:rsid w:val="26567271"/>
    <w:rsid w:val="2657109D"/>
    <w:rsid w:val="26587241"/>
    <w:rsid w:val="265A2118"/>
    <w:rsid w:val="265A591D"/>
    <w:rsid w:val="265A77A8"/>
    <w:rsid w:val="265B6A83"/>
    <w:rsid w:val="265F195B"/>
    <w:rsid w:val="266179F3"/>
    <w:rsid w:val="2668026C"/>
    <w:rsid w:val="266951AE"/>
    <w:rsid w:val="266F648A"/>
    <w:rsid w:val="26727D4B"/>
    <w:rsid w:val="26727DB2"/>
    <w:rsid w:val="26750E92"/>
    <w:rsid w:val="26767455"/>
    <w:rsid w:val="26770516"/>
    <w:rsid w:val="267E4463"/>
    <w:rsid w:val="267F5A01"/>
    <w:rsid w:val="26821B29"/>
    <w:rsid w:val="268539A8"/>
    <w:rsid w:val="268D4D7F"/>
    <w:rsid w:val="268E63AC"/>
    <w:rsid w:val="26923D4A"/>
    <w:rsid w:val="26943FA5"/>
    <w:rsid w:val="26974907"/>
    <w:rsid w:val="269A09FB"/>
    <w:rsid w:val="269B41AB"/>
    <w:rsid w:val="269E3FE5"/>
    <w:rsid w:val="26A134A1"/>
    <w:rsid w:val="26A151B3"/>
    <w:rsid w:val="26A24049"/>
    <w:rsid w:val="26AA5D02"/>
    <w:rsid w:val="26AB6F93"/>
    <w:rsid w:val="26AC5DD5"/>
    <w:rsid w:val="26B110DA"/>
    <w:rsid w:val="26B23C95"/>
    <w:rsid w:val="26B24EFC"/>
    <w:rsid w:val="26B5388E"/>
    <w:rsid w:val="26B7412E"/>
    <w:rsid w:val="26BD24B6"/>
    <w:rsid w:val="26C178C7"/>
    <w:rsid w:val="26C70039"/>
    <w:rsid w:val="26C751C3"/>
    <w:rsid w:val="26CD4B6D"/>
    <w:rsid w:val="26D27C8B"/>
    <w:rsid w:val="26D57BBA"/>
    <w:rsid w:val="26D63066"/>
    <w:rsid w:val="26DE46EB"/>
    <w:rsid w:val="26DF11D8"/>
    <w:rsid w:val="26E00D11"/>
    <w:rsid w:val="26E23579"/>
    <w:rsid w:val="26E37106"/>
    <w:rsid w:val="26E4239C"/>
    <w:rsid w:val="26E66A0B"/>
    <w:rsid w:val="26E827F1"/>
    <w:rsid w:val="26EB1CDE"/>
    <w:rsid w:val="26ED2B2C"/>
    <w:rsid w:val="26ED4B2A"/>
    <w:rsid w:val="26F34DE4"/>
    <w:rsid w:val="26F41808"/>
    <w:rsid w:val="26F43C6E"/>
    <w:rsid w:val="26F61DCD"/>
    <w:rsid w:val="26F7304B"/>
    <w:rsid w:val="26FC296F"/>
    <w:rsid w:val="26FD4D76"/>
    <w:rsid w:val="27047A0E"/>
    <w:rsid w:val="270518B8"/>
    <w:rsid w:val="270601B3"/>
    <w:rsid w:val="27062BDB"/>
    <w:rsid w:val="270817B5"/>
    <w:rsid w:val="2708631B"/>
    <w:rsid w:val="270D5DAA"/>
    <w:rsid w:val="270E50FE"/>
    <w:rsid w:val="271173F8"/>
    <w:rsid w:val="27126574"/>
    <w:rsid w:val="27155BEA"/>
    <w:rsid w:val="27177882"/>
    <w:rsid w:val="271876E4"/>
    <w:rsid w:val="27191A8D"/>
    <w:rsid w:val="272136F8"/>
    <w:rsid w:val="27255DA4"/>
    <w:rsid w:val="2726569C"/>
    <w:rsid w:val="272A6A1B"/>
    <w:rsid w:val="272E3B76"/>
    <w:rsid w:val="27357782"/>
    <w:rsid w:val="27363205"/>
    <w:rsid w:val="27385465"/>
    <w:rsid w:val="273B1BC9"/>
    <w:rsid w:val="273B1CD6"/>
    <w:rsid w:val="27410093"/>
    <w:rsid w:val="274614BD"/>
    <w:rsid w:val="27475D59"/>
    <w:rsid w:val="274A7569"/>
    <w:rsid w:val="274C11D8"/>
    <w:rsid w:val="27500A22"/>
    <w:rsid w:val="27567AA6"/>
    <w:rsid w:val="275839CC"/>
    <w:rsid w:val="27590287"/>
    <w:rsid w:val="275A70FA"/>
    <w:rsid w:val="275B33E1"/>
    <w:rsid w:val="275E1ECF"/>
    <w:rsid w:val="2763214B"/>
    <w:rsid w:val="27674AFB"/>
    <w:rsid w:val="27686983"/>
    <w:rsid w:val="276901E1"/>
    <w:rsid w:val="276C2962"/>
    <w:rsid w:val="276D3847"/>
    <w:rsid w:val="276D48A3"/>
    <w:rsid w:val="276D7292"/>
    <w:rsid w:val="2771213A"/>
    <w:rsid w:val="27735F92"/>
    <w:rsid w:val="27746B37"/>
    <w:rsid w:val="2775110B"/>
    <w:rsid w:val="27764146"/>
    <w:rsid w:val="277967CF"/>
    <w:rsid w:val="27825C5C"/>
    <w:rsid w:val="27850E24"/>
    <w:rsid w:val="27853924"/>
    <w:rsid w:val="27870D56"/>
    <w:rsid w:val="278B7954"/>
    <w:rsid w:val="278D25EB"/>
    <w:rsid w:val="278D6A0E"/>
    <w:rsid w:val="278E3A66"/>
    <w:rsid w:val="2792037D"/>
    <w:rsid w:val="27924C8E"/>
    <w:rsid w:val="279603BD"/>
    <w:rsid w:val="27994174"/>
    <w:rsid w:val="279A700D"/>
    <w:rsid w:val="279B72AE"/>
    <w:rsid w:val="279D2D2D"/>
    <w:rsid w:val="279E2D8A"/>
    <w:rsid w:val="27A066B3"/>
    <w:rsid w:val="27A52E70"/>
    <w:rsid w:val="27A64138"/>
    <w:rsid w:val="27A647C4"/>
    <w:rsid w:val="27A819C4"/>
    <w:rsid w:val="27A9045E"/>
    <w:rsid w:val="27AD5DA2"/>
    <w:rsid w:val="27B064F5"/>
    <w:rsid w:val="27B17EB9"/>
    <w:rsid w:val="27B2134C"/>
    <w:rsid w:val="27B449F8"/>
    <w:rsid w:val="27B50C56"/>
    <w:rsid w:val="27BA20E1"/>
    <w:rsid w:val="27C33C26"/>
    <w:rsid w:val="27C34697"/>
    <w:rsid w:val="27C3519C"/>
    <w:rsid w:val="27C47072"/>
    <w:rsid w:val="27C6047B"/>
    <w:rsid w:val="27C92021"/>
    <w:rsid w:val="27D7616F"/>
    <w:rsid w:val="27DB0AA4"/>
    <w:rsid w:val="27E0151C"/>
    <w:rsid w:val="27E061BB"/>
    <w:rsid w:val="27E165FF"/>
    <w:rsid w:val="27E20E6A"/>
    <w:rsid w:val="27E76622"/>
    <w:rsid w:val="27EA47CB"/>
    <w:rsid w:val="27EA70FA"/>
    <w:rsid w:val="27EF47D2"/>
    <w:rsid w:val="27F2282B"/>
    <w:rsid w:val="27F50625"/>
    <w:rsid w:val="27F775D6"/>
    <w:rsid w:val="27F96BE1"/>
    <w:rsid w:val="2802042E"/>
    <w:rsid w:val="2804662F"/>
    <w:rsid w:val="28071F9A"/>
    <w:rsid w:val="280A67E8"/>
    <w:rsid w:val="280F126B"/>
    <w:rsid w:val="280F5903"/>
    <w:rsid w:val="281749D2"/>
    <w:rsid w:val="28174ACE"/>
    <w:rsid w:val="2817748F"/>
    <w:rsid w:val="281E1417"/>
    <w:rsid w:val="28212E25"/>
    <w:rsid w:val="282629FD"/>
    <w:rsid w:val="282B2C83"/>
    <w:rsid w:val="282D293E"/>
    <w:rsid w:val="28377A1B"/>
    <w:rsid w:val="284065B0"/>
    <w:rsid w:val="284222A3"/>
    <w:rsid w:val="284665D2"/>
    <w:rsid w:val="28486C4B"/>
    <w:rsid w:val="284C411A"/>
    <w:rsid w:val="28526643"/>
    <w:rsid w:val="28536149"/>
    <w:rsid w:val="2858052E"/>
    <w:rsid w:val="285A7C2F"/>
    <w:rsid w:val="285C15A5"/>
    <w:rsid w:val="285E1AA6"/>
    <w:rsid w:val="285F3377"/>
    <w:rsid w:val="28627646"/>
    <w:rsid w:val="287345B3"/>
    <w:rsid w:val="287542B3"/>
    <w:rsid w:val="287620EC"/>
    <w:rsid w:val="2878244A"/>
    <w:rsid w:val="287924F3"/>
    <w:rsid w:val="28795A3C"/>
    <w:rsid w:val="28804470"/>
    <w:rsid w:val="28860A49"/>
    <w:rsid w:val="288A5FBE"/>
    <w:rsid w:val="28914ECC"/>
    <w:rsid w:val="2896048D"/>
    <w:rsid w:val="28983DEA"/>
    <w:rsid w:val="28997D3F"/>
    <w:rsid w:val="289D5242"/>
    <w:rsid w:val="289F35F7"/>
    <w:rsid w:val="289F6D55"/>
    <w:rsid w:val="28A01820"/>
    <w:rsid w:val="28A12356"/>
    <w:rsid w:val="28A164A9"/>
    <w:rsid w:val="28AA5BA2"/>
    <w:rsid w:val="28B14097"/>
    <w:rsid w:val="28B53762"/>
    <w:rsid w:val="28B741A7"/>
    <w:rsid w:val="28B80B6A"/>
    <w:rsid w:val="28BA3E2A"/>
    <w:rsid w:val="28BA4F3D"/>
    <w:rsid w:val="28C10B85"/>
    <w:rsid w:val="28C37B9C"/>
    <w:rsid w:val="28C464A3"/>
    <w:rsid w:val="28C67335"/>
    <w:rsid w:val="28C731F2"/>
    <w:rsid w:val="28C952EB"/>
    <w:rsid w:val="28CB41F6"/>
    <w:rsid w:val="28CF1618"/>
    <w:rsid w:val="28D26BB2"/>
    <w:rsid w:val="28D45FFA"/>
    <w:rsid w:val="28D506A9"/>
    <w:rsid w:val="28D55FB7"/>
    <w:rsid w:val="28D75D0B"/>
    <w:rsid w:val="28D912D9"/>
    <w:rsid w:val="28DF5CDE"/>
    <w:rsid w:val="28E145EC"/>
    <w:rsid w:val="28E176CF"/>
    <w:rsid w:val="28E655DD"/>
    <w:rsid w:val="28E9156D"/>
    <w:rsid w:val="28E97E54"/>
    <w:rsid w:val="28EE5789"/>
    <w:rsid w:val="28EF785E"/>
    <w:rsid w:val="28F27071"/>
    <w:rsid w:val="28F81DEE"/>
    <w:rsid w:val="28F97706"/>
    <w:rsid w:val="28FD0638"/>
    <w:rsid w:val="28FD0DB2"/>
    <w:rsid w:val="2902158D"/>
    <w:rsid w:val="29025A56"/>
    <w:rsid w:val="2903590D"/>
    <w:rsid w:val="290615FB"/>
    <w:rsid w:val="290D4D31"/>
    <w:rsid w:val="290D6798"/>
    <w:rsid w:val="290E482E"/>
    <w:rsid w:val="29120514"/>
    <w:rsid w:val="29146683"/>
    <w:rsid w:val="29155BA2"/>
    <w:rsid w:val="291862E9"/>
    <w:rsid w:val="29186EA8"/>
    <w:rsid w:val="291A0586"/>
    <w:rsid w:val="291C1FAA"/>
    <w:rsid w:val="291F6897"/>
    <w:rsid w:val="29204A14"/>
    <w:rsid w:val="2922695D"/>
    <w:rsid w:val="29282BB1"/>
    <w:rsid w:val="292A717B"/>
    <w:rsid w:val="292B125C"/>
    <w:rsid w:val="292B7F8C"/>
    <w:rsid w:val="293210FF"/>
    <w:rsid w:val="29340E10"/>
    <w:rsid w:val="293519EE"/>
    <w:rsid w:val="29355BEB"/>
    <w:rsid w:val="293A12E3"/>
    <w:rsid w:val="293D7949"/>
    <w:rsid w:val="293D7B81"/>
    <w:rsid w:val="293F4D17"/>
    <w:rsid w:val="294527A8"/>
    <w:rsid w:val="294D53EB"/>
    <w:rsid w:val="295F09AD"/>
    <w:rsid w:val="296366CD"/>
    <w:rsid w:val="2963762F"/>
    <w:rsid w:val="296543DE"/>
    <w:rsid w:val="296E0F0C"/>
    <w:rsid w:val="297320D0"/>
    <w:rsid w:val="2973642E"/>
    <w:rsid w:val="297F25A0"/>
    <w:rsid w:val="297F6125"/>
    <w:rsid w:val="29805703"/>
    <w:rsid w:val="29855831"/>
    <w:rsid w:val="29864BF0"/>
    <w:rsid w:val="298D6681"/>
    <w:rsid w:val="29922653"/>
    <w:rsid w:val="29996826"/>
    <w:rsid w:val="299A007C"/>
    <w:rsid w:val="299A6DE1"/>
    <w:rsid w:val="299B1F6F"/>
    <w:rsid w:val="299D503C"/>
    <w:rsid w:val="29A15EED"/>
    <w:rsid w:val="29AE0813"/>
    <w:rsid w:val="29B52DAC"/>
    <w:rsid w:val="29B607D5"/>
    <w:rsid w:val="29B93897"/>
    <w:rsid w:val="29B949A6"/>
    <w:rsid w:val="29BC1630"/>
    <w:rsid w:val="29BF72B4"/>
    <w:rsid w:val="29C25B81"/>
    <w:rsid w:val="29C65A85"/>
    <w:rsid w:val="29CF2CBF"/>
    <w:rsid w:val="29CF4E08"/>
    <w:rsid w:val="29D23248"/>
    <w:rsid w:val="29D76F61"/>
    <w:rsid w:val="29DB79B7"/>
    <w:rsid w:val="29DC5FC1"/>
    <w:rsid w:val="29DF6A61"/>
    <w:rsid w:val="29E37C2E"/>
    <w:rsid w:val="29E7505B"/>
    <w:rsid w:val="29E91F56"/>
    <w:rsid w:val="29EA7512"/>
    <w:rsid w:val="29EC0899"/>
    <w:rsid w:val="29EE33D2"/>
    <w:rsid w:val="29F36886"/>
    <w:rsid w:val="29F56844"/>
    <w:rsid w:val="29F97194"/>
    <w:rsid w:val="29FB2D5C"/>
    <w:rsid w:val="29FD5D08"/>
    <w:rsid w:val="29FF3F1B"/>
    <w:rsid w:val="2A0047A5"/>
    <w:rsid w:val="2A011851"/>
    <w:rsid w:val="2A0406E8"/>
    <w:rsid w:val="2A052954"/>
    <w:rsid w:val="2A0B0047"/>
    <w:rsid w:val="2A0D097C"/>
    <w:rsid w:val="2A113645"/>
    <w:rsid w:val="2A12436B"/>
    <w:rsid w:val="2A147713"/>
    <w:rsid w:val="2A1608AC"/>
    <w:rsid w:val="2A1B24CE"/>
    <w:rsid w:val="2A1C3B4D"/>
    <w:rsid w:val="2A202449"/>
    <w:rsid w:val="2A21793B"/>
    <w:rsid w:val="2A223CC4"/>
    <w:rsid w:val="2A232EE3"/>
    <w:rsid w:val="2A250D13"/>
    <w:rsid w:val="2A254FE3"/>
    <w:rsid w:val="2A2646F7"/>
    <w:rsid w:val="2A280CEF"/>
    <w:rsid w:val="2A2B3C2D"/>
    <w:rsid w:val="2A2B4EB1"/>
    <w:rsid w:val="2A2E204D"/>
    <w:rsid w:val="2A2E5022"/>
    <w:rsid w:val="2A2F0CC7"/>
    <w:rsid w:val="2A2F57FF"/>
    <w:rsid w:val="2A344D5F"/>
    <w:rsid w:val="2A34520E"/>
    <w:rsid w:val="2A352EE9"/>
    <w:rsid w:val="2A372CFA"/>
    <w:rsid w:val="2A380032"/>
    <w:rsid w:val="2A3868EE"/>
    <w:rsid w:val="2A396267"/>
    <w:rsid w:val="2A3A01B4"/>
    <w:rsid w:val="2A3B590F"/>
    <w:rsid w:val="2A3C376A"/>
    <w:rsid w:val="2A3C44A7"/>
    <w:rsid w:val="2A3E24B5"/>
    <w:rsid w:val="2A440AD2"/>
    <w:rsid w:val="2A4E6554"/>
    <w:rsid w:val="2A4F364B"/>
    <w:rsid w:val="2A544285"/>
    <w:rsid w:val="2A5515DE"/>
    <w:rsid w:val="2A58771A"/>
    <w:rsid w:val="2A590876"/>
    <w:rsid w:val="2A59658B"/>
    <w:rsid w:val="2A5A11EB"/>
    <w:rsid w:val="2A6134E2"/>
    <w:rsid w:val="2A6348A2"/>
    <w:rsid w:val="2A6662B2"/>
    <w:rsid w:val="2A6A3049"/>
    <w:rsid w:val="2A6D1CB9"/>
    <w:rsid w:val="2A702FC9"/>
    <w:rsid w:val="2A704038"/>
    <w:rsid w:val="2A70485E"/>
    <w:rsid w:val="2A7266FC"/>
    <w:rsid w:val="2A765694"/>
    <w:rsid w:val="2A7B482D"/>
    <w:rsid w:val="2A7D269B"/>
    <w:rsid w:val="2A7F4038"/>
    <w:rsid w:val="2A857679"/>
    <w:rsid w:val="2A897572"/>
    <w:rsid w:val="2A8D363B"/>
    <w:rsid w:val="2A975D4E"/>
    <w:rsid w:val="2A995710"/>
    <w:rsid w:val="2A9C6C2C"/>
    <w:rsid w:val="2A9D1FDC"/>
    <w:rsid w:val="2A9E418C"/>
    <w:rsid w:val="2A9F3A36"/>
    <w:rsid w:val="2AA00BEA"/>
    <w:rsid w:val="2AA23E4E"/>
    <w:rsid w:val="2AA522D5"/>
    <w:rsid w:val="2AA86032"/>
    <w:rsid w:val="2AA87421"/>
    <w:rsid w:val="2AAF09C4"/>
    <w:rsid w:val="2AAF627B"/>
    <w:rsid w:val="2AB234AA"/>
    <w:rsid w:val="2AB43F41"/>
    <w:rsid w:val="2AB80B72"/>
    <w:rsid w:val="2ABA21E1"/>
    <w:rsid w:val="2ABC376B"/>
    <w:rsid w:val="2ABE0876"/>
    <w:rsid w:val="2ABE4816"/>
    <w:rsid w:val="2AC32676"/>
    <w:rsid w:val="2AC53249"/>
    <w:rsid w:val="2AC57FF4"/>
    <w:rsid w:val="2AC6528F"/>
    <w:rsid w:val="2AC85D54"/>
    <w:rsid w:val="2AC874BA"/>
    <w:rsid w:val="2AC967F6"/>
    <w:rsid w:val="2ACB04A7"/>
    <w:rsid w:val="2ACB5681"/>
    <w:rsid w:val="2ACC156F"/>
    <w:rsid w:val="2ACC5331"/>
    <w:rsid w:val="2ACE308C"/>
    <w:rsid w:val="2AD6098D"/>
    <w:rsid w:val="2AD62119"/>
    <w:rsid w:val="2AD8435D"/>
    <w:rsid w:val="2AD91A60"/>
    <w:rsid w:val="2ADE2637"/>
    <w:rsid w:val="2AE85317"/>
    <w:rsid w:val="2AEA6D4A"/>
    <w:rsid w:val="2AEE7414"/>
    <w:rsid w:val="2AEF15C8"/>
    <w:rsid w:val="2AF11487"/>
    <w:rsid w:val="2AF46ADA"/>
    <w:rsid w:val="2AF61556"/>
    <w:rsid w:val="2AF75D43"/>
    <w:rsid w:val="2AF906AB"/>
    <w:rsid w:val="2AF956E7"/>
    <w:rsid w:val="2AFA082F"/>
    <w:rsid w:val="2AFA32D6"/>
    <w:rsid w:val="2AFA4E25"/>
    <w:rsid w:val="2B01507C"/>
    <w:rsid w:val="2B034312"/>
    <w:rsid w:val="2B0D2FDA"/>
    <w:rsid w:val="2B0E669D"/>
    <w:rsid w:val="2B11080C"/>
    <w:rsid w:val="2B142149"/>
    <w:rsid w:val="2B1852F0"/>
    <w:rsid w:val="2B195E2B"/>
    <w:rsid w:val="2B1B1CB0"/>
    <w:rsid w:val="2B1B6CCD"/>
    <w:rsid w:val="2B1E1EBB"/>
    <w:rsid w:val="2B1F6B35"/>
    <w:rsid w:val="2B265561"/>
    <w:rsid w:val="2B2677E5"/>
    <w:rsid w:val="2B2C66D5"/>
    <w:rsid w:val="2B322038"/>
    <w:rsid w:val="2B337A19"/>
    <w:rsid w:val="2B377FF5"/>
    <w:rsid w:val="2B385255"/>
    <w:rsid w:val="2B3A3F27"/>
    <w:rsid w:val="2B3B0120"/>
    <w:rsid w:val="2B3C316D"/>
    <w:rsid w:val="2B3E40EC"/>
    <w:rsid w:val="2B4234AA"/>
    <w:rsid w:val="2B4314D9"/>
    <w:rsid w:val="2B45626C"/>
    <w:rsid w:val="2B485DFE"/>
    <w:rsid w:val="2B494C8E"/>
    <w:rsid w:val="2B4E38B3"/>
    <w:rsid w:val="2B4E6D1C"/>
    <w:rsid w:val="2B5436AE"/>
    <w:rsid w:val="2B5703D5"/>
    <w:rsid w:val="2B575F6D"/>
    <w:rsid w:val="2B5A1601"/>
    <w:rsid w:val="2B5C2DBD"/>
    <w:rsid w:val="2B5D79F9"/>
    <w:rsid w:val="2B5E3080"/>
    <w:rsid w:val="2B613B01"/>
    <w:rsid w:val="2B622DA9"/>
    <w:rsid w:val="2B627FD8"/>
    <w:rsid w:val="2B64481D"/>
    <w:rsid w:val="2B6E14AF"/>
    <w:rsid w:val="2B7013BE"/>
    <w:rsid w:val="2B736A48"/>
    <w:rsid w:val="2B746E01"/>
    <w:rsid w:val="2B76638C"/>
    <w:rsid w:val="2B77761A"/>
    <w:rsid w:val="2B7D3EB3"/>
    <w:rsid w:val="2B7E2BFA"/>
    <w:rsid w:val="2B7F445F"/>
    <w:rsid w:val="2B804EA7"/>
    <w:rsid w:val="2B816B76"/>
    <w:rsid w:val="2B842DAF"/>
    <w:rsid w:val="2B885EDE"/>
    <w:rsid w:val="2B8D4675"/>
    <w:rsid w:val="2B8E25C2"/>
    <w:rsid w:val="2B9135F0"/>
    <w:rsid w:val="2B942735"/>
    <w:rsid w:val="2B98071D"/>
    <w:rsid w:val="2B9A634E"/>
    <w:rsid w:val="2B9E140A"/>
    <w:rsid w:val="2B9F1786"/>
    <w:rsid w:val="2B9F1D36"/>
    <w:rsid w:val="2BA14307"/>
    <w:rsid w:val="2BA2743F"/>
    <w:rsid w:val="2BA57A5B"/>
    <w:rsid w:val="2BA7148E"/>
    <w:rsid w:val="2BAD5D70"/>
    <w:rsid w:val="2BAF751C"/>
    <w:rsid w:val="2BB060BE"/>
    <w:rsid w:val="2BB116E2"/>
    <w:rsid w:val="2BB21A40"/>
    <w:rsid w:val="2BB372DB"/>
    <w:rsid w:val="2BB508E6"/>
    <w:rsid w:val="2BB56AC3"/>
    <w:rsid w:val="2BB85C83"/>
    <w:rsid w:val="2BBE0DEE"/>
    <w:rsid w:val="2BBE3CF7"/>
    <w:rsid w:val="2BC02340"/>
    <w:rsid w:val="2BC072C6"/>
    <w:rsid w:val="2BC4388C"/>
    <w:rsid w:val="2BCB296F"/>
    <w:rsid w:val="2BCB56A2"/>
    <w:rsid w:val="2BCB7CAC"/>
    <w:rsid w:val="2BCE2000"/>
    <w:rsid w:val="2BD03AB8"/>
    <w:rsid w:val="2BD20E9E"/>
    <w:rsid w:val="2BD67D19"/>
    <w:rsid w:val="2BD773E4"/>
    <w:rsid w:val="2BD8010C"/>
    <w:rsid w:val="2BD9760E"/>
    <w:rsid w:val="2BDB5129"/>
    <w:rsid w:val="2BDE1F9D"/>
    <w:rsid w:val="2BE02477"/>
    <w:rsid w:val="2BE47594"/>
    <w:rsid w:val="2BE804B7"/>
    <w:rsid w:val="2BEB51AB"/>
    <w:rsid w:val="2BEE72AD"/>
    <w:rsid w:val="2BEF4E25"/>
    <w:rsid w:val="2BF05C6D"/>
    <w:rsid w:val="2BF35117"/>
    <w:rsid w:val="2BF9766C"/>
    <w:rsid w:val="2BFB1E50"/>
    <w:rsid w:val="2BFD2EF5"/>
    <w:rsid w:val="2BFD7D48"/>
    <w:rsid w:val="2C002B13"/>
    <w:rsid w:val="2C015A31"/>
    <w:rsid w:val="2C0B6916"/>
    <w:rsid w:val="2C0C752E"/>
    <w:rsid w:val="2C1248FB"/>
    <w:rsid w:val="2C1842B9"/>
    <w:rsid w:val="2C1A5F6E"/>
    <w:rsid w:val="2C1E3D27"/>
    <w:rsid w:val="2C202795"/>
    <w:rsid w:val="2C205B04"/>
    <w:rsid w:val="2C245315"/>
    <w:rsid w:val="2C2635E2"/>
    <w:rsid w:val="2C280CCD"/>
    <w:rsid w:val="2C2910AC"/>
    <w:rsid w:val="2C2B489B"/>
    <w:rsid w:val="2C300D20"/>
    <w:rsid w:val="2C321CF5"/>
    <w:rsid w:val="2C32577F"/>
    <w:rsid w:val="2C325CD5"/>
    <w:rsid w:val="2C367BC9"/>
    <w:rsid w:val="2C387972"/>
    <w:rsid w:val="2C430D62"/>
    <w:rsid w:val="2C433BCC"/>
    <w:rsid w:val="2C4541E0"/>
    <w:rsid w:val="2C46084A"/>
    <w:rsid w:val="2C480A45"/>
    <w:rsid w:val="2C4A18FD"/>
    <w:rsid w:val="2C4C76FE"/>
    <w:rsid w:val="2C5822A6"/>
    <w:rsid w:val="2C5A3E8F"/>
    <w:rsid w:val="2C5E5DD5"/>
    <w:rsid w:val="2C5F7A09"/>
    <w:rsid w:val="2C6019D1"/>
    <w:rsid w:val="2C64671F"/>
    <w:rsid w:val="2C6562B5"/>
    <w:rsid w:val="2C6C1265"/>
    <w:rsid w:val="2C6D0FA4"/>
    <w:rsid w:val="2C7369A9"/>
    <w:rsid w:val="2C77252C"/>
    <w:rsid w:val="2C78529F"/>
    <w:rsid w:val="2C8046A3"/>
    <w:rsid w:val="2C837FAB"/>
    <w:rsid w:val="2C837FC2"/>
    <w:rsid w:val="2C8851D6"/>
    <w:rsid w:val="2C8870D3"/>
    <w:rsid w:val="2C9218A4"/>
    <w:rsid w:val="2C9732AB"/>
    <w:rsid w:val="2C976A52"/>
    <w:rsid w:val="2C9B1D4E"/>
    <w:rsid w:val="2C9D0497"/>
    <w:rsid w:val="2C9D328B"/>
    <w:rsid w:val="2CA92B33"/>
    <w:rsid w:val="2CAA222A"/>
    <w:rsid w:val="2CAC7BB1"/>
    <w:rsid w:val="2CAE5286"/>
    <w:rsid w:val="2CB266DF"/>
    <w:rsid w:val="2CB541C8"/>
    <w:rsid w:val="2CB54DE8"/>
    <w:rsid w:val="2CB663B2"/>
    <w:rsid w:val="2CBD2130"/>
    <w:rsid w:val="2CBD5F17"/>
    <w:rsid w:val="2CBD7383"/>
    <w:rsid w:val="2CCC61FD"/>
    <w:rsid w:val="2CD13F8F"/>
    <w:rsid w:val="2CD15705"/>
    <w:rsid w:val="2CD2584C"/>
    <w:rsid w:val="2CDA5FCB"/>
    <w:rsid w:val="2CDD3695"/>
    <w:rsid w:val="2CDE2A3A"/>
    <w:rsid w:val="2CE14964"/>
    <w:rsid w:val="2CE9491B"/>
    <w:rsid w:val="2CEC18C6"/>
    <w:rsid w:val="2CEF0F85"/>
    <w:rsid w:val="2CEF2738"/>
    <w:rsid w:val="2D020A4B"/>
    <w:rsid w:val="2D06639C"/>
    <w:rsid w:val="2D1576AF"/>
    <w:rsid w:val="2D1613EE"/>
    <w:rsid w:val="2D1733DD"/>
    <w:rsid w:val="2D1B5A93"/>
    <w:rsid w:val="2D246381"/>
    <w:rsid w:val="2D247E42"/>
    <w:rsid w:val="2D2A6C31"/>
    <w:rsid w:val="2D2B6E11"/>
    <w:rsid w:val="2D2C73B3"/>
    <w:rsid w:val="2D2E6957"/>
    <w:rsid w:val="2D2F1B4D"/>
    <w:rsid w:val="2D2F5833"/>
    <w:rsid w:val="2D325CF2"/>
    <w:rsid w:val="2D362C2F"/>
    <w:rsid w:val="2D3B6849"/>
    <w:rsid w:val="2D3C6C1B"/>
    <w:rsid w:val="2D3F4439"/>
    <w:rsid w:val="2D3F52DB"/>
    <w:rsid w:val="2D403B0C"/>
    <w:rsid w:val="2D413AAA"/>
    <w:rsid w:val="2D464551"/>
    <w:rsid w:val="2D4963C2"/>
    <w:rsid w:val="2D4E58A0"/>
    <w:rsid w:val="2D572D7B"/>
    <w:rsid w:val="2D574E76"/>
    <w:rsid w:val="2D586285"/>
    <w:rsid w:val="2D5B0610"/>
    <w:rsid w:val="2D5B5FBE"/>
    <w:rsid w:val="2D5F6FC2"/>
    <w:rsid w:val="2D5F7F1C"/>
    <w:rsid w:val="2D606E37"/>
    <w:rsid w:val="2D62579C"/>
    <w:rsid w:val="2D694870"/>
    <w:rsid w:val="2D6D0099"/>
    <w:rsid w:val="2D6E3DB9"/>
    <w:rsid w:val="2D707FE4"/>
    <w:rsid w:val="2D731BEC"/>
    <w:rsid w:val="2D737434"/>
    <w:rsid w:val="2D737BC9"/>
    <w:rsid w:val="2D7526A7"/>
    <w:rsid w:val="2D77364D"/>
    <w:rsid w:val="2D77390A"/>
    <w:rsid w:val="2D7C3505"/>
    <w:rsid w:val="2D7C646E"/>
    <w:rsid w:val="2D817830"/>
    <w:rsid w:val="2D852176"/>
    <w:rsid w:val="2D861BE5"/>
    <w:rsid w:val="2D897E87"/>
    <w:rsid w:val="2D920964"/>
    <w:rsid w:val="2D93234E"/>
    <w:rsid w:val="2D967C9C"/>
    <w:rsid w:val="2D982000"/>
    <w:rsid w:val="2D990CA4"/>
    <w:rsid w:val="2D9B6E97"/>
    <w:rsid w:val="2D9F7692"/>
    <w:rsid w:val="2DA006FF"/>
    <w:rsid w:val="2DA15A62"/>
    <w:rsid w:val="2DA26CD5"/>
    <w:rsid w:val="2DA376CF"/>
    <w:rsid w:val="2DA72E6B"/>
    <w:rsid w:val="2DA7334A"/>
    <w:rsid w:val="2DA845B6"/>
    <w:rsid w:val="2DAA40FF"/>
    <w:rsid w:val="2DB338E5"/>
    <w:rsid w:val="2DB61E82"/>
    <w:rsid w:val="2DB725E1"/>
    <w:rsid w:val="2DB87EA4"/>
    <w:rsid w:val="2DBA7DEF"/>
    <w:rsid w:val="2DC52F77"/>
    <w:rsid w:val="2DC54C93"/>
    <w:rsid w:val="2DC75BAF"/>
    <w:rsid w:val="2DC954CA"/>
    <w:rsid w:val="2DCE511E"/>
    <w:rsid w:val="2DDB09B6"/>
    <w:rsid w:val="2DDB6821"/>
    <w:rsid w:val="2DDD1D8C"/>
    <w:rsid w:val="2DE9335A"/>
    <w:rsid w:val="2DEA3A26"/>
    <w:rsid w:val="2DEA4F29"/>
    <w:rsid w:val="2DEB681C"/>
    <w:rsid w:val="2DEC4ACA"/>
    <w:rsid w:val="2DEF10D7"/>
    <w:rsid w:val="2DEF7548"/>
    <w:rsid w:val="2DF3314A"/>
    <w:rsid w:val="2DF57DA3"/>
    <w:rsid w:val="2DFD2F9D"/>
    <w:rsid w:val="2E007193"/>
    <w:rsid w:val="2E032DDD"/>
    <w:rsid w:val="2E056870"/>
    <w:rsid w:val="2E075AED"/>
    <w:rsid w:val="2E0C0CC6"/>
    <w:rsid w:val="2E104725"/>
    <w:rsid w:val="2E17458B"/>
    <w:rsid w:val="2E184A9E"/>
    <w:rsid w:val="2E1A507F"/>
    <w:rsid w:val="2E1D0B68"/>
    <w:rsid w:val="2E205E59"/>
    <w:rsid w:val="2E222DD8"/>
    <w:rsid w:val="2E2B5B5C"/>
    <w:rsid w:val="2E30715E"/>
    <w:rsid w:val="2E394A42"/>
    <w:rsid w:val="2E4A55BF"/>
    <w:rsid w:val="2E4B3695"/>
    <w:rsid w:val="2E4B52EB"/>
    <w:rsid w:val="2E4E2D60"/>
    <w:rsid w:val="2E5808E7"/>
    <w:rsid w:val="2E5A3EE7"/>
    <w:rsid w:val="2E5C72B0"/>
    <w:rsid w:val="2E63270F"/>
    <w:rsid w:val="2E657007"/>
    <w:rsid w:val="2E6639B0"/>
    <w:rsid w:val="2E66587B"/>
    <w:rsid w:val="2E665BA5"/>
    <w:rsid w:val="2E6F3F30"/>
    <w:rsid w:val="2E724172"/>
    <w:rsid w:val="2E745158"/>
    <w:rsid w:val="2E7859CC"/>
    <w:rsid w:val="2E7C547A"/>
    <w:rsid w:val="2E7E590A"/>
    <w:rsid w:val="2E7E752D"/>
    <w:rsid w:val="2E8B3D6C"/>
    <w:rsid w:val="2E924988"/>
    <w:rsid w:val="2E956CF0"/>
    <w:rsid w:val="2E9923F1"/>
    <w:rsid w:val="2E997051"/>
    <w:rsid w:val="2E9B0BD3"/>
    <w:rsid w:val="2E9C0D42"/>
    <w:rsid w:val="2E9F2EF1"/>
    <w:rsid w:val="2EA17A1A"/>
    <w:rsid w:val="2EA77ADD"/>
    <w:rsid w:val="2EA942F1"/>
    <w:rsid w:val="2EAE79A7"/>
    <w:rsid w:val="2EB25EFA"/>
    <w:rsid w:val="2EBE1310"/>
    <w:rsid w:val="2EBE2F43"/>
    <w:rsid w:val="2EC20D79"/>
    <w:rsid w:val="2EC24B7C"/>
    <w:rsid w:val="2EC31F53"/>
    <w:rsid w:val="2EC456F0"/>
    <w:rsid w:val="2EC45B6D"/>
    <w:rsid w:val="2EC5629B"/>
    <w:rsid w:val="2EC63945"/>
    <w:rsid w:val="2EC70A24"/>
    <w:rsid w:val="2EC84EFE"/>
    <w:rsid w:val="2EC9173F"/>
    <w:rsid w:val="2ECA55C7"/>
    <w:rsid w:val="2ECB71DE"/>
    <w:rsid w:val="2ECD5C5E"/>
    <w:rsid w:val="2ED11B0E"/>
    <w:rsid w:val="2ED514E0"/>
    <w:rsid w:val="2ED96902"/>
    <w:rsid w:val="2EDB138D"/>
    <w:rsid w:val="2EDC0AA8"/>
    <w:rsid w:val="2EDD49CB"/>
    <w:rsid w:val="2EDE4261"/>
    <w:rsid w:val="2EE316C4"/>
    <w:rsid w:val="2EE517E8"/>
    <w:rsid w:val="2EE7283F"/>
    <w:rsid w:val="2EEB72F0"/>
    <w:rsid w:val="2EEF397E"/>
    <w:rsid w:val="2EF43FCB"/>
    <w:rsid w:val="2EFA5809"/>
    <w:rsid w:val="2EFC2A28"/>
    <w:rsid w:val="2EFD6719"/>
    <w:rsid w:val="2F024E87"/>
    <w:rsid w:val="2F04561C"/>
    <w:rsid w:val="2F054965"/>
    <w:rsid w:val="2F067DF7"/>
    <w:rsid w:val="2F0A5FCC"/>
    <w:rsid w:val="2F0B71DE"/>
    <w:rsid w:val="2F0D20D5"/>
    <w:rsid w:val="2F0E69FF"/>
    <w:rsid w:val="2F0F4BB8"/>
    <w:rsid w:val="2F141849"/>
    <w:rsid w:val="2F1724FD"/>
    <w:rsid w:val="2F17628A"/>
    <w:rsid w:val="2F1763DF"/>
    <w:rsid w:val="2F1D485C"/>
    <w:rsid w:val="2F1D626C"/>
    <w:rsid w:val="2F1E5FAE"/>
    <w:rsid w:val="2F200E53"/>
    <w:rsid w:val="2F257A65"/>
    <w:rsid w:val="2F261BC1"/>
    <w:rsid w:val="2F282092"/>
    <w:rsid w:val="2F2A5095"/>
    <w:rsid w:val="2F2E2AB0"/>
    <w:rsid w:val="2F2F1654"/>
    <w:rsid w:val="2F2F18BE"/>
    <w:rsid w:val="2F355FBF"/>
    <w:rsid w:val="2F3C1B57"/>
    <w:rsid w:val="2F3D047B"/>
    <w:rsid w:val="2F400FDC"/>
    <w:rsid w:val="2F4241A7"/>
    <w:rsid w:val="2F4319D7"/>
    <w:rsid w:val="2F431E34"/>
    <w:rsid w:val="2F43519E"/>
    <w:rsid w:val="2F457564"/>
    <w:rsid w:val="2F48421D"/>
    <w:rsid w:val="2F4A2792"/>
    <w:rsid w:val="2F4B613B"/>
    <w:rsid w:val="2F4D748D"/>
    <w:rsid w:val="2F5061BC"/>
    <w:rsid w:val="2F50767D"/>
    <w:rsid w:val="2F5337DF"/>
    <w:rsid w:val="2F5832A9"/>
    <w:rsid w:val="2F59133A"/>
    <w:rsid w:val="2F5B3923"/>
    <w:rsid w:val="2F5B7B56"/>
    <w:rsid w:val="2F5F5365"/>
    <w:rsid w:val="2F64545B"/>
    <w:rsid w:val="2F693640"/>
    <w:rsid w:val="2F6A7755"/>
    <w:rsid w:val="2F6B61F8"/>
    <w:rsid w:val="2F6D32AF"/>
    <w:rsid w:val="2F6D601C"/>
    <w:rsid w:val="2F7063EC"/>
    <w:rsid w:val="2F7622FC"/>
    <w:rsid w:val="2F764D11"/>
    <w:rsid w:val="2F780977"/>
    <w:rsid w:val="2F7A7C22"/>
    <w:rsid w:val="2F8262D4"/>
    <w:rsid w:val="2F85354E"/>
    <w:rsid w:val="2F891319"/>
    <w:rsid w:val="2F8913A3"/>
    <w:rsid w:val="2F8E5E97"/>
    <w:rsid w:val="2F903091"/>
    <w:rsid w:val="2F932D91"/>
    <w:rsid w:val="2F9362F7"/>
    <w:rsid w:val="2F962402"/>
    <w:rsid w:val="2F982A43"/>
    <w:rsid w:val="2F9A155B"/>
    <w:rsid w:val="2FA576EA"/>
    <w:rsid w:val="2FAC2520"/>
    <w:rsid w:val="2FAC2BAD"/>
    <w:rsid w:val="2FB743F4"/>
    <w:rsid w:val="2FB81FA1"/>
    <w:rsid w:val="2FB96A98"/>
    <w:rsid w:val="2FBD2557"/>
    <w:rsid w:val="2FCA3F30"/>
    <w:rsid w:val="2FCB6CB2"/>
    <w:rsid w:val="2FCE45F2"/>
    <w:rsid w:val="2FD30828"/>
    <w:rsid w:val="2FD565BD"/>
    <w:rsid w:val="2FD7231B"/>
    <w:rsid w:val="2FD731A9"/>
    <w:rsid w:val="2FD77ED1"/>
    <w:rsid w:val="2FD90437"/>
    <w:rsid w:val="2FDB5184"/>
    <w:rsid w:val="2FDC5A6F"/>
    <w:rsid w:val="2FDF442E"/>
    <w:rsid w:val="2FE010BF"/>
    <w:rsid w:val="2FE06825"/>
    <w:rsid w:val="2FE72F04"/>
    <w:rsid w:val="2FE80E6E"/>
    <w:rsid w:val="2FEB31FF"/>
    <w:rsid w:val="2FEB7724"/>
    <w:rsid w:val="2FEC5752"/>
    <w:rsid w:val="2FEE3437"/>
    <w:rsid w:val="2FF243E7"/>
    <w:rsid w:val="2FF411AA"/>
    <w:rsid w:val="2FF720D8"/>
    <w:rsid w:val="2FF74CE9"/>
    <w:rsid w:val="2FFA4155"/>
    <w:rsid w:val="2FFD6C07"/>
    <w:rsid w:val="2FFE3951"/>
    <w:rsid w:val="30007B9B"/>
    <w:rsid w:val="300110E4"/>
    <w:rsid w:val="30024705"/>
    <w:rsid w:val="300818DB"/>
    <w:rsid w:val="300A55F1"/>
    <w:rsid w:val="301213CA"/>
    <w:rsid w:val="30152AF5"/>
    <w:rsid w:val="301774B4"/>
    <w:rsid w:val="301D5C04"/>
    <w:rsid w:val="301F3B3E"/>
    <w:rsid w:val="301F51FA"/>
    <w:rsid w:val="301F75A7"/>
    <w:rsid w:val="30207D54"/>
    <w:rsid w:val="30274BBB"/>
    <w:rsid w:val="302A2BA8"/>
    <w:rsid w:val="302E792B"/>
    <w:rsid w:val="302F7F1B"/>
    <w:rsid w:val="30351134"/>
    <w:rsid w:val="3038566C"/>
    <w:rsid w:val="303A7A50"/>
    <w:rsid w:val="303B60CF"/>
    <w:rsid w:val="30402DCF"/>
    <w:rsid w:val="30424678"/>
    <w:rsid w:val="30435979"/>
    <w:rsid w:val="30444ECB"/>
    <w:rsid w:val="304A76DA"/>
    <w:rsid w:val="304D40D2"/>
    <w:rsid w:val="3056491F"/>
    <w:rsid w:val="305C430B"/>
    <w:rsid w:val="305E74F2"/>
    <w:rsid w:val="30643E31"/>
    <w:rsid w:val="30665605"/>
    <w:rsid w:val="30680230"/>
    <w:rsid w:val="30732118"/>
    <w:rsid w:val="307557D5"/>
    <w:rsid w:val="30780393"/>
    <w:rsid w:val="30784849"/>
    <w:rsid w:val="307C7533"/>
    <w:rsid w:val="30825644"/>
    <w:rsid w:val="30830E67"/>
    <w:rsid w:val="30831BDB"/>
    <w:rsid w:val="30870342"/>
    <w:rsid w:val="308B0483"/>
    <w:rsid w:val="308C322E"/>
    <w:rsid w:val="309043A6"/>
    <w:rsid w:val="30963DE8"/>
    <w:rsid w:val="309D47BA"/>
    <w:rsid w:val="309E3BB5"/>
    <w:rsid w:val="30A17967"/>
    <w:rsid w:val="30A223D3"/>
    <w:rsid w:val="30A22AFB"/>
    <w:rsid w:val="30A44137"/>
    <w:rsid w:val="30A55CCF"/>
    <w:rsid w:val="30A90DB6"/>
    <w:rsid w:val="30AA401C"/>
    <w:rsid w:val="30AC73A1"/>
    <w:rsid w:val="30AD14C3"/>
    <w:rsid w:val="30B2333D"/>
    <w:rsid w:val="30B754B1"/>
    <w:rsid w:val="30C95EF8"/>
    <w:rsid w:val="30CF4E4E"/>
    <w:rsid w:val="30D22752"/>
    <w:rsid w:val="30D36A5D"/>
    <w:rsid w:val="30D52F76"/>
    <w:rsid w:val="30DA2407"/>
    <w:rsid w:val="30DD0329"/>
    <w:rsid w:val="30DE7138"/>
    <w:rsid w:val="30E07502"/>
    <w:rsid w:val="30E1790B"/>
    <w:rsid w:val="30E33ACB"/>
    <w:rsid w:val="30EB2046"/>
    <w:rsid w:val="30EB2BAF"/>
    <w:rsid w:val="30EC0DEF"/>
    <w:rsid w:val="30EF7CF1"/>
    <w:rsid w:val="30F33D6C"/>
    <w:rsid w:val="30F47616"/>
    <w:rsid w:val="30FF53B5"/>
    <w:rsid w:val="31004654"/>
    <w:rsid w:val="3101449B"/>
    <w:rsid w:val="31055C15"/>
    <w:rsid w:val="31075126"/>
    <w:rsid w:val="3109491E"/>
    <w:rsid w:val="311358D5"/>
    <w:rsid w:val="31164BAE"/>
    <w:rsid w:val="31194CFC"/>
    <w:rsid w:val="311C51E8"/>
    <w:rsid w:val="311D6F44"/>
    <w:rsid w:val="311F5167"/>
    <w:rsid w:val="3120406A"/>
    <w:rsid w:val="312337DC"/>
    <w:rsid w:val="313314E3"/>
    <w:rsid w:val="313A303A"/>
    <w:rsid w:val="313F20B5"/>
    <w:rsid w:val="313F3F74"/>
    <w:rsid w:val="3142396C"/>
    <w:rsid w:val="31490909"/>
    <w:rsid w:val="314A6710"/>
    <w:rsid w:val="314F77B2"/>
    <w:rsid w:val="3150638D"/>
    <w:rsid w:val="31510692"/>
    <w:rsid w:val="31524461"/>
    <w:rsid w:val="31525491"/>
    <w:rsid w:val="31540465"/>
    <w:rsid w:val="31546E06"/>
    <w:rsid w:val="315532E6"/>
    <w:rsid w:val="31565E69"/>
    <w:rsid w:val="31567D89"/>
    <w:rsid w:val="315A2A40"/>
    <w:rsid w:val="315C2760"/>
    <w:rsid w:val="315C6D7A"/>
    <w:rsid w:val="315D134A"/>
    <w:rsid w:val="315E39CC"/>
    <w:rsid w:val="315E3D79"/>
    <w:rsid w:val="31660D02"/>
    <w:rsid w:val="31681D13"/>
    <w:rsid w:val="316949BE"/>
    <w:rsid w:val="316E05F4"/>
    <w:rsid w:val="316F249F"/>
    <w:rsid w:val="3172302E"/>
    <w:rsid w:val="31741E1C"/>
    <w:rsid w:val="3176085D"/>
    <w:rsid w:val="31764763"/>
    <w:rsid w:val="3176590A"/>
    <w:rsid w:val="31770C0A"/>
    <w:rsid w:val="3178792D"/>
    <w:rsid w:val="317A687F"/>
    <w:rsid w:val="317B3331"/>
    <w:rsid w:val="317C07E6"/>
    <w:rsid w:val="317D01C8"/>
    <w:rsid w:val="317E5513"/>
    <w:rsid w:val="318245AB"/>
    <w:rsid w:val="31841C57"/>
    <w:rsid w:val="31886EFC"/>
    <w:rsid w:val="318B28D9"/>
    <w:rsid w:val="318B6DBD"/>
    <w:rsid w:val="318F1CBB"/>
    <w:rsid w:val="31910101"/>
    <w:rsid w:val="319316BA"/>
    <w:rsid w:val="31A12B5F"/>
    <w:rsid w:val="31A27749"/>
    <w:rsid w:val="31A425C4"/>
    <w:rsid w:val="31A55905"/>
    <w:rsid w:val="31A62E1B"/>
    <w:rsid w:val="31A64836"/>
    <w:rsid w:val="31A7131C"/>
    <w:rsid w:val="31A758A6"/>
    <w:rsid w:val="31A87149"/>
    <w:rsid w:val="31A9000C"/>
    <w:rsid w:val="31AD060D"/>
    <w:rsid w:val="31AE12EE"/>
    <w:rsid w:val="31B14E06"/>
    <w:rsid w:val="31BA3309"/>
    <w:rsid w:val="31BB1C59"/>
    <w:rsid w:val="31BB4D6D"/>
    <w:rsid w:val="31BC186C"/>
    <w:rsid w:val="31BC254F"/>
    <w:rsid w:val="31BF40AB"/>
    <w:rsid w:val="31C25E1C"/>
    <w:rsid w:val="31C307F4"/>
    <w:rsid w:val="31D46256"/>
    <w:rsid w:val="31D52750"/>
    <w:rsid w:val="31DB529C"/>
    <w:rsid w:val="31DF15F0"/>
    <w:rsid w:val="31E15557"/>
    <w:rsid w:val="31E52CEE"/>
    <w:rsid w:val="31E5623B"/>
    <w:rsid w:val="31EB179C"/>
    <w:rsid w:val="31ED1C3C"/>
    <w:rsid w:val="31ED247E"/>
    <w:rsid w:val="31F2066B"/>
    <w:rsid w:val="31F65DD5"/>
    <w:rsid w:val="31F92D7A"/>
    <w:rsid w:val="31FC24E7"/>
    <w:rsid w:val="31FE76CA"/>
    <w:rsid w:val="31FF4926"/>
    <w:rsid w:val="320425C0"/>
    <w:rsid w:val="3205753E"/>
    <w:rsid w:val="320A0DB5"/>
    <w:rsid w:val="320B7F3A"/>
    <w:rsid w:val="32112A91"/>
    <w:rsid w:val="321233FC"/>
    <w:rsid w:val="32126915"/>
    <w:rsid w:val="3213138D"/>
    <w:rsid w:val="3217180B"/>
    <w:rsid w:val="321A2BD7"/>
    <w:rsid w:val="321A5AE3"/>
    <w:rsid w:val="321C39DD"/>
    <w:rsid w:val="322366C0"/>
    <w:rsid w:val="322771DB"/>
    <w:rsid w:val="322C3DA8"/>
    <w:rsid w:val="322E15F6"/>
    <w:rsid w:val="3230121C"/>
    <w:rsid w:val="32336E85"/>
    <w:rsid w:val="32351D8E"/>
    <w:rsid w:val="323554C6"/>
    <w:rsid w:val="323B1958"/>
    <w:rsid w:val="323D53B4"/>
    <w:rsid w:val="323E1C62"/>
    <w:rsid w:val="3246107C"/>
    <w:rsid w:val="3246159D"/>
    <w:rsid w:val="32462838"/>
    <w:rsid w:val="324C1EF4"/>
    <w:rsid w:val="324D3908"/>
    <w:rsid w:val="325050C0"/>
    <w:rsid w:val="32545685"/>
    <w:rsid w:val="32631646"/>
    <w:rsid w:val="3265195F"/>
    <w:rsid w:val="32680D3D"/>
    <w:rsid w:val="326C296A"/>
    <w:rsid w:val="32735523"/>
    <w:rsid w:val="3274002E"/>
    <w:rsid w:val="32745F36"/>
    <w:rsid w:val="32747453"/>
    <w:rsid w:val="3276095B"/>
    <w:rsid w:val="32762917"/>
    <w:rsid w:val="327734B9"/>
    <w:rsid w:val="32796C12"/>
    <w:rsid w:val="327A781F"/>
    <w:rsid w:val="327B5E08"/>
    <w:rsid w:val="327D092F"/>
    <w:rsid w:val="327F48AC"/>
    <w:rsid w:val="327F74B6"/>
    <w:rsid w:val="32833FC8"/>
    <w:rsid w:val="32843BEC"/>
    <w:rsid w:val="32872942"/>
    <w:rsid w:val="328E13C7"/>
    <w:rsid w:val="32903855"/>
    <w:rsid w:val="329D1CE1"/>
    <w:rsid w:val="329F0267"/>
    <w:rsid w:val="32A321B8"/>
    <w:rsid w:val="32A32994"/>
    <w:rsid w:val="32A350C1"/>
    <w:rsid w:val="32AA17CF"/>
    <w:rsid w:val="32AB3B3F"/>
    <w:rsid w:val="32AD56DD"/>
    <w:rsid w:val="32B20D5D"/>
    <w:rsid w:val="32B2488C"/>
    <w:rsid w:val="32B75CF5"/>
    <w:rsid w:val="32B828D8"/>
    <w:rsid w:val="32B8667B"/>
    <w:rsid w:val="32B97FF0"/>
    <w:rsid w:val="32BB5150"/>
    <w:rsid w:val="32BD28B7"/>
    <w:rsid w:val="32C63665"/>
    <w:rsid w:val="32C63C11"/>
    <w:rsid w:val="32C8510B"/>
    <w:rsid w:val="32C924D9"/>
    <w:rsid w:val="32CA597A"/>
    <w:rsid w:val="32CB2C53"/>
    <w:rsid w:val="32CC5C1E"/>
    <w:rsid w:val="32CF067F"/>
    <w:rsid w:val="32D129E4"/>
    <w:rsid w:val="32DF283A"/>
    <w:rsid w:val="32DF5A59"/>
    <w:rsid w:val="32E41960"/>
    <w:rsid w:val="32E7794D"/>
    <w:rsid w:val="32E811B0"/>
    <w:rsid w:val="32E826CA"/>
    <w:rsid w:val="32EB521C"/>
    <w:rsid w:val="32EE17EC"/>
    <w:rsid w:val="32F16318"/>
    <w:rsid w:val="32F535D5"/>
    <w:rsid w:val="32F569BF"/>
    <w:rsid w:val="32F70159"/>
    <w:rsid w:val="32FB0BD0"/>
    <w:rsid w:val="32FE2437"/>
    <w:rsid w:val="32FE70A4"/>
    <w:rsid w:val="33000BCC"/>
    <w:rsid w:val="3301156A"/>
    <w:rsid w:val="33036A63"/>
    <w:rsid w:val="33055519"/>
    <w:rsid w:val="33092A27"/>
    <w:rsid w:val="3309552C"/>
    <w:rsid w:val="330B5E24"/>
    <w:rsid w:val="330E6A7F"/>
    <w:rsid w:val="331024DF"/>
    <w:rsid w:val="331337F2"/>
    <w:rsid w:val="33134107"/>
    <w:rsid w:val="33183154"/>
    <w:rsid w:val="331B4C7C"/>
    <w:rsid w:val="331C194E"/>
    <w:rsid w:val="331D63F1"/>
    <w:rsid w:val="332076D9"/>
    <w:rsid w:val="3328780D"/>
    <w:rsid w:val="3329071E"/>
    <w:rsid w:val="332E58E2"/>
    <w:rsid w:val="33310E0E"/>
    <w:rsid w:val="33342E62"/>
    <w:rsid w:val="33345500"/>
    <w:rsid w:val="3335738F"/>
    <w:rsid w:val="333610A1"/>
    <w:rsid w:val="333C239D"/>
    <w:rsid w:val="333E39F5"/>
    <w:rsid w:val="333E50CF"/>
    <w:rsid w:val="333F04EF"/>
    <w:rsid w:val="3342621A"/>
    <w:rsid w:val="33437136"/>
    <w:rsid w:val="33465F7F"/>
    <w:rsid w:val="33466AA2"/>
    <w:rsid w:val="334A5B71"/>
    <w:rsid w:val="334C2ECE"/>
    <w:rsid w:val="335178FE"/>
    <w:rsid w:val="33527422"/>
    <w:rsid w:val="335373D1"/>
    <w:rsid w:val="33583F52"/>
    <w:rsid w:val="335A0DB8"/>
    <w:rsid w:val="335B2F57"/>
    <w:rsid w:val="335B6BC2"/>
    <w:rsid w:val="335D19D0"/>
    <w:rsid w:val="335E3FC4"/>
    <w:rsid w:val="335E7E06"/>
    <w:rsid w:val="33643F0C"/>
    <w:rsid w:val="336504D9"/>
    <w:rsid w:val="33685A8A"/>
    <w:rsid w:val="33695FC3"/>
    <w:rsid w:val="33710361"/>
    <w:rsid w:val="33752DB5"/>
    <w:rsid w:val="337711BF"/>
    <w:rsid w:val="33775830"/>
    <w:rsid w:val="33781DA9"/>
    <w:rsid w:val="33783958"/>
    <w:rsid w:val="337A3605"/>
    <w:rsid w:val="337D10A7"/>
    <w:rsid w:val="337E1E17"/>
    <w:rsid w:val="337E3D3C"/>
    <w:rsid w:val="338269C3"/>
    <w:rsid w:val="33865C9B"/>
    <w:rsid w:val="33874E07"/>
    <w:rsid w:val="338A5702"/>
    <w:rsid w:val="338B36A5"/>
    <w:rsid w:val="338D28C0"/>
    <w:rsid w:val="338E0980"/>
    <w:rsid w:val="338E784F"/>
    <w:rsid w:val="33911F7E"/>
    <w:rsid w:val="339D367F"/>
    <w:rsid w:val="339F5235"/>
    <w:rsid w:val="33A07571"/>
    <w:rsid w:val="33A24D21"/>
    <w:rsid w:val="33A44981"/>
    <w:rsid w:val="33A702AE"/>
    <w:rsid w:val="33AA7C88"/>
    <w:rsid w:val="33AE249A"/>
    <w:rsid w:val="33B40149"/>
    <w:rsid w:val="33B73D52"/>
    <w:rsid w:val="33B779D1"/>
    <w:rsid w:val="33BF1FD8"/>
    <w:rsid w:val="33C33645"/>
    <w:rsid w:val="33C47DD0"/>
    <w:rsid w:val="33CC3C7C"/>
    <w:rsid w:val="33CE2E01"/>
    <w:rsid w:val="33D06E76"/>
    <w:rsid w:val="33D52823"/>
    <w:rsid w:val="33E32B24"/>
    <w:rsid w:val="33E35C45"/>
    <w:rsid w:val="33E61E7E"/>
    <w:rsid w:val="33E631A4"/>
    <w:rsid w:val="33EA384F"/>
    <w:rsid w:val="33EB4901"/>
    <w:rsid w:val="33EB6F2A"/>
    <w:rsid w:val="33ED2D38"/>
    <w:rsid w:val="33F33E51"/>
    <w:rsid w:val="33F448B1"/>
    <w:rsid w:val="33F85C3E"/>
    <w:rsid w:val="33F92EF0"/>
    <w:rsid w:val="34007022"/>
    <w:rsid w:val="34007BE3"/>
    <w:rsid w:val="3404473B"/>
    <w:rsid w:val="34046905"/>
    <w:rsid w:val="34085425"/>
    <w:rsid w:val="340878A1"/>
    <w:rsid w:val="34087C99"/>
    <w:rsid w:val="340E0F05"/>
    <w:rsid w:val="34140BFF"/>
    <w:rsid w:val="34166015"/>
    <w:rsid w:val="341C3589"/>
    <w:rsid w:val="341C5C34"/>
    <w:rsid w:val="341D1FCB"/>
    <w:rsid w:val="341D2DB2"/>
    <w:rsid w:val="341F17BB"/>
    <w:rsid w:val="341F53BB"/>
    <w:rsid w:val="34210CAA"/>
    <w:rsid w:val="34240E06"/>
    <w:rsid w:val="342906EB"/>
    <w:rsid w:val="34290C2F"/>
    <w:rsid w:val="342B34DB"/>
    <w:rsid w:val="342B38CD"/>
    <w:rsid w:val="342C66B3"/>
    <w:rsid w:val="342F5BE8"/>
    <w:rsid w:val="34301397"/>
    <w:rsid w:val="34324720"/>
    <w:rsid w:val="343558EC"/>
    <w:rsid w:val="343D66B9"/>
    <w:rsid w:val="343E45CA"/>
    <w:rsid w:val="3449393E"/>
    <w:rsid w:val="344C3B69"/>
    <w:rsid w:val="344E003D"/>
    <w:rsid w:val="344F42A9"/>
    <w:rsid w:val="34540331"/>
    <w:rsid w:val="345458FF"/>
    <w:rsid w:val="345461A4"/>
    <w:rsid w:val="34566196"/>
    <w:rsid w:val="34590BC0"/>
    <w:rsid w:val="34597E9E"/>
    <w:rsid w:val="345A0F1D"/>
    <w:rsid w:val="345A1F5F"/>
    <w:rsid w:val="345B340D"/>
    <w:rsid w:val="345C4ADC"/>
    <w:rsid w:val="345C7D14"/>
    <w:rsid w:val="345F6D6C"/>
    <w:rsid w:val="34601F5B"/>
    <w:rsid w:val="346863A4"/>
    <w:rsid w:val="346F6C27"/>
    <w:rsid w:val="3472362E"/>
    <w:rsid w:val="34753728"/>
    <w:rsid w:val="3481153A"/>
    <w:rsid w:val="348218BC"/>
    <w:rsid w:val="34847685"/>
    <w:rsid w:val="3485078E"/>
    <w:rsid w:val="348A2F9F"/>
    <w:rsid w:val="348C5DDA"/>
    <w:rsid w:val="348C78D8"/>
    <w:rsid w:val="348D75EF"/>
    <w:rsid w:val="3494594A"/>
    <w:rsid w:val="349A051F"/>
    <w:rsid w:val="349B1B38"/>
    <w:rsid w:val="34A00824"/>
    <w:rsid w:val="34A02C8B"/>
    <w:rsid w:val="34A51EC9"/>
    <w:rsid w:val="34A8798D"/>
    <w:rsid w:val="34A90CFB"/>
    <w:rsid w:val="34AB04A0"/>
    <w:rsid w:val="34AB5965"/>
    <w:rsid w:val="34AC37EA"/>
    <w:rsid w:val="34AE5077"/>
    <w:rsid w:val="34B072F1"/>
    <w:rsid w:val="34B33275"/>
    <w:rsid w:val="34B42B82"/>
    <w:rsid w:val="34B82818"/>
    <w:rsid w:val="34B92993"/>
    <w:rsid w:val="34BA1E87"/>
    <w:rsid w:val="34BD0AE7"/>
    <w:rsid w:val="34BD1F67"/>
    <w:rsid w:val="34C71D04"/>
    <w:rsid w:val="34C773CD"/>
    <w:rsid w:val="34CA27FB"/>
    <w:rsid w:val="34CB3EFC"/>
    <w:rsid w:val="34CF53C1"/>
    <w:rsid w:val="34D20B75"/>
    <w:rsid w:val="34D75531"/>
    <w:rsid w:val="34D9778B"/>
    <w:rsid w:val="34DB5503"/>
    <w:rsid w:val="34E04411"/>
    <w:rsid w:val="34E71B43"/>
    <w:rsid w:val="34E86715"/>
    <w:rsid w:val="34EA1CAD"/>
    <w:rsid w:val="34F2088B"/>
    <w:rsid w:val="34F47DA0"/>
    <w:rsid w:val="34F77E11"/>
    <w:rsid w:val="34F91B06"/>
    <w:rsid w:val="34FA615C"/>
    <w:rsid w:val="34FE3504"/>
    <w:rsid w:val="35000DA5"/>
    <w:rsid w:val="3503106F"/>
    <w:rsid w:val="350417B0"/>
    <w:rsid w:val="35065D48"/>
    <w:rsid w:val="350A78CA"/>
    <w:rsid w:val="351014DC"/>
    <w:rsid w:val="3512178D"/>
    <w:rsid w:val="3517479C"/>
    <w:rsid w:val="351A1297"/>
    <w:rsid w:val="35205625"/>
    <w:rsid w:val="352208AE"/>
    <w:rsid w:val="352313A9"/>
    <w:rsid w:val="35265568"/>
    <w:rsid w:val="35284B1B"/>
    <w:rsid w:val="352E00C8"/>
    <w:rsid w:val="352F604C"/>
    <w:rsid w:val="35332D88"/>
    <w:rsid w:val="35347D3C"/>
    <w:rsid w:val="3535685B"/>
    <w:rsid w:val="35366A94"/>
    <w:rsid w:val="353A48BB"/>
    <w:rsid w:val="353A4B64"/>
    <w:rsid w:val="353B525F"/>
    <w:rsid w:val="353D2CBA"/>
    <w:rsid w:val="353F1D7A"/>
    <w:rsid w:val="354F05FA"/>
    <w:rsid w:val="35545658"/>
    <w:rsid w:val="35574DE1"/>
    <w:rsid w:val="3558166C"/>
    <w:rsid w:val="35583914"/>
    <w:rsid w:val="35596ABC"/>
    <w:rsid w:val="355A410A"/>
    <w:rsid w:val="356700AB"/>
    <w:rsid w:val="356924CE"/>
    <w:rsid w:val="35693273"/>
    <w:rsid w:val="356B7141"/>
    <w:rsid w:val="35705EA0"/>
    <w:rsid w:val="3571445E"/>
    <w:rsid w:val="3575070E"/>
    <w:rsid w:val="357700AD"/>
    <w:rsid w:val="3587082F"/>
    <w:rsid w:val="35877ADF"/>
    <w:rsid w:val="358D6956"/>
    <w:rsid w:val="358F73B4"/>
    <w:rsid w:val="35982227"/>
    <w:rsid w:val="359C541B"/>
    <w:rsid w:val="359E2FDF"/>
    <w:rsid w:val="359F100D"/>
    <w:rsid w:val="35A43471"/>
    <w:rsid w:val="35A741FF"/>
    <w:rsid w:val="35A9610A"/>
    <w:rsid w:val="35AA0151"/>
    <w:rsid w:val="35AE7DF4"/>
    <w:rsid w:val="35AF41D8"/>
    <w:rsid w:val="35B1462E"/>
    <w:rsid w:val="35B2004C"/>
    <w:rsid w:val="35B3684A"/>
    <w:rsid w:val="35B84B62"/>
    <w:rsid w:val="35B85174"/>
    <w:rsid w:val="35BC50C5"/>
    <w:rsid w:val="35BE5B95"/>
    <w:rsid w:val="35BF0472"/>
    <w:rsid w:val="35C549AE"/>
    <w:rsid w:val="35C65133"/>
    <w:rsid w:val="35C83F33"/>
    <w:rsid w:val="35C941F0"/>
    <w:rsid w:val="35CC66E3"/>
    <w:rsid w:val="35CE4F79"/>
    <w:rsid w:val="35CE535C"/>
    <w:rsid w:val="35CF3232"/>
    <w:rsid w:val="35D5286D"/>
    <w:rsid w:val="35D539DE"/>
    <w:rsid w:val="35D72DAB"/>
    <w:rsid w:val="35DD289D"/>
    <w:rsid w:val="35DE1AC5"/>
    <w:rsid w:val="35DF0479"/>
    <w:rsid w:val="35DF312A"/>
    <w:rsid w:val="35E10E6B"/>
    <w:rsid w:val="35E34D52"/>
    <w:rsid w:val="35E8548F"/>
    <w:rsid w:val="35E95A8F"/>
    <w:rsid w:val="35EA1A62"/>
    <w:rsid w:val="35F01954"/>
    <w:rsid w:val="35F0748A"/>
    <w:rsid w:val="35F27C7D"/>
    <w:rsid w:val="35F77DB9"/>
    <w:rsid w:val="35FB7A5B"/>
    <w:rsid w:val="35FE0FB8"/>
    <w:rsid w:val="35FE4CC9"/>
    <w:rsid w:val="360536C4"/>
    <w:rsid w:val="36080ACC"/>
    <w:rsid w:val="360A3673"/>
    <w:rsid w:val="360E192E"/>
    <w:rsid w:val="360E49E0"/>
    <w:rsid w:val="36102A2C"/>
    <w:rsid w:val="36172836"/>
    <w:rsid w:val="36182080"/>
    <w:rsid w:val="361D5340"/>
    <w:rsid w:val="362047DC"/>
    <w:rsid w:val="36224F39"/>
    <w:rsid w:val="3626474B"/>
    <w:rsid w:val="36264873"/>
    <w:rsid w:val="362A76E9"/>
    <w:rsid w:val="362D4097"/>
    <w:rsid w:val="362E4E82"/>
    <w:rsid w:val="362E5194"/>
    <w:rsid w:val="36317669"/>
    <w:rsid w:val="3635656D"/>
    <w:rsid w:val="36407444"/>
    <w:rsid w:val="36421FCC"/>
    <w:rsid w:val="36467C1C"/>
    <w:rsid w:val="3647484E"/>
    <w:rsid w:val="36490AA7"/>
    <w:rsid w:val="364944D0"/>
    <w:rsid w:val="364D0E19"/>
    <w:rsid w:val="364E258C"/>
    <w:rsid w:val="364F1A18"/>
    <w:rsid w:val="3651047E"/>
    <w:rsid w:val="365654C6"/>
    <w:rsid w:val="365A78D5"/>
    <w:rsid w:val="365C21DE"/>
    <w:rsid w:val="365F7E94"/>
    <w:rsid w:val="36606872"/>
    <w:rsid w:val="36607EA1"/>
    <w:rsid w:val="366308E7"/>
    <w:rsid w:val="36640642"/>
    <w:rsid w:val="36685413"/>
    <w:rsid w:val="36782356"/>
    <w:rsid w:val="367A0068"/>
    <w:rsid w:val="367C386C"/>
    <w:rsid w:val="367D7FE8"/>
    <w:rsid w:val="368203D1"/>
    <w:rsid w:val="368A740C"/>
    <w:rsid w:val="368D19F8"/>
    <w:rsid w:val="368D593B"/>
    <w:rsid w:val="36937DD5"/>
    <w:rsid w:val="369911C5"/>
    <w:rsid w:val="36A440F3"/>
    <w:rsid w:val="36A54A18"/>
    <w:rsid w:val="36A56A5B"/>
    <w:rsid w:val="36A57A2D"/>
    <w:rsid w:val="36A766F6"/>
    <w:rsid w:val="36AC56E6"/>
    <w:rsid w:val="36AD115F"/>
    <w:rsid w:val="36AF1A0D"/>
    <w:rsid w:val="36B17064"/>
    <w:rsid w:val="36B50393"/>
    <w:rsid w:val="36B86035"/>
    <w:rsid w:val="36BC5522"/>
    <w:rsid w:val="36BF373B"/>
    <w:rsid w:val="36C37E90"/>
    <w:rsid w:val="36C70D1E"/>
    <w:rsid w:val="36C914A0"/>
    <w:rsid w:val="36CD0B86"/>
    <w:rsid w:val="36D34801"/>
    <w:rsid w:val="36DB5074"/>
    <w:rsid w:val="36E16239"/>
    <w:rsid w:val="36E307A7"/>
    <w:rsid w:val="36EA31B7"/>
    <w:rsid w:val="36EE02C0"/>
    <w:rsid w:val="36EF2C53"/>
    <w:rsid w:val="36EF68E4"/>
    <w:rsid w:val="36F05856"/>
    <w:rsid w:val="36F64860"/>
    <w:rsid w:val="36F725C1"/>
    <w:rsid w:val="36FB4E8B"/>
    <w:rsid w:val="36FD6340"/>
    <w:rsid w:val="36FE2E1F"/>
    <w:rsid w:val="370148E9"/>
    <w:rsid w:val="3707183B"/>
    <w:rsid w:val="370A25AA"/>
    <w:rsid w:val="370C7E6D"/>
    <w:rsid w:val="370F1AB8"/>
    <w:rsid w:val="37155E6E"/>
    <w:rsid w:val="371701B8"/>
    <w:rsid w:val="37187A06"/>
    <w:rsid w:val="371C6FB7"/>
    <w:rsid w:val="371E66F2"/>
    <w:rsid w:val="371F078E"/>
    <w:rsid w:val="371F6C10"/>
    <w:rsid w:val="3721413D"/>
    <w:rsid w:val="37216032"/>
    <w:rsid w:val="37221732"/>
    <w:rsid w:val="37227993"/>
    <w:rsid w:val="372D06AC"/>
    <w:rsid w:val="37385E60"/>
    <w:rsid w:val="373A68A7"/>
    <w:rsid w:val="373E127B"/>
    <w:rsid w:val="373E24E6"/>
    <w:rsid w:val="373E37B1"/>
    <w:rsid w:val="3744775A"/>
    <w:rsid w:val="374665F2"/>
    <w:rsid w:val="375236D1"/>
    <w:rsid w:val="37524444"/>
    <w:rsid w:val="3753653A"/>
    <w:rsid w:val="37545CCF"/>
    <w:rsid w:val="375B084B"/>
    <w:rsid w:val="375B3401"/>
    <w:rsid w:val="375C3683"/>
    <w:rsid w:val="37650DFF"/>
    <w:rsid w:val="3770035B"/>
    <w:rsid w:val="37716E75"/>
    <w:rsid w:val="377617C7"/>
    <w:rsid w:val="377A29C1"/>
    <w:rsid w:val="377D2C6E"/>
    <w:rsid w:val="378059AA"/>
    <w:rsid w:val="378C48A1"/>
    <w:rsid w:val="378C6496"/>
    <w:rsid w:val="378D31BD"/>
    <w:rsid w:val="378E7A53"/>
    <w:rsid w:val="37946FA0"/>
    <w:rsid w:val="3795330F"/>
    <w:rsid w:val="379D2901"/>
    <w:rsid w:val="379E2D08"/>
    <w:rsid w:val="379E4E75"/>
    <w:rsid w:val="379F06FB"/>
    <w:rsid w:val="379F3335"/>
    <w:rsid w:val="37A037E9"/>
    <w:rsid w:val="37A544E2"/>
    <w:rsid w:val="37A73C9A"/>
    <w:rsid w:val="37A81ACC"/>
    <w:rsid w:val="37AE3430"/>
    <w:rsid w:val="37AE4897"/>
    <w:rsid w:val="37B25CE6"/>
    <w:rsid w:val="37B321FD"/>
    <w:rsid w:val="37B330A8"/>
    <w:rsid w:val="37BD784C"/>
    <w:rsid w:val="37BF4CF7"/>
    <w:rsid w:val="37C15A98"/>
    <w:rsid w:val="37C6108B"/>
    <w:rsid w:val="37C64A84"/>
    <w:rsid w:val="37C657BE"/>
    <w:rsid w:val="37C8618B"/>
    <w:rsid w:val="37C95CC7"/>
    <w:rsid w:val="37CA78F9"/>
    <w:rsid w:val="37CB4B11"/>
    <w:rsid w:val="37CC7AB3"/>
    <w:rsid w:val="37CE7436"/>
    <w:rsid w:val="37D23F84"/>
    <w:rsid w:val="37D340E0"/>
    <w:rsid w:val="37D7646B"/>
    <w:rsid w:val="37D9109F"/>
    <w:rsid w:val="37D97801"/>
    <w:rsid w:val="37DB31D7"/>
    <w:rsid w:val="37DE0DF6"/>
    <w:rsid w:val="37E70C07"/>
    <w:rsid w:val="37EA7D48"/>
    <w:rsid w:val="37EC734E"/>
    <w:rsid w:val="37F32D11"/>
    <w:rsid w:val="37FE3463"/>
    <w:rsid w:val="38022441"/>
    <w:rsid w:val="380754B8"/>
    <w:rsid w:val="380A005F"/>
    <w:rsid w:val="380B1E94"/>
    <w:rsid w:val="38135D73"/>
    <w:rsid w:val="38157949"/>
    <w:rsid w:val="3817173C"/>
    <w:rsid w:val="381840F4"/>
    <w:rsid w:val="381964BD"/>
    <w:rsid w:val="381A08D3"/>
    <w:rsid w:val="38266C9F"/>
    <w:rsid w:val="382A18F9"/>
    <w:rsid w:val="38363FCF"/>
    <w:rsid w:val="38392859"/>
    <w:rsid w:val="383A4EF3"/>
    <w:rsid w:val="383D3626"/>
    <w:rsid w:val="38406F60"/>
    <w:rsid w:val="384177DD"/>
    <w:rsid w:val="384532DB"/>
    <w:rsid w:val="384550F5"/>
    <w:rsid w:val="384B4F6F"/>
    <w:rsid w:val="384F157B"/>
    <w:rsid w:val="384F614A"/>
    <w:rsid w:val="38506B35"/>
    <w:rsid w:val="3855652B"/>
    <w:rsid w:val="385C5164"/>
    <w:rsid w:val="38603DD3"/>
    <w:rsid w:val="386536E2"/>
    <w:rsid w:val="386F261C"/>
    <w:rsid w:val="38712013"/>
    <w:rsid w:val="38747B39"/>
    <w:rsid w:val="387510C3"/>
    <w:rsid w:val="38777651"/>
    <w:rsid w:val="387A4708"/>
    <w:rsid w:val="387D4F5E"/>
    <w:rsid w:val="388443B0"/>
    <w:rsid w:val="38887CCB"/>
    <w:rsid w:val="388D0FA5"/>
    <w:rsid w:val="38922A75"/>
    <w:rsid w:val="389553BB"/>
    <w:rsid w:val="389752F6"/>
    <w:rsid w:val="389E5541"/>
    <w:rsid w:val="38A10667"/>
    <w:rsid w:val="38A25AD1"/>
    <w:rsid w:val="38A64924"/>
    <w:rsid w:val="38A64F85"/>
    <w:rsid w:val="38A7165A"/>
    <w:rsid w:val="38B27C88"/>
    <w:rsid w:val="38B831E4"/>
    <w:rsid w:val="38B87DE4"/>
    <w:rsid w:val="38BA06AE"/>
    <w:rsid w:val="38BD5763"/>
    <w:rsid w:val="38BE177D"/>
    <w:rsid w:val="38C07DFC"/>
    <w:rsid w:val="38C20B1D"/>
    <w:rsid w:val="38C23DB6"/>
    <w:rsid w:val="38C25BE9"/>
    <w:rsid w:val="38C52B10"/>
    <w:rsid w:val="38C700FF"/>
    <w:rsid w:val="38D12658"/>
    <w:rsid w:val="38D92BF6"/>
    <w:rsid w:val="38DE20B0"/>
    <w:rsid w:val="38E236F0"/>
    <w:rsid w:val="38E25736"/>
    <w:rsid w:val="38E757A2"/>
    <w:rsid w:val="38EE4217"/>
    <w:rsid w:val="38EF6AE6"/>
    <w:rsid w:val="38F00AFE"/>
    <w:rsid w:val="38F90387"/>
    <w:rsid w:val="390470E3"/>
    <w:rsid w:val="39051E04"/>
    <w:rsid w:val="390710A4"/>
    <w:rsid w:val="390855D4"/>
    <w:rsid w:val="39141147"/>
    <w:rsid w:val="3917023E"/>
    <w:rsid w:val="391A20D5"/>
    <w:rsid w:val="391B1AEF"/>
    <w:rsid w:val="391E18D0"/>
    <w:rsid w:val="391F1FED"/>
    <w:rsid w:val="392024F5"/>
    <w:rsid w:val="39230534"/>
    <w:rsid w:val="39281795"/>
    <w:rsid w:val="39287FE6"/>
    <w:rsid w:val="392F0920"/>
    <w:rsid w:val="39307C8F"/>
    <w:rsid w:val="3932350E"/>
    <w:rsid w:val="393350FF"/>
    <w:rsid w:val="39342176"/>
    <w:rsid w:val="39346A30"/>
    <w:rsid w:val="393A6A08"/>
    <w:rsid w:val="393D4893"/>
    <w:rsid w:val="393F1552"/>
    <w:rsid w:val="394179BE"/>
    <w:rsid w:val="39437895"/>
    <w:rsid w:val="39480B5A"/>
    <w:rsid w:val="39490AAA"/>
    <w:rsid w:val="39490ECD"/>
    <w:rsid w:val="394B0F54"/>
    <w:rsid w:val="395569EB"/>
    <w:rsid w:val="3955762C"/>
    <w:rsid w:val="39564762"/>
    <w:rsid w:val="395C72C8"/>
    <w:rsid w:val="396517D6"/>
    <w:rsid w:val="396B0CA5"/>
    <w:rsid w:val="396D65A7"/>
    <w:rsid w:val="396D73FA"/>
    <w:rsid w:val="39742452"/>
    <w:rsid w:val="39743954"/>
    <w:rsid w:val="39754F12"/>
    <w:rsid w:val="397A79D1"/>
    <w:rsid w:val="397D0C67"/>
    <w:rsid w:val="39840037"/>
    <w:rsid w:val="39850F8D"/>
    <w:rsid w:val="3989697B"/>
    <w:rsid w:val="39897CD2"/>
    <w:rsid w:val="398E1480"/>
    <w:rsid w:val="39961B26"/>
    <w:rsid w:val="39964BEA"/>
    <w:rsid w:val="399C2383"/>
    <w:rsid w:val="399D4EE5"/>
    <w:rsid w:val="399E2ADC"/>
    <w:rsid w:val="399F3286"/>
    <w:rsid w:val="39A13CBF"/>
    <w:rsid w:val="39A84A64"/>
    <w:rsid w:val="39A96CCC"/>
    <w:rsid w:val="39AD5378"/>
    <w:rsid w:val="39B13197"/>
    <w:rsid w:val="39B152DF"/>
    <w:rsid w:val="39B32BA4"/>
    <w:rsid w:val="39B77A56"/>
    <w:rsid w:val="39B858AA"/>
    <w:rsid w:val="39C81949"/>
    <w:rsid w:val="39CA2714"/>
    <w:rsid w:val="39DF21E3"/>
    <w:rsid w:val="39E20C6F"/>
    <w:rsid w:val="39E240AB"/>
    <w:rsid w:val="39E462A6"/>
    <w:rsid w:val="39E61CB6"/>
    <w:rsid w:val="39E74E51"/>
    <w:rsid w:val="39E85D39"/>
    <w:rsid w:val="39EB2021"/>
    <w:rsid w:val="39F24038"/>
    <w:rsid w:val="39F406D5"/>
    <w:rsid w:val="39F41CE3"/>
    <w:rsid w:val="39F6120A"/>
    <w:rsid w:val="39F94AB7"/>
    <w:rsid w:val="39F968E9"/>
    <w:rsid w:val="39FB6DDD"/>
    <w:rsid w:val="3A0020F0"/>
    <w:rsid w:val="3A003734"/>
    <w:rsid w:val="3A027816"/>
    <w:rsid w:val="3A0322A8"/>
    <w:rsid w:val="3A074CDC"/>
    <w:rsid w:val="3A08109F"/>
    <w:rsid w:val="3A0D52A8"/>
    <w:rsid w:val="3A0F60B4"/>
    <w:rsid w:val="3A134B1C"/>
    <w:rsid w:val="3A155662"/>
    <w:rsid w:val="3A1B2AC1"/>
    <w:rsid w:val="3A24448D"/>
    <w:rsid w:val="3A255532"/>
    <w:rsid w:val="3A277A51"/>
    <w:rsid w:val="3A36707A"/>
    <w:rsid w:val="3A3E1B1B"/>
    <w:rsid w:val="3A4547B8"/>
    <w:rsid w:val="3A464C7B"/>
    <w:rsid w:val="3A472480"/>
    <w:rsid w:val="3A4F55AE"/>
    <w:rsid w:val="3A50189A"/>
    <w:rsid w:val="3A5279BA"/>
    <w:rsid w:val="3A535E60"/>
    <w:rsid w:val="3A5434B6"/>
    <w:rsid w:val="3A571F14"/>
    <w:rsid w:val="3A5940A1"/>
    <w:rsid w:val="3A595293"/>
    <w:rsid w:val="3A616AE8"/>
    <w:rsid w:val="3A6744FB"/>
    <w:rsid w:val="3A68632E"/>
    <w:rsid w:val="3A694594"/>
    <w:rsid w:val="3A6950C8"/>
    <w:rsid w:val="3A6D349B"/>
    <w:rsid w:val="3A6D73DF"/>
    <w:rsid w:val="3A6F0B85"/>
    <w:rsid w:val="3A71328F"/>
    <w:rsid w:val="3A771BBA"/>
    <w:rsid w:val="3A7975A7"/>
    <w:rsid w:val="3A7A02D9"/>
    <w:rsid w:val="3A7C6FD5"/>
    <w:rsid w:val="3A7D334D"/>
    <w:rsid w:val="3A7E28A2"/>
    <w:rsid w:val="3A825DAC"/>
    <w:rsid w:val="3A84381B"/>
    <w:rsid w:val="3A844F6F"/>
    <w:rsid w:val="3A887F3E"/>
    <w:rsid w:val="3A895C58"/>
    <w:rsid w:val="3A930777"/>
    <w:rsid w:val="3A9879F5"/>
    <w:rsid w:val="3A987FEE"/>
    <w:rsid w:val="3A9D5A84"/>
    <w:rsid w:val="3AA013C8"/>
    <w:rsid w:val="3AA04CA4"/>
    <w:rsid w:val="3AA37E48"/>
    <w:rsid w:val="3AA87E11"/>
    <w:rsid w:val="3AAA1229"/>
    <w:rsid w:val="3AAA1DB4"/>
    <w:rsid w:val="3AAD7B73"/>
    <w:rsid w:val="3AAE667C"/>
    <w:rsid w:val="3AB40BD1"/>
    <w:rsid w:val="3AB67D71"/>
    <w:rsid w:val="3AB82CE0"/>
    <w:rsid w:val="3ABA0268"/>
    <w:rsid w:val="3ABB33EB"/>
    <w:rsid w:val="3ABC231B"/>
    <w:rsid w:val="3AC04F93"/>
    <w:rsid w:val="3AC37999"/>
    <w:rsid w:val="3AC84075"/>
    <w:rsid w:val="3ACC3594"/>
    <w:rsid w:val="3AD01237"/>
    <w:rsid w:val="3AD03553"/>
    <w:rsid w:val="3ADA4166"/>
    <w:rsid w:val="3ADF06BE"/>
    <w:rsid w:val="3ADF68E5"/>
    <w:rsid w:val="3AE4567F"/>
    <w:rsid w:val="3AE52EE6"/>
    <w:rsid w:val="3AF03052"/>
    <w:rsid w:val="3AF14247"/>
    <w:rsid w:val="3AF31F76"/>
    <w:rsid w:val="3AF41560"/>
    <w:rsid w:val="3AF73F48"/>
    <w:rsid w:val="3AF81205"/>
    <w:rsid w:val="3B010B15"/>
    <w:rsid w:val="3B020EFB"/>
    <w:rsid w:val="3B0251BD"/>
    <w:rsid w:val="3B045D36"/>
    <w:rsid w:val="3B05713C"/>
    <w:rsid w:val="3B0729E9"/>
    <w:rsid w:val="3B096F0D"/>
    <w:rsid w:val="3B0A1888"/>
    <w:rsid w:val="3B0E7A60"/>
    <w:rsid w:val="3B14334A"/>
    <w:rsid w:val="3B152606"/>
    <w:rsid w:val="3B1921CB"/>
    <w:rsid w:val="3B1B0415"/>
    <w:rsid w:val="3B222A20"/>
    <w:rsid w:val="3B245D59"/>
    <w:rsid w:val="3B266F4B"/>
    <w:rsid w:val="3B274E93"/>
    <w:rsid w:val="3B2B255D"/>
    <w:rsid w:val="3B2C4469"/>
    <w:rsid w:val="3B2D45D8"/>
    <w:rsid w:val="3B2D6E2D"/>
    <w:rsid w:val="3B2E7127"/>
    <w:rsid w:val="3B2F2565"/>
    <w:rsid w:val="3B314BC5"/>
    <w:rsid w:val="3B326280"/>
    <w:rsid w:val="3B342DAD"/>
    <w:rsid w:val="3B3A4826"/>
    <w:rsid w:val="3B3C1AEA"/>
    <w:rsid w:val="3B3E065A"/>
    <w:rsid w:val="3B42343A"/>
    <w:rsid w:val="3B4722A0"/>
    <w:rsid w:val="3B4B3CD8"/>
    <w:rsid w:val="3B4B60DD"/>
    <w:rsid w:val="3B4F6AD5"/>
    <w:rsid w:val="3B516420"/>
    <w:rsid w:val="3B524D50"/>
    <w:rsid w:val="3B5E5059"/>
    <w:rsid w:val="3B601D69"/>
    <w:rsid w:val="3B625B8B"/>
    <w:rsid w:val="3B6608C1"/>
    <w:rsid w:val="3B680F29"/>
    <w:rsid w:val="3B704310"/>
    <w:rsid w:val="3B76145B"/>
    <w:rsid w:val="3B7B5B84"/>
    <w:rsid w:val="3B7D07C7"/>
    <w:rsid w:val="3B7F7420"/>
    <w:rsid w:val="3B80371B"/>
    <w:rsid w:val="3B8115D6"/>
    <w:rsid w:val="3B821964"/>
    <w:rsid w:val="3B835E77"/>
    <w:rsid w:val="3B836BF7"/>
    <w:rsid w:val="3B872E17"/>
    <w:rsid w:val="3B8E625B"/>
    <w:rsid w:val="3B910239"/>
    <w:rsid w:val="3B950E2A"/>
    <w:rsid w:val="3B96368D"/>
    <w:rsid w:val="3B967452"/>
    <w:rsid w:val="3B99495C"/>
    <w:rsid w:val="3B99498E"/>
    <w:rsid w:val="3B9A73E0"/>
    <w:rsid w:val="3BA63187"/>
    <w:rsid w:val="3BA76543"/>
    <w:rsid w:val="3BAB0B88"/>
    <w:rsid w:val="3BAE5FE8"/>
    <w:rsid w:val="3BBA28D4"/>
    <w:rsid w:val="3BBB28A6"/>
    <w:rsid w:val="3BBD268B"/>
    <w:rsid w:val="3BBD4C20"/>
    <w:rsid w:val="3BC43A9E"/>
    <w:rsid w:val="3BCA7AC3"/>
    <w:rsid w:val="3BD15EED"/>
    <w:rsid w:val="3BD40169"/>
    <w:rsid w:val="3BDA6235"/>
    <w:rsid w:val="3BDD580B"/>
    <w:rsid w:val="3BE07820"/>
    <w:rsid w:val="3BE32F26"/>
    <w:rsid w:val="3BE53A8A"/>
    <w:rsid w:val="3BE61B30"/>
    <w:rsid w:val="3BE62329"/>
    <w:rsid w:val="3BE65492"/>
    <w:rsid w:val="3BEE70A2"/>
    <w:rsid w:val="3BF00EF5"/>
    <w:rsid w:val="3BF147E0"/>
    <w:rsid w:val="3C007C37"/>
    <w:rsid w:val="3C0351CD"/>
    <w:rsid w:val="3C035A34"/>
    <w:rsid w:val="3C043ADB"/>
    <w:rsid w:val="3C07133B"/>
    <w:rsid w:val="3C071E8B"/>
    <w:rsid w:val="3C096C12"/>
    <w:rsid w:val="3C0E6CA2"/>
    <w:rsid w:val="3C1048D8"/>
    <w:rsid w:val="3C181CDE"/>
    <w:rsid w:val="3C185E2C"/>
    <w:rsid w:val="3C1A0D4F"/>
    <w:rsid w:val="3C250D1D"/>
    <w:rsid w:val="3C2E1E6D"/>
    <w:rsid w:val="3C331EA9"/>
    <w:rsid w:val="3C3555D5"/>
    <w:rsid w:val="3C3707A7"/>
    <w:rsid w:val="3C381AF3"/>
    <w:rsid w:val="3C382F37"/>
    <w:rsid w:val="3C393E8A"/>
    <w:rsid w:val="3C3A3057"/>
    <w:rsid w:val="3C3A7688"/>
    <w:rsid w:val="3C3F1D6D"/>
    <w:rsid w:val="3C431421"/>
    <w:rsid w:val="3C451BE7"/>
    <w:rsid w:val="3C4613B0"/>
    <w:rsid w:val="3C482698"/>
    <w:rsid w:val="3C4A11DF"/>
    <w:rsid w:val="3C4E082D"/>
    <w:rsid w:val="3C505267"/>
    <w:rsid w:val="3C5173C3"/>
    <w:rsid w:val="3C5514AB"/>
    <w:rsid w:val="3C5A411F"/>
    <w:rsid w:val="3C5E1904"/>
    <w:rsid w:val="3C5F5EB4"/>
    <w:rsid w:val="3C636B32"/>
    <w:rsid w:val="3C6B3C9D"/>
    <w:rsid w:val="3C6F563C"/>
    <w:rsid w:val="3C701BE1"/>
    <w:rsid w:val="3C7043D1"/>
    <w:rsid w:val="3C773951"/>
    <w:rsid w:val="3C7C77B6"/>
    <w:rsid w:val="3C8865CB"/>
    <w:rsid w:val="3C8D4216"/>
    <w:rsid w:val="3C8D7F49"/>
    <w:rsid w:val="3C8E219A"/>
    <w:rsid w:val="3C8E22BF"/>
    <w:rsid w:val="3C922EE0"/>
    <w:rsid w:val="3C991D9B"/>
    <w:rsid w:val="3CA03E26"/>
    <w:rsid w:val="3CA37D25"/>
    <w:rsid w:val="3CA51EB5"/>
    <w:rsid w:val="3CA93479"/>
    <w:rsid w:val="3CAE7FD0"/>
    <w:rsid w:val="3CB5147F"/>
    <w:rsid w:val="3CB93A6D"/>
    <w:rsid w:val="3CCA4A31"/>
    <w:rsid w:val="3CCB27E7"/>
    <w:rsid w:val="3CCC4023"/>
    <w:rsid w:val="3CD4037E"/>
    <w:rsid w:val="3CD94CA5"/>
    <w:rsid w:val="3CDD50E3"/>
    <w:rsid w:val="3CDF451E"/>
    <w:rsid w:val="3CE55AC8"/>
    <w:rsid w:val="3CE9186A"/>
    <w:rsid w:val="3CEA2324"/>
    <w:rsid w:val="3CEC2A22"/>
    <w:rsid w:val="3CFB20A2"/>
    <w:rsid w:val="3CFF2FED"/>
    <w:rsid w:val="3D050397"/>
    <w:rsid w:val="3D055F46"/>
    <w:rsid w:val="3D0821E8"/>
    <w:rsid w:val="3D087E2E"/>
    <w:rsid w:val="3D0A03AC"/>
    <w:rsid w:val="3D0A2AD4"/>
    <w:rsid w:val="3D0C3616"/>
    <w:rsid w:val="3D0E2159"/>
    <w:rsid w:val="3D116609"/>
    <w:rsid w:val="3D1207FD"/>
    <w:rsid w:val="3D131700"/>
    <w:rsid w:val="3D133A9B"/>
    <w:rsid w:val="3D146823"/>
    <w:rsid w:val="3D184871"/>
    <w:rsid w:val="3D1D5DD8"/>
    <w:rsid w:val="3D1E28D7"/>
    <w:rsid w:val="3D1E320A"/>
    <w:rsid w:val="3D2155EC"/>
    <w:rsid w:val="3D2717C6"/>
    <w:rsid w:val="3D2D6477"/>
    <w:rsid w:val="3D2F17E3"/>
    <w:rsid w:val="3D2F3618"/>
    <w:rsid w:val="3D3012B0"/>
    <w:rsid w:val="3D332204"/>
    <w:rsid w:val="3D34190E"/>
    <w:rsid w:val="3D341BE8"/>
    <w:rsid w:val="3D3431B7"/>
    <w:rsid w:val="3D356C92"/>
    <w:rsid w:val="3D390DB2"/>
    <w:rsid w:val="3D3A08BA"/>
    <w:rsid w:val="3D437D02"/>
    <w:rsid w:val="3D443BC3"/>
    <w:rsid w:val="3D46500E"/>
    <w:rsid w:val="3D4A38A4"/>
    <w:rsid w:val="3D4B0368"/>
    <w:rsid w:val="3D501492"/>
    <w:rsid w:val="3D50202C"/>
    <w:rsid w:val="3D524ADA"/>
    <w:rsid w:val="3D5A6E8F"/>
    <w:rsid w:val="3D5C1A2B"/>
    <w:rsid w:val="3D5D12AC"/>
    <w:rsid w:val="3D60523E"/>
    <w:rsid w:val="3D623E79"/>
    <w:rsid w:val="3D640998"/>
    <w:rsid w:val="3D6625FA"/>
    <w:rsid w:val="3D683811"/>
    <w:rsid w:val="3D6F396D"/>
    <w:rsid w:val="3D7603CB"/>
    <w:rsid w:val="3D790E87"/>
    <w:rsid w:val="3D7C6040"/>
    <w:rsid w:val="3D7F05FB"/>
    <w:rsid w:val="3D837467"/>
    <w:rsid w:val="3D85342E"/>
    <w:rsid w:val="3D865C95"/>
    <w:rsid w:val="3D8A7E05"/>
    <w:rsid w:val="3D8E060E"/>
    <w:rsid w:val="3D8F7372"/>
    <w:rsid w:val="3D943E8B"/>
    <w:rsid w:val="3D962D21"/>
    <w:rsid w:val="3D9842A5"/>
    <w:rsid w:val="3D9F79E1"/>
    <w:rsid w:val="3DA0551C"/>
    <w:rsid w:val="3DA4504E"/>
    <w:rsid w:val="3DA47F67"/>
    <w:rsid w:val="3DA65DD5"/>
    <w:rsid w:val="3DA85045"/>
    <w:rsid w:val="3DA969CF"/>
    <w:rsid w:val="3DAB2753"/>
    <w:rsid w:val="3DB25E48"/>
    <w:rsid w:val="3DB51FEF"/>
    <w:rsid w:val="3DBE3F66"/>
    <w:rsid w:val="3DBF15B7"/>
    <w:rsid w:val="3DBF77A6"/>
    <w:rsid w:val="3DC334AE"/>
    <w:rsid w:val="3DC42406"/>
    <w:rsid w:val="3DC5255C"/>
    <w:rsid w:val="3DC62743"/>
    <w:rsid w:val="3DC63CB6"/>
    <w:rsid w:val="3DCD315D"/>
    <w:rsid w:val="3DCF7AF8"/>
    <w:rsid w:val="3DD650D6"/>
    <w:rsid w:val="3DD76928"/>
    <w:rsid w:val="3DD8366F"/>
    <w:rsid w:val="3DD83E7D"/>
    <w:rsid w:val="3DD85C9D"/>
    <w:rsid w:val="3DDC4868"/>
    <w:rsid w:val="3DE013D9"/>
    <w:rsid w:val="3DE34698"/>
    <w:rsid w:val="3DE7145B"/>
    <w:rsid w:val="3DE836EF"/>
    <w:rsid w:val="3DE93DD5"/>
    <w:rsid w:val="3DF05949"/>
    <w:rsid w:val="3DF41A94"/>
    <w:rsid w:val="3DF43EDF"/>
    <w:rsid w:val="3DF71A38"/>
    <w:rsid w:val="3DFA4937"/>
    <w:rsid w:val="3E012A2B"/>
    <w:rsid w:val="3E036D8E"/>
    <w:rsid w:val="3E050CA5"/>
    <w:rsid w:val="3E075D12"/>
    <w:rsid w:val="3E090FA0"/>
    <w:rsid w:val="3E106083"/>
    <w:rsid w:val="3E134E3F"/>
    <w:rsid w:val="3E135273"/>
    <w:rsid w:val="3E1402F8"/>
    <w:rsid w:val="3E141921"/>
    <w:rsid w:val="3E173B01"/>
    <w:rsid w:val="3E18518F"/>
    <w:rsid w:val="3E185F3D"/>
    <w:rsid w:val="3E233C6A"/>
    <w:rsid w:val="3E261444"/>
    <w:rsid w:val="3E2E48A4"/>
    <w:rsid w:val="3E322995"/>
    <w:rsid w:val="3E322EF0"/>
    <w:rsid w:val="3E352E11"/>
    <w:rsid w:val="3E3563ED"/>
    <w:rsid w:val="3E394C50"/>
    <w:rsid w:val="3E3A0523"/>
    <w:rsid w:val="3E3A18EE"/>
    <w:rsid w:val="3E3B4415"/>
    <w:rsid w:val="3E3F46EA"/>
    <w:rsid w:val="3E405093"/>
    <w:rsid w:val="3E4553AD"/>
    <w:rsid w:val="3E4F446F"/>
    <w:rsid w:val="3E5337D1"/>
    <w:rsid w:val="3E540F51"/>
    <w:rsid w:val="3E5663FD"/>
    <w:rsid w:val="3E581571"/>
    <w:rsid w:val="3E58240A"/>
    <w:rsid w:val="3E5A0C40"/>
    <w:rsid w:val="3E5B00F9"/>
    <w:rsid w:val="3E624655"/>
    <w:rsid w:val="3E646135"/>
    <w:rsid w:val="3E656BF9"/>
    <w:rsid w:val="3E664197"/>
    <w:rsid w:val="3E670ADB"/>
    <w:rsid w:val="3E681D7D"/>
    <w:rsid w:val="3E6B5E92"/>
    <w:rsid w:val="3E700125"/>
    <w:rsid w:val="3E723859"/>
    <w:rsid w:val="3E726616"/>
    <w:rsid w:val="3E7D48FF"/>
    <w:rsid w:val="3E831AA1"/>
    <w:rsid w:val="3E860699"/>
    <w:rsid w:val="3E86650D"/>
    <w:rsid w:val="3E8C2E1B"/>
    <w:rsid w:val="3E910E2D"/>
    <w:rsid w:val="3E941509"/>
    <w:rsid w:val="3E963F33"/>
    <w:rsid w:val="3E9B4115"/>
    <w:rsid w:val="3E9F28F3"/>
    <w:rsid w:val="3EA25F7D"/>
    <w:rsid w:val="3EA2711A"/>
    <w:rsid w:val="3EA9072B"/>
    <w:rsid w:val="3EAE6E95"/>
    <w:rsid w:val="3EB26C14"/>
    <w:rsid w:val="3EB359AB"/>
    <w:rsid w:val="3EB548CD"/>
    <w:rsid w:val="3EC10676"/>
    <w:rsid w:val="3ECF547F"/>
    <w:rsid w:val="3ED258BF"/>
    <w:rsid w:val="3ED6201D"/>
    <w:rsid w:val="3EDA3CAD"/>
    <w:rsid w:val="3EDE3597"/>
    <w:rsid w:val="3EDF2BC3"/>
    <w:rsid w:val="3EEF3121"/>
    <w:rsid w:val="3EF201F8"/>
    <w:rsid w:val="3EF44013"/>
    <w:rsid w:val="3EF56744"/>
    <w:rsid w:val="3EF947B1"/>
    <w:rsid w:val="3EFE6D3A"/>
    <w:rsid w:val="3F03002C"/>
    <w:rsid w:val="3F097EDD"/>
    <w:rsid w:val="3F0A11A3"/>
    <w:rsid w:val="3F0A7557"/>
    <w:rsid w:val="3F0F29FE"/>
    <w:rsid w:val="3F1331CC"/>
    <w:rsid w:val="3F162E68"/>
    <w:rsid w:val="3F186AAA"/>
    <w:rsid w:val="3F1A16D5"/>
    <w:rsid w:val="3F1C1E51"/>
    <w:rsid w:val="3F1D4E99"/>
    <w:rsid w:val="3F1D6471"/>
    <w:rsid w:val="3F212FC1"/>
    <w:rsid w:val="3F2260D8"/>
    <w:rsid w:val="3F2571AD"/>
    <w:rsid w:val="3F26380F"/>
    <w:rsid w:val="3F271C4D"/>
    <w:rsid w:val="3F272058"/>
    <w:rsid w:val="3F2B6F6F"/>
    <w:rsid w:val="3F2B7CCC"/>
    <w:rsid w:val="3F3203BD"/>
    <w:rsid w:val="3F323CEF"/>
    <w:rsid w:val="3F496F99"/>
    <w:rsid w:val="3F4A66AA"/>
    <w:rsid w:val="3F4D10C2"/>
    <w:rsid w:val="3F4D11A2"/>
    <w:rsid w:val="3F501A33"/>
    <w:rsid w:val="3F5223D1"/>
    <w:rsid w:val="3F5233D0"/>
    <w:rsid w:val="3F56457B"/>
    <w:rsid w:val="3F5849A5"/>
    <w:rsid w:val="3F647A19"/>
    <w:rsid w:val="3F660865"/>
    <w:rsid w:val="3F664429"/>
    <w:rsid w:val="3F697856"/>
    <w:rsid w:val="3F6C4356"/>
    <w:rsid w:val="3F6D5E57"/>
    <w:rsid w:val="3F706389"/>
    <w:rsid w:val="3F714E7B"/>
    <w:rsid w:val="3F730982"/>
    <w:rsid w:val="3F7A47F9"/>
    <w:rsid w:val="3F7B3550"/>
    <w:rsid w:val="3F864FD6"/>
    <w:rsid w:val="3F882101"/>
    <w:rsid w:val="3F883973"/>
    <w:rsid w:val="3F8D7685"/>
    <w:rsid w:val="3F8E5B86"/>
    <w:rsid w:val="3F8F23A0"/>
    <w:rsid w:val="3F9562DB"/>
    <w:rsid w:val="3F97775A"/>
    <w:rsid w:val="3F9E521B"/>
    <w:rsid w:val="3F9E63A5"/>
    <w:rsid w:val="3FA6117C"/>
    <w:rsid w:val="3FAD0D18"/>
    <w:rsid w:val="3FB0285B"/>
    <w:rsid w:val="3FB22E02"/>
    <w:rsid w:val="3FB6595D"/>
    <w:rsid w:val="3FBD5C75"/>
    <w:rsid w:val="3FC23203"/>
    <w:rsid w:val="3FC254F4"/>
    <w:rsid w:val="3FC62BE5"/>
    <w:rsid w:val="3FC80981"/>
    <w:rsid w:val="3FC84363"/>
    <w:rsid w:val="3FC9277C"/>
    <w:rsid w:val="3FC93F28"/>
    <w:rsid w:val="3FD410BA"/>
    <w:rsid w:val="3FD64172"/>
    <w:rsid w:val="3FDC135A"/>
    <w:rsid w:val="3FE21158"/>
    <w:rsid w:val="3FE47391"/>
    <w:rsid w:val="3FE520F8"/>
    <w:rsid w:val="3FE636B4"/>
    <w:rsid w:val="3FE93876"/>
    <w:rsid w:val="3FE94E6D"/>
    <w:rsid w:val="3FEC0078"/>
    <w:rsid w:val="3FEF67EA"/>
    <w:rsid w:val="3FEF7548"/>
    <w:rsid w:val="3FF136D6"/>
    <w:rsid w:val="3FF20FBA"/>
    <w:rsid w:val="3FF43DCD"/>
    <w:rsid w:val="3FF664DA"/>
    <w:rsid w:val="3FFB0E2E"/>
    <w:rsid w:val="3FFC1FC0"/>
    <w:rsid w:val="3FFC5930"/>
    <w:rsid w:val="3FFE0A58"/>
    <w:rsid w:val="40024FF8"/>
    <w:rsid w:val="4005208F"/>
    <w:rsid w:val="400721EC"/>
    <w:rsid w:val="40084DA5"/>
    <w:rsid w:val="400C69C0"/>
    <w:rsid w:val="400D3A08"/>
    <w:rsid w:val="400D5F21"/>
    <w:rsid w:val="40132B77"/>
    <w:rsid w:val="4014755A"/>
    <w:rsid w:val="40156DD1"/>
    <w:rsid w:val="401A423D"/>
    <w:rsid w:val="402127CE"/>
    <w:rsid w:val="40280770"/>
    <w:rsid w:val="40290ED8"/>
    <w:rsid w:val="402B3167"/>
    <w:rsid w:val="402F549E"/>
    <w:rsid w:val="40316FB3"/>
    <w:rsid w:val="40325D4F"/>
    <w:rsid w:val="40342D14"/>
    <w:rsid w:val="40344BA5"/>
    <w:rsid w:val="40383BA9"/>
    <w:rsid w:val="403957C8"/>
    <w:rsid w:val="403C5CBD"/>
    <w:rsid w:val="40432248"/>
    <w:rsid w:val="404463DC"/>
    <w:rsid w:val="4047220C"/>
    <w:rsid w:val="40503EB9"/>
    <w:rsid w:val="40512123"/>
    <w:rsid w:val="40572499"/>
    <w:rsid w:val="40587A57"/>
    <w:rsid w:val="40592272"/>
    <w:rsid w:val="405B6798"/>
    <w:rsid w:val="4060140C"/>
    <w:rsid w:val="40660BBB"/>
    <w:rsid w:val="406957C4"/>
    <w:rsid w:val="406A6FC4"/>
    <w:rsid w:val="406D104C"/>
    <w:rsid w:val="406F1D34"/>
    <w:rsid w:val="4070544E"/>
    <w:rsid w:val="407369A3"/>
    <w:rsid w:val="40752028"/>
    <w:rsid w:val="40771AE0"/>
    <w:rsid w:val="408128C6"/>
    <w:rsid w:val="40821916"/>
    <w:rsid w:val="408539B6"/>
    <w:rsid w:val="40857292"/>
    <w:rsid w:val="40857629"/>
    <w:rsid w:val="408D00BF"/>
    <w:rsid w:val="409251DB"/>
    <w:rsid w:val="409519C6"/>
    <w:rsid w:val="40993D14"/>
    <w:rsid w:val="409A034C"/>
    <w:rsid w:val="409A250B"/>
    <w:rsid w:val="409A6ED0"/>
    <w:rsid w:val="409D5B2D"/>
    <w:rsid w:val="409E1D96"/>
    <w:rsid w:val="40A164FE"/>
    <w:rsid w:val="40A31E67"/>
    <w:rsid w:val="40A5769A"/>
    <w:rsid w:val="40A94586"/>
    <w:rsid w:val="40B03D63"/>
    <w:rsid w:val="40B51198"/>
    <w:rsid w:val="40B76150"/>
    <w:rsid w:val="40BA361B"/>
    <w:rsid w:val="40BA79B3"/>
    <w:rsid w:val="40BC7CEF"/>
    <w:rsid w:val="40C06ADD"/>
    <w:rsid w:val="40C11A13"/>
    <w:rsid w:val="40C177DE"/>
    <w:rsid w:val="40C574DB"/>
    <w:rsid w:val="40C86FFA"/>
    <w:rsid w:val="40CA0E7B"/>
    <w:rsid w:val="40CB5B7C"/>
    <w:rsid w:val="40CB6D19"/>
    <w:rsid w:val="40D1729E"/>
    <w:rsid w:val="40D7387E"/>
    <w:rsid w:val="40E0443B"/>
    <w:rsid w:val="40E37E32"/>
    <w:rsid w:val="40E51AD7"/>
    <w:rsid w:val="40E8165A"/>
    <w:rsid w:val="40ED1ED8"/>
    <w:rsid w:val="40EE0142"/>
    <w:rsid w:val="40EF500C"/>
    <w:rsid w:val="40EF65A9"/>
    <w:rsid w:val="40F37C1C"/>
    <w:rsid w:val="40F73297"/>
    <w:rsid w:val="40F747BA"/>
    <w:rsid w:val="40FF0E60"/>
    <w:rsid w:val="40FF6A44"/>
    <w:rsid w:val="41081831"/>
    <w:rsid w:val="41095542"/>
    <w:rsid w:val="410A4F93"/>
    <w:rsid w:val="410C7324"/>
    <w:rsid w:val="410E2A8D"/>
    <w:rsid w:val="410F50BE"/>
    <w:rsid w:val="411042A4"/>
    <w:rsid w:val="411117AE"/>
    <w:rsid w:val="41116D9E"/>
    <w:rsid w:val="4117280A"/>
    <w:rsid w:val="411776F7"/>
    <w:rsid w:val="411B2FA7"/>
    <w:rsid w:val="411C3BCC"/>
    <w:rsid w:val="411C7568"/>
    <w:rsid w:val="411D5950"/>
    <w:rsid w:val="411D7223"/>
    <w:rsid w:val="411D7F63"/>
    <w:rsid w:val="411F2865"/>
    <w:rsid w:val="41282E8D"/>
    <w:rsid w:val="413523C7"/>
    <w:rsid w:val="41363D8B"/>
    <w:rsid w:val="41396AF3"/>
    <w:rsid w:val="413A4B78"/>
    <w:rsid w:val="413D0CBF"/>
    <w:rsid w:val="413F56AD"/>
    <w:rsid w:val="414A747F"/>
    <w:rsid w:val="414D6D17"/>
    <w:rsid w:val="414D775A"/>
    <w:rsid w:val="415450BC"/>
    <w:rsid w:val="41584E31"/>
    <w:rsid w:val="41617A22"/>
    <w:rsid w:val="41623B4E"/>
    <w:rsid w:val="41633809"/>
    <w:rsid w:val="416766D0"/>
    <w:rsid w:val="416F0510"/>
    <w:rsid w:val="41706A1C"/>
    <w:rsid w:val="41716867"/>
    <w:rsid w:val="417B4E16"/>
    <w:rsid w:val="417D5E1F"/>
    <w:rsid w:val="41803051"/>
    <w:rsid w:val="41815BA5"/>
    <w:rsid w:val="41835391"/>
    <w:rsid w:val="41857232"/>
    <w:rsid w:val="418A131B"/>
    <w:rsid w:val="418E2FE4"/>
    <w:rsid w:val="418E73F0"/>
    <w:rsid w:val="419078C0"/>
    <w:rsid w:val="41915E11"/>
    <w:rsid w:val="41925412"/>
    <w:rsid w:val="419329BC"/>
    <w:rsid w:val="41951526"/>
    <w:rsid w:val="41993F2F"/>
    <w:rsid w:val="419A6CDB"/>
    <w:rsid w:val="41A62995"/>
    <w:rsid w:val="41AC60F1"/>
    <w:rsid w:val="41AD106D"/>
    <w:rsid w:val="41AF18E6"/>
    <w:rsid w:val="41AF28D8"/>
    <w:rsid w:val="41B154C4"/>
    <w:rsid w:val="41B44B4A"/>
    <w:rsid w:val="41BB1412"/>
    <w:rsid w:val="41BD40CB"/>
    <w:rsid w:val="41C67DA4"/>
    <w:rsid w:val="41C8278C"/>
    <w:rsid w:val="41CC7F1E"/>
    <w:rsid w:val="41CD4DAA"/>
    <w:rsid w:val="41CD60FF"/>
    <w:rsid w:val="41D5297E"/>
    <w:rsid w:val="41E30ED0"/>
    <w:rsid w:val="41E466D2"/>
    <w:rsid w:val="41EC2A0C"/>
    <w:rsid w:val="41EF56DE"/>
    <w:rsid w:val="41F00D11"/>
    <w:rsid w:val="41F43512"/>
    <w:rsid w:val="41F70BFB"/>
    <w:rsid w:val="41F76259"/>
    <w:rsid w:val="41F87663"/>
    <w:rsid w:val="41FA5CCF"/>
    <w:rsid w:val="41FF7988"/>
    <w:rsid w:val="42001F6B"/>
    <w:rsid w:val="42007FDE"/>
    <w:rsid w:val="42030EB4"/>
    <w:rsid w:val="4203610D"/>
    <w:rsid w:val="42036711"/>
    <w:rsid w:val="420A4A6F"/>
    <w:rsid w:val="421D379C"/>
    <w:rsid w:val="421E213A"/>
    <w:rsid w:val="42264A77"/>
    <w:rsid w:val="42323FA4"/>
    <w:rsid w:val="42330171"/>
    <w:rsid w:val="42351EEA"/>
    <w:rsid w:val="4237629D"/>
    <w:rsid w:val="423D490D"/>
    <w:rsid w:val="423F0332"/>
    <w:rsid w:val="42412C61"/>
    <w:rsid w:val="4242459F"/>
    <w:rsid w:val="424440BA"/>
    <w:rsid w:val="42452385"/>
    <w:rsid w:val="42486E2F"/>
    <w:rsid w:val="424E4DE3"/>
    <w:rsid w:val="42546C6F"/>
    <w:rsid w:val="425D1989"/>
    <w:rsid w:val="425D19EF"/>
    <w:rsid w:val="426741AC"/>
    <w:rsid w:val="42681449"/>
    <w:rsid w:val="42682BC7"/>
    <w:rsid w:val="42686143"/>
    <w:rsid w:val="427464C7"/>
    <w:rsid w:val="42752B79"/>
    <w:rsid w:val="42756D10"/>
    <w:rsid w:val="427B34AD"/>
    <w:rsid w:val="4282352E"/>
    <w:rsid w:val="42836E78"/>
    <w:rsid w:val="42841A00"/>
    <w:rsid w:val="428704E3"/>
    <w:rsid w:val="428A6328"/>
    <w:rsid w:val="428F6624"/>
    <w:rsid w:val="42905B7F"/>
    <w:rsid w:val="4292679B"/>
    <w:rsid w:val="42941F71"/>
    <w:rsid w:val="429C7634"/>
    <w:rsid w:val="42A22F39"/>
    <w:rsid w:val="42A80E70"/>
    <w:rsid w:val="42AA5A90"/>
    <w:rsid w:val="42AA7448"/>
    <w:rsid w:val="42AC64C9"/>
    <w:rsid w:val="42B5307A"/>
    <w:rsid w:val="42B55BB6"/>
    <w:rsid w:val="42B75748"/>
    <w:rsid w:val="42B92669"/>
    <w:rsid w:val="42B92F30"/>
    <w:rsid w:val="42BC67E1"/>
    <w:rsid w:val="42C44639"/>
    <w:rsid w:val="42C67BBB"/>
    <w:rsid w:val="42C77AA9"/>
    <w:rsid w:val="42CC59A2"/>
    <w:rsid w:val="42CF6C04"/>
    <w:rsid w:val="42D53C9B"/>
    <w:rsid w:val="42D75E3D"/>
    <w:rsid w:val="42DA7ECF"/>
    <w:rsid w:val="42E05912"/>
    <w:rsid w:val="42E1149C"/>
    <w:rsid w:val="42E155B5"/>
    <w:rsid w:val="42E30060"/>
    <w:rsid w:val="42E56FFB"/>
    <w:rsid w:val="42EC3C82"/>
    <w:rsid w:val="42FA582A"/>
    <w:rsid w:val="430236A1"/>
    <w:rsid w:val="43055576"/>
    <w:rsid w:val="430942D4"/>
    <w:rsid w:val="430A3334"/>
    <w:rsid w:val="430A6578"/>
    <w:rsid w:val="430D103C"/>
    <w:rsid w:val="43106907"/>
    <w:rsid w:val="43151B43"/>
    <w:rsid w:val="43161F84"/>
    <w:rsid w:val="4316259F"/>
    <w:rsid w:val="431734D9"/>
    <w:rsid w:val="43180E99"/>
    <w:rsid w:val="431824C4"/>
    <w:rsid w:val="43190783"/>
    <w:rsid w:val="4319252F"/>
    <w:rsid w:val="431A6242"/>
    <w:rsid w:val="431B241A"/>
    <w:rsid w:val="431E488B"/>
    <w:rsid w:val="431F4310"/>
    <w:rsid w:val="432E0F37"/>
    <w:rsid w:val="432F18A2"/>
    <w:rsid w:val="43300554"/>
    <w:rsid w:val="4331687A"/>
    <w:rsid w:val="433559D0"/>
    <w:rsid w:val="43365BBF"/>
    <w:rsid w:val="4340016A"/>
    <w:rsid w:val="434066B7"/>
    <w:rsid w:val="434541F7"/>
    <w:rsid w:val="43495C35"/>
    <w:rsid w:val="434B4C29"/>
    <w:rsid w:val="434D1F8B"/>
    <w:rsid w:val="434D701A"/>
    <w:rsid w:val="43513DF8"/>
    <w:rsid w:val="4351518E"/>
    <w:rsid w:val="43554FF3"/>
    <w:rsid w:val="43566237"/>
    <w:rsid w:val="435A7274"/>
    <w:rsid w:val="43626BF2"/>
    <w:rsid w:val="436307F4"/>
    <w:rsid w:val="43634915"/>
    <w:rsid w:val="4365591F"/>
    <w:rsid w:val="436711C0"/>
    <w:rsid w:val="43675B39"/>
    <w:rsid w:val="436B72F4"/>
    <w:rsid w:val="436C3FD9"/>
    <w:rsid w:val="436D0BA2"/>
    <w:rsid w:val="436D6889"/>
    <w:rsid w:val="437C2DF1"/>
    <w:rsid w:val="437F2C84"/>
    <w:rsid w:val="437F4677"/>
    <w:rsid w:val="43832374"/>
    <w:rsid w:val="438576A6"/>
    <w:rsid w:val="438E1833"/>
    <w:rsid w:val="43953AF2"/>
    <w:rsid w:val="439D07B0"/>
    <w:rsid w:val="439D175B"/>
    <w:rsid w:val="439E3E0F"/>
    <w:rsid w:val="439E627C"/>
    <w:rsid w:val="439F26CB"/>
    <w:rsid w:val="439F4798"/>
    <w:rsid w:val="43A82636"/>
    <w:rsid w:val="43AB55CB"/>
    <w:rsid w:val="43AC1BFA"/>
    <w:rsid w:val="43B007EE"/>
    <w:rsid w:val="43B41032"/>
    <w:rsid w:val="43B6410E"/>
    <w:rsid w:val="43B71E8A"/>
    <w:rsid w:val="43B731C6"/>
    <w:rsid w:val="43B819A5"/>
    <w:rsid w:val="43B837A5"/>
    <w:rsid w:val="43BA34A4"/>
    <w:rsid w:val="43BB2E56"/>
    <w:rsid w:val="43BD138D"/>
    <w:rsid w:val="43BF6918"/>
    <w:rsid w:val="43C2253A"/>
    <w:rsid w:val="43C368E4"/>
    <w:rsid w:val="43C46674"/>
    <w:rsid w:val="43CD3884"/>
    <w:rsid w:val="43D004F1"/>
    <w:rsid w:val="43D04CE3"/>
    <w:rsid w:val="43D05963"/>
    <w:rsid w:val="43D610F8"/>
    <w:rsid w:val="43D75618"/>
    <w:rsid w:val="43DD3EB4"/>
    <w:rsid w:val="43DD5C3E"/>
    <w:rsid w:val="43E22A60"/>
    <w:rsid w:val="43E26042"/>
    <w:rsid w:val="43E37234"/>
    <w:rsid w:val="43E93479"/>
    <w:rsid w:val="43EA4C5C"/>
    <w:rsid w:val="43EE7299"/>
    <w:rsid w:val="43EF17EA"/>
    <w:rsid w:val="43EF2553"/>
    <w:rsid w:val="43EF4B9D"/>
    <w:rsid w:val="43EF4DA0"/>
    <w:rsid w:val="43F250A4"/>
    <w:rsid w:val="43F75DCC"/>
    <w:rsid w:val="43F83C48"/>
    <w:rsid w:val="43FA3F4D"/>
    <w:rsid w:val="43FB6F24"/>
    <w:rsid w:val="44006B38"/>
    <w:rsid w:val="4401356C"/>
    <w:rsid w:val="44030F41"/>
    <w:rsid w:val="44064D73"/>
    <w:rsid w:val="4407430A"/>
    <w:rsid w:val="44086DE4"/>
    <w:rsid w:val="440B0B22"/>
    <w:rsid w:val="440C350E"/>
    <w:rsid w:val="440F1DCB"/>
    <w:rsid w:val="44117698"/>
    <w:rsid w:val="44145B0B"/>
    <w:rsid w:val="44155C9C"/>
    <w:rsid w:val="441B6C50"/>
    <w:rsid w:val="441C7A0C"/>
    <w:rsid w:val="441D6C42"/>
    <w:rsid w:val="441D7E2F"/>
    <w:rsid w:val="44231A8A"/>
    <w:rsid w:val="442764D3"/>
    <w:rsid w:val="44286763"/>
    <w:rsid w:val="443212D2"/>
    <w:rsid w:val="4432425A"/>
    <w:rsid w:val="44353BA8"/>
    <w:rsid w:val="4435683D"/>
    <w:rsid w:val="443614B8"/>
    <w:rsid w:val="44372E48"/>
    <w:rsid w:val="443A2B44"/>
    <w:rsid w:val="443B6EC5"/>
    <w:rsid w:val="4442009F"/>
    <w:rsid w:val="4445176E"/>
    <w:rsid w:val="444A2FE5"/>
    <w:rsid w:val="444B21F3"/>
    <w:rsid w:val="444D3517"/>
    <w:rsid w:val="444E545F"/>
    <w:rsid w:val="444F30D9"/>
    <w:rsid w:val="4454252A"/>
    <w:rsid w:val="44561522"/>
    <w:rsid w:val="44576E42"/>
    <w:rsid w:val="44580FCC"/>
    <w:rsid w:val="446166CF"/>
    <w:rsid w:val="44626BA5"/>
    <w:rsid w:val="44650A33"/>
    <w:rsid w:val="4466137A"/>
    <w:rsid w:val="44663C81"/>
    <w:rsid w:val="4466463F"/>
    <w:rsid w:val="446801DB"/>
    <w:rsid w:val="44697B00"/>
    <w:rsid w:val="446A4E11"/>
    <w:rsid w:val="446B071D"/>
    <w:rsid w:val="446C5B59"/>
    <w:rsid w:val="44706FE7"/>
    <w:rsid w:val="4477708D"/>
    <w:rsid w:val="447A2D9D"/>
    <w:rsid w:val="447D120B"/>
    <w:rsid w:val="447F4ECA"/>
    <w:rsid w:val="44835ADD"/>
    <w:rsid w:val="448705CF"/>
    <w:rsid w:val="448B4E31"/>
    <w:rsid w:val="44A072BA"/>
    <w:rsid w:val="44A31601"/>
    <w:rsid w:val="44A52519"/>
    <w:rsid w:val="44A52B3C"/>
    <w:rsid w:val="44AE7618"/>
    <w:rsid w:val="44B413FB"/>
    <w:rsid w:val="44B701B9"/>
    <w:rsid w:val="44B81D06"/>
    <w:rsid w:val="44C566FE"/>
    <w:rsid w:val="44CE60D9"/>
    <w:rsid w:val="44CF2E0D"/>
    <w:rsid w:val="44CF4C2F"/>
    <w:rsid w:val="44D241D5"/>
    <w:rsid w:val="44DD4208"/>
    <w:rsid w:val="44DD5BFC"/>
    <w:rsid w:val="44DF3E16"/>
    <w:rsid w:val="44E02ADD"/>
    <w:rsid w:val="44E06F98"/>
    <w:rsid w:val="44E136C5"/>
    <w:rsid w:val="44E604BD"/>
    <w:rsid w:val="44E876FA"/>
    <w:rsid w:val="44EA2000"/>
    <w:rsid w:val="44EA693D"/>
    <w:rsid w:val="44EE01D0"/>
    <w:rsid w:val="44F94D70"/>
    <w:rsid w:val="44FA398B"/>
    <w:rsid w:val="44FD4E50"/>
    <w:rsid w:val="44FD5539"/>
    <w:rsid w:val="44FD6B3E"/>
    <w:rsid w:val="450544C0"/>
    <w:rsid w:val="450A52BB"/>
    <w:rsid w:val="450B7617"/>
    <w:rsid w:val="450C17C0"/>
    <w:rsid w:val="450F1430"/>
    <w:rsid w:val="450F6E8F"/>
    <w:rsid w:val="451A16CE"/>
    <w:rsid w:val="451B1BED"/>
    <w:rsid w:val="451D1F77"/>
    <w:rsid w:val="451D602E"/>
    <w:rsid w:val="451E7240"/>
    <w:rsid w:val="45215FF4"/>
    <w:rsid w:val="4521657D"/>
    <w:rsid w:val="45294F64"/>
    <w:rsid w:val="45296893"/>
    <w:rsid w:val="452E5550"/>
    <w:rsid w:val="45303541"/>
    <w:rsid w:val="453100C3"/>
    <w:rsid w:val="45313B93"/>
    <w:rsid w:val="453504EE"/>
    <w:rsid w:val="4536632F"/>
    <w:rsid w:val="45374B83"/>
    <w:rsid w:val="45382904"/>
    <w:rsid w:val="453B2597"/>
    <w:rsid w:val="453E3495"/>
    <w:rsid w:val="45425425"/>
    <w:rsid w:val="45460FBC"/>
    <w:rsid w:val="4548247E"/>
    <w:rsid w:val="454C38ED"/>
    <w:rsid w:val="45520489"/>
    <w:rsid w:val="45544B1D"/>
    <w:rsid w:val="455640D5"/>
    <w:rsid w:val="455D5829"/>
    <w:rsid w:val="455D7D75"/>
    <w:rsid w:val="45626924"/>
    <w:rsid w:val="456B22AD"/>
    <w:rsid w:val="456C0DCD"/>
    <w:rsid w:val="456D194F"/>
    <w:rsid w:val="456E4925"/>
    <w:rsid w:val="45730106"/>
    <w:rsid w:val="457C54DA"/>
    <w:rsid w:val="45802C25"/>
    <w:rsid w:val="45845087"/>
    <w:rsid w:val="45894A89"/>
    <w:rsid w:val="458B23CF"/>
    <w:rsid w:val="458C5C74"/>
    <w:rsid w:val="458E496D"/>
    <w:rsid w:val="45926AB0"/>
    <w:rsid w:val="459748F5"/>
    <w:rsid w:val="45983ABB"/>
    <w:rsid w:val="459C7AB5"/>
    <w:rsid w:val="45A07851"/>
    <w:rsid w:val="45A11434"/>
    <w:rsid w:val="45A247B7"/>
    <w:rsid w:val="45A50E27"/>
    <w:rsid w:val="45AE480C"/>
    <w:rsid w:val="45AF1D12"/>
    <w:rsid w:val="45AF6313"/>
    <w:rsid w:val="45B4561D"/>
    <w:rsid w:val="45B579F9"/>
    <w:rsid w:val="45B9502A"/>
    <w:rsid w:val="45BB303B"/>
    <w:rsid w:val="45BE031A"/>
    <w:rsid w:val="45BE4066"/>
    <w:rsid w:val="45BF256D"/>
    <w:rsid w:val="45C03642"/>
    <w:rsid w:val="45C1688C"/>
    <w:rsid w:val="45C203EF"/>
    <w:rsid w:val="45D035A8"/>
    <w:rsid w:val="45D038FE"/>
    <w:rsid w:val="45D6060A"/>
    <w:rsid w:val="45D63998"/>
    <w:rsid w:val="45D65576"/>
    <w:rsid w:val="45DE1A57"/>
    <w:rsid w:val="45E52BEF"/>
    <w:rsid w:val="45E90144"/>
    <w:rsid w:val="45EC0CE5"/>
    <w:rsid w:val="45EC399C"/>
    <w:rsid w:val="45EC6BD5"/>
    <w:rsid w:val="45EE0A35"/>
    <w:rsid w:val="45F20077"/>
    <w:rsid w:val="45F754A7"/>
    <w:rsid w:val="45F871AF"/>
    <w:rsid w:val="45F8767A"/>
    <w:rsid w:val="45FF5883"/>
    <w:rsid w:val="460173EA"/>
    <w:rsid w:val="46067AD4"/>
    <w:rsid w:val="4607471A"/>
    <w:rsid w:val="460775A5"/>
    <w:rsid w:val="460C1F92"/>
    <w:rsid w:val="460D0758"/>
    <w:rsid w:val="460E478F"/>
    <w:rsid w:val="460F24B9"/>
    <w:rsid w:val="46100AD9"/>
    <w:rsid w:val="461232C7"/>
    <w:rsid w:val="46131935"/>
    <w:rsid w:val="46160296"/>
    <w:rsid w:val="461A10C7"/>
    <w:rsid w:val="461A2DF3"/>
    <w:rsid w:val="461B17DE"/>
    <w:rsid w:val="461B6E48"/>
    <w:rsid w:val="461D2B83"/>
    <w:rsid w:val="461D41C2"/>
    <w:rsid w:val="461D5EC8"/>
    <w:rsid w:val="461F1EB9"/>
    <w:rsid w:val="4621675B"/>
    <w:rsid w:val="4623220F"/>
    <w:rsid w:val="46232E93"/>
    <w:rsid w:val="46234214"/>
    <w:rsid w:val="46236C23"/>
    <w:rsid w:val="4624109D"/>
    <w:rsid w:val="4624367F"/>
    <w:rsid w:val="462938B7"/>
    <w:rsid w:val="462E7F47"/>
    <w:rsid w:val="4631029F"/>
    <w:rsid w:val="46330EB4"/>
    <w:rsid w:val="4638011B"/>
    <w:rsid w:val="46383F15"/>
    <w:rsid w:val="46403929"/>
    <w:rsid w:val="46413767"/>
    <w:rsid w:val="464542CF"/>
    <w:rsid w:val="46460712"/>
    <w:rsid w:val="46460E32"/>
    <w:rsid w:val="464755C1"/>
    <w:rsid w:val="464B65EB"/>
    <w:rsid w:val="46501724"/>
    <w:rsid w:val="4650348C"/>
    <w:rsid w:val="465B293A"/>
    <w:rsid w:val="465C6B67"/>
    <w:rsid w:val="465E5BBE"/>
    <w:rsid w:val="46614F78"/>
    <w:rsid w:val="46616376"/>
    <w:rsid w:val="46643090"/>
    <w:rsid w:val="46653C7D"/>
    <w:rsid w:val="46693801"/>
    <w:rsid w:val="466A29C9"/>
    <w:rsid w:val="4670775F"/>
    <w:rsid w:val="4675036E"/>
    <w:rsid w:val="467B1467"/>
    <w:rsid w:val="467B3144"/>
    <w:rsid w:val="46841CBE"/>
    <w:rsid w:val="468C635D"/>
    <w:rsid w:val="468D42FA"/>
    <w:rsid w:val="46915CDA"/>
    <w:rsid w:val="469C6E8B"/>
    <w:rsid w:val="469F19D3"/>
    <w:rsid w:val="46A01EE9"/>
    <w:rsid w:val="46A52786"/>
    <w:rsid w:val="46AE33CA"/>
    <w:rsid w:val="46AE5F9E"/>
    <w:rsid w:val="46B11BF1"/>
    <w:rsid w:val="46B32EB7"/>
    <w:rsid w:val="46B75C2A"/>
    <w:rsid w:val="46B83228"/>
    <w:rsid w:val="46BC6FCF"/>
    <w:rsid w:val="46BF30F4"/>
    <w:rsid w:val="46C24051"/>
    <w:rsid w:val="46C32600"/>
    <w:rsid w:val="46C52E74"/>
    <w:rsid w:val="46CD02BF"/>
    <w:rsid w:val="46D3191D"/>
    <w:rsid w:val="46D43D70"/>
    <w:rsid w:val="46D95945"/>
    <w:rsid w:val="46E877EC"/>
    <w:rsid w:val="46EA6B5A"/>
    <w:rsid w:val="46F00DEA"/>
    <w:rsid w:val="46F45FC5"/>
    <w:rsid w:val="46F64971"/>
    <w:rsid w:val="46FC66B2"/>
    <w:rsid w:val="46FD085C"/>
    <w:rsid w:val="46FE4BC6"/>
    <w:rsid w:val="47080373"/>
    <w:rsid w:val="4708765B"/>
    <w:rsid w:val="47093F63"/>
    <w:rsid w:val="470B1E0C"/>
    <w:rsid w:val="4712458A"/>
    <w:rsid w:val="47154CA9"/>
    <w:rsid w:val="471702CF"/>
    <w:rsid w:val="47172CD9"/>
    <w:rsid w:val="471823EF"/>
    <w:rsid w:val="4719702D"/>
    <w:rsid w:val="471B149A"/>
    <w:rsid w:val="47207C12"/>
    <w:rsid w:val="47230654"/>
    <w:rsid w:val="47234E9A"/>
    <w:rsid w:val="47255F18"/>
    <w:rsid w:val="472678F7"/>
    <w:rsid w:val="472A164C"/>
    <w:rsid w:val="472C15D7"/>
    <w:rsid w:val="472D4915"/>
    <w:rsid w:val="47305F96"/>
    <w:rsid w:val="47326598"/>
    <w:rsid w:val="4732771E"/>
    <w:rsid w:val="47334E11"/>
    <w:rsid w:val="47354490"/>
    <w:rsid w:val="473568B4"/>
    <w:rsid w:val="47361F00"/>
    <w:rsid w:val="47366532"/>
    <w:rsid w:val="4738637D"/>
    <w:rsid w:val="473D17DC"/>
    <w:rsid w:val="473D5304"/>
    <w:rsid w:val="473D5704"/>
    <w:rsid w:val="473E14D6"/>
    <w:rsid w:val="474207B5"/>
    <w:rsid w:val="47463575"/>
    <w:rsid w:val="47471B72"/>
    <w:rsid w:val="47485184"/>
    <w:rsid w:val="474A7789"/>
    <w:rsid w:val="474A7FE5"/>
    <w:rsid w:val="474C17F5"/>
    <w:rsid w:val="474F054B"/>
    <w:rsid w:val="474F1290"/>
    <w:rsid w:val="47512B74"/>
    <w:rsid w:val="475B0434"/>
    <w:rsid w:val="475C22C4"/>
    <w:rsid w:val="47602C88"/>
    <w:rsid w:val="47703663"/>
    <w:rsid w:val="47704DEA"/>
    <w:rsid w:val="477801B0"/>
    <w:rsid w:val="47780CB4"/>
    <w:rsid w:val="4778424E"/>
    <w:rsid w:val="477C50E6"/>
    <w:rsid w:val="477E5BEA"/>
    <w:rsid w:val="47826EF0"/>
    <w:rsid w:val="47890521"/>
    <w:rsid w:val="47895237"/>
    <w:rsid w:val="478A72BE"/>
    <w:rsid w:val="478C091A"/>
    <w:rsid w:val="478D6AFC"/>
    <w:rsid w:val="47905570"/>
    <w:rsid w:val="47907505"/>
    <w:rsid w:val="479369D8"/>
    <w:rsid w:val="479839C6"/>
    <w:rsid w:val="479A332E"/>
    <w:rsid w:val="479F67FE"/>
    <w:rsid w:val="47A07E22"/>
    <w:rsid w:val="47A11CDD"/>
    <w:rsid w:val="47A32F1B"/>
    <w:rsid w:val="47A70510"/>
    <w:rsid w:val="47A87C65"/>
    <w:rsid w:val="47AB0CF1"/>
    <w:rsid w:val="47AD0D8C"/>
    <w:rsid w:val="47AE7D62"/>
    <w:rsid w:val="47B655F6"/>
    <w:rsid w:val="47B6619E"/>
    <w:rsid w:val="47B7778F"/>
    <w:rsid w:val="47BC78EA"/>
    <w:rsid w:val="47CF5616"/>
    <w:rsid w:val="47D17849"/>
    <w:rsid w:val="47D537E3"/>
    <w:rsid w:val="47D56ADF"/>
    <w:rsid w:val="47D64523"/>
    <w:rsid w:val="47DD265D"/>
    <w:rsid w:val="47DF3CA2"/>
    <w:rsid w:val="47E00585"/>
    <w:rsid w:val="47E43CBA"/>
    <w:rsid w:val="47E47931"/>
    <w:rsid w:val="47E51EA4"/>
    <w:rsid w:val="47EA4153"/>
    <w:rsid w:val="47EC3AEA"/>
    <w:rsid w:val="47EC7E67"/>
    <w:rsid w:val="47EE0818"/>
    <w:rsid w:val="47EE69A9"/>
    <w:rsid w:val="47F0590E"/>
    <w:rsid w:val="47F3536B"/>
    <w:rsid w:val="47F76B16"/>
    <w:rsid w:val="47F84712"/>
    <w:rsid w:val="47F84E22"/>
    <w:rsid w:val="47F94B67"/>
    <w:rsid w:val="47FB3AC5"/>
    <w:rsid w:val="47FC68E1"/>
    <w:rsid w:val="480020E2"/>
    <w:rsid w:val="48040E21"/>
    <w:rsid w:val="48081EAD"/>
    <w:rsid w:val="480C112C"/>
    <w:rsid w:val="480C29B0"/>
    <w:rsid w:val="480D13F1"/>
    <w:rsid w:val="480E633A"/>
    <w:rsid w:val="480F31A4"/>
    <w:rsid w:val="480F3D83"/>
    <w:rsid w:val="480F6277"/>
    <w:rsid w:val="48102F5A"/>
    <w:rsid w:val="48106F64"/>
    <w:rsid w:val="48145438"/>
    <w:rsid w:val="481873C2"/>
    <w:rsid w:val="48194FD6"/>
    <w:rsid w:val="481A39F0"/>
    <w:rsid w:val="481B2FCD"/>
    <w:rsid w:val="481D62B3"/>
    <w:rsid w:val="48207963"/>
    <w:rsid w:val="4824094D"/>
    <w:rsid w:val="482C3130"/>
    <w:rsid w:val="482F044F"/>
    <w:rsid w:val="482F74C2"/>
    <w:rsid w:val="4837372B"/>
    <w:rsid w:val="48387C81"/>
    <w:rsid w:val="483930AE"/>
    <w:rsid w:val="48434E92"/>
    <w:rsid w:val="48471B27"/>
    <w:rsid w:val="48485B7E"/>
    <w:rsid w:val="484B16FC"/>
    <w:rsid w:val="484B5848"/>
    <w:rsid w:val="484E5E18"/>
    <w:rsid w:val="485227AA"/>
    <w:rsid w:val="485A11BF"/>
    <w:rsid w:val="485B6363"/>
    <w:rsid w:val="486021DF"/>
    <w:rsid w:val="486331E5"/>
    <w:rsid w:val="48670B54"/>
    <w:rsid w:val="486B5BA3"/>
    <w:rsid w:val="486D2256"/>
    <w:rsid w:val="486D30EF"/>
    <w:rsid w:val="48700795"/>
    <w:rsid w:val="48744689"/>
    <w:rsid w:val="48753DB6"/>
    <w:rsid w:val="48767E3D"/>
    <w:rsid w:val="48776572"/>
    <w:rsid w:val="48787F06"/>
    <w:rsid w:val="487A1088"/>
    <w:rsid w:val="487B1BE7"/>
    <w:rsid w:val="487B7A3E"/>
    <w:rsid w:val="48811D2B"/>
    <w:rsid w:val="48813140"/>
    <w:rsid w:val="48820751"/>
    <w:rsid w:val="48823178"/>
    <w:rsid w:val="48825CBB"/>
    <w:rsid w:val="4884784C"/>
    <w:rsid w:val="48872FE0"/>
    <w:rsid w:val="488D00DA"/>
    <w:rsid w:val="48920A24"/>
    <w:rsid w:val="48940F8F"/>
    <w:rsid w:val="489416D3"/>
    <w:rsid w:val="48952D97"/>
    <w:rsid w:val="489674C0"/>
    <w:rsid w:val="48A46AE3"/>
    <w:rsid w:val="48AA7031"/>
    <w:rsid w:val="48AD1750"/>
    <w:rsid w:val="48AD6BDE"/>
    <w:rsid w:val="48AE5953"/>
    <w:rsid w:val="48AF15B7"/>
    <w:rsid w:val="48B5543A"/>
    <w:rsid w:val="48BA70F5"/>
    <w:rsid w:val="48BB5AA3"/>
    <w:rsid w:val="48BD0C99"/>
    <w:rsid w:val="48BD29AA"/>
    <w:rsid w:val="48BE00C0"/>
    <w:rsid w:val="48BE0240"/>
    <w:rsid w:val="48C6314C"/>
    <w:rsid w:val="48C94E4B"/>
    <w:rsid w:val="48CC0A32"/>
    <w:rsid w:val="48CC174F"/>
    <w:rsid w:val="48CC3724"/>
    <w:rsid w:val="48CE428B"/>
    <w:rsid w:val="48D411BC"/>
    <w:rsid w:val="48D655F3"/>
    <w:rsid w:val="48DB0F8F"/>
    <w:rsid w:val="48DD69CF"/>
    <w:rsid w:val="48DE4DD6"/>
    <w:rsid w:val="48E71DD5"/>
    <w:rsid w:val="48EC55FB"/>
    <w:rsid w:val="48EF1030"/>
    <w:rsid w:val="48EF44C4"/>
    <w:rsid w:val="48F06102"/>
    <w:rsid w:val="48F511D9"/>
    <w:rsid w:val="48F75178"/>
    <w:rsid w:val="48F85B24"/>
    <w:rsid w:val="48FA67CC"/>
    <w:rsid w:val="49011CB3"/>
    <w:rsid w:val="49016927"/>
    <w:rsid w:val="49017028"/>
    <w:rsid w:val="49064DF1"/>
    <w:rsid w:val="4907214C"/>
    <w:rsid w:val="490F1C01"/>
    <w:rsid w:val="490F4731"/>
    <w:rsid w:val="49150FB2"/>
    <w:rsid w:val="49214C03"/>
    <w:rsid w:val="492436C3"/>
    <w:rsid w:val="49271D27"/>
    <w:rsid w:val="49274CE6"/>
    <w:rsid w:val="49295A84"/>
    <w:rsid w:val="492A73D7"/>
    <w:rsid w:val="492C5656"/>
    <w:rsid w:val="4932121E"/>
    <w:rsid w:val="493242E4"/>
    <w:rsid w:val="4932779B"/>
    <w:rsid w:val="49441685"/>
    <w:rsid w:val="494758A2"/>
    <w:rsid w:val="494A6B0C"/>
    <w:rsid w:val="494A6F6D"/>
    <w:rsid w:val="494C47B5"/>
    <w:rsid w:val="494E63BE"/>
    <w:rsid w:val="49510018"/>
    <w:rsid w:val="4952349B"/>
    <w:rsid w:val="49525CD8"/>
    <w:rsid w:val="49562AD6"/>
    <w:rsid w:val="49562E4E"/>
    <w:rsid w:val="4959723A"/>
    <w:rsid w:val="495A4A2D"/>
    <w:rsid w:val="495B178E"/>
    <w:rsid w:val="495D0B88"/>
    <w:rsid w:val="495D7DB7"/>
    <w:rsid w:val="495E2AD8"/>
    <w:rsid w:val="495F0A33"/>
    <w:rsid w:val="496032E8"/>
    <w:rsid w:val="49607912"/>
    <w:rsid w:val="496313FF"/>
    <w:rsid w:val="496768F3"/>
    <w:rsid w:val="496A67B5"/>
    <w:rsid w:val="496D62E2"/>
    <w:rsid w:val="496F26C0"/>
    <w:rsid w:val="49770F32"/>
    <w:rsid w:val="49771CE8"/>
    <w:rsid w:val="497C05DB"/>
    <w:rsid w:val="49832E5D"/>
    <w:rsid w:val="49843831"/>
    <w:rsid w:val="49870BF3"/>
    <w:rsid w:val="49881207"/>
    <w:rsid w:val="49893FDC"/>
    <w:rsid w:val="498B4DE3"/>
    <w:rsid w:val="498C1C93"/>
    <w:rsid w:val="498F2434"/>
    <w:rsid w:val="49914697"/>
    <w:rsid w:val="4992112F"/>
    <w:rsid w:val="499449DA"/>
    <w:rsid w:val="499A72AE"/>
    <w:rsid w:val="499C340C"/>
    <w:rsid w:val="49A70217"/>
    <w:rsid w:val="49A86923"/>
    <w:rsid w:val="49AB281A"/>
    <w:rsid w:val="49AC3F8D"/>
    <w:rsid w:val="49AD7361"/>
    <w:rsid w:val="49AF2028"/>
    <w:rsid w:val="49B959AA"/>
    <w:rsid w:val="49BF49DB"/>
    <w:rsid w:val="49C35E71"/>
    <w:rsid w:val="49C8798F"/>
    <w:rsid w:val="49C90D89"/>
    <w:rsid w:val="49CF2224"/>
    <w:rsid w:val="49D13458"/>
    <w:rsid w:val="49D903B6"/>
    <w:rsid w:val="49E252A0"/>
    <w:rsid w:val="49E41FB0"/>
    <w:rsid w:val="49E55E04"/>
    <w:rsid w:val="49F41FA2"/>
    <w:rsid w:val="49F54795"/>
    <w:rsid w:val="49F74444"/>
    <w:rsid w:val="49F76EE6"/>
    <w:rsid w:val="49F9302C"/>
    <w:rsid w:val="49F974FC"/>
    <w:rsid w:val="49FB30F2"/>
    <w:rsid w:val="49FC2134"/>
    <w:rsid w:val="49FF6463"/>
    <w:rsid w:val="4A01173E"/>
    <w:rsid w:val="4A0242A5"/>
    <w:rsid w:val="4A024B4E"/>
    <w:rsid w:val="4A052A16"/>
    <w:rsid w:val="4A063576"/>
    <w:rsid w:val="4A092867"/>
    <w:rsid w:val="4A0929F8"/>
    <w:rsid w:val="4A0938A7"/>
    <w:rsid w:val="4A0B00BF"/>
    <w:rsid w:val="4A0B1B29"/>
    <w:rsid w:val="4A0D1C37"/>
    <w:rsid w:val="4A101571"/>
    <w:rsid w:val="4A110F12"/>
    <w:rsid w:val="4A117121"/>
    <w:rsid w:val="4A123380"/>
    <w:rsid w:val="4A140ECC"/>
    <w:rsid w:val="4A1802ED"/>
    <w:rsid w:val="4A182ACD"/>
    <w:rsid w:val="4A1A2C0D"/>
    <w:rsid w:val="4A223F66"/>
    <w:rsid w:val="4A256DE2"/>
    <w:rsid w:val="4A274FC7"/>
    <w:rsid w:val="4A2E7D23"/>
    <w:rsid w:val="4A2F4800"/>
    <w:rsid w:val="4A314198"/>
    <w:rsid w:val="4A320CA9"/>
    <w:rsid w:val="4A3802E0"/>
    <w:rsid w:val="4A39181C"/>
    <w:rsid w:val="4A3B0647"/>
    <w:rsid w:val="4A43758C"/>
    <w:rsid w:val="4A480D26"/>
    <w:rsid w:val="4A4B7C24"/>
    <w:rsid w:val="4A4D627B"/>
    <w:rsid w:val="4A503EEA"/>
    <w:rsid w:val="4A5552F0"/>
    <w:rsid w:val="4A5E2235"/>
    <w:rsid w:val="4A5E50D0"/>
    <w:rsid w:val="4A5F564D"/>
    <w:rsid w:val="4A5F6451"/>
    <w:rsid w:val="4A601B81"/>
    <w:rsid w:val="4A6B0A01"/>
    <w:rsid w:val="4A6D5BCA"/>
    <w:rsid w:val="4A6D6EFA"/>
    <w:rsid w:val="4A712F9A"/>
    <w:rsid w:val="4A7268CA"/>
    <w:rsid w:val="4A734DF1"/>
    <w:rsid w:val="4A831C8E"/>
    <w:rsid w:val="4A883659"/>
    <w:rsid w:val="4A8A1679"/>
    <w:rsid w:val="4A8A6D24"/>
    <w:rsid w:val="4A8E2B0E"/>
    <w:rsid w:val="4A8E42F5"/>
    <w:rsid w:val="4A8F1181"/>
    <w:rsid w:val="4A8F236F"/>
    <w:rsid w:val="4A910A61"/>
    <w:rsid w:val="4A9214C8"/>
    <w:rsid w:val="4A9533D8"/>
    <w:rsid w:val="4A99418E"/>
    <w:rsid w:val="4A99736F"/>
    <w:rsid w:val="4AA03EB6"/>
    <w:rsid w:val="4AA26A03"/>
    <w:rsid w:val="4AA658AD"/>
    <w:rsid w:val="4AB379A5"/>
    <w:rsid w:val="4AB543BD"/>
    <w:rsid w:val="4AB57683"/>
    <w:rsid w:val="4AB62BC8"/>
    <w:rsid w:val="4ABF0C96"/>
    <w:rsid w:val="4AC072A6"/>
    <w:rsid w:val="4AC207F9"/>
    <w:rsid w:val="4AC65AE3"/>
    <w:rsid w:val="4ACC54AE"/>
    <w:rsid w:val="4ACD4131"/>
    <w:rsid w:val="4ACE20D3"/>
    <w:rsid w:val="4ACF450F"/>
    <w:rsid w:val="4ACF4DD9"/>
    <w:rsid w:val="4AD71DF3"/>
    <w:rsid w:val="4AE130DB"/>
    <w:rsid w:val="4AE249E0"/>
    <w:rsid w:val="4AE26C8D"/>
    <w:rsid w:val="4AE47C79"/>
    <w:rsid w:val="4AE632AD"/>
    <w:rsid w:val="4AE674D0"/>
    <w:rsid w:val="4AE86A42"/>
    <w:rsid w:val="4AEA4350"/>
    <w:rsid w:val="4AEC0E14"/>
    <w:rsid w:val="4AEE68B2"/>
    <w:rsid w:val="4AEF2A33"/>
    <w:rsid w:val="4AF1627E"/>
    <w:rsid w:val="4AF26685"/>
    <w:rsid w:val="4AF30BE2"/>
    <w:rsid w:val="4AFA5ECA"/>
    <w:rsid w:val="4AFD180C"/>
    <w:rsid w:val="4AFF051B"/>
    <w:rsid w:val="4B014548"/>
    <w:rsid w:val="4B04166D"/>
    <w:rsid w:val="4B0A1589"/>
    <w:rsid w:val="4B0B60A9"/>
    <w:rsid w:val="4B0D17B8"/>
    <w:rsid w:val="4B13653E"/>
    <w:rsid w:val="4B137789"/>
    <w:rsid w:val="4B17595D"/>
    <w:rsid w:val="4B1A35E7"/>
    <w:rsid w:val="4B213799"/>
    <w:rsid w:val="4B216A8B"/>
    <w:rsid w:val="4B244AAE"/>
    <w:rsid w:val="4B2666A4"/>
    <w:rsid w:val="4B282CD8"/>
    <w:rsid w:val="4B2F439C"/>
    <w:rsid w:val="4B322BB6"/>
    <w:rsid w:val="4B343A56"/>
    <w:rsid w:val="4B3A7DA4"/>
    <w:rsid w:val="4B3D4ADB"/>
    <w:rsid w:val="4B3E49C0"/>
    <w:rsid w:val="4B4105A9"/>
    <w:rsid w:val="4B413794"/>
    <w:rsid w:val="4B481BD7"/>
    <w:rsid w:val="4B4932A8"/>
    <w:rsid w:val="4B497003"/>
    <w:rsid w:val="4B4E19BB"/>
    <w:rsid w:val="4B4E747D"/>
    <w:rsid w:val="4B521867"/>
    <w:rsid w:val="4B56166B"/>
    <w:rsid w:val="4B582C66"/>
    <w:rsid w:val="4B5856A4"/>
    <w:rsid w:val="4B5933EA"/>
    <w:rsid w:val="4B5A32FE"/>
    <w:rsid w:val="4B5B5AB6"/>
    <w:rsid w:val="4B6176C8"/>
    <w:rsid w:val="4B627062"/>
    <w:rsid w:val="4B644072"/>
    <w:rsid w:val="4B666A48"/>
    <w:rsid w:val="4B690F1F"/>
    <w:rsid w:val="4B6B4596"/>
    <w:rsid w:val="4B6C04BC"/>
    <w:rsid w:val="4B711103"/>
    <w:rsid w:val="4B720A83"/>
    <w:rsid w:val="4B734BDC"/>
    <w:rsid w:val="4B7733A8"/>
    <w:rsid w:val="4B780B9C"/>
    <w:rsid w:val="4B781D99"/>
    <w:rsid w:val="4B790436"/>
    <w:rsid w:val="4B795AD2"/>
    <w:rsid w:val="4B7E100E"/>
    <w:rsid w:val="4B7F65B8"/>
    <w:rsid w:val="4B813ADC"/>
    <w:rsid w:val="4B8401B8"/>
    <w:rsid w:val="4B8F130C"/>
    <w:rsid w:val="4B8F1DAA"/>
    <w:rsid w:val="4B917DEC"/>
    <w:rsid w:val="4B9E3C1A"/>
    <w:rsid w:val="4BA177AA"/>
    <w:rsid w:val="4BA239E2"/>
    <w:rsid w:val="4BA53157"/>
    <w:rsid w:val="4BA74481"/>
    <w:rsid w:val="4BA80C8E"/>
    <w:rsid w:val="4BA84F8F"/>
    <w:rsid w:val="4BAA4D33"/>
    <w:rsid w:val="4BB06995"/>
    <w:rsid w:val="4BB151CB"/>
    <w:rsid w:val="4BB43C7B"/>
    <w:rsid w:val="4BB4717F"/>
    <w:rsid w:val="4BB5217F"/>
    <w:rsid w:val="4BB60C49"/>
    <w:rsid w:val="4BBA2C6F"/>
    <w:rsid w:val="4BBD57CA"/>
    <w:rsid w:val="4BBE2EB6"/>
    <w:rsid w:val="4BBF5D6F"/>
    <w:rsid w:val="4BC522E1"/>
    <w:rsid w:val="4BCD23E6"/>
    <w:rsid w:val="4BCD2436"/>
    <w:rsid w:val="4BD90C1F"/>
    <w:rsid w:val="4BD91A32"/>
    <w:rsid w:val="4BDB6EF5"/>
    <w:rsid w:val="4BE610BF"/>
    <w:rsid w:val="4BE62E8F"/>
    <w:rsid w:val="4BE66213"/>
    <w:rsid w:val="4BE91615"/>
    <w:rsid w:val="4BEE5E85"/>
    <w:rsid w:val="4BF1516F"/>
    <w:rsid w:val="4BF57A04"/>
    <w:rsid w:val="4BF63B8B"/>
    <w:rsid w:val="4C0450A9"/>
    <w:rsid w:val="4C085698"/>
    <w:rsid w:val="4C092187"/>
    <w:rsid w:val="4C0C0C73"/>
    <w:rsid w:val="4C0C44C7"/>
    <w:rsid w:val="4C0C7E9F"/>
    <w:rsid w:val="4C116B0B"/>
    <w:rsid w:val="4C121567"/>
    <w:rsid w:val="4C1B40B2"/>
    <w:rsid w:val="4C1B7DF2"/>
    <w:rsid w:val="4C1D1F80"/>
    <w:rsid w:val="4C200C9F"/>
    <w:rsid w:val="4C232C5E"/>
    <w:rsid w:val="4C2A6CA3"/>
    <w:rsid w:val="4C2A7B69"/>
    <w:rsid w:val="4C2C6779"/>
    <w:rsid w:val="4C3D6D8F"/>
    <w:rsid w:val="4C3F1A36"/>
    <w:rsid w:val="4C433D8D"/>
    <w:rsid w:val="4C452D53"/>
    <w:rsid w:val="4C55214C"/>
    <w:rsid w:val="4C557877"/>
    <w:rsid w:val="4C5A7452"/>
    <w:rsid w:val="4C5B0632"/>
    <w:rsid w:val="4C641C95"/>
    <w:rsid w:val="4C6665EC"/>
    <w:rsid w:val="4C684700"/>
    <w:rsid w:val="4C6855A7"/>
    <w:rsid w:val="4C743144"/>
    <w:rsid w:val="4C7641F7"/>
    <w:rsid w:val="4C7E4184"/>
    <w:rsid w:val="4C811F97"/>
    <w:rsid w:val="4C895752"/>
    <w:rsid w:val="4C8E6B3A"/>
    <w:rsid w:val="4C8F7D5B"/>
    <w:rsid w:val="4C9C69D0"/>
    <w:rsid w:val="4C9E2F6F"/>
    <w:rsid w:val="4C9F61A5"/>
    <w:rsid w:val="4CA025A2"/>
    <w:rsid w:val="4CA04F38"/>
    <w:rsid w:val="4CA316EF"/>
    <w:rsid w:val="4CA957A0"/>
    <w:rsid w:val="4CB60C34"/>
    <w:rsid w:val="4CB80E4D"/>
    <w:rsid w:val="4CBA57A5"/>
    <w:rsid w:val="4CC45C8A"/>
    <w:rsid w:val="4CC95BF6"/>
    <w:rsid w:val="4CCA2E20"/>
    <w:rsid w:val="4CCB1BA3"/>
    <w:rsid w:val="4CCB54FC"/>
    <w:rsid w:val="4CCF4890"/>
    <w:rsid w:val="4CD60367"/>
    <w:rsid w:val="4CD605F0"/>
    <w:rsid w:val="4CE04CD0"/>
    <w:rsid w:val="4CE426FA"/>
    <w:rsid w:val="4CE75CEE"/>
    <w:rsid w:val="4CEA0B52"/>
    <w:rsid w:val="4CF52A15"/>
    <w:rsid w:val="4CF90E64"/>
    <w:rsid w:val="4CFF27C9"/>
    <w:rsid w:val="4D0420DA"/>
    <w:rsid w:val="4D047274"/>
    <w:rsid w:val="4D09792E"/>
    <w:rsid w:val="4D1419DA"/>
    <w:rsid w:val="4D15280E"/>
    <w:rsid w:val="4D154784"/>
    <w:rsid w:val="4D1E5CB5"/>
    <w:rsid w:val="4D1F39B1"/>
    <w:rsid w:val="4D243A37"/>
    <w:rsid w:val="4D263C9E"/>
    <w:rsid w:val="4D295F2C"/>
    <w:rsid w:val="4D2A2F78"/>
    <w:rsid w:val="4D305885"/>
    <w:rsid w:val="4D371BFD"/>
    <w:rsid w:val="4D3A464B"/>
    <w:rsid w:val="4D3A5934"/>
    <w:rsid w:val="4D403FA2"/>
    <w:rsid w:val="4D442218"/>
    <w:rsid w:val="4D462EFE"/>
    <w:rsid w:val="4D47403A"/>
    <w:rsid w:val="4D474297"/>
    <w:rsid w:val="4D483077"/>
    <w:rsid w:val="4D4B61FA"/>
    <w:rsid w:val="4D512D49"/>
    <w:rsid w:val="4D525CC7"/>
    <w:rsid w:val="4D580D15"/>
    <w:rsid w:val="4D590230"/>
    <w:rsid w:val="4D616761"/>
    <w:rsid w:val="4D662A86"/>
    <w:rsid w:val="4D693505"/>
    <w:rsid w:val="4D697613"/>
    <w:rsid w:val="4D6D1972"/>
    <w:rsid w:val="4D701997"/>
    <w:rsid w:val="4D7127EC"/>
    <w:rsid w:val="4D7441F6"/>
    <w:rsid w:val="4D751B7E"/>
    <w:rsid w:val="4D761D15"/>
    <w:rsid w:val="4D766BB6"/>
    <w:rsid w:val="4D770DFE"/>
    <w:rsid w:val="4D784A04"/>
    <w:rsid w:val="4D806C25"/>
    <w:rsid w:val="4D810204"/>
    <w:rsid w:val="4D81143B"/>
    <w:rsid w:val="4D8131C7"/>
    <w:rsid w:val="4D823D56"/>
    <w:rsid w:val="4D861CB0"/>
    <w:rsid w:val="4D8B1298"/>
    <w:rsid w:val="4D8E0BFE"/>
    <w:rsid w:val="4D8E5FA6"/>
    <w:rsid w:val="4D915A80"/>
    <w:rsid w:val="4D921D0C"/>
    <w:rsid w:val="4D94149B"/>
    <w:rsid w:val="4D942DD9"/>
    <w:rsid w:val="4D972C78"/>
    <w:rsid w:val="4D9764FC"/>
    <w:rsid w:val="4D9C5330"/>
    <w:rsid w:val="4D9C5AA1"/>
    <w:rsid w:val="4D9E027B"/>
    <w:rsid w:val="4DA02F33"/>
    <w:rsid w:val="4DA06299"/>
    <w:rsid w:val="4DA910D4"/>
    <w:rsid w:val="4DAA1CAE"/>
    <w:rsid w:val="4DAD7F4B"/>
    <w:rsid w:val="4DB022A0"/>
    <w:rsid w:val="4DB10BDF"/>
    <w:rsid w:val="4DB12290"/>
    <w:rsid w:val="4DB13C91"/>
    <w:rsid w:val="4DB17D05"/>
    <w:rsid w:val="4DB438C7"/>
    <w:rsid w:val="4DB467FE"/>
    <w:rsid w:val="4DB64E59"/>
    <w:rsid w:val="4DB832C7"/>
    <w:rsid w:val="4DB932CD"/>
    <w:rsid w:val="4DC348EE"/>
    <w:rsid w:val="4DC700A0"/>
    <w:rsid w:val="4DCB6F54"/>
    <w:rsid w:val="4DCF2096"/>
    <w:rsid w:val="4DD526AA"/>
    <w:rsid w:val="4DD60614"/>
    <w:rsid w:val="4DD74893"/>
    <w:rsid w:val="4DDA0BF8"/>
    <w:rsid w:val="4DDB54EB"/>
    <w:rsid w:val="4DE40A91"/>
    <w:rsid w:val="4DE71B59"/>
    <w:rsid w:val="4DE741CF"/>
    <w:rsid w:val="4DEA54BE"/>
    <w:rsid w:val="4DEB0EE6"/>
    <w:rsid w:val="4DEB1365"/>
    <w:rsid w:val="4DEE2901"/>
    <w:rsid w:val="4DEE3EF7"/>
    <w:rsid w:val="4DEF7DE4"/>
    <w:rsid w:val="4DF74FEF"/>
    <w:rsid w:val="4DFE1834"/>
    <w:rsid w:val="4DFF3E7C"/>
    <w:rsid w:val="4E034399"/>
    <w:rsid w:val="4E0360E5"/>
    <w:rsid w:val="4E046AE9"/>
    <w:rsid w:val="4E071896"/>
    <w:rsid w:val="4E087B0B"/>
    <w:rsid w:val="4E10412A"/>
    <w:rsid w:val="4E114393"/>
    <w:rsid w:val="4E1203A1"/>
    <w:rsid w:val="4E13351B"/>
    <w:rsid w:val="4E165510"/>
    <w:rsid w:val="4E1B0344"/>
    <w:rsid w:val="4E1E29C6"/>
    <w:rsid w:val="4E203912"/>
    <w:rsid w:val="4E264019"/>
    <w:rsid w:val="4E326A61"/>
    <w:rsid w:val="4E335D9D"/>
    <w:rsid w:val="4E3446FA"/>
    <w:rsid w:val="4E34600F"/>
    <w:rsid w:val="4E34789B"/>
    <w:rsid w:val="4E386908"/>
    <w:rsid w:val="4E3A7A2C"/>
    <w:rsid w:val="4E3B0D33"/>
    <w:rsid w:val="4E3C2084"/>
    <w:rsid w:val="4E3F0A04"/>
    <w:rsid w:val="4E411061"/>
    <w:rsid w:val="4E4369E8"/>
    <w:rsid w:val="4E4A0C31"/>
    <w:rsid w:val="4E4C0273"/>
    <w:rsid w:val="4E4D2FEB"/>
    <w:rsid w:val="4E4E7CE3"/>
    <w:rsid w:val="4E514030"/>
    <w:rsid w:val="4E614D1C"/>
    <w:rsid w:val="4E622D83"/>
    <w:rsid w:val="4E6409D6"/>
    <w:rsid w:val="4E671EAE"/>
    <w:rsid w:val="4E6900C8"/>
    <w:rsid w:val="4E695257"/>
    <w:rsid w:val="4E6967D2"/>
    <w:rsid w:val="4E6A41EB"/>
    <w:rsid w:val="4E6C36F1"/>
    <w:rsid w:val="4E6E3DD5"/>
    <w:rsid w:val="4E7015B8"/>
    <w:rsid w:val="4E71345E"/>
    <w:rsid w:val="4E713514"/>
    <w:rsid w:val="4E777F92"/>
    <w:rsid w:val="4E790A64"/>
    <w:rsid w:val="4E7951FA"/>
    <w:rsid w:val="4E7A4580"/>
    <w:rsid w:val="4E7D7553"/>
    <w:rsid w:val="4E7E6974"/>
    <w:rsid w:val="4E7F6DD1"/>
    <w:rsid w:val="4E8B3E39"/>
    <w:rsid w:val="4E8F7084"/>
    <w:rsid w:val="4E8F7D77"/>
    <w:rsid w:val="4E915432"/>
    <w:rsid w:val="4E9965B5"/>
    <w:rsid w:val="4E9D281D"/>
    <w:rsid w:val="4EA2777D"/>
    <w:rsid w:val="4EA45F0D"/>
    <w:rsid w:val="4EA47A65"/>
    <w:rsid w:val="4EA72EB1"/>
    <w:rsid w:val="4EAA7020"/>
    <w:rsid w:val="4EAB6D4F"/>
    <w:rsid w:val="4EAD57FA"/>
    <w:rsid w:val="4EB2451F"/>
    <w:rsid w:val="4EB31D03"/>
    <w:rsid w:val="4EB5544C"/>
    <w:rsid w:val="4EBC5B80"/>
    <w:rsid w:val="4EC13F2F"/>
    <w:rsid w:val="4EC35088"/>
    <w:rsid w:val="4ECA5C30"/>
    <w:rsid w:val="4ECB041C"/>
    <w:rsid w:val="4ECB2535"/>
    <w:rsid w:val="4ECF5B4F"/>
    <w:rsid w:val="4ED72F43"/>
    <w:rsid w:val="4ED75118"/>
    <w:rsid w:val="4EDA01DE"/>
    <w:rsid w:val="4EDB0368"/>
    <w:rsid w:val="4EDB6BF5"/>
    <w:rsid w:val="4EDD3D2B"/>
    <w:rsid w:val="4EE1044E"/>
    <w:rsid w:val="4EE82E09"/>
    <w:rsid w:val="4EF2377D"/>
    <w:rsid w:val="4EF32202"/>
    <w:rsid w:val="4EF95BAE"/>
    <w:rsid w:val="4EFC228D"/>
    <w:rsid w:val="4EFE4E70"/>
    <w:rsid w:val="4F006BE5"/>
    <w:rsid w:val="4F0159BC"/>
    <w:rsid w:val="4F024F2C"/>
    <w:rsid w:val="4F0327D7"/>
    <w:rsid w:val="4F052F35"/>
    <w:rsid w:val="4F0C6969"/>
    <w:rsid w:val="4F104B56"/>
    <w:rsid w:val="4F11138D"/>
    <w:rsid w:val="4F126E91"/>
    <w:rsid w:val="4F161201"/>
    <w:rsid w:val="4F1743DA"/>
    <w:rsid w:val="4F1B429C"/>
    <w:rsid w:val="4F1C64F0"/>
    <w:rsid w:val="4F2078CD"/>
    <w:rsid w:val="4F21258C"/>
    <w:rsid w:val="4F2723DC"/>
    <w:rsid w:val="4F292D66"/>
    <w:rsid w:val="4F391EEB"/>
    <w:rsid w:val="4F395012"/>
    <w:rsid w:val="4F3D0EC7"/>
    <w:rsid w:val="4F3D3540"/>
    <w:rsid w:val="4F4275D8"/>
    <w:rsid w:val="4F442114"/>
    <w:rsid w:val="4F452156"/>
    <w:rsid w:val="4F485444"/>
    <w:rsid w:val="4F502FFF"/>
    <w:rsid w:val="4F504C19"/>
    <w:rsid w:val="4F534410"/>
    <w:rsid w:val="4F5B130B"/>
    <w:rsid w:val="4F5B400F"/>
    <w:rsid w:val="4F615EF1"/>
    <w:rsid w:val="4F684A72"/>
    <w:rsid w:val="4F696BD6"/>
    <w:rsid w:val="4F710895"/>
    <w:rsid w:val="4F765F7C"/>
    <w:rsid w:val="4F786FC7"/>
    <w:rsid w:val="4F7A12AC"/>
    <w:rsid w:val="4F7D691E"/>
    <w:rsid w:val="4F7D69CB"/>
    <w:rsid w:val="4F84310C"/>
    <w:rsid w:val="4F8445A7"/>
    <w:rsid w:val="4F853C11"/>
    <w:rsid w:val="4F865C62"/>
    <w:rsid w:val="4F87714F"/>
    <w:rsid w:val="4F8E256F"/>
    <w:rsid w:val="4F926368"/>
    <w:rsid w:val="4F941FDA"/>
    <w:rsid w:val="4F981EB9"/>
    <w:rsid w:val="4F98220D"/>
    <w:rsid w:val="4F996FB0"/>
    <w:rsid w:val="4F9A4FAA"/>
    <w:rsid w:val="4F9D64BD"/>
    <w:rsid w:val="4FA10AD5"/>
    <w:rsid w:val="4FA216E5"/>
    <w:rsid w:val="4FA61660"/>
    <w:rsid w:val="4FAC3FB6"/>
    <w:rsid w:val="4FB11553"/>
    <w:rsid w:val="4FB306C1"/>
    <w:rsid w:val="4FB374AD"/>
    <w:rsid w:val="4FB50DD0"/>
    <w:rsid w:val="4FBF48C1"/>
    <w:rsid w:val="4FC32343"/>
    <w:rsid w:val="4FC36327"/>
    <w:rsid w:val="4FCB282A"/>
    <w:rsid w:val="4FCC4B8A"/>
    <w:rsid w:val="4FCE73CC"/>
    <w:rsid w:val="4FCF45ED"/>
    <w:rsid w:val="4FD0193F"/>
    <w:rsid w:val="4FD12E78"/>
    <w:rsid w:val="4FD436B3"/>
    <w:rsid w:val="4FD47FFD"/>
    <w:rsid w:val="4FDC1112"/>
    <w:rsid w:val="4FDC520C"/>
    <w:rsid w:val="4FDE72A6"/>
    <w:rsid w:val="4FE078A3"/>
    <w:rsid w:val="4FE2766E"/>
    <w:rsid w:val="4FEB186A"/>
    <w:rsid w:val="4FEC27C1"/>
    <w:rsid w:val="4FEC7CD2"/>
    <w:rsid w:val="4FED385A"/>
    <w:rsid w:val="4FEE5E19"/>
    <w:rsid w:val="4FF01055"/>
    <w:rsid w:val="4FF267C8"/>
    <w:rsid w:val="4FF5406C"/>
    <w:rsid w:val="4FF709F8"/>
    <w:rsid w:val="4FF83F7D"/>
    <w:rsid w:val="4FF96A4E"/>
    <w:rsid w:val="4FFA4B8B"/>
    <w:rsid w:val="50037581"/>
    <w:rsid w:val="5007198E"/>
    <w:rsid w:val="5008178C"/>
    <w:rsid w:val="50091808"/>
    <w:rsid w:val="500D5A29"/>
    <w:rsid w:val="500E3600"/>
    <w:rsid w:val="500E49E3"/>
    <w:rsid w:val="500F0A15"/>
    <w:rsid w:val="50107D51"/>
    <w:rsid w:val="50144A86"/>
    <w:rsid w:val="501622A1"/>
    <w:rsid w:val="50185557"/>
    <w:rsid w:val="501B42FE"/>
    <w:rsid w:val="50205F6D"/>
    <w:rsid w:val="502102A5"/>
    <w:rsid w:val="50241541"/>
    <w:rsid w:val="50247D16"/>
    <w:rsid w:val="50291EC8"/>
    <w:rsid w:val="5029212F"/>
    <w:rsid w:val="502B56A8"/>
    <w:rsid w:val="502D0D38"/>
    <w:rsid w:val="503171B7"/>
    <w:rsid w:val="50332A56"/>
    <w:rsid w:val="503606FF"/>
    <w:rsid w:val="503C4F1B"/>
    <w:rsid w:val="503C67CF"/>
    <w:rsid w:val="503F42F4"/>
    <w:rsid w:val="504210F8"/>
    <w:rsid w:val="504238B0"/>
    <w:rsid w:val="50436C88"/>
    <w:rsid w:val="50481B4E"/>
    <w:rsid w:val="504A0B50"/>
    <w:rsid w:val="504C4F4C"/>
    <w:rsid w:val="504E6A76"/>
    <w:rsid w:val="50503E97"/>
    <w:rsid w:val="50573BC5"/>
    <w:rsid w:val="505B60F6"/>
    <w:rsid w:val="505C5C7C"/>
    <w:rsid w:val="50615089"/>
    <w:rsid w:val="5061597F"/>
    <w:rsid w:val="50634C54"/>
    <w:rsid w:val="50665F9C"/>
    <w:rsid w:val="506845D0"/>
    <w:rsid w:val="507C10EE"/>
    <w:rsid w:val="507D3F32"/>
    <w:rsid w:val="507E3640"/>
    <w:rsid w:val="50810A1E"/>
    <w:rsid w:val="508277DD"/>
    <w:rsid w:val="508A0D03"/>
    <w:rsid w:val="508B6251"/>
    <w:rsid w:val="50904082"/>
    <w:rsid w:val="509E2003"/>
    <w:rsid w:val="509E698D"/>
    <w:rsid w:val="509E7A40"/>
    <w:rsid w:val="509F68CC"/>
    <w:rsid w:val="50A104D7"/>
    <w:rsid w:val="50A34784"/>
    <w:rsid w:val="50A5403F"/>
    <w:rsid w:val="50A7735C"/>
    <w:rsid w:val="50A87ACB"/>
    <w:rsid w:val="50AA40AA"/>
    <w:rsid w:val="50BC0AFE"/>
    <w:rsid w:val="50BC0BF6"/>
    <w:rsid w:val="50BE7771"/>
    <w:rsid w:val="50C067E2"/>
    <w:rsid w:val="50C6137C"/>
    <w:rsid w:val="50C96E16"/>
    <w:rsid w:val="50CD2E3C"/>
    <w:rsid w:val="50CD5E8E"/>
    <w:rsid w:val="50CE4B5C"/>
    <w:rsid w:val="50D11664"/>
    <w:rsid w:val="50D32B6D"/>
    <w:rsid w:val="50D37081"/>
    <w:rsid w:val="50D6768E"/>
    <w:rsid w:val="50D71FD8"/>
    <w:rsid w:val="50DE092A"/>
    <w:rsid w:val="50DF4D0B"/>
    <w:rsid w:val="50E668F5"/>
    <w:rsid w:val="50E973F1"/>
    <w:rsid w:val="50EA2F12"/>
    <w:rsid w:val="50EA37D6"/>
    <w:rsid w:val="50EA4582"/>
    <w:rsid w:val="50EB1B1A"/>
    <w:rsid w:val="50F214E5"/>
    <w:rsid w:val="50F316D7"/>
    <w:rsid w:val="50F50C9C"/>
    <w:rsid w:val="50F850B9"/>
    <w:rsid w:val="50F86CDD"/>
    <w:rsid w:val="50F92948"/>
    <w:rsid w:val="50FA0AC4"/>
    <w:rsid w:val="50FD63B3"/>
    <w:rsid w:val="50FE23CF"/>
    <w:rsid w:val="5100528D"/>
    <w:rsid w:val="510120CB"/>
    <w:rsid w:val="510A28A1"/>
    <w:rsid w:val="510A73A6"/>
    <w:rsid w:val="510D442C"/>
    <w:rsid w:val="51110D82"/>
    <w:rsid w:val="511572B3"/>
    <w:rsid w:val="5117268E"/>
    <w:rsid w:val="51181A7F"/>
    <w:rsid w:val="511A3A3A"/>
    <w:rsid w:val="511C5CFA"/>
    <w:rsid w:val="511D1E88"/>
    <w:rsid w:val="51203E71"/>
    <w:rsid w:val="512153C9"/>
    <w:rsid w:val="512432CD"/>
    <w:rsid w:val="5131638E"/>
    <w:rsid w:val="51321CA8"/>
    <w:rsid w:val="513741B7"/>
    <w:rsid w:val="51385D49"/>
    <w:rsid w:val="513C3078"/>
    <w:rsid w:val="513C6120"/>
    <w:rsid w:val="51416291"/>
    <w:rsid w:val="5142038F"/>
    <w:rsid w:val="5142398C"/>
    <w:rsid w:val="5144666C"/>
    <w:rsid w:val="5145246C"/>
    <w:rsid w:val="5151206B"/>
    <w:rsid w:val="51542F04"/>
    <w:rsid w:val="515D7BAE"/>
    <w:rsid w:val="515F1E85"/>
    <w:rsid w:val="51672122"/>
    <w:rsid w:val="51673C15"/>
    <w:rsid w:val="51674947"/>
    <w:rsid w:val="516C30DA"/>
    <w:rsid w:val="516D7B99"/>
    <w:rsid w:val="516E5FCE"/>
    <w:rsid w:val="516F6981"/>
    <w:rsid w:val="51704A8A"/>
    <w:rsid w:val="51735D89"/>
    <w:rsid w:val="51743822"/>
    <w:rsid w:val="5177256A"/>
    <w:rsid w:val="51782B09"/>
    <w:rsid w:val="517B0E51"/>
    <w:rsid w:val="517C67D7"/>
    <w:rsid w:val="517D4A3C"/>
    <w:rsid w:val="517E2A45"/>
    <w:rsid w:val="517E341E"/>
    <w:rsid w:val="517E4CB7"/>
    <w:rsid w:val="51847D68"/>
    <w:rsid w:val="51853E8A"/>
    <w:rsid w:val="51863B49"/>
    <w:rsid w:val="51873E83"/>
    <w:rsid w:val="518C38C5"/>
    <w:rsid w:val="51901767"/>
    <w:rsid w:val="51940010"/>
    <w:rsid w:val="51962CA1"/>
    <w:rsid w:val="519A089C"/>
    <w:rsid w:val="519E3C80"/>
    <w:rsid w:val="519E7591"/>
    <w:rsid w:val="519F43C3"/>
    <w:rsid w:val="51A10F63"/>
    <w:rsid w:val="51AB0479"/>
    <w:rsid w:val="51AC33C9"/>
    <w:rsid w:val="51B00263"/>
    <w:rsid w:val="51B021D5"/>
    <w:rsid w:val="51BA5278"/>
    <w:rsid w:val="51BB2DBD"/>
    <w:rsid w:val="51C40BAF"/>
    <w:rsid w:val="51C67E80"/>
    <w:rsid w:val="51C71F04"/>
    <w:rsid w:val="51D02066"/>
    <w:rsid w:val="51D706AA"/>
    <w:rsid w:val="51D8412B"/>
    <w:rsid w:val="51D922B1"/>
    <w:rsid w:val="51DA1EA9"/>
    <w:rsid w:val="51DA7FA9"/>
    <w:rsid w:val="51DB235A"/>
    <w:rsid w:val="51DD7E51"/>
    <w:rsid w:val="51DF01AC"/>
    <w:rsid w:val="51E27536"/>
    <w:rsid w:val="51E372B0"/>
    <w:rsid w:val="51E40A1A"/>
    <w:rsid w:val="51E43735"/>
    <w:rsid w:val="51E53FDC"/>
    <w:rsid w:val="51EA1F19"/>
    <w:rsid w:val="51EC2008"/>
    <w:rsid w:val="51EF5F1F"/>
    <w:rsid w:val="51F3656A"/>
    <w:rsid w:val="51F538A0"/>
    <w:rsid w:val="51F54A4E"/>
    <w:rsid w:val="51F57C35"/>
    <w:rsid w:val="51F65ACA"/>
    <w:rsid w:val="51F90124"/>
    <w:rsid w:val="51F9733B"/>
    <w:rsid w:val="520143C9"/>
    <w:rsid w:val="5203303B"/>
    <w:rsid w:val="5205249B"/>
    <w:rsid w:val="52081674"/>
    <w:rsid w:val="520A51A1"/>
    <w:rsid w:val="520B2548"/>
    <w:rsid w:val="520F4854"/>
    <w:rsid w:val="52113BE9"/>
    <w:rsid w:val="52132607"/>
    <w:rsid w:val="52134525"/>
    <w:rsid w:val="52143D3E"/>
    <w:rsid w:val="52151C17"/>
    <w:rsid w:val="52196A6C"/>
    <w:rsid w:val="521A071D"/>
    <w:rsid w:val="521E6EAF"/>
    <w:rsid w:val="52211EA5"/>
    <w:rsid w:val="522A63BE"/>
    <w:rsid w:val="522B3ED1"/>
    <w:rsid w:val="522E69D5"/>
    <w:rsid w:val="523218FD"/>
    <w:rsid w:val="52353F53"/>
    <w:rsid w:val="523576DC"/>
    <w:rsid w:val="523A323E"/>
    <w:rsid w:val="523B578D"/>
    <w:rsid w:val="523C5890"/>
    <w:rsid w:val="523E4CE1"/>
    <w:rsid w:val="52402BEB"/>
    <w:rsid w:val="52434C22"/>
    <w:rsid w:val="52480429"/>
    <w:rsid w:val="524A723D"/>
    <w:rsid w:val="524B59F0"/>
    <w:rsid w:val="52570210"/>
    <w:rsid w:val="5259442A"/>
    <w:rsid w:val="525C5EDD"/>
    <w:rsid w:val="525E589F"/>
    <w:rsid w:val="525E5F8F"/>
    <w:rsid w:val="525F4332"/>
    <w:rsid w:val="526216D1"/>
    <w:rsid w:val="52657F7D"/>
    <w:rsid w:val="52685096"/>
    <w:rsid w:val="526B6309"/>
    <w:rsid w:val="526D5DF5"/>
    <w:rsid w:val="526E11F7"/>
    <w:rsid w:val="5270137B"/>
    <w:rsid w:val="52727188"/>
    <w:rsid w:val="52730A19"/>
    <w:rsid w:val="527366FA"/>
    <w:rsid w:val="52747E55"/>
    <w:rsid w:val="52767D2D"/>
    <w:rsid w:val="52770BD3"/>
    <w:rsid w:val="527B2219"/>
    <w:rsid w:val="527E1E9B"/>
    <w:rsid w:val="527E7C84"/>
    <w:rsid w:val="527F403B"/>
    <w:rsid w:val="52803F28"/>
    <w:rsid w:val="52857A33"/>
    <w:rsid w:val="52925B2F"/>
    <w:rsid w:val="5298107C"/>
    <w:rsid w:val="52990CD1"/>
    <w:rsid w:val="529B44AF"/>
    <w:rsid w:val="529D2E59"/>
    <w:rsid w:val="529E1290"/>
    <w:rsid w:val="52A447E3"/>
    <w:rsid w:val="52A9090B"/>
    <w:rsid w:val="52A936E7"/>
    <w:rsid w:val="52A95095"/>
    <w:rsid w:val="52AA5439"/>
    <w:rsid w:val="52AD4786"/>
    <w:rsid w:val="52AF4466"/>
    <w:rsid w:val="52B223A2"/>
    <w:rsid w:val="52B400BF"/>
    <w:rsid w:val="52B83189"/>
    <w:rsid w:val="52BA1BE3"/>
    <w:rsid w:val="52BA26FF"/>
    <w:rsid w:val="52BA2A44"/>
    <w:rsid w:val="52BA4AC4"/>
    <w:rsid w:val="52BC0FF3"/>
    <w:rsid w:val="52BF3686"/>
    <w:rsid w:val="52BF78AA"/>
    <w:rsid w:val="52C05142"/>
    <w:rsid w:val="52C4021D"/>
    <w:rsid w:val="52C531F9"/>
    <w:rsid w:val="52C91AA2"/>
    <w:rsid w:val="52C9280D"/>
    <w:rsid w:val="52CA1596"/>
    <w:rsid w:val="52CD054A"/>
    <w:rsid w:val="52D0473D"/>
    <w:rsid w:val="52D04AD3"/>
    <w:rsid w:val="52D55CA3"/>
    <w:rsid w:val="52D93E21"/>
    <w:rsid w:val="52DA0BB4"/>
    <w:rsid w:val="52DC139F"/>
    <w:rsid w:val="52DC4C28"/>
    <w:rsid w:val="52DF4083"/>
    <w:rsid w:val="52E11440"/>
    <w:rsid w:val="52E61D05"/>
    <w:rsid w:val="52EB6518"/>
    <w:rsid w:val="52F23BC0"/>
    <w:rsid w:val="52FA2D0D"/>
    <w:rsid w:val="52FC45D7"/>
    <w:rsid w:val="52FC7173"/>
    <w:rsid w:val="52FF2DF4"/>
    <w:rsid w:val="53025D37"/>
    <w:rsid w:val="53026293"/>
    <w:rsid w:val="5305149C"/>
    <w:rsid w:val="5307703F"/>
    <w:rsid w:val="5309169D"/>
    <w:rsid w:val="53161BF5"/>
    <w:rsid w:val="53167384"/>
    <w:rsid w:val="53183C75"/>
    <w:rsid w:val="53190727"/>
    <w:rsid w:val="531C5427"/>
    <w:rsid w:val="531D2E8C"/>
    <w:rsid w:val="531E4A05"/>
    <w:rsid w:val="531E5A03"/>
    <w:rsid w:val="532814F5"/>
    <w:rsid w:val="532A35CA"/>
    <w:rsid w:val="532A5541"/>
    <w:rsid w:val="532B5E3B"/>
    <w:rsid w:val="532B72AF"/>
    <w:rsid w:val="532D5EEA"/>
    <w:rsid w:val="532E0142"/>
    <w:rsid w:val="53307A2F"/>
    <w:rsid w:val="5331011A"/>
    <w:rsid w:val="53311BF6"/>
    <w:rsid w:val="533224CC"/>
    <w:rsid w:val="53327ADE"/>
    <w:rsid w:val="53330181"/>
    <w:rsid w:val="5334382F"/>
    <w:rsid w:val="533F5A36"/>
    <w:rsid w:val="53423EC8"/>
    <w:rsid w:val="53437276"/>
    <w:rsid w:val="53443E9C"/>
    <w:rsid w:val="53451845"/>
    <w:rsid w:val="53470473"/>
    <w:rsid w:val="534716F7"/>
    <w:rsid w:val="534B08A9"/>
    <w:rsid w:val="534E3654"/>
    <w:rsid w:val="534E60F9"/>
    <w:rsid w:val="534E6CD1"/>
    <w:rsid w:val="53504421"/>
    <w:rsid w:val="53527250"/>
    <w:rsid w:val="53557841"/>
    <w:rsid w:val="53575FE8"/>
    <w:rsid w:val="535B5CC1"/>
    <w:rsid w:val="535C2EDB"/>
    <w:rsid w:val="535D1CB9"/>
    <w:rsid w:val="535E0334"/>
    <w:rsid w:val="535E1A6D"/>
    <w:rsid w:val="5360050B"/>
    <w:rsid w:val="53620A49"/>
    <w:rsid w:val="53687F93"/>
    <w:rsid w:val="5369700A"/>
    <w:rsid w:val="536B1DB4"/>
    <w:rsid w:val="536D4424"/>
    <w:rsid w:val="536E2CA9"/>
    <w:rsid w:val="536E746E"/>
    <w:rsid w:val="53723E51"/>
    <w:rsid w:val="53753FAE"/>
    <w:rsid w:val="5378018A"/>
    <w:rsid w:val="537A3836"/>
    <w:rsid w:val="53860BA5"/>
    <w:rsid w:val="538630D8"/>
    <w:rsid w:val="53866A61"/>
    <w:rsid w:val="53866D0E"/>
    <w:rsid w:val="53890A2E"/>
    <w:rsid w:val="538949BA"/>
    <w:rsid w:val="53897C15"/>
    <w:rsid w:val="53905438"/>
    <w:rsid w:val="539979E2"/>
    <w:rsid w:val="539D0775"/>
    <w:rsid w:val="539E25A4"/>
    <w:rsid w:val="53A00999"/>
    <w:rsid w:val="53AD0E9A"/>
    <w:rsid w:val="53AD162B"/>
    <w:rsid w:val="53AD678A"/>
    <w:rsid w:val="53B069AB"/>
    <w:rsid w:val="53B717CD"/>
    <w:rsid w:val="53B87D9B"/>
    <w:rsid w:val="53BB067F"/>
    <w:rsid w:val="53BC33AB"/>
    <w:rsid w:val="53C115E0"/>
    <w:rsid w:val="53C14BFC"/>
    <w:rsid w:val="53C179B3"/>
    <w:rsid w:val="53C27AB6"/>
    <w:rsid w:val="53C52EE8"/>
    <w:rsid w:val="53C63BED"/>
    <w:rsid w:val="53CC0ED0"/>
    <w:rsid w:val="53CC500D"/>
    <w:rsid w:val="53CD6405"/>
    <w:rsid w:val="53D2620B"/>
    <w:rsid w:val="53D348D1"/>
    <w:rsid w:val="53D66310"/>
    <w:rsid w:val="53D849CD"/>
    <w:rsid w:val="53DC70D7"/>
    <w:rsid w:val="53DD474E"/>
    <w:rsid w:val="53DF2222"/>
    <w:rsid w:val="53DF3F45"/>
    <w:rsid w:val="53E57433"/>
    <w:rsid w:val="53EA24CF"/>
    <w:rsid w:val="53EB0C73"/>
    <w:rsid w:val="53EB2B82"/>
    <w:rsid w:val="53F00E00"/>
    <w:rsid w:val="53F01E0F"/>
    <w:rsid w:val="53F5208B"/>
    <w:rsid w:val="53F528BA"/>
    <w:rsid w:val="53F6038D"/>
    <w:rsid w:val="53F674E8"/>
    <w:rsid w:val="53FA360F"/>
    <w:rsid w:val="53FC43C8"/>
    <w:rsid w:val="53FC6CE4"/>
    <w:rsid w:val="54004A86"/>
    <w:rsid w:val="5407132B"/>
    <w:rsid w:val="54096085"/>
    <w:rsid w:val="540E520A"/>
    <w:rsid w:val="540E5F03"/>
    <w:rsid w:val="541135AA"/>
    <w:rsid w:val="5414615A"/>
    <w:rsid w:val="541703B1"/>
    <w:rsid w:val="541B3C03"/>
    <w:rsid w:val="541C3868"/>
    <w:rsid w:val="541F3764"/>
    <w:rsid w:val="54290768"/>
    <w:rsid w:val="542B42AF"/>
    <w:rsid w:val="542D0831"/>
    <w:rsid w:val="542F00A2"/>
    <w:rsid w:val="54320AEC"/>
    <w:rsid w:val="543B6C5E"/>
    <w:rsid w:val="543C57B9"/>
    <w:rsid w:val="5440066A"/>
    <w:rsid w:val="5440182F"/>
    <w:rsid w:val="54427CA1"/>
    <w:rsid w:val="5445532A"/>
    <w:rsid w:val="54493A2E"/>
    <w:rsid w:val="5449546A"/>
    <w:rsid w:val="54521E20"/>
    <w:rsid w:val="54551CE8"/>
    <w:rsid w:val="54576B82"/>
    <w:rsid w:val="54583175"/>
    <w:rsid w:val="545C73AA"/>
    <w:rsid w:val="54627D55"/>
    <w:rsid w:val="5465628C"/>
    <w:rsid w:val="5467284B"/>
    <w:rsid w:val="54686F6D"/>
    <w:rsid w:val="546C225E"/>
    <w:rsid w:val="546E2563"/>
    <w:rsid w:val="54713621"/>
    <w:rsid w:val="54771D7A"/>
    <w:rsid w:val="547A6778"/>
    <w:rsid w:val="547C4AFF"/>
    <w:rsid w:val="547D2595"/>
    <w:rsid w:val="54837A86"/>
    <w:rsid w:val="548B019D"/>
    <w:rsid w:val="548F570E"/>
    <w:rsid w:val="549018BC"/>
    <w:rsid w:val="54916ACF"/>
    <w:rsid w:val="549208A4"/>
    <w:rsid w:val="54925E18"/>
    <w:rsid w:val="54953CED"/>
    <w:rsid w:val="549C08E3"/>
    <w:rsid w:val="54A57BFD"/>
    <w:rsid w:val="54A76FA2"/>
    <w:rsid w:val="54AB4FBB"/>
    <w:rsid w:val="54AB53F2"/>
    <w:rsid w:val="54B3325F"/>
    <w:rsid w:val="54B64EB0"/>
    <w:rsid w:val="54B754BF"/>
    <w:rsid w:val="54B948D4"/>
    <w:rsid w:val="54C35D40"/>
    <w:rsid w:val="54C46E14"/>
    <w:rsid w:val="54C61C01"/>
    <w:rsid w:val="54D05B04"/>
    <w:rsid w:val="54D05D72"/>
    <w:rsid w:val="54D0624D"/>
    <w:rsid w:val="54D12C6B"/>
    <w:rsid w:val="54D239E0"/>
    <w:rsid w:val="54D8417C"/>
    <w:rsid w:val="54D95D6F"/>
    <w:rsid w:val="54DB6356"/>
    <w:rsid w:val="54E10B2A"/>
    <w:rsid w:val="54E64371"/>
    <w:rsid w:val="54E64C48"/>
    <w:rsid w:val="54E71A63"/>
    <w:rsid w:val="54E74B8A"/>
    <w:rsid w:val="54EC700C"/>
    <w:rsid w:val="54F2526F"/>
    <w:rsid w:val="54F92F05"/>
    <w:rsid w:val="54F96770"/>
    <w:rsid w:val="54FC622E"/>
    <w:rsid w:val="54FD7D7F"/>
    <w:rsid w:val="5502687C"/>
    <w:rsid w:val="550454B0"/>
    <w:rsid w:val="55077DFA"/>
    <w:rsid w:val="550832FC"/>
    <w:rsid w:val="550A6CCF"/>
    <w:rsid w:val="550B694A"/>
    <w:rsid w:val="551130BB"/>
    <w:rsid w:val="551A771C"/>
    <w:rsid w:val="551F1E7A"/>
    <w:rsid w:val="551F256A"/>
    <w:rsid w:val="551F64E2"/>
    <w:rsid w:val="5521503D"/>
    <w:rsid w:val="55240A5D"/>
    <w:rsid w:val="5527689F"/>
    <w:rsid w:val="55383806"/>
    <w:rsid w:val="553B3009"/>
    <w:rsid w:val="55423D96"/>
    <w:rsid w:val="5543230B"/>
    <w:rsid w:val="55457347"/>
    <w:rsid w:val="554D5C52"/>
    <w:rsid w:val="554F38CB"/>
    <w:rsid w:val="555049AF"/>
    <w:rsid w:val="555178D7"/>
    <w:rsid w:val="55517F47"/>
    <w:rsid w:val="555215A7"/>
    <w:rsid w:val="55530975"/>
    <w:rsid w:val="555E2FB1"/>
    <w:rsid w:val="555E7E43"/>
    <w:rsid w:val="55616BC6"/>
    <w:rsid w:val="556A532F"/>
    <w:rsid w:val="55774650"/>
    <w:rsid w:val="55785FAB"/>
    <w:rsid w:val="557B65C8"/>
    <w:rsid w:val="557C13D8"/>
    <w:rsid w:val="55846BDC"/>
    <w:rsid w:val="558C6C2A"/>
    <w:rsid w:val="558E11A5"/>
    <w:rsid w:val="55904423"/>
    <w:rsid w:val="55907789"/>
    <w:rsid w:val="55933517"/>
    <w:rsid w:val="55955174"/>
    <w:rsid w:val="55975FC4"/>
    <w:rsid w:val="559D29DF"/>
    <w:rsid w:val="559D6EAE"/>
    <w:rsid w:val="559F0124"/>
    <w:rsid w:val="55A314A9"/>
    <w:rsid w:val="55A541A8"/>
    <w:rsid w:val="55A66D56"/>
    <w:rsid w:val="55AA1C56"/>
    <w:rsid w:val="55B30A94"/>
    <w:rsid w:val="55B7587D"/>
    <w:rsid w:val="55BB3D96"/>
    <w:rsid w:val="55BF075B"/>
    <w:rsid w:val="55C14902"/>
    <w:rsid w:val="55C14B2C"/>
    <w:rsid w:val="55C35877"/>
    <w:rsid w:val="55C51A13"/>
    <w:rsid w:val="55C6050A"/>
    <w:rsid w:val="55C6323D"/>
    <w:rsid w:val="55C80B1A"/>
    <w:rsid w:val="55C95E7E"/>
    <w:rsid w:val="55D22E84"/>
    <w:rsid w:val="55D755A3"/>
    <w:rsid w:val="55DA532C"/>
    <w:rsid w:val="55DB68F8"/>
    <w:rsid w:val="55DE5328"/>
    <w:rsid w:val="55DF4AEA"/>
    <w:rsid w:val="55E11AB7"/>
    <w:rsid w:val="55E15F9B"/>
    <w:rsid w:val="55E840FC"/>
    <w:rsid w:val="55EB6B5A"/>
    <w:rsid w:val="55EC3C2A"/>
    <w:rsid w:val="55F21F29"/>
    <w:rsid w:val="55F33A0C"/>
    <w:rsid w:val="55F5112A"/>
    <w:rsid w:val="560C3BBC"/>
    <w:rsid w:val="560E7B0B"/>
    <w:rsid w:val="560F584E"/>
    <w:rsid w:val="560F5F84"/>
    <w:rsid w:val="56126EF1"/>
    <w:rsid w:val="5616397F"/>
    <w:rsid w:val="56164C8B"/>
    <w:rsid w:val="56165E21"/>
    <w:rsid w:val="56175CA9"/>
    <w:rsid w:val="56176BDE"/>
    <w:rsid w:val="561A6B57"/>
    <w:rsid w:val="561F0F98"/>
    <w:rsid w:val="561F5A70"/>
    <w:rsid w:val="562316A2"/>
    <w:rsid w:val="56261FE9"/>
    <w:rsid w:val="562F71AA"/>
    <w:rsid w:val="5633229A"/>
    <w:rsid w:val="56353A13"/>
    <w:rsid w:val="563562C7"/>
    <w:rsid w:val="56370D18"/>
    <w:rsid w:val="5637130E"/>
    <w:rsid w:val="563C5CAE"/>
    <w:rsid w:val="563D23F8"/>
    <w:rsid w:val="563F5822"/>
    <w:rsid w:val="56434EEE"/>
    <w:rsid w:val="56451EF2"/>
    <w:rsid w:val="564740CE"/>
    <w:rsid w:val="564C0E1D"/>
    <w:rsid w:val="564C7400"/>
    <w:rsid w:val="56523832"/>
    <w:rsid w:val="565758AC"/>
    <w:rsid w:val="565C035D"/>
    <w:rsid w:val="565E0417"/>
    <w:rsid w:val="56642056"/>
    <w:rsid w:val="566C082C"/>
    <w:rsid w:val="56743207"/>
    <w:rsid w:val="56760A3D"/>
    <w:rsid w:val="5676551E"/>
    <w:rsid w:val="567D6C60"/>
    <w:rsid w:val="56825321"/>
    <w:rsid w:val="568848A2"/>
    <w:rsid w:val="568B28A2"/>
    <w:rsid w:val="5692336D"/>
    <w:rsid w:val="56924155"/>
    <w:rsid w:val="56941121"/>
    <w:rsid w:val="56941F11"/>
    <w:rsid w:val="56945AEB"/>
    <w:rsid w:val="56953E66"/>
    <w:rsid w:val="56956907"/>
    <w:rsid w:val="569978E2"/>
    <w:rsid w:val="569B0CED"/>
    <w:rsid w:val="569E25F2"/>
    <w:rsid w:val="56A00237"/>
    <w:rsid w:val="56A52185"/>
    <w:rsid w:val="56A84497"/>
    <w:rsid w:val="56A913A8"/>
    <w:rsid w:val="56AA2F9C"/>
    <w:rsid w:val="56AC19FF"/>
    <w:rsid w:val="56AC5C44"/>
    <w:rsid w:val="56B029DE"/>
    <w:rsid w:val="56B761C1"/>
    <w:rsid w:val="56B80B54"/>
    <w:rsid w:val="56B868D0"/>
    <w:rsid w:val="56BD3176"/>
    <w:rsid w:val="56BD4049"/>
    <w:rsid w:val="56BE6BF9"/>
    <w:rsid w:val="56BF189B"/>
    <w:rsid w:val="56C077CC"/>
    <w:rsid w:val="56C54CCA"/>
    <w:rsid w:val="56C770A3"/>
    <w:rsid w:val="56CA51DC"/>
    <w:rsid w:val="56CD186E"/>
    <w:rsid w:val="56CD41A2"/>
    <w:rsid w:val="56D02EFE"/>
    <w:rsid w:val="56D13529"/>
    <w:rsid w:val="56D23F30"/>
    <w:rsid w:val="56D37664"/>
    <w:rsid w:val="56D45522"/>
    <w:rsid w:val="56DA592E"/>
    <w:rsid w:val="56DF087A"/>
    <w:rsid w:val="56E3312B"/>
    <w:rsid w:val="56E35785"/>
    <w:rsid w:val="56E657CD"/>
    <w:rsid w:val="56E81821"/>
    <w:rsid w:val="56E8520C"/>
    <w:rsid w:val="56E9266D"/>
    <w:rsid w:val="56EB6E2E"/>
    <w:rsid w:val="56EB7A51"/>
    <w:rsid w:val="56EF28A5"/>
    <w:rsid w:val="56F004C7"/>
    <w:rsid w:val="56F013AB"/>
    <w:rsid w:val="56F35BB4"/>
    <w:rsid w:val="56F41113"/>
    <w:rsid w:val="56F51EDA"/>
    <w:rsid w:val="56F612B1"/>
    <w:rsid w:val="56F63E1C"/>
    <w:rsid w:val="56FA0C61"/>
    <w:rsid w:val="57047C28"/>
    <w:rsid w:val="57065D10"/>
    <w:rsid w:val="57077803"/>
    <w:rsid w:val="570B5AA7"/>
    <w:rsid w:val="570E0CDC"/>
    <w:rsid w:val="570F4181"/>
    <w:rsid w:val="57100D76"/>
    <w:rsid w:val="57147CEA"/>
    <w:rsid w:val="571C2322"/>
    <w:rsid w:val="57207C1E"/>
    <w:rsid w:val="57221167"/>
    <w:rsid w:val="57224A93"/>
    <w:rsid w:val="5724271A"/>
    <w:rsid w:val="57245821"/>
    <w:rsid w:val="572968BD"/>
    <w:rsid w:val="572E634B"/>
    <w:rsid w:val="572F2858"/>
    <w:rsid w:val="572F2AA0"/>
    <w:rsid w:val="57362D85"/>
    <w:rsid w:val="57363355"/>
    <w:rsid w:val="573B4F05"/>
    <w:rsid w:val="573C47A6"/>
    <w:rsid w:val="574137DC"/>
    <w:rsid w:val="57426B9A"/>
    <w:rsid w:val="57454BAA"/>
    <w:rsid w:val="57465DAE"/>
    <w:rsid w:val="5747297D"/>
    <w:rsid w:val="57486145"/>
    <w:rsid w:val="574864FB"/>
    <w:rsid w:val="574A5D0F"/>
    <w:rsid w:val="574B5C3E"/>
    <w:rsid w:val="574F6F01"/>
    <w:rsid w:val="57537AEA"/>
    <w:rsid w:val="57540D21"/>
    <w:rsid w:val="57593EE6"/>
    <w:rsid w:val="575B49EA"/>
    <w:rsid w:val="575D1961"/>
    <w:rsid w:val="575E6E79"/>
    <w:rsid w:val="57605185"/>
    <w:rsid w:val="576449DB"/>
    <w:rsid w:val="576B732E"/>
    <w:rsid w:val="576C1339"/>
    <w:rsid w:val="576C7BDB"/>
    <w:rsid w:val="576F5D46"/>
    <w:rsid w:val="57704F9E"/>
    <w:rsid w:val="57712FA6"/>
    <w:rsid w:val="57727CD6"/>
    <w:rsid w:val="57762060"/>
    <w:rsid w:val="577625B4"/>
    <w:rsid w:val="577827D3"/>
    <w:rsid w:val="57786BBD"/>
    <w:rsid w:val="577958AE"/>
    <w:rsid w:val="577B7E1D"/>
    <w:rsid w:val="577D52E4"/>
    <w:rsid w:val="577E7F1D"/>
    <w:rsid w:val="57813A08"/>
    <w:rsid w:val="57837B10"/>
    <w:rsid w:val="5785040A"/>
    <w:rsid w:val="578D7C1A"/>
    <w:rsid w:val="57971F66"/>
    <w:rsid w:val="579B5CD4"/>
    <w:rsid w:val="579D1AED"/>
    <w:rsid w:val="57AC3EB7"/>
    <w:rsid w:val="57AC4FCF"/>
    <w:rsid w:val="57AD0C10"/>
    <w:rsid w:val="57AF04A9"/>
    <w:rsid w:val="57B86E50"/>
    <w:rsid w:val="57B96DD8"/>
    <w:rsid w:val="57BA798E"/>
    <w:rsid w:val="57BB6C04"/>
    <w:rsid w:val="57BE2E3F"/>
    <w:rsid w:val="57C20131"/>
    <w:rsid w:val="57C22FB7"/>
    <w:rsid w:val="57C630EB"/>
    <w:rsid w:val="57C75852"/>
    <w:rsid w:val="57CD0629"/>
    <w:rsid w:val="57D35781"/>
    <w:rsid w:val="57D67C5B"/>
    <w:rsid w:val="57D72E74"/>
    <w:rsid w:val="57E45A31"/>
    <w:rsid w:val="57EF1CF6"/>
    <w:rsid w:val="57F30691"/>
    <w:rsid w:val="57F51585"/>
    <w:rsid w:val="57F84F4A"/>
    <w:rsid w:val="57FC6E11"/>
    <w:rsid w:val="58053B1B"/>
    <w:rsid w:val="58066D32"/>
    <w:rsid w:val="58082263"/>
    <w:rsid w:val="58154FCD"/>
    <w:rsid w:val="581960FA"/>
    <w:rsid w:val="581A1895"/>
    <w:rsid w:val="582013BA"/>
    <w:rsid w:val="5820400B"/>
    <w:rsid w:val="58215791"/>
    <w:rsid w:val="58245F6C"/>
    <w:rsid w:val="58260B7E"/>
    <w:rsid w:val="58264A09"/>
    <w:rsid w:val="58282D7E"/>
    <w:rsid w:val="5833792E"/>
    <w:rsid w:val="58365406"/>
    <w:rsid w:val="58434C99"/>
    <w:rsid w:val="5846055D"/>
    <w:rsid w:val="58466AA7"/>
    <w:rsid w:val="58510276"/>
    <w:rsid w:val="58511A7E"/>
    <w:rsid w:val="58597124"/>
    <w:rsid w:val="585F6B04"/>
    <w:rsid w:val="58612D05"/>
    <w:rsid w:val="58615274"/>
    <w:rsid w:val="586300DA"/>
    <w:rsid w:val="586B46C4"/>
    <w:rsid w:val="58754BEA"/>
    <w:rsid w:val="587A1304"/>
    <w:rsid w:val="587C36BD"/>
    <w:rsid w:val="587D36B2"/>
    <w:rsid w:val="588777A6"/>
    <w:rsid w:val="588B047D"/>
    <w:rsid w:val="588B62D9"/>
    <w:rsid w:val="588D3212"/>
    <w:rsid w:val="588F6791"/>
    <w:rsid w:val="58902EB6"/>
    <w:rsid w:val="58925295"/>
    <w:rsid w:val="58951FFF"/>
    <w:rsid w:val="58967906"/>
    <w:rsid w:val="5897680F"/>
    <w:rsid w:val="58980568"/>
    <w:rsid w:val="58A04520"/>
    <w:rsid w:val="58A24586"/>
    <w:rsid w:val="58A32AFE"/>
    <w:rsid w:val="58A77432"/>
    <w:rsid w:val="58A90D36"/>
    <w:rsid w:val="58A95A19"/>
    <w:rsid w:val="58AC2301"/>
    <w:rsid w:val="58AF60EB"/>
    <w:rsid w:val="58B05395"/>
    <w:rsid w:val="58B30EEF"/>
    <w:rsid w:val="58B46C1A"/>
    <w:rsid w:val="58B64F4C"/>
    <w:rsid w:val="58B90CB8"/>
    <w:rsid w:val="58BB0B8D"/>
    <w:rsid w:val="58C11E7B"/>
    <w:rsid w:val="58C13500"/>
    <w:rsid w:val="58C354B7"/>
    <w:rsid w:val="58C62379"/>
    <w:rsid w:val="58C63545"/>
    <w:rsid w:val="58C97B5E"/>
    <w:rsid w:val="58CA358E"/>
    <w:rsid w:val="58CB7D9B"/>
    <w:rsid w:val="58CE43B3"/>
    <w:rsid w:val="58D577CB"/>
    <w:rsid w:val="58D72AB9"/>
    <w:rsid w:val="58D74855"/>
    <w:rsid w:val="58D869C9"/>
    <w:rsid w:val="58D9454F"/>
    <w:rsid w:val="58DA292C"/>
    <w:rsid w:val="58DC1571"/>
    <w:rsid w:val="58E15E6C"/>
    <w:rsid w:val="58E263AF"/>
    <w:rsid w:val="58E451A1"/>
    <w:rsid w:val="58E6430A"/>
    <w:rsid w:val="58E860D9"/>
    <w:rsid w:val="58EB1BD5"/>
    <w:rsid w:val="58EE05BA"/>
    <w:rsid w:val="58EF341C"/>
    <w:rsid w:val="58F1597F"/>
    <w:rsid w:val="58F2022C"/>
    <w:rsid w:val="58F55D8C"/>
    <w:rsid w:val="58F61828"/>
    <w:rsid w:val="58F81E2E"/>
    <w:rsid w:val="58FD2A36"/>
    <w:rsid w:val="58FE1C10"/>
    <w:rsid w:val="58FE38CE"/>
    <w:rsid w:val="59000D0B"/>
    <w:rsid w:val="590211B1"/>
    <w:rsid w:val="59086DBA"/>
    <w:rsid w:val="590B0CEF"/>
    <w:rsid w:val="590C0238"/>
    <w:rsid w:val="59136605"/>
    <w:rsid w:val="5916173F"/>
    <w:rsid w:val="59165408"/>
    <w:rsid w:val="591A7E33"/>
    <w:rsid w:val="591C1DE2"/>
    <w:rsid w:val="591F7473"/>
    <w:rsid w:val="59271E76"/>
    <w:rsid w:val="592973A7"/>
    <w:rsid w:val="592A0320"/>
    <w:rsid w:val="5930655A"/>
    <w:rsid w:val="59330E0A"/>
    <w:rsid w:val="59395735"/>
    <w:rsid w:val="593A2E3F"/>
    <w:rsid w:val="593B78E7"/>
    <w:rsid w:val="593D5BB2"/>
    <w:rsid w:val="59445CB5"/>
    <w:rsid w:val="5945694C"/>
    <w:rsid w:val="594646F3"/>
    <w:rsid w:val="594650AA"/>
    <w:rsid w:val="594E05A8"/>
    <w:rsid w:val="594F43A4"/>
    <w:rsid w:val="5958747D"/>
    <w:rsid w:val="595909F4"/>
    <w:rsid w:val="59593B3A"/>
    <w:rsid w:val="595F0692"/>
    <w:rsid w:val="595F254C"/>
    <w:rsid w:val="59604544"/>
    <w:rsid w:val="5961394F"/>
    <w:rsid w:val="59623FB2"/>
    <w:rsid w:val="59624FD0"/>
    <w:rsid w:val="59691780"/>
    <w:rsid w:val="596B4595"/>
    <w:rsid w:val="596F07F8"/>
    <w:rsid w:val="597953D4"/>
    <w:rsid w:val="597D75DF"/>
    <w:rsid w:val="59893A99"/>
    <w:rsid w:val="598C6B53"/>
    <w:rsid w:val="598F0783"/>
    <w:rsid w:val="59970C5E"/>
    <w:rsid w:val="59A056C2"/>
    <w:rsid w:val="59A4583B"/>
    <w:rsid w:val="59A7375D"/>
    <w:rsid w:val="59A83C44"/>
    <w:rsid w:val="59AE36C2"/>
    <w:rsid w:val="59B117CF"/>
    <w:rsid w:val="59B13F14"/>
    <w:rsid w:val="59B2707C"/>
    <w:rsid w:val="59B85DCB"/>
    <w:rsid w:val="59BA260B"/>
    <w:rsid w:val="59BE52C7"/>
    <w:rsid w:val="59C60CB6"/>
    <w:rsid w:val="59C61C22"/>
    <w:rsid w:val="59C8685E"/>
    <w:rsid w:val="59CB71FC"/>
    <w:rsid w:val="59CD67AD"/>
    <w:rsid w:val="59CF0B24"/>
    <w:rsid w:val="59D2091A"/>
    <w:rsid w:val="59D36531"/>
    <w:rsid w:val="59D41CDD"/>
    <w:rsid w:val="59D92D80"/>
    <w:rsid w:val="59DE00CB"/>
    <w:rsid w:val="59DF23A0"/>
    <w:rsid w:val="59E0323A"/>
    <w:rsid w:val="59E2464E"/>
    <w:rsid w:val="59E45E5F"/>
    <w:rsid w:val="59E5170D"/>
    <w:rsid w:val="59E63590"/>
    <w:rsid w:val="59E734F6"/>
    <w:rsid w:val="59F13B3E"/>
    <w:rsid w:val="59F2300D"/>
    <w:rsid w:val="59F23D48"/>
    <w:rsid w:val="59F25D7F"/>
    <w:rsid w:val="59F3777B"/>
    <w:rsid w:val="59F660A0"/>
    <w:rsid w:val="59F66F3B"/>
    <w:rsid w:val="59F9143A"/>
    <w:rsid w:val="59F92598"/>
    <w:rsid w:val="59FC0626"/>
    <w:rsid w:val="59FC53FD"/>
    <w:rsid w:val="5A065B31"/>
    <w:rsid w:val="5A0A7641"/>
    <w:rsid w:val="5A0B6D7E"/>
    <w:rsid w:val="5A0C0962"/>
    <w:rsid w:val="5A0C406B"/>
    <w:rsid w:val="5A104ADF"/>
    <w:rsid w:val="5A18620D"/>
    <w:rsid w:val="5A1B65C0"/>
    <w:rsid w:val="5A20333D"/>
    <w:rsid w:val="5A271C86"/>
    <w:rsid w:val="5A2A7FC9"/>
    <w:rsid w:val="5A2C29F9"/>
    <w:rsid w:val="5A2C4DD3"/>
    <w:rsid w:val="5A34703A"/>
    <w:rsid w:val="5A37206F"/>
    <w:rsid w:val="5A377D10"/>
    <w:rsid w:val="5A3D5596"/>
    <w:rsid w:val="5A414D4A"/>
    <w:rsid w:val="5A417536"/>
    <w:rsid w:val="5A4710A3"/>
    <w:rsid w:val="5A485922"/>
    <w:rsid w:val="5A4C358E"/>
    <w:rsid w:val="5A54281C"/>
    <w:rsid w:val="5A547B12"/>
    <w:rsid w:val="5A563CB3"/>
    <w:rsid w:val="5A59510E"/>
    <w:rsid w:val="5A5E4067"/>
    <w:rsid w:val="5A5F719B"/>
    <w:rsid w:val="5A623351"/>
    <w:rsid w:val="5A625F37"/>
    <w:rsid w:val="5A647785"/>
    <w:rsid w:val="5A6731BB"/>
    <w:rsid w:val="5A682E53"/>
    <w:rsid w:val="5A6B50C8"/>
    <w:rsid w:val="5A6B528A"/>
    <w:rsid w:val="5A6E3308"/>
    <w:rsid w:val="5A705822"/>
    <w:rsid w:val="5A757B0C"/>
    <w:rsid w:val="5A7741E0"/>
    <w:rsid w:val="5A7C4172"/>
    <w:rsid w:val="5A8946A2"/>
    <w:rsid w:val="5A8B376A"/>
    <w:rsid w:val="5A8B5611"/>
    <w:rsid w:val="5A8E644A"/>
    <w:rsid w:val="5A8F64C2"/>
    <w:rsid w:val="5A8F78E6"/>
    <w:rsid w:val="5A940635"/>
    <w:rsid w:val="5A951EF3"/>
    <w:rsid w:val="5A962CCB"/>
    <w:rsid w:val="5A966285"/>
    <w:rsid w:val="5A9F3B98"/>
    <w:rsid w:val="5A9F4618"/>
    <w:rsid w:val="5AA06BA1"/>
    <w:rsid w:val="5AA1311D"/>
    <w:rsid w:val="5AA15AD7"/>
    <w:rsid w:val="5AA37302"/>
    <w:rsid w:val="5AA533BE"/>
    <w:rsid w:val="5AA81469"/>
    <w:rsid w:val="5AAD2608"/>
    <w:rsid w:val="5AAF2A72"/>
    <w:rsid w:val="5AB169F6"/>
    <w:rsid w:val="5AB30A1E"/>
    <w:rsid w:val="5AB6177C"/>
    <w:rsid w:val="5AB953A0"/>
    <w:rsid w:val="5ABB1666"/>
    <w:rsid w:val="5AC078F5"/>
    <w:rsid w:val="5AC727D8"/>
    <w:rsid w:val="5AC82435"/>
    <w:rsid w:val="5AD02473"/>
    <w:rsid w:val="5AD1663E"/>
    <w:rsid w:val="5AD22D6C"/>
    <w:rsid w:val="5AD30E19"/>
    <w:rsid w:val="5AD553B2"/>
    <w:rsid w:val="5AD64C4C"/>
    <w:rsid w:val="5AD929D3"/>
    <w:rsid w:val="5ADA120F"/>
    <w:rsid w:val="5ADA1F66"/>
    <w:rsid w:val="5ADA533E"/>
    <w:rsid w:val="5ADE2565"/>
    <w:rsid w:val="5ADE6C80"/>
    <w:rsid w:val="5ADF58DB"/>
    <w:rsid w:val="5AE13350"/>
    <w:rsid w:val="5AE756E4"/>
    <w:rsid w:val="5AE76207"/>
    <w:rsid w:val="5AE91E0F"/>
    <w:rsid w:val="5AEA3B2F"/>
    <w:rsid w:val="5AEB1EC2"/>
    <w:rsid w:val="5AF12773"/>
    <w:rsid w:val="5AF87307"/>
    <w:rsid w:val="5AFD2ABC"/>
    <w:rsid w:val="5B005798"/>
    <w:rsid w:val="5B033C67"/>
    <w:rsid w:val="5B03765D"/>
    <w:rsid w:val="5B0521DE"/>
    <w:rsid w:val="5B081784"/>
    <w:rsid w:val="5B10148A"/>
    <w:rsid w:val="5B1043C4"/>
    <w:rsid w:val="5B1569FF"/>
    <w:rsid w:val="5B17312E"/>
    <w:rsid w:val="5B1A6612"/>
    <w:rsid w:val="5B1B3C4D"/>
    <w:rsid w:val="5B1E3638"/>
    <w:rsid w:val="5B1E61AD"/>
    <w:rsid w:val="5B2404C8"/>
    <w:rsid w:val="5B24670C"/>
    <w:rsid w:val="5B260FA7"/>
    <w:rsid w:val="5B28344A"/>
    <w:rsid w:val="5B2B2BB1"/>
    <w:rsid w:val="5B2D31BF"/>
    <w:rsid w:val="5B2D7153"/>
    <w:rsid w:val="5B2F728D"/>
    <w:rsid w:val="5B305B3C"/>
    <w:rsid w:val="5B360128"/>
    <w:rsid w:val="5B362D78"/>
    <w:rsid w:val="5B3843ED"/>
    <w:rsid w:val="5B3B1F53"/>
    <w:rsid w:val="5B3C4B5A"/>
    <w:rsid w:val="5B3D6ABE"/>
    <w:rsid w:val="5B413F22"/>
    <w:rsid w:val="5B456464"/>
    <w:rsid w:val="5B4807D3"/>
    <w:rsid w:val="5B495411"/>
    <w:rsid w:val="5B4E2931"/>
    <w:rsid w:val="5B4F1A96"/>
    <w:rsid w:val="5B507F37"/>
    <w:rsid w:val="5B6475F8"/>
    <w:rsid w:val="5B66167D"/>
    <w:rsid w:val="5B72535A"/>
    <w:rsid w:val="5B7B1C78"/>
    <w:rsid w:val="5B7E7333"/>
    <w:rsid w:val="5B861A5D"/>
    <w:rsid w:val="5B8837B2"/>
    <w:rsid w:val="5B8B2DAA"/>
    <w:rsid w:val="5B8E787B"/>
    <w:rsid w:val="5B92336E"/>
    <w:rsid w:val="5B925AFB"/>
    <w:rsid w:val="5B963E0F"/>
    <w:rsid w:val="5B9F1CFF"/>
    <w:rsid w:val="5BA11750"/>
    <w:rsid w:val="5BA77EE2"/>
    <w:rsid w:val="5BA97C89"/>
    <w:rsid w:val="5BB15C5B"/>
    <w:rsid w:val="5BB22C74"/>
    <w:rsid w:val="5BB440CD"/>
    <w:rsid w:val="5BB52EF0"/>
    <w:rsid w:val="5BB71174"/>
    <w:rsid w:val="5BB724A0"/>
    <w:rsid w:val="5BB725B1"/>
    <w:rsid w:val="5BBC5730"/>
    <w:rsid w:val="5BBE5DE0"/>
    <w:rsid w:val="5BC17E9F"/>
    <w:rsid w:val="5BC3043D"/>
    <w:rsid w:val="5BC42241"/>
    <w:rsid w:val="5BC970AC"/>
    <w:rsid w:val="5BC97B12"/>
    <w:rsid w:val="5BCC0B59"/>
    <w:rsid w:val="5BCD6DB9"/>
    <w:rsid w:val="5BCD7A8E"/>
    <w:rsid w:val="5BD02495"/>
    <w:rsid w:val="5BD74575"/>
    <w:rsid w:val="5BD7463C"/>
    <w:rsid w:val="5BD976EB"/>
    <w:rsid w:val="5BDA39C3"/>
    <w:rsid w:val="5BE24162"/>
    <w:rsid w:val="5BE242EF"/>
    <w:rsid w:val="5BE25EAC"/>
    <w:rsid w:val="5BE57FD2"/>
    <w:rsid w:val="5BE73038"/>
    <w:rsid w:val="5BEE727C"/>
    <w:rsid w:val="5BEF0ED4"/>
    <w:rsid w:val="5BF30973"/>
    <w:rsid w:val="5BF53E01"/>
    <w:rsid w:val="5BF65B48"/>
    <w:rsid w:val="5BF7109E"/>
    <w:rsid w:val="5BF76D74"/>
    <w:rsid w:val="5BFB68F1"/>
    <w:rsid w:val="5C010918"/>
    <w:rsid w:val="5C0215BA"/>
    <w:rsid w:val="5C027031"/>
    <w:rsid w:val="5C037026"/>
    <w:rsid w:val="5C071C58"/>
    <w:rsid w:val="5C093AF4"/>
    <w:rsid w:val="5C0C1282"/>
    <w:rsid w:val="5C0C2A24"/>
    <w:rsid w:val="5C0D3F40"/>
    <w:rsid w:val="5C110F77"/>
    <w:rsid w:val="5C1174F5"/>
    <w:rsid w:val="5C1419A8"/>
    <w:rsid w:val="5C173F06"/>
    <w:rsid w:val="5C177B60"/>
    <w:rsid w:val="5C190A81"/>
    <w:rsid w:val="5C1D0FA2"/>
    <w:rsid w:val="5C1F454F"/>
    <w:rsid w:val="5C1F4609"/>
    <w:rsid w:val="5C2313CF"/>
    <w:rsid w:val="5C253308"/>
    <w:rsid w:val="5C2A4724"/>
    <w:rsid w:val="5C2F2569"/>
    <w:rsid w:val="5C333563"/>
    <w:rsid w:val="5C361399"/>
    <w:rsid w:val="5C3744B1"/>
    <w:rsid w:val="5C3B5A37"/>
    <w:rsid w:val="5C3D401C"/>
    <w:rsid w:val="5C432C06"/>
    <w:rsid w:val="5C47715A"/>
    <w:rsid w:val="5C490E12"/>
    <w:rsid w:val="5C496E8C"/>
    <w:rsid w:val="5C506DDC"/>
    <w:rsid w:val="5C534DA5"/>
    <w:rsid w:val="5C597F26"/>
    <w:rsid w:val="5C5A3EDA"/>
    <w:rsid w:val="5C5D4301"/>
    <w:rsid w:val="5C5E29BA"/>
    <w:rsid w:val="5C615A32"/>
    <w:rsid w:val="5C616DDD"/>
    <w:rsid w:val="5C657B07"/>
    <w:rsid w:val="5C68095E"/>
    <w:rsid w:val="5C6C5AB4"/>
    <w:rsid w:val="5C6E7A75"/>
    <w:rsid w:val="5C72259A"/>
    <w:rsid w:val="5C7228A9"/>
    <w:rsid w:val="5C753A7B"/>
    <w:rsid w:val="5C760E02"/>
    <w:rsid w:val="5C796181"/>
    <w:rsid w:val="5C7A555F"/>
    <w:rsid w:val="5C8158FA"/>
    <w:rsid w:val="5C831EBC"/>
    <w:rsid w:val="5C861D3D"/>
    <w:rsid w:val="5C874DBF"/>
    <w:rsid w:val="5C8779DA"/>
    <w:rsid w:val="5C8810B0"/>
    <w:rsid w:val="5C8A5977"/>
    <w:rsid w:val="5C8B42D9"/>
    <w:rsid w:val="5C8D2D26"/>
    <w:rsid w:val="5C9A25B2"/>
    <w:rsid w:val="5C9B29D3"/>
    <w:rsid w:val="5C9B46DA"/>
    <w:rsid w:val="5C9D0C8E"/>
    <w:rsid w:val="5C9F7638"/>
    <w:rsid w:val="5CA33DF0"/>
    <w:rsid w:val="5CA84F81"/>
    <w:rsid w:val="5CAE5481"/>
    <w:rsid w:val="5CBD1BB1"/>
    <w:rsid w:val="5CBF178C"/>
    <w:rsid w:val="5CC03783"/>
    <w:rsid w:val="5CC72DCB"/>
    <w:rsid w:val="5CD44465"/>
    <w:rsid w:val="5CD75B30"/>
    <w:rsid w:val="5CDB7A0C"/>
    <w:rsid w:val="5CDD03BA"/>
    <w:rsid w:val="5CE04555"/>
    <w:rsid w:val="5CEA6DB3"/>
    <w:rsid w:val="5CEC3982"/>
    <w:rsid w:val="5CF142C6"/>
    <w:rsid w:val="5CF15CA7"/>
    <w:rsid w:val="5CF445C9"/>
    <w:rsid w:val="5CF653EF"/>
    <w:rsid w:val="5CFA41EF"/>
    <w:rsid w:val="5CFF69BB"/>
    <w:rsid w:val="5D006E78"/>
    <w:rsid w:val="5D0632FC"/>
    <w:rsid w:val="5D067182"/>
    <w:rsid w:val="5D0856FF"/>
    <w:rsid w:val="5D0A3485"/>
    <w:rsid w:val="5D0F03B9"/>
    <w:rsid w:val="5D130A98"/>
    <w:rsid w:val="5D175C68"/>
    <w:rsid w:val="5D1C2730"/>
    <w:rsid w:val="5D1C5EEC"/>
    <w:rsid w:val="5D1C6252"/>
    <w:rsid w:val="5D1D2CA5"/>
    <w:rsid w:val="5D1E09E6"/>
    <w:rsid w:val="5D1E37AB"/>
    <w:rsid w:val="5D22260F"/>
    <w:rsid w:val="5D23108B"/>
    <w:rsid w:val="5D263AA2"/>
    <w:rsid w:val="5D297BC2"/>
    <w:rsid w:val="5D2F4CB7"/>
    <w:rsid w:val="5D2F5CC4"/>
    <w:rsid w:val="5D38083B"/>
    <w:rsid w:val="5D431D1F"/>
    <w:rsid w:val="5D496929"/>
    <w:rsid w:val="5D4B4CEB"/>
    <w:rsid w:val="5D55790B"/>
    <w:rsid w:val="5D5B368C"/>
    <w:rsid w:val="5D5C0AFD"/>
    <w:rsid w:val="5D5C4648"/>
    <w:rsid w:val="5D5C721A"/>
    <w:rsid w:val="5D616611"/>
    <w:rsid w:val="5D6441DB"/>
    <w:rsid w:val="5D66660D"/>
    <w:rsid w:val="5D6843DB"/>
    <w:rsid w:val="5D6A7785"/>
    <w:rsid w:val="5D6C3EE9"/>
    <w:rsid w:val="5D742CF5"/>
    <w:rsid w:val="5D754486"/>
    <w:rsid w:val="5D7A323C"/>
    <w:rsid w:val="5D7F56F4"/>
    <w:rsid w:val="5D8036AB"/>
    <w:rsid w:val="5D8B0915"/>
    <w:rsid w:val="5D8F144B"/>
    <w:rsid w:val="5D903FE8"/>
    <w:rsid w:val="5D9510AE"/>
    <w:rsid w:val="5D9600A3"/>
    <w:rsid w:val="5D9D71C4"/>
    <w:rsid w:val="5D9D72BB"/>
    <w:rsid w:val="5D9E4C6A"/>
    <w:rsid w:val="5DA60296"/>
    <w:rsid w:val="5DA71290"/>
    <w:rsid w:val="5DA81289"/>
    <w:rsid w:val="5DAA6086"/>
    <w:rsid w:val="5DB106F9"/>
    <w:rsid w:val="5DB426C5"/>
    <w:rsid w:val="5DB56894"/>
    <w:rsid w:val="5DB751DD"/>
    <w:rsid w:val="5DBA61B5"/>
    <w:rsid w:val="5DBF5571"/>
    <w:rsid w:val="5DC1625C"/>
    <w:rsid w:val="5DD07B6C"/>
    <w:rsid w:val="5DD23DDF"/>
    <w:rsid w:val="5DD52C5A"/>
    <w:rsid w:val="5DD62983"/>
    <w:rsid w:val="5DD7095F"/>
    <w:rsid w:val="5DDB795F"/>
    <w:rsid w:val="5DDC316E"/>
    <w:rsid w:val="5DDF68CD"/>
    <w:rsid w:val="5DE52B83"/>
    <w:rsid w:val="5DE574C6"/>
    <w:rsid w:val="5DEA3CCD"/>
    <w:rsid w:val="5DED1883"/>
    <w:rsid w:val="5DED6E9B"/>
    <w:rsid w:val="5DEF29F8"/>
    <w:rsid w:val="5DF329DF"/>
    <w:rsid w:val="5DF35B01"/>
    <w:rsid w:val="5DF52D83"/>
    <w:rsid w:val="5DFC7E02"/>
    <w:rsid w:val="5DFD2B97"/>
    <w:rsid w:val="5DFD5CE4"/>
    <w:rsid w:val="5DFF3791"/>
    <w:rsid w:val="5E015D80"/>
    <w:rsid w:val="5E0627FA"/>
    <w:rsid w:val="5E07547E"/>
    <w:rsid w:val="5E0C5683"/>
    <w:rsid w:val="5E0D05DE"/>
    <w:rsid w:val="5E0D39A7"/>
    <w:rsid w:val="5E0E1680"/>
    <w:rsid w:val="5E0E27C4"/>
    <w:rsid w:val="5E0F6473"/>
    <w:rsid w:val="5E12777D"/>
    <w:rsid w:val="5E1665E8"/>
    <w:rsid w:val="5E1665F3"/>
    <w:rsid w:val="5E1B2F9F"/>
    <w:rsid w:val="5E1B46CE"/>
    <w:rsid w:val="5E1D283E"/>
    <w:rsid w:val="5E1D5F06"/>
    <w:rsid w:val="5E1F4392"/>
    <w:rsid w:val="5E207258"/>
    <w:rsid w:val="5E21752C"/>
    <w:rsid w:val="5E233F65"/>
    <w:rsid w:val="5E253F13"/>
    <w:rsid w:val="5E277E67"/>
    <w:rsid w:val="5E2912DE"/>
    <w:rsid w:val="5E2E502F"/>
    <w:rsid w:val="5E302777"/>
    <w:rsid w:val="5E314C4C"/>
    <w:rsid w:val="5E340B0E"/>
    <w:rsid w:val="5E353870"/>
    <w:rsid w:val="5E3718F7"/>
    <w:rsid w:val="5E395794"/>
    <w:rsid w:val="5E3C69E1"/>
    <w:rsid w:val="5E3E1184"/>
    <w:rsid w:val="5E52206C"/>
    <w:rsid w:val="5E5D7ED3"/>
    <w:rsid w:val="5E660EDA"/>
    <w:rsid w:val="5E6D327A"/>
    <w:rsid w:val="5E712BAA"/>
    <w:rsid w:val="5E72290D"/>
    <w:rsid w:val="5E747051"/>
    <w:rsid w:val="5E7544B1"/>
    <w:rsid w:val="5E7A4724"/>
    <w:rsid w:val="5E7F61A4"/>
    <w:rsid w:val="5E80043E"/>
    <w:rsid w:val="5E813AFE"/>
    <w:rsid w:val="5E8150CA"/>
    <w:rsid w:val="5E8B6A18"/>
    <w:rsid w:val="5E903400"/>
    <w:rsid w:val="5E906C6D"/>
    <w:rsid w:val="5E99767B"/>
    <w:rsid w:val="5E9A1C5D"/>
    <w:rsid w:val="5E9E6078"/>
    <w:rsid w:val="5EA00505"/>
    <w:rsid w:val="5EA64291"/>
    <w:rsid w:val="5EA73D17"/>
    <w:rsid w:val="5EA876C6"/>
    <w:rsid w:val="5EA9560D"/>
    <w:rsid w:val="5EAA16D9"/>
    <w:rsid w:val="5EAB0C16"/>
    <w:rsid w:val="5EAC14FC"/>
    <w:rsid w:val="5EAF7AF5"/>
    <w:rsid w:val="5EB10967"/>
    <w:rsid w:val="5EB14351"/>
    <w:rsid w:val="5EB506DE"/>
    <w:rsid w:val="5EBD360A"/>
    <w:rsid w:val="5EBD67D2"/>
    <w:rsid w:val="5EC35EDE"/>
    <w:rsid w:val="5EC54CAF"/>
    <w:rsid w:val="5EC66749"/>
    <w:rsid w:val="5ECC6919"/>
    <w:rsid w:val="5ECD2063"/>
    <w:rsid w:val="5ECD4593"/>
    <w:rsid w:val="5ECF0B7D"/>
    <w:rsid w:val="5ED56E8E"/>
    <w:rsid w:val="5ED63640"/>
    <w:rsid w:val="5ED81B86"/>
    <w:rsid w:val="5ED81C87"/>
    <w:rsid w:val="5ED833FF"/>
    <w:rsid w:val="5ED86506"/>
    <w:rsid w:val="5ED90FE0"/>
    <w:rsid w:val="5EE51C19"/>
    <w:rsid w:val="5EEA2350"/>
    <w:rsid w:val="5EEF6A3B"/>
    <w:rsid w:val="5EF02AEC"/>
    <w:rsid w:val="5EF35D65"/>
    <w:rsid w:val="5EF4229C"/>
    <w:rsid w:val="5EF52B22"/>
    <w:rsid w:val="5EF556BA"/>
    <w:rsid w:val="5EF70665"/>
    <w:rsid w:val="5EF72896"/>
    <w:rsid w:val="5EF80752"/>
    <w:rsid w:val="5F021E57"/>
    <w:rsid w:val="5F06468D"/>
    <w:rsid w:val="5F077BB2"/>
    <w:rsid w:val="5F0868E7"/>
    <w:rsid w:val="5F0F0113"/>
    <w:rsid w:val="5F1048A8"/>
    <w:rsid w:val="5F157A38"/>
    <w:rsid w:val="5F160A2A"/>
    <w:rsid w:val="5F1D7DFE"/>
    <w:rsid w:val="5F1E74FC"/>
    <w:rsid w:val="5F283FEE"/>
    <w:rsid w:val="5F2C56CF"/>
    <w:rsid w:val="5F2C5DBB"/>
    <w:rsid w:val="5F2D1924"/>
    <w:rsid w:val="5F2F6D17"/>
    <w:rsid w:val="5F3B2D64"/>
    <w:rsid w:val="5F3D1073"/>
    <w:rsid w:val="5F3F5B56"/>
    <w:rsid w:val="5F3F645C"/>
    <w:rsid w:val="5F41263A"/>
    <w:rsid w:val="5F4145F5"/>
    <w:rsid w:val="5F44006C"/>
    <w:rsid w:val="5F482654"/>
    <w:rsid w:val="5F484CEF"/>
    <w:rsid w:val="5F4C34EF"/>
    <w:rsid w:val="5F4C5987"/>
    <w:rsid w:val="5F4E4160"/>
    <w:rsid w:val="5F5040C2"/>
    <w:rsid w:val="5F521DCE"/>
    <w:rsid w:val="5F5443FF"/>
    <w:rsid w:val="5F5812DD"/>
    <w:rsid w:val="5F5905E1"/>
    <w:rsid w:val="5F5E5E8D"/>
    <w:rsid w:val="5F601FCA"/>
    <w:rsid w:val="5F610D3D"/>
    <w:rsid w:val="5F6159BB"/>
    <w:rsid w:val="5F63092A"/>
    <w:rsid w:val="5F641C29"/>
    <w:rsid w:val="5F66363D"/>
    <w:rsid w:val="5F667B90"/>
    <w:rsid w:val="5F68170A"/>
    <w:rsid w:val="5F6861D4"/>
    <w:rsid w:val="5F6B2AD5"/>
    <w:rsid w:val="5F6C7601"/>
    <w:rsid w:val="5F71092B"/>
    <w:rsid w:val="5F7C336A"/>
    <w:rsid w:val="5F7E1E36"/>
    <w:rsid w:val="5F821800"/>
    <w:rsid w:val="5F835131"/>
    <w:rsid w:val="5F854FF2"/>
    <w:rsid w:val="5F8912DC"/>
    <w:rsid w:val="5F894C3F"/>
    <w:rsid w:val="5F8A1F86"/>
    <w:rsid w:val="5F8E6316"/>
    <w:rsid w:val="5F930A05"/>
    <w:rsid w:val="5F935A72"/>
    <w:rsid w:val="5F9C0C43"/>
    <w:rsid w:val="5F9D64F4"/>
    <w:rsid w:val="5FA032C8"/>
    <w:rsid w:val="5FA10AD6"/>
    <w:rsid w:val="5FA872F0"/>
    <w:rsid w:val="5FA90E08"/>
    <w:rsid w:val="5FAB7F7A"/>
    <w:rsid w:val="5FAC1F58"/>
    <w:rsid w:val="5FAD692D"/>
    <w:rsid w:val="5FAF19D9"/>
    <w:rsid w:val="5FB34720"/>
    <w:rsid w:val="5FB76446"/>
    <w:rsid w:val="5FB86CFC"/>
    <w:rsid w:val="5FBB03FC"/>
    <w:rsid w:val="5FBC55D1"/>
    <w:rsid w:val="5FBD3E03"/>
    <w:rsid w:val="5FC25F1D"/>
    <w:rsid w:val="5FC33AD1"/>
    <w:rsid w:val="5FC95E01"/>
    <w:rsid w:val="5FD26280"/>
    <w:rsid w:val="5FD2661C"/>
    <w:rsid w:val="5FD26DC2"/>
    <w:rsid w:val="5FD4053C"/>
    <w:rsid w:val="5FD508C7"/>
    <w:rsid w:val="5FDB139C"/>
    <w:rsid w:val="5FDB6EB8"/>
    <w:rsid w:val="5FDC7B65"/>
    <w:rsid w:val="5FE022DC"/>
    <w:rsid w:val="5FEB7AD6"/>
    <w:rsid w:val="5FED253F"/>
    <w:rsid w:val="5FEF6233"/>
    <w:rsid w:val="5FF037A2"/>
    <w:rsid w:val="5FF038D7"/>
    <w:rsid w:val="5FF40032"/>
    <w:rsid w:val="5FFC603A"/>
    <w:rsid w:val="5FFE1AB4"/>
    <w:rsid w:val="60036D1D"/>
    <w:rsid w:val="600537A8"/>
    <w:rsid w:val="600729FF"/>
    <w:rsid w:val="600F346F"/>
    <w:rsid w:val="6014541A"/>
    <w:rsid w:val="60161A39"/>
    <w:rsid w:val="60165EFC"/>
    <w:rsid w:val="6016614E"/>
    <w:rsid w:val="60174E0B"/>
    <w:rsid w:val="601A3104"/>
    <w:rsid w:val="601C4F9C"/>
    <w:rsid w:val="601D73AA"/>
    <w:rsid w:val="6024157C"/>
    <w:rsid w:val="6024503F"/>
    <w:rsid w:val="6025466C"/>
    <w:rsid w:val="602666D5"/>
    <w:rsid w:val="60285377"/>
    <w:rsid w:val="602853D8"/>
    <w:rsid w:val="602E0E89"/>
    <w:rsid w:val="603022E6"/>
    <w:rsid w:val="60305AE2"/>
    <w:rsid w:val="60327252"/>
    <w:rsid w:val="60336FBB"/>
    <w:rsid w:val="60354E64"/>
    <w:rsid w:val="60355043"/>
    <w:rsid w:val="60364632"/>
    <w:rsid w:val="603C4F36"/>
    <w:rsid w:val="603F0A10"/>
    <w:rsid w:val="603F23CB"/>
    <w:rsid w:val="60424110"/>
    <w:rsid w:val="60437923"/>
    <w:rsid w:val="60471E81"/>
    <w:rsid w:val="60473B79"/>
    <w:rsid w:val="604E69AA"/>
    <w:rsid w:val="605264EE"/>
    <w:rsid w:val="605360B1"/>
    <w:rsid w:val="605702B9"/>
    <w:rsid w:val="60583000"/>
    <w:rsid w:val="605A6A12"/>
    <w:rsid w:val="605D1CE5"/>
    <w:rsid w:val="6064086E"/>
    <w:rsid w:val="606A3F76"/>
    <w:rsid w:val="606C4F9D"/>
    <w:rsid w:val="606D44FA"/>
    <w:rsid w:val="60712D6F"/>
    <w:rsid w:val="6077489C"/>
    <w:rsid w:val="6077646D"/>
    <w:rsid w:val="60777959"/>
    <w:rsid w:val="607C7366"/>
    <w:rsid w:val="60820830"/>
    <w:rsid w:val="608652F1"/>
    <w:rsid w:val="608A01A5"/>
    <w:rsid w:val="608F0299"/>
    <w:rsid w:val="608F36EE"/>
    <w:rsid w:val="608F4AD0"/>
    <w:rsid w:val="60923920"/>
    <w:rsid w:val="60973B3D"/>
    <w:rsid w:val="6099112E"/>
    <w:rsid w:val="60A35A00"/>
    <w:rsid w:val="60A73A49"/>
    <w:rsid w:val="60AC1EB4"/>
    <w:rsid w:val="60AD22C5"/>
    <w:rsid w:val="60AD68E6"/>
    <w:rsid w:val="60AF41DF"/>
    <w:rsid w:val="60B146BA"/>
    <w:rsid w:val="60B376CC"/>
    <w:rsid w:val="60B4086F"/>
    <w:rsid w:val="60B44A49"/>
    <w:rsid w:val="60B75007"/>
    <w:rsid w:val="60BE0695"/>
    <w:rsid w:val="60CB3182"/>
    <w:rsid w:val="60CC3AC7"/>
    <w:rsid w:val="60CC55CC"/>
    <w:rsid w:val="60D121BD"/>
    <w:rsid w:val="60D20D3A"/>
    <w:rsid w:val="60D428E0"/>
    <w:rsid w:val="60D91B58"/>
    <w:rsid w:val="60DB4415"/>
    <w:rsid w:val="60DE10C5"/>
    <w:rsid w:val="60DF22A1"/>
    <w:rsid w:val="60DF2C17"/>
    <w:rsid w:val="60E06532"/>
    <w:rsid w:val="60E2437F"/>
    <w:rsid w:val="60E2729B"/>
    <w:rsid w:val="60E35D27"/>
    <w:rsid w:val="60E54E11"/>
    <w:rsid w:val="60E74EA9"/>
    <w:rsid w:val="60E92704"/>
    <w:rsid w:val="60EF36D8"/>
    <w:rsid w:val="60F11A46"/>
    <w:rsid w:val="60F552B6"/>
    <w:rsid w:val="60F57E73"/>
    <w:rsid w:val="60F97A20"/>
    <w:rsid w:val="60FB1E72"/>
    <w:rsid w:val="60FD7822"/>
    <w:rsid w:val="61015D35"/>
    <w:rsid w:val="610373E4"/>
    <w:rsid w:val="610452D9"/>
    <w:rsid w:val="61090C5B"/>
    <w:rsid w:val="610C0663"/>
    <w:rsid w:val="610C5595"/>
    <w:rsid w:val="610E790A"/>
    <w:rsid w:val="61143CDC"/>
    <w:rsid w:val="61194B12"/>
    <w:rsid w:val="611B1330"/>
    <w:rsid w:val="611D1304"/>
    <w:rsid w:val="611F57D3"/>
    <w:rsid w:val="6123387B"/>
    <w:rsid w:val="61255578"/>
    <w:rsid w:val="61277B4F"/>
    <w:rsid w:val="612A1BDE"/>
    <w:rsid w:val="612A5B83"/>
    <w:rsid w:val="612B260C"/>
    <w:rsid w:val="612E01F5"/>
    <w:rsid w:val="61303938"/>
    <w:rsid w:val="613069E1"/>
    <w:rsid w:val="61312D7E"/>
    <w:rsid w:val="613235D6"/>
    <w:rsid w:val="613D7058"/>
    <w:rsid w:val="6142621F"/>
    <w:rsid w:val="61447220"/>
    <w:rsid w:val="61465905"/>
    <w:rsid w:val="61493E6D"/>
    <w:rsid w:val="614B7D58"/>
    <w:rsid w:val="61506069"/>
    <w:rsid w:val="61567CDC"/>
    <w:rsid w:val="615E650A"/>
    <w:rsid w:val="615F0084"/>
    <w:rsid w:val="61630798"/>
    <w:rsid w:val="616335A1"/>
    <w:rsid w:val="616554BA"/>
    <w:rsid w:val="61690DA5"/>
    <w:rsid w:val="616B594D"/>
    <w:rsid w:val="616D01CD"/>
    <w:rsid w:val="61726F18"/>
    <w:rsid w:val="61792C86"/>
    <w:rsid w:val="617A595F"/>
    <w:rsid w:val="617C08F0"/>
    <w:rsid w:val="6182401C"/>
    <w:rsid w:val="61827B88"/>
    <w:rsid w:val="61842867"/>
    <w:rsid w:val="61876ABC"/>
    <w:rsid w:val="618B14E4"/>
    <w:rsid w:val="618B318E"/>
    <w:rsid w:val="61952171"/>
    <w:rsid w:val="619A11F8"/>
    <w:rsid w:val="619C66CE"/>
    <w:rsid w:val="619D2EE7"/>
    <w:rsid w:val="619E2C06"/>
    <w:rsid w:val="619E5550"/>
    <w:rsid w:val="619F05E6"/>
    <w:rsid w:val="61A2452F"/>
    <w:rsid w:val="61A24C2E"/>
    <w:rsid w:val="61A56BEB"/>
    <w:rsid w:val="61AB1BF3"/>
    <w:rsid w:val="61AB5367"/>
    <w:rsid w:val="61AD2F69"/>
    <w:rsid w:val="61B22247"/>
    <w:rsid w:val="61B24571"/>
    <w:rsid w:val="61B51037"/>
    <w:rsid w:val="61B514B0"/>
    <w:rsid w:val="61B64B1C"/>
    <w:rsid w:val="61BB4288"/>
    <w:rsid w:val="61BC4875"/>
    <w:rsid w:val="61C27C34"/>
    <w:rsid w:val="61C53868"/>
    <w:rsid w:val="61D318F1"/>
    <w:rsid w:val="61D8479F"/>
    <w:rsid w:val="61DB1EBF"/>
    <w:rsid w:val="61DE5EA1"/>
    <w:rsid w:val="61E264B7"/>
    <w:rsid w:val="61E64CCD"/>
    <w:rsid w:val="61E81663"/>
    <w:rsid w:val="61E930C2"/>
    <w:rsid w:val="61EB0514"/>
    <w:rsid w:val="61ED02C2"/>
    <w:rsid w:val="61ED5DD0"/>
    <w:rsid w:val="61F859CA"/>
    <w:rsid w:val="61F9732E"/>
    <w:rsid w:val="61FB0FD7"/>
    <w:rsid w:val="61FC1597"/>
    <w:rsid w:val="61FE7026"/>
    <w:rsid w:val="61FF3CCD"/>
    <w:rsid w:val="62022227"/>
    <w:rsid w:val="62051DFE"/>
    <w:rsid w:val="62063FA9"/>
    <w:rsid w:val="62074AD9"/>
    <w:rsid w:val="620917B2"/>
    <w:rsid w:val="620B6ADF"/>
    <w:rsid w:val="62121BC8"/>
    <w:rsid w:val="621249F0"/>
    <w:rsid w:val="621C0233"/>
    <w:rsid w:val="62200CA7"/>
    <w:rsid w:val="6222724F"/>
    <w:rsid w:val="622D70E0"/>
    <w:rsid w:val="62314F19"/>
    <w:rsid w:val="62357A50"/>
    <w:rsid w:val="62365833"/>
    <w:rsid w:val="6238431E"/>
    <w:rsid w:val="623E5837"/>
    <w:rsid w:val="624200B1"/>
    <w:rsid w:val="624461E8"/>
    <w:rsid w:val="62465B6D"/>
    <w:rsid w:val="624754F3"/>
    <w:rsid w:val="624A2486"/>
    <w:rsid w:val="624B4D93"/>
    <w:rsid w:val="624B624F"/>
    <w:rsid w:val="625475BA"/>
    <w:rsid w:val="62566BED"/>
    <w:rsid w:val="625944D7"/>
    <w:rsid w:val="625A5F2D"/>
    <w:rsid w:val="6260536C"/>
    <w:rsid w:val="62685D80"/>
    <w:rsid w:val="626A4864"/>
    <w:rsid w:val="626A7202"/>
    <w:rsid w:val="626B0008"/>
    <w:rsid w:val="626C7C35"/>
    <w:rsid w:val="626D09B4"/>
    <w:rsid w:val="62706473"/>
    <w:rsid w:val="62706803"/>
    <w:rsid w:val="62736CEE"/>
    <w:rsid w:val="627926F2"/>
    <w:rsid w:val="627A044A"/>
    <w:rsid w:val="627A35A2"/>
    <w:rsid w:val="627C076A"/>
    <w:rsid w:val="627E63EC"/>
    <w:rsid w:val="627F011D"/>
    <w:rsid w:val="6281364A"/>
    <w:rsid w:val="62825379"/>
    <w:rsid w:val="628A1B85"/>
    <w:rsid w:val="628B63F9"/>
    <w:rsid w:val="628B7CFB"/>
    <w:rsid w:val="628C4422"/>
    <w:rsid w:val="628E3C3C"/>
    <w:rsid w:val="628F3B35"/>
    <w:rsid w:val="62913CBA"/>
    <w:rsid w:val="629211C6"/>
    <w:rsid w:val="6296510E"/>
    <w:rsid w:val="62973334"/>
    <w:rsid w:val="62990A18"/>
    <w:rsid w:val="629A35EC"/>
    <w:rsid w:val="629C4D17"/>
    <w:rsid w:val="629D3414"/>
    <w:rsid w:val="629E29B5"/>
    <w:rsid w:val="62A166BC"/>
    <w:rsid w:val="62A25560"/>
    <w:rsid w:val="62A41D22"/>
    <w:rsid w:val="62A74E05"/>
    <w:rsid w:val="62A75D8A"/>
    <w:rsid w:val="62A85F40"/>
    <w:rsid w:val="62AE2E7F"/>
    <w:rsid w:val="62BF4AF2"/>
    <w:rsid w:val="62C36EFB"/>
    <w:rsid w:val="62C47C8E"/>
    <w:rsid w:val="62C93350"/>
    <w:rsid w:val="62CB1BEB"/>
    <w:rsid w:val="62CC44F1"/>
    <w:rsid w:val="62CD39B1"/>
    <w:rsid w:val="62D00072"/>
    <w:rsid w:val="62D52F1E"/>
    <w:rsid w:val="62DB4A1F"/>
    <w:rsid w:val="62DC6C2B"/>
    <w:rsid w:val="62DE4E04"/>
    <w:rsid w:val="62E54002"/>
    <w:rsid w:val="62E921F7"/>
    <w:rsid w:val="62EA6196"/>
    <w:rsid w:val="62F0469F"/>
    <w:rsid w:val="62F1756F"/>
    <w:rsid w:val="62F40720"/>
    <w:rsid w:val="62F479EE"/>
    <w:rsid w:val="62F66B4B"/>
    <w:rsid w:val="62F75310"/>
    <w:rsid w:val="62FC062B"/>
    <w:rsid w:val="62FE4959"/>
    <w:rsid w:val="62FF38F3"/>
    <w:rsid w:val="630072D0"/>
    <w:rsid w:val="63082CC0"/>
    <w:rsid w:val="63090AC4"/>
    <w:rsid w:val="63091658"/>
    <w:rsid w:val="630C72A3"/>
    <w:rsid w:val="630F04F1"/>
    <w:rsid w:val="6310400C"/>
    <w:rsid w:val="63161AE4"/>
    <w:rsid w:val="63173E16"/>
    <w:rsid w:val="631813A0"/>
    <w:rsid w:val="631D3A40"/>
    <w:rsid w:val="631E302C"/>
    <w:rsid w:val="631E672C"/>
    <w:rsid w:val="631F6078"/>
    <w:rsid w:val="632008B6"/>
    <w:rsid w:val="63274FB7"/>
    <w:rsid w:val="63277E3F"/>
    <w:rsid w:val="63290F15"/>
    <w:rsid w:val="632C30B8"/>
    <w:rsid w:val="632D624E"/>
    <w:rsid w:val="632E1B57"/>
    <w:rsid w:val="6331704D"/>
    <w:rsid w:val="63360CE9"/>
    <w:rsid w:val="633778FB"/>
    <w:rsid w:val="63393D93"/>
    <w:rsid w:val="633B4175"/>
    <w:rsid w:val="633B6737"/>
    <w:rsid w:val="633D1C4C"/>
    <w:rsid w:val="633D261E"/>
    <w:rsid w:val="63410007"/>
    <w:rsid w:val="63420B6D"/>
    <w:rsid w:val="634240DA"/>
    <w:rsid w:val="63456CEF"/>
    <w:rsid w:val="63497611"/>
    <w:rsid w:val="6352047F"/>
    <w:rsid w:val="63524264"/>
    <w:rsid w:val="635538ED"/>
    <w:rsid w:val="63562329"/>
    <w:rsid w:val="635859B9"/>
    <w:rsid w:val="63587AB9"/>
    <w:rsid w:val="635911B6"/>
    <w:rsid w:val="63595CE6"/>
    <w:rsid w:val="63596113"/>
    <w:rsid w:val="635B4DE8"/>
    <w:rsid w:val="635C1EB1"/>
    <w:rsid w:val="635E0148"/>
    <w:rsid w:val="63650A46"/>
    <w:rsid w:val="636607C5"/>
    <w:rsid w:val="636670BC"/>
    <w:rsid w:val="63676476"/>
    <w:rsid w:val="636F7505"/>
    <w:rsid w:val="637336D9"/>
    <w:rsid w:val="63741A28"/>
    <w:rsid w:val="6376533C"/>
    <w:rsid w:val="6377415E"/>
    <w:rsid w:val="637C05C3"/>
    <w:rsid w:val="637F7FEF"/>
    <w:rsid w:val="6380586E"/>
    <w:rsid w:val="63832B56"/>
    <w:rsid w:val="638537A4"/>
    <w:rsid w:val="63864267"/>
    <w:rsid w:val="6387166F"/>
    <w:rsid w:val="638B128F"/>
    <w:rsid w:val="638B1758"/>
    <w:rsid w:val="638B4913"/>
    <w:rsid w:val="638D1BFF"/>
    <w:rsid w:val="63917185"/>
    <w:rsid w:val="639D30AD"/>
    <w:rsid w:val="63A04DB4"/>
    <w:rsid w:val="63A1326C"/>
    <w:rsid w:val="63A31724"/>
    <w:rsid w:val="63A75238"/>
    <w:rsid w:val="63A85077"/>
    <w:rsid w:val="63AC05A8"/>
    <w:rsid w:val="63AE69A3"/>
    <w:rsid w:val="63B35A2D"/>
    <w:rsid w:val="63BC304A"/>
    <w:rsid w:val="63BC7C5E"/>
    <w:rsid w:val="63BD6D4A"/>
    <w:rsid w:val="63BE30AC"/>
    <w:rsid w:val="63C00EC5"/>
    <w:rsid w:val="63C02899"/>
    <w:rsid w:val="63C04828"/>
    <w:rsid w:val="63C3607A"/>
    <w:rsid w:val="63C61326"/>
    <w:rsid w:val="63C614CF"/>
    <w:rsid w:val="63C8312D"/>
    <w:rsid w:val="63CA0D80"/>
    <w:rsid w:val="63CD4F74"/>
    <w:rsid w:val="63D036B3"/>
    <w:rsid w:val="63D14E02"/>
    <w:rsid w:val="63D176A2"/>
    <w:rsid w:val="63D6373F"/>
    <w:rsid w:val="63D8684B"/>
    <w:rsid w:val="63DC1CDB"/>
    <w:rsid w:val="63DC5835"/>
    <w:rsid w:val="63E96700"/>
    <w:rsid w:val="63FD137C"/>
    <w:rsid w:val="64011312"/>
    <w:rsid w:val="64026D0D"/>
    <w:rsid w:val="64033B9F"/>
    <w:rsid w:val="64072C3E"/>
    <w:rsid w:val="640B57A5"/>
    <w:rsid w:val="640D283C"/>
    <w:rsid w:val="640D5620"/>
    <w:rsid w:val="640E6C0B"/>
    <w:rsid w:val="6417375F"/>
    <w:rsid w:val="641746B9"/>
    <w:rsid w:val="64182B19"/>
    <w:rsid w:val="641B4372"/>
    <w:rsid w:val="641F73DC"/>
    <w:rsid w:val="64206481"/>
    <w:rsid w:val="64272556"/>
    <w:rsid w:val="64295138"/>
    <w:rsid w:val="64297446"/>
    <w:rsid w:val="642D2CD8"/>
    <w:rsid w:val="64303F55"/>
    <w:rsid w:val="64326F19"/>
    <w:rsid w:val="643939EA"/>
    <w:rsid w:val="643E7E17"/>
    <w:rsid w:val="64431EC9"/>
    <w:rsid w:val="64447DB9"/>
    <w:rsid w:val="6445184F"/>
    <w:rsid w:val="644B3BB2"/>
    <w:rsid w:val="645052C0"/>
    <w:rsid w:val="645120DA"/>
    <w:rsid w:val="64521D39"/>
    <w:rsid w:val="64536F12"/>
    <w:rsid w:val="64547022"/>
    <w:rsid w:val="645A32C5"/>
    <w:rsid w:val="645F2770"/>
    <w:rsid w:val="64605DC7"/>
    <w:rsid w:val="646A50C2"/>
    <w:rsid w:val="64727CAA"/>
    <w:rsid w:val="64743C2B"/>
    <w:rsid w:val="647713DB"/>
    <w:rsid w:val="6479246C"/>
    <w:rsid w:val="647E7E71"/>
    <w:rsid w:val="64811925"/>
    <w:rsid w:val="64892843"/>
    <w:rsid w:val="648C4D35"/>
    <w:rsid w:val="648D632D"/>
    <w:rsid w:val="649209C5"/>
    <w:rsid w:val="649C60A4"/>
    <w:rsid w:val="64A20DB9"/>
    <w:rsid w:val="64AA6339"/>
    <w:rsid w:val="64AB779A"/>
    <w:rsid w:val="64AC0BD7"/>
    <w:rsid w:val="64B1399C"/>
    <w:rsid w:val="64B14B5E"/>
    <w:rsid w:val="64B14EB4"/>
    <w:rsid w:val="64B25D9A"/>
    <w:rsid w:val="64B713BB"/>
    <w:rsid w:val="64B7198A"/>
    <w:rsid w:val="64B7439F"/>
    <w:rsid w:val="64BB5CD7"/>
    <w:rsid w:val="64C72E17"/>
    <w:rsid w:val="64CD6478"/>
    <w:rsid w:val="64CD7E03"/>
    <w:rsid w:val="64D15264"/>
    <w:rsid w:val="64D22706"/>
    <w:rsid w:val="64D2453A"/>
    <w:rsid w:val="64D5572A"/>
    <w:rsid w:val="64DF44AB"/>
    <w:rsid w:val="64DF6DD7"/>
    <w:rsid w:val="64E326D1"/>
    <w:rsid w:val="64EC4AEB"/>
    <w:rsid w:val="64EE15C1"/>
    <w:rsid w:val="64EE7D69"/>
    <w:rsid w:val="64EF489D"/>
    <w:rsid w:val="64EF730A"/>
    <w:rsid w:val="64F00DF1"/>
    <w:rsid w:val="64F041C4"/>
    <w:rsid w:val="64F172B5"/>
    <w:rsid w:val="64F4486E"/>
    <w:rsid w:val="64FB0021"/>
    <w:rsid w:val="64FB600D"/>
    <w:rsid w:val="64FD4E67"/>
    <w:rsid w:val="64FE211B"/>
    <w:rsid w:val="650B1571"/>
    <w:rsid w:val="650C27B6"/>
    <w:rsid w:val="65161AC0"/>
    <w:rsid w:val="6517146F"/>
    <w:rsid w:val="65177A1A"/>
    <w:rsid w:val="651820E9"/>
    <w:rsid w:val="651A0208"/>
    <w:rsid w:val="651B5B60"/>
    <w:rsid w:val="651C1BFD"/>
    <w:rsid w:val="651E4F93"/>
    <w:rsid w:val="651F4D1E"/>
    <w:rsid w:val="651F6A96"/>
    <w:rsid w:val="652308F2"/>
    <w:rsid w:val="65232491"/>
    <w:rsid w:val="65247567"/>
    <w:rsid w:val="652C4F19"/>
    <w:rsid w:val="652D1D46"/>
    <w:rsid w:val="653038E0"/>
    <w:rsid w:val="65306171"/>
    <w:rsid w:val="65371D31"/>
    <w:rsid w:val="65383B13"/>
    <w:rsid w:val="653C33A3"/>
    <w:rsid w:val="653C51A5"/>
    <w:rsid w:val="653F6A8B"/>
    <w:rsid w:val="65403015"/>
    <w:rsid w:val="65422F53"/>
    <w:rsid w:val="654A5AA5"/>
    <w:rsid w:val="654C1B4F"/>
    <w:rsid w:val="654C5178"/>
    <w:rsid w:val="654F7BC8"/>
    <w:rsid w:val="65501DE1"/>
    <w:rsid w:val="65505EA0"/>
    <w:rsid w:val="655323A4"/>
    <w:rsid w:val="65560C72"/>
    <w:rsid w:val="65563C29"/>
    <w:rsid w:val="6558233C"/>
    <w:rsid w:val="655A5FDE"/>
    <w:rsid w:val="655C28B8"/>
    <w:rsid w:val="655D3685"/>
    <w:rsid w:val="655E63BA"/>
    <w:rsid w:val="65643A9D"/>
    <w:rsid w:val="65644195"/>
    <w:rsid w:val="656B2425"/>
    <w:rsid w:val="656C1913"/>
    <w:rsid w:val="656E1F08"/>
    <w:rsid w:val="6571734A"/>
    <w:rsid w:val="65743241"/>
    <w:rsid w:val="65836C1C"/>
    <w:rsid w:val="65836F87"/>
    <w:rsid w:val="658415A3"/>
    <w:rsid w:val="65863E66"/>
    <w:rsid w:val="658760CA"/>
    <w:rsid w:val="65891BF3"/>
    <w:rsid w:val="658A7DB9"/>
    <w:rsid w:val="658B6CF3"/>
    <w:rsid w:val="65933E06"/>
    <w:rsid w:val="65942346"/>
    <w:rsid w:val="65955750"/>
    <w:rsid w:val="659566EE"/>
    <w:rsid w:val="659769F1"/>
    <w:rsid w:val="659D157B"/>
    <w:rsid w:val="65B71C89"/>
    <w:rsid w:val="65B720D9"/>
    <w:rsid w:val="65B81915"/>
    <w:rsid w:val="65B95254"/>
    <w:rsid w:val="65BE31B6"/>
    <w:rsid w:val="65C35130"/>
    <w:rsid w:val="65C73C57"/>
    <w:rsid w:val="65C86F89"/>
    <w:rsid w:val="65CB605B"/>
    <w:rsid w:val="65CD0CDB"/>
    <w:rsid w:val="65D0096A"/>
    <w:rsid w:val="65D571D6"/>
    <w:rsid w:val="65D77FE0"/>
    <w:rsid w:val="65DE112D"/>
    <w:rsid w:val="65E0210D"/>
    <w:rsid w:val="65E2541D"/>
    <w:rsid w:val="65E3154A"/>
    <w:rsid w:val="65E913D2"/>
    <w:rsid w:val="65EB738D"/>
    <w:rsid w:val="65EC6203"/>
    <w:rsid w:val="65EC6681"/>
    <w:rsid w:val="65F3142F"/>
    <w:rsid w:val="65F61A63"/>
    <w:rsid w:val="65F80471"/>
    <w:rsid w:val="65F8123B"/>
    <w:rsid w:val="65FB3649"/>
    <w:rsid w:val="65FC166B"/>
    <w:rsid w:val="65FD52AC"/>
    <w:rsid w:val="66004DEB"/>
    <w:rsid w:val="660313EB"/>
    <w:rsid w:val="660500BA"/>
    <w:rsid w:val="6607484A"/>
    <w:rsid w:val="660A2801"/>
    <w:rsid w:val="660B1DCC"/>
    <w:rsid w:val="660C4046"/>
    <w:rsid w:val="660F582C"/>
    <w:rsid w:val="661303DA"/>
    <w:rsid w:val="66177446"/>
    <w:rsid w:val="6619055F"/>
    <w:rsid w:val="661B040B"/>
    <w:rsid w:val="661C4FED"/>
    <w:rsid w:val="66202A7D"/>
    <w:rsid w:val="66233B4D"/>
    <w:rsid w:val="66246884"/>
    <w:rsid w:val="66270C36"/>
    <w:rsid w:val="662758EE"/>
    <w:rsid w:val="66281BEE"/>
    <w:rsid w:val="662B555C"/>
    <w:rsid w:val="662F3D35"/>
    <w:rsid w:val="662F62F5"/>
    <w:rsid w:val="66370C34"/>
    <w:rsid w:val="663739FB"/>
    <w:rsid w:val="66373C6E"/>
    <w:rsid w:val="66393C97"/>
    <w:rsid w:val="663A7C7E"/>
    <w:rsid w:val="66401657"/>
    <w:rsid w:val="664433C8"/>
    <w:rsid w:val="66454DCB"/>
    <w:rsid w:val="66463CE0"/>
    <w:rsid w:val="66477BC5"/>
    <w:rsid w:val="66481381"/>
    <w:rsid w:val="664B0A31"/>
    <w:rsid w:val="664E095D"/>
    <w:rsid w:val="66511430"/>
    <w:rsid w:val="66511760"/>
    <w:rsid w:val="66556C8F"/>
    <w:rsid w:val="66560666"/>
    <w:rsid w:val="66565827"/>
    <w:rsid w:val="66594393"/>
    <w:rsid w:val="665E50D3"/>
    <w:rsid w:val="66631B25"/>
    <w:rsid w:val="666E0FB4"/>
    <w:rsid w:val="667434C9"/>
    <w:rsid w:val="667C6165"/>
    <w:rsid w:val="667D206F"/>
    <w:rsid w:val="667E3DC6"/>
    <w:rsid w:val="667F4673"/>
    <w:rsid w:val="66845810"/>
    <w:rsid w:val="66867582"/>
    <w:rsid w:val="668A155A"/>
    <w:rsid w:val="668B3B24"/>
    <w:rsid w:val="668E1C06"/>
    <w:rsid w:val="66922E5F"/>
    <w:rsid w:val="66930E20"/>
    <w:rsid w:val="6693143D"/>
    <w:rsid w:val="66943030"/>
    <w:rsid w:val="66966FC8"/>
    <w:rsid w:val="6698466A"/>
    <w:rsid w:val="669A0871"/>
    <w:rsid w:val="669C6A2E"/>
    <w:rsid w:val="669E365F"/>
    <w:rsid w:val="66A03EF8"/>
    <w:rsid w:val="66A14C1D"/>
    <w:rsid w:val="66A20CD6"/>
    <w:rsid w:val="66A23176"/>
    <w:rsid w:val="66A73CDE"/>
    <w:rsid w:val="66A96B88"/>
    <w:rsid w:val="66AD19FB"/>
    <w:rsid w:val="66B02DCC"/>
    <w:rsid w:val="66B16749"/>
    <w:rsid w:val="66B27A18"/>
    <w:rsid w:val="66B32C58"/>
    <w:rsid w:val="66B611C7"/>
    <w:rsid w:val="66BB5AE0"/>
    <w:rsid w:val="66C0201A"/>
    <w:rsid w:val="66C1039D"/>
    <w:rsid w:val="66C269D1"/>
    <w:rsid w:val="66C369C5"/>
    <w:rsid w:val="66CB7E85"/>
    <w:rsid w:val="66E2141F"/>
    <w:rsid w:val="66E41D8E"/>
    <w:rsid w:val="66E707C2"/>
    <w:rsid w:val="66EA5AC1"/>
    <w:rsid w:val="66EE3579"/>
    <w:rsid w:val="66F34472"/>
    <w:rsid w:val="66F37B7E"/>
    <w:rsid w:val="66F71023"/>
    <w:rsid w:val="66FC77BD"/>
    <w:rsid w:val="66FF2610"/>
    <w:rsid w:val="67074987"/>
    <w:rsid w:val="6709643E"/>
    <w:rsid w:val="670A1F33"/>
    <w:rsid w:val="670A7485"/>
    <w:rsid w:val="670A7FCA"/>
    <w:rsid w:val="670D2433"/>
    <w:rsid w:val="670F7B15"/>
    <w:rsid w:val="67111846"/>
    <w:rsid w:val="67270525"/>
    <w:rsid w:val="6729360A"/>
    <w:rsid w:val="67303B7D"/>
    <w:rsid w:val="67305928"/>
    <w:rsid w:val="67362641"/>
    <w:rsid w:val="67414501"/>
    <w:rsid w:val="674155CF"/>
    <w:rsid w:val="67435709"/>
    <w:rsid w:val="67486206"/>
    <w:rsid w:val="6749023D"/>
    <w:rsid w:val="674A7F45"/>
    <w:rsid w:val="674B1E36"/>
    <w:rsid w:val="674C5A50"/>
    <w:rsid w:val="67596A05"/>
    <w:rsid w:val="675F7E36"/>
    <w:rsid w:val="676333F8"/>
    <w:rsid w:val="67637285"/>
    <w:rsid w:val="676A3787"/>
    <w:rsid w:val="676C10F1"/>
    <w:rsid w:val="676F6757"/>
    <w:rsid w:val="67714636"/>
    <w:rsid w:val="6775541C"/>
    <w:rsid w:val="67755B78"/>
    <w:rsid w:val="677617B2"/>
    <w:rsid w:val="67774A39"/>
    <w:rsid w:val="677816E0"/>
    <w:rsid w:val="677C7970"/>
    <w:rsid w:val="677D6034"/>
    <w:rsid w:val="678116C3"/>
    <w:rsid w:val="678600E3"/>
    <w:rsid w:val="6787159A"/>
    <w:rsid w:val="67873590"/>
    <w:rsid w:val="67883965"/>
    <w:rsid w:val="67906269"/>
    <w:rsid w:val="6791725B"/>
    <w:rsid w:val="67953BE7"/>
    <w:rsid w:val="67983542"/>
    <w:rsid w:val="679A0B03"/>
    <w:rsid w:val="67A405D3"/>
    <w:rsid w:val="67A5300C"/>
    <w:rsid w:val="67B15A80"/>
    <w:rsid w:val="67C026F2"/>
    <w:rsid w:val="67C469F2"/>
    <w:rsid w:val="67C709A8"/>
    <w:rsid w:val="67CB7AD4"/>
    <w:rsid w:val="67CE23B7"/>
    <w:rsid w:val="67CF22B2"/>
    <w:rsid w:val="67D428BD"/>
    <w:rsid w:val="67D5262C"/>
    <w:rsid w:val="67D545F6"/>
    <w:rsid w:val="67DC0AAB"/>
    <w:rsid w:val="67DF29DB"/>
    <w:rsid w:val="67E22B69"/>
    <w:rsid w:val="67E44CAC"/>
    <w:rsid w:val="67E64A2E"/>
    <w:rsid w:val="67E72D97"/>
    <w:rsid w:val="67EF1A77"/>
    <w:rsid w:val="67F05590"/>
    <w:rsid w:val="67F5248B"/>
    <w:rsid w:val="67F8086C"/>
    <w:rsid w:val="67FD09ED"/>
    <w:rsid w:val="68010BDA"/>
    <w:rsid w:val="6803542F"/>
    <w:rsid w:val="68075D08"/>
    <w:rsid w:val="68076D1C"/>
    <w:rsid w:val="6808787B"/>
    <w:rsid w:val="6809660C"/>
    <w:rsid w:val="680F4324"/>
    <w:rsid w:val="6810254A"/>
    <w:rsid w:val="6813723A"/>
    <w:rsid w:val="681856A6"/>
    <w:rsid w:val="68196912"/>
    <w:rsid w:val="681B275D"/>
    <w:rsid w:val="681F3662"/>
    <w:rsid w:val="68203D00"/>
    <w:rsid w:val="68204FA9"/>
    <w:rsid w:val="68221AE6"/>
    <w:rsid w:val="68293C75"/>
    <w:rsid w:val="683A7969"/>
    <w:rsid w:val="683C2723"/>
    <w:rsid w:val="683C7DA3"/>
    <w:rsid w:val="68423F9F"/>
    <w:rsid w:val="684343CA"/>
    <w:rsid w:val="68437E5A"/>
    <w:rsid w:val="6848770B"/>
    <w:rsid w:val="68497A58"/>
    <w:rsid w:val="684A169C"/>
    <w:rsid w:val="6850271E"/>
    <w:rsid w:val="68576A4F"/>
    <w:rsid w:val="685C2FDF"/>
    <w:rsid w:val="685C4D9E"/>
    <w:rsid w:val="685E3783"/>
    <w:rsid w:val="68640D4C"/>
    <w:rsid w:val="686469D6"/>
    <w:rsid w:val="68660FAC"/>
    <w:rsid w:val="68682D1F"/>
    <w:rsid w:val="68697B7D"/>
    <w:rsid w:val="686E3B2C"/>
    <w:rsid w:val="68733F12"/>
    <w:rsid w:val="687345F6"/>
    <w:rsid w:val="687B6C60"/>
    <w:rsid w:val="687D293B"/>
    <w:rsid w:val="688116FD"/>
    <w:rsid w:val="68871F17"/>
    <w:rsid w:val="68881B26"/>
    <w:rsid w:val="688C72CE"/>
    <w:rsid w:val="688E2937"/>
    <w:rsid w:val="68923AB7"/>
    <w:rsid w:val="68963B38"/>
    <w:rsid w:val="68974628"/>
    <w:rsid w:val="689E4957"/>
    <w:rsid w:val="689F1718"/>
    <w:rsid w:val="68A12F5C"/>
    <w:rsid w:val="68A4564E"/>
    <w:rsid w:val="68A55928"/>
    <w:rsid w:val="68A67614"/>
    <w:rsid w:val="68AA1E75"/>
    <w:rsid w:val="68AB2AF3"/>
    <w:rsid w:val="68AC7CC0"/>
    <w:rsid w:val="68B10E01"/>
    <w:rsid w:val="68B16837"/>
    <w:rsid w:val="68B36AC4"/>
    <w:rsid w:val="68B95A2D"/>
    <w:rsid w:val="68BB1FFD"/>
    <w:rsid w:val="68C06EC4"/>
    <w:rsid w:val="68C14F05"/>
    <w:rsid w:val="68C321FE"/>
    <w:rsid w:val="68CB1A8A"/>
    <w:rsid w:val="68D02D84"/>
    <w:rsid w:val="68D07AB2"/>
    <w:rsid w:val="68D30B00"/>
    <w:rsid w:val="68D35722"/>
    <w:rsid w:val="68D54021"/>
    <w:rsid w:val="68D70D45"/>
    <w:rsid w:val="68D80CA1"/>
    <w:rsid w:val="68DA7D37"/>
    <w:rsid w:val="68E1057E"/>
    <w:rsid w:val="68E457C2"/>
    <w:rsid w:val="68E5793A"/>
    <w:rsid w:val="68EB4104"/>
    <w:rsid w:val="68EC0B2C"/>
    <w:rsid w:val="68F664D7"/>
    <w:rsid w:val="68FA7C3D"/>
    <w:rsid w:val="69017791"/>
    <w:rsid w:val="69055A88"/>
    <w:rsid w:val="690A5D58"/>
    <w:rsid w:val="690A5EBE"/>
    <w:rsid w:val="690A667A"/>
    <w:rsid w:val="690E5D01"/>
    <w:rsid w:val="690F1E59"/>
    <w:rsid w:val="690F34C7"/>
    <w:rsid w:val="691046FA"/>
    <w:rsid w:val="6911069B"/>
    <w:rsid w:val="691839E9"/>
    <w:rsid w:val="6919307E"/>
    <w:rsid w:val="691A4278"/>
    <w:rsid w:val="691C145C"/>
    <w:rsid w:val="691F1ADE"/>
    <w:rsid w:val="691F4DB3"/>
    <w:rsid w:val="691F757E"/>
    <w:rsid w:val="69214468"/>
    <w:rsid w:val="69222DCF"/>
    <w:rsid w:val="69306390"/>
    <w:rsid w:val="693D1D42"/>
    <w:rsid w:val="693D3010"/>
    <w:rsid w:val="69400185"/>
    <w:rsid w:val="694C2BE1"/>
    <w:rsid w:val="694E6DDB"/>
    <w:rsid w:val="695051B0"/>
    <w:rsid w:val="69515279"/>
    <w:rsid w:val="69552B54"/>
    <w:rsid w:val="69571653"/>
    <w:rsid w:val="69571EA2"/>
    <w:rsid w:val="6958217D"/>
    <w:rsid w:val="69583E12"/>
    <w:rsid w:val="695F473A"/>
    <w:rsid w:val="695F738A"/>
    <w:rsid w:val="69636464"/>
    <w:rsid w:val="696A27BD"/>
    <w:rsid w:val="696A28B6"/>
    <w:rsid w:val="696A70E3"/>
    <w:rsid w:val="69763E69"/>
    <w:rsid w:val="697A3F04"/>
    <w:rsid w:val="697C4099"/>
    <w:rsid w:val="697E397A"/>
    <w:rsid w:val="69837789"/>
    <w:rsid w:val="698548F2"/>
    <w:rsid w:val="69860B20"/>
    <w:rsid w:val="69892C23"/>
    <w:rsid w:val="698C55D9"/>
    <w:rsid w:val="698C649D"/>
    <w:rsid w:val="698D15F0"/>
    <w:rsid w:val="698D317D"/>
    <w:rsid w:val="699A61E6"/>
    <w:rsid w:val="699F4F69"/>
    <w:rsid w:val="699F650B"/>
    <w:rsid w:val="69A6132D"/>
    <w:rsid w:val="69A65C56"/>
    <w:rsid w:val="69A862A3"/>
    <w:rsid w:val="69AE7EB0"/>
    <w:rsid w:val="69AF4A5A"/>
    <w:rsid w:val="69B230ED"/>
    <w:rsid w:val="69B74E8A"/>
    <w:rsid w:val="69B7759A"/>
    <w:rsid w:val="69B80588"/>
    <w:rsid w:val="69BA2761"/>
    <w:rsid w:val="69BC54F9"/>
    <w:rsid w:val="69BE19A0"/>
    <w:rsid w:val="69C00411"/>
    <w:rsid w:val="69C428C9"/>
    <w:rsid w:val="69C86EE4"/>
    <w:rsid w:val="69CD6EBB"/>
    <w:rsid w:val="69D05AA0"/>
    <w:rsid w:val="69D11C39"/>
    <w:rsid w:val="69D24467"/>
    <w:rsid w:val="69D36D8E"/>
    <w:rsid w:val="69D411B6"/>
    <w:rsid w:val="69D42B95"/>
    <w:rsid w:val="69D72A65"/>
    <w:rsid w:val="69D8239A"/>
    <w:rsid w:val="69DB506B"/>
    <w:rsid w:val="69DE2378"/>
    <w:rsid w:val="69DF5D82"/>
    <w:rsid w:val="69E4108D"/>
    <w:rsid w:val="69E557DF"/>
    <w:rsid w:val="69E63702"/>
    <w:rsid w:val="69E63A1E"/>
    <w:rsid w:val="69F15D9A"/>
    <w:rsid w:val="69F379C7"/>
    <w:rsid w:val="69F71C56"/>
    <w:rsid w:val="69FC00C0"/>
    <w:rsid w:val="69FC2E78"/>
    <w:rsid w:val="69FC7DA7"/>
    <w:rsid w:val="69FE3BF6"/>
    <w:rsid w:val="6A004280"/>
    <w:rsid w:val="6A0050F1"/>
    <w:rsid w:val="6A011F42"/>
    <w:rsid w:val="6A025D3D"/>
    <w:rsid w:val="6A032E8E"/>
    <w:rsid w:val="6A0356FF"/>
    <w:rsid w:val="6A064E8E"/>
    <w:rsid w:val="6A080186"/>
    <w:rsid w:val="6A12063C"/>
    <w:rsid w:val="6A1666F7"/>
    <w:rsid w:val="6A194864"/>
    <w:rsid w:val="6A1C4E41"/>
    <w:rsid w:val="6A2047D2"/>
    <w:rsid w:val="6A206842"/>
    <w:rsid w:val="6A231A6B"/>
    <w:rsid w:val="6A234396"/>
    <w:rsid w:val="6A3010C6"/>
    <w:rsid w:val="6A30425C"/>
    <w:rsid w:val="6A3501B4"/>
    <w:rsid w:val="6A350EB4"/>
    <w:rsid w:val="6A362B2A"/>
    <w:rsid w:val="6A387089"/>
    <w:rsid w:val="6A3909C0"/>
    <w:rsid w:val="6A3A3B67"/>
    <w:rsid w:val="6A3A64E7"/>
    <w:rsid w:val="6A416271"/>
    <w:rsid w:val="6A42303A"/>
    <w:rsid w:val="6A451B1D"/>
    <w:rsid w:val="6A493742"/>
    <w:rsid w:val="6A4C46B1"/>
    <w:rsid w:val="6A4C6E03"/>
    <w:rsid w:val="6A4D783B"/>
    <w:rsid w:val="6A520A60"/>
    <w:rsid w:val="6A557332"/>
    <w:rsid w:val="6A561E22"/>
    <w:rsid w:val="6A5E725C"/>
    <w:rsid w:val="6A62059A"/>
    <w:rsid w:val="6A666BCD"/>
    <w:rsid w:val="6A675454"/>
    <w:rsid w:val="6A6B7309"/>
    <w:rsid w:val="6A7207CF"/>
    <w:rsid w:val="6A77187D"/>
    <w:rsid w:val="6A792EAD"/>
    <w:rsid w:val="6A7D515E"/>
    <w:rsid w:val="6A7F39C7"/>
    <w:rsid w:val="6A812675"/>
    <w:rsid w:val="6A815065"/>
    <w:rsid w:val="6A8255B5"/>
    <w:rsid w:val="6A867E69"/>
    <w:rsid w:val="6A8C7DCE"/>
    <w:rsid w:val="6A90085E"/>
    <w:rsid w:val="6A911C41"/>
    <w:rsid w:val="6A915A5E"/>
    <w:rsid w:val="6A9310B5"/>
    <w:rsid w:val="6A9A6BF1"/>
    <w:rsid w:val="6A9E271B"/>
    <w:rsid w:val="6A9F5BF3"/>
    <w:rsid w:val="6AA014FD"/>
    <w:rsid w:val="6AA512E7"/>
    <w:rsid w:val="6AAA1680"/>
    <w:rsid w:val="6AAC2170"/>
    <w:rsid w:val="6AAD0815"/>
    <w:rsid w:val="6AAF1C0D"/>
    <w:rsid w:val="6AAF6FE2"/>
    <w:rsid w:val="6AB21D86"/>
    <w:rsid w:val="6AB32F89"/>
    <w:rsid w:val="6AB46CE1"/>
    <w:rsid w:val="6AB64B7B"/>
    <w:rsid w:val="6AB65BF6"/>
    <w:rsid w:val="6ABE3C88"/>
    <w:rsid w:val="6ABF0206"/>
    <w:rsid w:val="6ABF2BCD"/>
    <w:rsid w:val="6ABF3905"/>
    <w:rsid w:val="6AC50D52"/>
    <w:rsid w:val="6AC5636A"/>
    <w:rsid w:val="6AC57D29"/>
    <w:rsid w:val="6AC678F8"/>
    <w:rsid w:val="6AC7465E"/>
    <w:rsid w:val="6ACE4991"/>
    <w:rsid w:val="6AD93676"/>
    <w:rsid w:val="6ADD3168"/>
    <w:rsid w:val="6ADF5887"/>
    <w:rsid w:val="6AE1094A"/>
    <w:rsid w:val="6AE20B3C"/>
    <w:rsid w:val="6AE728E2"/>
    <w:rsid w:val="6AE93844"/>
    <w:rsid w:val="6AF01255"/>
    <w:rsid w:val="6AF24068"/>
    <w:rsid w:val="6AF40C0F"/>
    <w:rsid w:val="6AF50D43"/>
    <w:rsid w:val="6AF72D7C"/>
    <w:rsid w:val="6AF92739"/>
    <w:rsid w:val="6AFE46BD"/>
    <w:rsid w:val="6AFF31F7"/>
    <w:rsid w:val="6B00011B"/>
    <w:rsid w:val="6B016B78"/>
    <w:rsid w:val="6B053F72"/>
    <w:rsid w:val="6B056A97"/>
    <w:rsid w:val="6B134CDC"/>
    <w:rsid w:val="6B1443D2"/>
    <w:rsid w:val="6B244C81"/>
    <w:rsid w:val="6B2476ED"/>
    <w:rsid w:val="6B267649"/>
    <w:rsid w:val="6B2738F9"/>
    <w:rsid w:val="6B293301"/>
    <w:rsid w:val="6B2F0ECC"/>
    <w:rsid w:val="6B337BEB"/>
    <w:rsid w:val="6B3635A5"/>
    <w:rsid w:val="6B364366"/>
    <w:rsid w:val="6B377FB6"/>
    <w:rsid w:val="6B3912D5"/>
    <w:rsid w:val="6B3D5E7A"/>
    <w:rsid w:val="6B3F4954"/>
    <w:rsid w:val="6B4E1A59"/>
    <w:rsid w:val="6B5054EC"/>
    <w:rsid w:val="6B5449C9"/>
    <w:rsid w:val="6B5536C9"/>
    <w:rsid w:val="6B5705A7"/>
    <w:rsid w:val="6B592923"/>
    <w:rsid w:val="6B5979CC"/>
    <w:rsid w:val="6B5F11FB"/>
    <w:rsid w:val="6B6162F9"/>
    <w:rsid w:val="6B644F2A"/>
    <w:rsid w:val="6B6563CE"/>
    <w:rsid w:val="6B6A6372"/>
    <w:rsid w:val="6B6B0FFC"/>
    <w:rsid w:val="6B7155CF"/>
    <w:rsid w:val="6B7548DE"/>
    <w:rsid w:val="6B760D36"/>
    <w:rsid w:val="6B793E47"/>
    <w:rsid w:val="6B79793B"/>
    <w:rsid w:val="6B7B0850"/>
    <w:rsid w:val="6B8260DF"/>
    <w:rsid w:val="6B873895"/>
    <w:rsid w:val="6B8F7610"/>
    <w:rsid w:val="6B91055A"/>
    <w:rsid w:val="6B9507A9"/>
    <w:rsid w:val="6B9632C2"/>
    <w:rsid w:val="6B973717"/>
    <w:rsid w:val="6B9963FA"/>
    <w:rsid w:val="6B9C3347"/>
    <w:rsid w:val="6B9D6C27"/>
    <w:rsid w:val="6BA0764A"/>
    <w:rsid w:val="6BA36623"/>
    <w:rsid w:val="6BA46F20"/>
    <w:rsid w:val="6BA655EF"/>
    <w:rsid w:val="6BA81461"/>
    <w:rsid w:val="6BAA6CEF"/>
    <w:rsid w:val="6BAB0C28"/>
    <w:rsid w:val="6BAC6DC2"/>
    <w:rsid w:val="6BB04E91"/>
    <w:rsid w:val="6BB4086D"/>
    <w:rsid w:val="6BBA147C"/>
    <w:rsid w:val="6BBA1587"/>
    <w:rsid w:val="6BBB242F"/>
    <w:rsid w:val="6BBF3A09"/>
    <w:rsid w:val="6BC25580"/>
    <w:rsid w:val="6BC6432A"/>
    <w:rsid w:val="6BC90F03"/>
    <w:rsid w:val="6BCB328A"/>
    <w:rsid w:val="6BCC2C12"/>
    <w:rsid w:val="6BCF10F6"/>
    <w:rsid w:val="6BD05254"/>
    <w:rsid w:val="6BD115D1"/>
    <w:rsid w:val="6BD24D40"/>
    <w:rsid w:val="6BD303D8"/>
    <w:rsid w:val="6BD604B2"/>
    <w:rsid w:val="6BD60755"/>
    <w:rsid w:val="6BD60BDC"/>
    <w:rsid w:val="6BDA4136"/>
    <w:rsid w:val="6BDD2029"/>
    <w:rsid w:val="6BDD655E"/>
    <w:rsid w:val="6BDE55D5"/>
    <w:rsid w:val="6BDE7E7C"/>
    <w:rsid w:val="6BE3423A"/>
    <w:rsid w:val="6BE35473"/>
    <w:rsid w:val="6BE42ED9"/>
    <w:rsid w:val="6BE67E74"/>
    <w:rsid w:val="6BEA66BA"/>
    <w:rsid w:val="6BEE5AAF"/>
    <w:rsid w:val="6BF10082"/>
    <w:rsid w:val="6BF11951"/>
    <w:rsid w:val="6BF131EE"/>
    <w:rsid w:val="6BF24EDC"/>
    <w:rsid w:val="6BF4625A"/>
    <w:rsid w:val="6BF502DA"/>
    <w:rsid w:val="6BF71657"/>
    <w:rsid w:val="6BFC1365"/>
    <w:rsid w:val="6C013D54"/>
    <w:rsid w:val="6C02360D"/>
    <w:rsid w:val="6C037630"/>
    <w:rsid w:val="6C067976"/>
    <w:rsid w:val="6C0F751D"/>
    <w:rsid w:val="6C110C65"/>
    <w:rsid w:val="6C120C33"/>
    <w:rsid w:val="6C141898"/>
    <w:rsid w:val="6C14230D"/>
    <w:rsid w:val="6C1A14FE"/>
    <w:rsid w:val="6C1C1D3B"/>
    <w:rsid w:val="6C1E2453"/>
    <w:rsid w:val="6C217EDF"/>
    <w:rsid w:val="6C23690D"/>
    <w:rsid w:val="6C255470"/>
    <w:rsid w:val="6C255DC1"/>
    <w:rsid w:val="6C2B0439"/>
    <w:rsid w:val="6C2C206E"/>
    <w:rsid w:val="6C2E1104"/>
    <w:rsid w:val="6C2F38FB"/>
    <w:rsid w:val="6C2F3D48"/>
    <w:rsid w:val="6C353DDF"/>
    <w:rsid w:val="6C3F2892"/>
    <w:rsid w:val="6C402262"/>
    <w:rsid w:val="6C407B78"/>
    <w:rsid w:val="6C4660B1"/>
    <w:rsid w:val="6C477751"/>
    <w:rsid w:val="6C49477A"/>
    <w:rsid w:val="6C4C612E"/>
    <w:rsid w:val="6C4F29DE"/>
    <w:rsid w:val="6C542B24"/>
    <w:rsid w:val="6C580175"/>
    <w:rsid w:val="6C5923FB"/>
    <w:rsid w:val="6C5B390B"/>
    <w:rsid w:val="6C5C1E0E"/>
    <w:rsid w:val="6C611271"/>
    <w:rsid w:val="6C6115EF"/>
    <w:rsid w:val="6C633420"/>
    <w:rsid w:val="6C646B1E"/>
    <w:rsid w:val="6C6575C8"/>
    <w:rsid w:val="6C6A79BD"/>
    <w:rsid w:val="6C6D28DC"/>
    <w:rsid w:val="6C753077"/>
    <w:rsid w:val="6C756FCD"/>
    <w:rsid w:val="6C767FFC"/>
    <w:rsid w:val="6C777D60"/>
    <w:rsid w:val="6C8024A7"/>
    <w:rsid w:val="6C81757C"/>
    <w:rsid w:val="6C886F6B"/>
    <w:rsid w:val="6C8B3365"/>
    <w:rsid w:val="6C8B35D4"/>
    <w:rsid w:val="6C915BB4"/>
    <w:rsid w:val="6C916E80"/>
    <w:rsid w:val="6C9B2016"/>
    <w:rsid w:val="6C9F735D"/>
    <w:rsid w:val="6CA363C2"/>
    <w:rsid w:val="6CA62461"/>
    <w:rsid w:val="6CA67434"/>
    <w:rsid w:val="6CA73393"/>
    <w:rsid w:val="6CA80A26"/>
    <w:rsid w:val="6CA87F9A"/>
    <w:rsid w:val="6CAE17B4"/>
    <w:rsid w:val="6CAE3973"/>
    <w:rsid w:val="6CAF090C"/>
    <w:rsid w:val="6CAF62A0"/>
    <w:rsid w:val="6CB5262A"/>
    <w:rsid w:val="6CC23ED1"/>
    <w:rsid w:val="6CC46BBB"/>
    <w:rsid w:val="6CCA5DD2"/>
    <w:rsid w:val="6CCE1736"/>
    <w:rsid w:val="6CD21125"/>
    <w:rsid w:val="6CD361EF"/>
    <w:rsid w:val="6CD6096A"/>
    <w:rsid w:val="6CD72B29"/>
    <w:rsid w:val="6CD8537F"/>
    <w:rsid w:val="6CE43765"/>
    <w:rsid w:val="6CE63C35"/>
    <w:rsid w:val="6CEF4543"/>
    <w:rsid w:val="6CF0312B"/>
    <w:rsid w:val="6CF36A9A"/>
    <w:rsid w:val="6CF531FF"/>
    <w:rsid w:val="6CF740F8"/>
    <w:rsid w:val="6CFB6AF8"/>
    <w:rsid w:val="6CFD6CF1"/>
    <w:rsid w:val="6CFD7559"/>
    <w:rsid w:val="6D027AEA"/>
    <w:rsid w:val="6D027D04"/>
    <w:rsid w:val="6D0553DD"/>
    <w:rsid w:val="6D05714A"/>
    <w:rsid w:val="6D0851B7"/>
    <w:rsid w:val="6D0A5B33"/>
    <w:rsid w:val="6D0C24D3"/>
    <w:rsid w:val="6D0C76D3"/>
    <w:rsid w:val="6D0D4065"/>
    <w:rsid w:val="6D0F711E"/>
    <w:rsid w:val="6D1012DF"/>
    <w:rsid w:val="6D110E75"/>
    <w:rsid w:val="6D1230FD"/>
    <w:rsid w:val="6D170283"/>
    <w:rsid w:val="6D174931"/>
    <w:rsid w:val="6D1923A5"/>
    <w:rsid w:val="6D1A0F88"/>
    <w:rsid w:val="6D1C39D4"/>
    <w:rsid w:val="6D1E79F6"/>
    <w:rsid w:val="6D2470D4"/>
    <w:rsid w:val="6D270DE8"/>
    <w:rsid w:val="6D2F394A"/>
    <w:rsid w:val="6D341C2F"/>
    <w:rsid w:val="6D3A2101"/>
    <w:rsid w:val="6D3D3BDC"/>
    <w:rsid w:val="6D3E73A1"/>
    <w:rsid w:val="6D404443"/>
    <w:rsid w:val="6D4C0B5E"/>
    <w:rsid w:val="6D506CE9"/>
    <w:rsid w:val="6D551E85"/>
    <w:rsid w:val="6D581AB2"/>
    <w:rsid w:val="6D5C4F3F"/>
    <w:rsid w:val="6D603461"/>
    <w:rsid w:val="6D615768"/>
    <w:rsid w:val="6D6159A3"/>
    <w:rsid w:val="6D661FAE"/>
    <w:rsid w:val="6D691D14"/>
    <w:rsid w:val="6D6A40D2"/>
    <w:rsid w:val="6D6B5A1C"/>
    <w:rsid w:val="6D6C5E3A"/>
    <w:rsid w:val="6D6D0C39"/>
    <w:rsid w:val="6D7206C0"/>
    <w:rsid w:val="6D754AC6"/>
    <w:rsid w:val="6D823A8D"/>
    <w:rsid w:val="6D826914"/>
    <w:rsid w:val="6D8360C8"/>
    <w:rsid w:val="6D84203D"/>
    <w:rsid w:val="6D8448E7"/>
    <w:rsid w:val="6D847334"/>
    <w:rsid w:val="6D870F8E"/>
    <w:rsid w:val="6D872348"/>
    <w:rsid w:val="6D8F21F7"/>
    <w:rsid w:val="6D9341E2"/>
    <w:rsid w:val="6D944BBA"/>
    <w:rsid w:val="6D9878F5"/>
    <w:rsid w:val="6D990200"/>
    <w:rsid w:val="6D9C23A6"/>
    <w:rsid w:val="6D9C528E"/>
    <w:rsid w:val="6D9E5F73"/>
    <w:rsid w:val="6DA0414D"/>
    <w:rsid w:val="6DA63F3C"/>
    <w:rsid w:val="6DA85694"/>
    <w:rsid w:val="6DAB69AE"/>
    <w:rsid w:val="6DAD00F9"/>
    <w:rsid w:val="6DAD1189"/>
    <w:rsid w:val="6DB03C9F"/>
    <w:rsid w:val="6DB045B9"/>
    <w:rsid w:val="6DB07F4D"/>
    <w:rsid w:val="6DB3739E"/>
    <w:rsid w:val="6DB40388"/>
    <w:rsid w:val="6DBA1A7C"/>
    <w:rsid w:val="6DBD37FC"/>
    <w:rsid w:val="6DC61F00"/>
    <w:rsid w:val="6DC734C1"/>
    <w:rsid w:val="6DC74D13"/>
    <w:rsid w:val="6DC9387D"/>
    <w:rsid w:val="6DCA0C7C"/>
    <w:rsid w:val="6DCA116D"/>
    <w:rsid w:val="6DCD6D50"/>
    <w:rsid w:val="6DD71A19"/>
    <w:rsid w:val="6DDB2691"/>
    <w:rsid w:val="6DE005C0"/>
    <w:rsid w:val="6DE165A5"/>
    <w:rsid w:val="6DE427BA"/>
    <w:rsid w:val="6DE90F80"/>
    <w:rsid w:val="6DEA1F40"/>
    <w:rsid w:val="6DEA51D4"/>
    <w:rsid w:val="6DEE41FF"/>
    <w:rsid w:val="6DF02C93"/>
    <w:rsid w:val="6DF65CA3"/>
    <w:rsid w:val="6DF9740A"/>
    <w:rsid w:val="6DFC4BA6"/>
    <w:rsid w:val="6E012613"/>
    <w:rsid w:val="6E0325F0"/>
    <w:rsid w:val="6E040AA1"/>
    <w:rsid w:val="6E085E09"/>
    <w:rsid w:val="6E096E99"/>
    <w:rsid w:val="6E0B3B0D"/>
    <w:rsid w:val="6E0B5EC5"/>
    <w:rsid w:val="6E111CF8"/>
    <w:rsid w:val="6E123E94"/>
    <w:rsid w:val="6E146B6C"/>
    <w:rsid w:val="6E1678B0"/>
    <w:rsid w:val="6E1808CF"/>
    <w:rsid w:val="6E1B6269"/>
    <w:rsid w:val="6E224BC8"/>
    <w:rsid w:val="6E231F32"/>
    <w:rsid w:val="6E277F9F"/>
    <w:rsid w:val="6E330C62"/>
    <w:rsid w:val="6E336DB7"/>
    <w:rsid w:val="6E341A83"/>
    <w:rsid w:val="6E3F60F1"/>
    <w:rsid w:val="6E43756A"/>
    <w:rsid w:val="6E4558FA"/>
    <w:rsid w:val="6E46355F"/>
    <w:rsid w:val="6E464606"/>
    <w:rsid w:val="6E471213"/>
    <w:rsid w:val="6E4744AA"/>
    <w:rsid w:val="6E497AC1"/>
    <w:rsid w:val="6E4B7BE8"/>
    <w:rsid w:val="6E5179F3"/>
    <w:rsid w:val="6E5A52D6"/>
    <w:rsid w:val="6E62357D"/>
    <w:rsid w:val="6E6D0E4E"/>
    <w:rsid w:val="6E6D1E18"/>
    <w:rsid w:val="6E707856"/>
    <w:rsid w:val="6E720FB0"/>
    <w:rsid w:val="6E74570B"/>
    <w:rsid w:val="6E7523D9"/>
    <w:rsid w:val="6E78544C"/>
    <w:rsid w:val="6E8D4FF9"/>
    <w:rsid w:val="6E9A633F"/>
    <w:rsid w:val="6E9B585B"/>
    <w:rsid w:val="6EA46C57"/>
    <w:rsid w:val="6EA51E2A"/>
    <w:rsid w:val="6EAA7B4D"/>
    <w:rsid w:val="6EAB1E5A"/>
    <w:rsid w:val="6EAF136F"/>
    <w:rsid w:val="6EB443C2"/>
    <w:rsid w:val="6EB443CB"/>
    <w:rsid w:val="6EB45784"/>
    <w:rsid w:val="6EB475D9"/>
    <w:rsid w:val="6EB5742C"/>
    <w:rsid w:val="6EB6263F"/>
    <w:rsid w:val="6EC07F67"/>
    <w:rsid w:val="6EC81DE9"/>
    <w:rsid w:val="6EC86256"/>
    <w:rsid w:val="6ED77BCA"/>
    <w:rsid w:val="6EDF0746"/>
    <w:rsid w:val="6EDF1DB4"/>
    <w:rsid w:val="6EE20EF9"/>
    <w:rsid w:val="6EE23895"/>
    <w:rsid w:val="6EE352E1"/>
    <w:rsid w:val="6EEA387F"/>
    <w:rsid w:val="6EED4562"/>
    <w:rsid w:val="6EF12948"/>
    <w:rsid w:val="6EF25624"/>
    <w:rsid w:val="6EF432F9"/>
    <w:rsid w:val="6EF82671"/>
    <w:rsid w:val="6EF9132B"/>
    <w:rsid w:val="6F052BDA"/>
    <w:rsid w:val="6F096419"/>
    <w:rsid w:val="6F0A7FB9"/>
    <w:rsid w:val="6F0C4451"/>
    <w:rsid w:val="6F0F2C8F"/>
    <w:rsid w:val="6F123D18"/>
    <w:rsid w:val="6F162C2C"/>
    <w:rsid w:val="6F163A5B"/>
    <w:rsid w:val="6F1C76C0"/>
    <w:rsid w:val="6F1E30E4"/>
    <w:rsid w:val="6F1F211D"/>
    <w:rsid w:val="6F2B3FF7"/>
    <w:rsid w:val="6F2B5F24"/>
    <w:rsid w:val="6F2C2777"/>
    <w:rsid w:val="6F2C6971"/>
    <w:rsid w:val="6F380768"/>
    <w:rsid w:val="6F3B7FB1"/>
    <w:rsid w:val="6F3D14D0"/>
    <w:rsid w:val="6F3E05D4"/>
    <w:rsid w:val="6F3F3A33"/>
    <w:rsid w:val="6F40159D"/>
    <w:rsid w:val="6F4077EC"/>
    <w:rsid w:val="6F4150E2"/>
    <w:rsid w:val="6F452BD5"/>
    <w:rsid w:val="6F47024B"/>
    <w:rsid w:val="6F4807A9"/>
    <w:rsid w:val="6F4852E3"/>
    <w:rsid w:val="6F485F13"/>
    <w:rsid w:val="6F491FBB"/>
    <w:rsid w:val="6F49717D"/>
    <w:rsid w:val="6F4E2500"/>
    <w:rsid w:val="6F506182"/>
    <w:rsid w:val="6F506C10"/>
    <w:rsid w:val="6F527EFA"/>
    <w:rsid w:val="6F536A7B"/>
    <w:rsid w:val="6F566FD8"/>
    <w:rsid w:val="6F58189E"/>
    <w:rsid w:val="6F58571B"/>
    <w:rsid w:val="6F590F74"/>
    <w:rsid w:val="6F5C1BF5"/>
    <w:rsid w:val="6F5F1648"/>
    <w:rsid w:val="6F6306D2"/>
    <w:rsid w:val="6F637757"/>
    <w:rsid w:val="6F641C8A"/>
    <w:rsid w:val="6F6A60E2"/>
    <w:rsid w:val="6F6D116F"/>
    <w:rsid w:val="6F6E6111"/>
    <w:rsid w:val="6F787120"/>
    <w:rsid w:val="6F82486B"/>
    <w:rsid w:val="6F866659"/>
    <w:rsid w:val="6F882158"/>
    <w:rsid w:val="6F8D4D0D"/>
    <w:rsid w:val="6F8F7164"/>
    <w:rsid w:val="6F9248EA"/>
    <w:rsid w:val="6F925FC5"/>
    <w:rsid w:val="6F9332E7"/>
    <w:rsid w:val="6F944382"/>
    <w:rsid w:val="6F9A0D0D"/>
    <w:rsid w:val="6F9F40EB"/>
    <w:rsid w:val="6FA02081"/>
    <w:rsid w:val="6FA4007B"/>
    <w:rsid w:val="6FA419BB"/>
    <w:rsid w:val="6FA72303"/>
    <w:rsid w:val="6FA9753B"/>
    <w:rsid w:val="6FAA5747"/>
    <w:rsid w:val="6FAC5A41"/>
    <w:rsid w:val="6FB1764B"/>
    <w:rsid w:val="6FB6158F"/>
    <w:rsid w:val="6FB97CFD"/>
    <w:rsid w:val="6FBA412B"/>
    <w:rsid w:val="6FBB7CFB"/>
    <w:rsid w:val="6FC920C0"/>
    <w:rsid w:val="6FCB75D0"/>
    <w:rsid w:val="6FD06F70"/>
    <w:rsid w:val="6FD14501"/>
    <w:rsid w:val="6FD8379F"/>
    <w:rsid w:val="6FE32BAE"/>
    <w:rsid w:val="6FEB5B40"/>
    <w:rsid w:val="6FEC6418"/>
    <w:rsid w:val="6FEE0D4E"/>
    <w:rsid w:val="6FEE403A"/>
    <w:rsid w:val="6FF10DE1"/>
    <w:rsid w:val="6FF20742"/>
    <w:rsid w:val="6FF40D25"/>
    <w:rsid w:val="6FF936E3"/>
    <w:rsid w:val="6FFA5791"/>
    <w:rsid w:val="6FFE7310"/>
    <w:rsid w:val="6FFF0323"/>
    <w:rsid w:val="70025B11"/>
    <w:rsid w:val="70064B78"/>
    <w:rsid w:val="70120BCE"/>
    <w:rsid w:val="70182E7A"/>
    <w:rsid w:val="701A49D0"/>
    <w:rsid w:val="701B3738"/>
    <w:rsid w:val="701E6C32"/>
    <w:rsid w:val="70227079"/>
    <w:rsid w:val="70281B67"/>
    <w:rsid w:val="702A6ED3"/>
    <w:rsid w:val="702C05CE"/>
    <w:rsid w:val="702E176E"/>
    <w:rsid w:val="703308E5"/>
    <w:rsid w:val="703362E3"/>
    <w:rsid w:val="7035409A"/>
    <w:rsid w:val="70394644"/>
    <w:rsid w:val="703C6BA8"/>
    <w:rsid w:val="704463E1"/>
    <w:rsid w:val="70505C60"/>
    <w:rsid w:val="705163E4"/>
    <w:rsid w:val="7052527A"/>
    <w:rsid w:val="70541ABB"/>
    <w:rsid w:val="70577CD6"/>
    <w:rsid w:val="705D1112"/>
    <w:rsid w:val="70607722"/>
    <w:rsid w:val="706230E1"/>
    <w:rsid w:val="706E63EF"/>
    <w:rsid w:val="70726BB4"/>
    <w:rsid w:val="70761D57"/>
    <w:rsid w:val="70765D8B"/>
    <w:rsid w:val="707737E0"/>
    <w:rsid w:val="707757CF"/>
    <w:rsid w:val="7079200F"/>
    <w:rsid w:val="70797D4E"/>
    <w:rsid w:val="707C09B5"/>
    <w:rsid w:val="70847B2A"/>
    <w:rsid w:val="70847F00"/>
    <w:rsid w:val="708657A2"/>
    <w:rsid w:val="70891689"/>
    <w:rsid w:val="708A7273"/>
    <w:rsid w:val="708B5A70"/>
    <w:rsid w:val="708B5CBA"/>
    <w:rsid w:val="70907F59"/>
    <w:rsid w:val="7091044C"/>
    <w:rsid w:val="70936236"/>
    <w:rsid w:val="70962334"/>
    <w:rsid w:val="70996A48"/>
    <w:rsid w:val="709E4471"/>
    <w:rsid w:val="709F338C"/>
    <w:rsid w:val="70AF447E"/>
    <w:rsid w:val="70B26BA3"/>
    <w:rsid w:val="70B33CBA"/>
    <w:rsid w:val="70BB0527"/>
    <w:rsid w:val="70BD63EA"/>
    <w:rsid w:val="70BE19D6"/>
    <w:rsid w:val="70C22DA4"/>
    <w:rsid w:val="70C57AF6"/>
    <w:rsid w:val="70C84D8B"/>
    <w:rsid w:val="70CE4324"/>
    <w:rsid w:val="70CF01EC"/>
    <w:rsid w:val="70D44863"/>
    <w:rsid w:val="70D81549"/>
    <w:rsid w:val="70D831ED"/>
    <w:rsid w:val="70D966B5"/>
    <w:rsid w:val="70DD1AE2"/>
    <w:rsid w:val="70DE694B"/>
    <w:rsid w:val="70E0794F"/>
    <w:rsid w:val="70E76041"/>
    <w:rsid w:val="70E834BB"/>
    <w:rsid w:val="70EE789B"/>
    <w:rsid w:val="70F0311B"/>
    <w:rsid w:val="70F20A8C"/>
    <w:rsid w:val="70F278D1"/>
    <w:rsid w:val="70F53D5E"/>
    <w:rsid w:val="70FE54DE"/>
    <w:rsid w:val="7101004F"/>
    <w:rsid w:val="7109759C"/>
    <w:rsid w:val="710A7894"/>
    <w:rsid w:val="710E5433"/>
    <w:rsid w:val="71100445"/>
    <w:rsid w:val="71181BA9"/>
    <w:rsid w:val="711C0CB6"/>
    <w:rsid w:val="711C0CE8"/>
    <w:rsid w:val="711F67CF"/>
    <w:rsid w:val="71205848"/>
    <w:rsid w:val="7122100D"/>
    <w:rsid w:val="7122586F"/>
    <w:rsid w:val="712432C7"/>
    <w:rsid w:val="71262B45"/>
    <w:rsid w:val="71265EC5"/>
    <w:rsid w:val="712741ED"/>
    <w:rsid w:val="712839D9"/>
    <w:rsid w:val="712A2A7F"/>
    <w:rsid w:val="712C7A7C"/>
    <w:rsid w:val="712D2212"/>
    <w:rsid w:val="713676D1"/>
    <w:rsid w:val="71373D20"/>
    <w:rsid w:val="7138427B"/>
    <w:rsid w:val="71386876"/>
    <w:rsid w:val="71431329"/>
    <w:rsid w:val="714313C6"/>
    <w:rsid w:val="71467BC5"/>
    <w:rsid w:val="71482CCE"/>
    <w:rsid w:val="714C4A10"/>
    <w:rsid w:val="714E2CCD"/>
    <w:rsid w:val="714E6880"/>
    <w:rsid w:val="71512B22"/>
    <w:rsid w:val="71557DC3"/>
    <w:rsid w:val="715705E5"/>
    <w:rsid w:val="715876C9"/>
    <w:rsid w:val="715A5513"/>
    <w:rsid w:val="715C1C71"/>
    <w:rsid w:val="715E0CA2"/>
    <w:rsid w:val="71605A7D"/>
    <w:rsid w:val="71621EB9"/>
    <w:rsid w:val="716353C7"/>
    <w:rsid w:val="716508E8"/>
    <w:rsid w:val="7167421D"/>
    <w:rsid w:val="71697BEA"/>
    <w:rsid w:val="716C771F"/>
    <w:rsid w:val="71743783"/>
    <w:rsid w:val="71747A26"/>
    <w:rsid w:val="71754335"/>
    <w:rsid w:val="71774FDD"/>
    <w:rsid w:val="717772EA"/>
    <w:rsid w:val="717C4148"/>
    <w:rsid w:val="717D3617"/>
    <w:rsid w:val="71802237"/>
    <w:rsid w:val="718201B4"/>
    <w:rsid w:val="718339F8"/>
    <w:rsid w:val="71863337"/>
    <w:rsid w:val="718766E3"/>
    <w:rsid w:val="71890F19"/>
    <w:rsid w:val="718C2C16"/>
    <w:rsid w:val="718D58F7"/>
    <w:rsid w:val="718E1195"/>
    <w:rsid w:val="71967314"/>
    <w:rsid w:val="719D0D33"/>
    <w:rsid w:val="719D6570"/>
    <w:rsid w:val="719F387B"/>
    <w:rsid w:val="71A24630"/>
    <w:rsid w:val="71A253A0"/>
    <w:rsid w:val="71A30FFE"/>
    <w:rsid w:val="71A502DD"/>
    <w:rsid w:val="71AA482A"/>
    <w:rsid w:val="71AD679C"/>
    <w:rsid w:val="71B44520"/>
    <w:rsid w:val="71B85010"/>
    <w:rsid w:val="71BB0D76"/>
    <w:rsid w:val="71BD6666"/>
    <w:rsid w:val="71BE44C9"/>
    <w:rsid w:val="71BF0A33"/>
    <w:rsid w:val="71CD2D73"/>
    <w:rsid w:val="71D04742"/>
    <w:rsid w:val="71D37F1F"/>
    <w:rsid w:val="71D91100"/>
    <w:rsid w:val="71DC1485"/>
    <w:rsid w:val="71DF4455"/>
    <w:rsid w:val="71E5117E"/>
    <w:rsid w:val="71E61630"/>
    <w:rsid w:val="71E72F96"/>
    <w:rsid w:val="71ED756B"/>
    <w:rsid w:val="71F938AC"/>
    <w:rsid w:val="71FD3564"/>
    <w:rsid w:val="72017228"/>
    <w:rsid w:val="72030058"/>
    <w:rsid w:val="72060CF8"/>
    <w:rsid w:val="72093D58"/>
    <w:rsid w:val="720A00EA"/>
    <w:rsid w:val="721775DE"/>
    <w:rsid w:val="721D6863"/>
    <w:rsid w:val="721E3129"/>
    <w:rsid w:val="721E5238"/>
    <w:rsid w:val="72240F9E"/>
    <w:rsid w:val="72261B9A"/>
    <w:rsid w:val="722722D8"/>
    <w:rsid w:val="7229523B"/>
    <w:rsid w:val="723024B0"/>
    <w:rsid w:val="72335BCF"/>
    <w:rsid w:val="7236445E"/>
    <w:rsid w:val="723761C5"/>
    <w:rsid w:val="723A0BF3"/>
    <w:rsid w:val="724052D5"/>
    <w:rsid w:val="72414F1B"/>
    <w:rsid w:val="72467B0F"/>
    <w:rsid w:val="72485329"/>
    <w:rsid w:val="724A1D60"/>
    <w:rsid w:val="724A4C55"/>
    <w:rsid w:val="724D7260"/>
    <w:rsid w:val="724F5CF7"/>
    <w:rsid w:val="72501311"/>
    <w:rsid w:val="72510DFC"/>
    <w:rsid w:val="72550DEA"/>
    <w:rsid w:val="725865AB"/>
    <w:rsid w:val="725A59BB"/>
    <w:rsid w:val="725D4D15"/>
    <w:rsid w:val="7263473F"/>
    <w:rsid w:val="726814E7"/>
    <w:rsid w:val="7268612F"/>
    <w:rsid w:val="726A65BD"/>
    <w:rsid w:val="726F219F"/>
    <w:rsid w:val="726F43EE"/>
    <w:rsid w:val="727702FB"/>
    <w:rsid w:val="727742A6"/>
    <w:rsid w:val="727926C1"/>
    <w:rsid w:val="727C5D68"/>
    <w:rsid w:val="727D4D6F"/>
    <w:rsid w:val="727E4A0E"/>
    <w:rsid w:val="72882170"/>
    <w:rsid w:val="72884E17"/>
    <w:rsid w:val="7288580A"/>
    <w:rsid w:val="7289172B"/>
    <w:rsid w:val="728C193B"/>
    <w:rsid w:val="728E009C"/>
    <w:rsid w:val="728E7AF3"/>
    <w:rsid w:val="728F09D9"/>
    <w:rsid w:val="72905738"/>
    <w:rsid w:val="72916D26"/>
    <w:rsid w:val="729D01E0"/>
    <w:rsid w:val="729E1984"/>
    <w:rsid w:val="72A0368A"/>
    <w:rsid w:val="72A2491F"/>
    <w:rsid w:val="72A3029B"/>
    <w:rsid w:val="72A66095"/>
    <w:rsid w:val="72B026FF"/>
    <w:rsid w:val="72B104C2"/>
    <w:rsid w:val="72B110FD"/>
    <w:rsid w:val="72B82B93"/>
    <w:rsid w:val="72C114D4"/>
    <w:rsid w:val="72C54A23"/>
    <w:rsid w:val="72C60CD6"/>
    <w:rsid w:val="72CA3F4A"/>
    <w:rsid w:val="72CE7A35"/>
    <w:rsid w:val="72CF255B"/>
    <w:rsid w:val="72D26BD1"/>
    <w:rsid w:val="72D84201"/>
    <w:rsid w:val="72DC39A1"/>
    <w:rsid w:val="72DE7C73"/>
    <w:rsid w:val="72E529E3"/>
    <w:rsid w:val="72E61848"/>
    <w:rsid w:val="72EA549D"/>
    <w:rsid w:val="72F128DB"/>
    <w:rsid w:val="72F31245"/>
    <w:rsid w:val="72F67DB2"/>
    <w:rsid w:val="72F90B98"/>
    <w:rsid w:val="72FE7CC0"/>
    <w:rsid w:val="73010FE9"/>
    <w:rsid w:val="73013F0B"/>
    <w:rsid w:val="7301593A"/>
    <w:rsid w:val="7302688B"/>
    <w:rsid w:val="730477F4"/>
    <w:rsid w:val="73057555"/>
    <w:rsid w:val="73093E83"/>
    <w:rsid w:val="730B1999"/>
    <w:rsid w:val="730C1B3B"/>
    <w:rsid w:val="730E24BE"/>
    <w:rsid w:val="73100B5C"/>
    <w:rsid w:val="73121932"/>
    <w:rsid w:val="731720E9"/>
    <w:rsid w:val="731F6B6A"/>
    <w:rsid w:val="73201192"/>
    <w:rsid w:val="732123C8"/>
    <w:rsid w:val="732447D9"/>
    <w:rsid w:val="732E5A83"/>
    <w:rsid w:val="732F0A55"/>
    <w:rsid w:val="733540EF"/>
    <w:rsid w:val="73395229"/>
    <w:rsid w:val="733A4510"/>
    <w:rsid w:val="733B68CC"/>
    <w:rsid w:val="733C2A47"/>
    <w:rsid w:val="733E714D"/>
    <w:rsid w:val="733F5AA2"/>
    <w:rsid w:val="73441036"/>
    <w:rsid w:val="73454C08"/>
    <w:rsid w:val="734634D9"/>
    <w:rsid w:val="7347030F"/>
    <w:rsid w:val="73471599"/>
    <w:rsid w:val="73474947"/>
    <w:rsid w:val="73491BC4"/>
    <w:rsid w:val="734D1905"/>
    <w:rsid w:val="734E1097"/>
    <w:rsid w:val="73517930"/>
    <w:rsid w:val="73543A95"/>
    <w:rsid w:val="735565E4"/>
    <w:rsid w:val="73575B4D"/>
    <w:rsid w:val="735A4339"/>
    <w:rsid w:val="736041BD"/>
    <w:rsid w:val="73623859"/>
    <w:rsid w:val="73641ACD"/>
    <w:rsid w:val="736E314D"/>
    <w:rsid w:val="736F437E"/>
    <w:rsid w:val="73757CAF"/>
    <w:rsid w:val="73773CBD"/>
    <w:rsid w:val="737809E2"/>
    <w:rsid w:val="737B01A0"/>
    <w:rsid w:val="737B1AB0"/>
    <w:rsid w:val="737D1C42"/>
    <w:rsid w:val="737D2F8D"/>
    <w:rsid w:val="73841501"/>
    <w:rsid w:val="73854DA7"/>
    <w:rsid w:val="73870ED1"/>
    <w:rsid w:val="738D7E4C"/>
    <w:rsid w:val="738E63D1"/>
    <w:rsid w:val="73955C1F"/>
    <w:rsid w:val="739743FE"/>
    <w:rsid w:val="7397449A"/>
    <w:rsid w:val="739D0D76"/>
    <w:rsid w:val="739D3E61"/>
    <w:rsid w:val="73A11499"/>
    <w:rsid w:val="73A501EE"/>
    <w:rsid w:val="73A7134B"/>
    <w:rsid w:val="73AD6BDD"/>
    <w:rsid w:val="73B2782A"/>
    <w:rsid w:val="73B676C3"/>
    <w:rsid w:val="73B7422A"/>
    <w:rsid w:val="73BC5331"/>
    <w:rsid w:val="73BC663F"/>
    <w:rsid w:val="73BE698D"/>
    <w:rsid w:val="73BF4CA6"/>
    <w:rsid w:val="73C06919"/>
    <w:rsid w:val="73C679EC"/>
    <w:rsid w:val="73C92FDB"/>
    <w:rsid w:val="73CD0D43"/>
    <w:rsid w:val="73CD31E2"/>
    <w:rsid w:val="73CD3449"/>
    <w:rsid w:val="73CE1F25"/>
    <w:rsid w:val="73CE5FB3"/>
    <w:rsid w:val="73CF3F4E"/>
    <w:rsid w:val="73CF4E17"/>
    <w:rsid w:val="73D60855"/>
    <w:rsid w:val="73D63847"/>
    <w:rsid w:val="73D84A1F"/>
    <w:rsid w:val="73DA2B6E"/>
    <w:rsid w:val="73DB4E4A"/>
    <w:rsid w:val="73DE279A"/>
    <w:rsid w:val="73E0772F"/>
    <w:rsid w:val="73E40180"/>
    <w:rsid w:val="73E47FAC"/>
    <w:rsid w:val="73E5427A"/>
    <w:rsid w:val="73E66AE9"/>
    <w:rsid w:val="73EA6912"/>
    <w:rsid w:val="73F1660A"/>
    <w:rsid w:val="73F16D86"/>
    <w:rsid w:val="73F20172"/>
    <w:rsid w:val="73F25BFF"/>
    <w:rsid w:val="73F27D6E"/>
    <w:rsid w:val="73F30BB7"/>
    <w:rsid w:val="73FA3299"/>
    <w:rsid w:val="73FD0E29"/>
    <w:rsid w:val="73FD1867"/>
    <w:rsid w:val="74002F38"/>
    <w:rsid w:val="7401792A"/>
    <w:rsid w:val="740664AE"/>
    <w:rsid w:val="740736B7"/>
    <w:rsid w:val="74080657"/>
    <w:rsid w:val="7410740E"/>
    <w:rsid w:val="741265FD"/>
    <w:rsid w:val="741526EA"/>
    <w:rsid w:val="741714C5"/>
    <w:rsid w:val="741A19E3"/>
    <w:rsid w:val="741A253B"/>
    <w:rsid w:val="7422333E"/>
    <w:rsid w:val="742463FF"/>
    <w:rsid w:val="74247389"/>
    <w:rsid w:val="7428518A"/>
    <w:rsid w:val="742F26BD"/>
    <w:rsid w:val="74325DB4"/>
    <w:rsid w:val="7435129B"/>
    <w:rsid w:val="74357C58"/>
    <w:rsid w:val="744222B4"/>
    <w:rsid w:val="7442571D"/>
    <w:rsid w:val="744408FD"/>
    <w:rsid w:val="7446091D"/>
    <w:rsid w:val="744F32F8"/>
    <w:rsid w:val="74532B16"/>
    <w:rsid w:val="745355A7"/>
    <w:rsid w:val="745A0813"/>
    <w:rsid w:val="745A2B12"/>
    <w:rsid w:val="745A4145"/>
    <w:rsid w:val="745B1B87"/>
    <w:rsid w:val="745C3135"/>
    <w:rsid w:val="745E369C"/>
    <w:rsid w:val="7462474F"/>
    <w:rsid w:val="74642F44"/>
    <w:rsid w:val="74663BC9"/>
    <w:rsid w:val="7471643E"/>
    <w:rsid w:val="7476670F"/>
    <w:rsid w:val="74774805"/>
    <w:rsid w:val="747A2192"/>
    <w:rsid w:val="747B6891"/>
    <w:rsid w:val="748679BA"/>
    <w:rsid w:val="748D0C9A"/>
    <w:rsid w:val="748E1627"/>
    <w:rsid w:val="749857E3"/>
    <w:rsid w:val="74986959"/>
    <w:rsid w:val="749F441A"/>
    <w:rsid w:val="74A101BC"/>
    <w:rsid w:val="74A541DD"/>
    <w:rsid w:val="74A6447E"/>
    <w:rsid w:val="74A657C6"/>
    <w:rsid w:val="74A83528"/>
    <w:rsid w:val="74A84440"/>
    <w:rsid w:val="74A93F88"/>
    <w:rsid w:val="74AE4FF9"/>
    <w:rsid w:val="74AE7809"/>
    <w:rsid w:val="74B13F58"/>
    <w:rsid w:val="74B3666C"/>
    <w:rsid w:val="74B80578"/>
    <w:rsid w:val="74B92046"/>
    <w:rsid w:val="74B97F4B"/>
    <w:rsid w:val="74BA6BEC"/>
    <w:rsid w:val="74BE2EA7"/>
    <w:rsid w:val="74BF6FF3"/>
    <w:rsid w:val="74C01A9B"/>
    <w:rsid w:val="74C13814"/>
    <w:rsid w:val="74C90AA9"/>
    <w:rsid w:val="74C920C9"/>
    <w:rsid w:val="74CB7A9B"/>
    <w:rsid w:val="74CD0194"/>
    <w:rsid w:val="74D35FBF"/>
    <w:rsid w:val="74D8081C"/>
    <w:rsid w:val="74DD4DC8"/>
    <w:rsid w:val="74E02606"/>
    <w:rsid w:val="74E05815"/>
    <w:rsid w:val="74E07594"/>
    <w:rsid w:val="74E14D91"/>
    <w:rsid w:val="74E767E2"/>
    <w:rsid w:val="74EC280B"/>
    <w:rsid w:val="74EC5358"/>
    <w:rsid w:val="74EC5779"/>
    <w:rsid w:val="74EE2A13"/>
    <w:rsid w:val="74F50502"/>
    <w:rsid w:val="74F76E93"/>
    <w:rsid w:val="74F7734C"/>
    <w:rsid w:val="74FA4B83"/>
    <w:rsid w:val="74FB03CA"/>
    <w:rsid w:val="74FB6B4D"/>
    <w:rsid w:val="74FF79C8"/>
    <w:rsid w:val="75082E0C"/>
    <w:rsid w:val="75157AD1"/>
    <w:rsid w:val="75162A97"/>
    <w:rsid w:val="75162E12"/>
    <w:rsid w:val="751644F7"/>
    <w:rsid w:val="75181084"/>
    <w:rsid w:val="751D0163"/>
    <w:rsid w:val="751D4375"/>
    <w:rsid w:val="751E0CDD"/>
    <w:rsid w:val="751E5321"/>
    <w:rsid w:val="751F209D"/>
    <w:rsid w:val="751F2258"/>
    <w:rsid w:val="7526151B"/>
    <w:rsid w:val="752828C3"/>
    <w:rsid w:val="752B4C01"/>
    <w:rsid w:val="752D6DAE"/>
    <w:rsid w:val="75323025"/>
    <w:rsid w:val="75336CA8"/>
    <w:rsid w:val="75346026"/>
    <w:rsid w:val="75376559"/>
    <w:rsid w:val="753A5A42"/>
    <w:rsid w:val="753C5E3B"/>
    <w:rsid w:val="753F10E7"/>
    <w:rsid w:val="753F27A3"/>
    <w:rsid w:val="75494D53"/>
    <w:rsid w:val="754C3C93"/>
    <w:rsid w:val="754C543B"/>
    <w:rsid w:val="75510653"/>
    <w:rsid w:val="75512435"/>
    <w:rsid w:val="755937A7"/>
    <w:rsid w:val="755D1BC6"/>
    <w:rsid w:val="755D32E4"/>
    <w:rsid w:val="75610440"/>
    <w:rsid w:val="75656B6F"/>
    <w:rsid w:val="75705304"/>
    <w:rsid w:val="75786A42"/>
    <w:rsid w:val="75790E90"/>
    <w:rsid w:val="757B6511"/>
    <w:rsid w:val="7582028E"/>
    <w:rsid w:val="75837D51"/>
    <w:rsid w:val="75873532"/>
    <w:rsid w:val="7589429A"/>
    <w:rsid w:val="758A7E5D"/>
    <w:rsid w:val="758F1E3E"/>
    <w:rsid w:val="758F41E0"/>
    <w:rsid w:val="75A037E7"/>
    <w:rsid w:val="75A040BC"/>
    <w:rsid w:val="75A21B1E"/>
    <w:rsid w:val="75A34D21"/>
    <w:rsid w:val="75A54FFE"/>
    <w:rsid w:val="75A600DA"/>
    <w:rsid w:val="75AC5A5B"/>
    <w:rsid w:val="75AF385E"/>
    <w:rsid w:val="75B51930"/>
    <w:rsid w:val="75B605F1"/>
    <w:rsid w:val="75B72B2E"/>
    <w:rsid w:val="75BD6AFE"/>
    <w:rsid w:val="75BF22BF"/>
    <w:rsid w:val="75C52E5F"/>
    <w:rsid w:val="75C60E09"/>
    <w:rsid w:val="75C73ED8"/>
    <w:rsid w:val="75C75854"/>
    <w:rsid w:val="75CB3284"/>
    <w:rsid w:val="75CF368F"/>
    <w:rsid w:val="75D44043"/>
    <w:rsid w:val="75D9082C"/>
    <w:rsid w:val="75DB08CF"/>
    <w:rsid w:val="75DB321F"/>
    <w:rsid w:val="75DB7094"/>
    <w:rsid w:val="75E41217"/>
    <w:rsid w:val="75E6752E"/>
    <w:rsid w:val="75E84F11"/>
    <w:rsid w:val="75EC3EAD"/>
    <w:rsid w:val="75ED18EE"/>
    <w:rsid w:val="75F60DC1"/>
    <w:rsid w:val="75F8292D"/>
    <w:rsid w:val="75FA1567"/>
    <w:rsid w:val="75FE3595"/>
    <w:rsid w:val="75FF6C2C"/>
    <w:rsid w:val="76010FD0"/>
    <w:rsid w:val="76016E69"/>
    <w:rsid w:val="76021D04"/>
    <w:rsid w:val="76050CDD"/>
    <w:rsid w:val="760A6DD0"/>
    <w:rsid w:val="7610274D"/>
    <w:rsid w:val="76152707"/>
    <w:rsid w:val="761F1CF6"/>
    <w:rsid w:val="762809E1"/>
    <w:rsid w:val="762A312B"/>
    <w:rsid w:val="762D2FA0"/>
    <w:rsid w:val="762E4EAC"/>
    <w:rsid w:val="762F1F46"/>
    <w:rsid w:val="76336531"/>
    <w:rsid w:val="76390330"/>
    <w:rsid w:val="763A6D8A"/>
    <w:rsid w:val="763C2D74"/>
    <w:rsid w:val="763E282C"/>
    <w:rsid w:val="763F6407"/>
    <w:rsid w:val="7640064F"/>
    <w:rsid w:val="76412976"/>
    <w:rsid w:val="764508F7"/>
    <w:rsid w:val="76484136"/>
    <w:rsid w:val="764D19C0"/>
    <w:rsid w:val="76506E5D"/>
    <w:rsid w:val="7657235E"/>
    <w:rsid w:val="765740DA"/>
    <w:rsid w:val="765C6CE4"/>
    <w:rsid w:val="765F2A37"/>
    <w:rsid w:val="7660032C"/>
    <w:rsid w:val="766203D9"/>
    <w:rsid w:val="76663E10"/>
    <w:rsid w:val="76687548"/>
    <w:rsid w:val="76690AF3"/>
    <w:rsid w:val="76723A1C"/>
    <w:rsid w:val="76851AAF"/>
    <w:rsid w:val="7689000E"/>
    <w:rsid w:val="76904252"/>
    <w:rsid w:val="76926F47"/>
    <w:rsid w:val="76947E4D"/>
    <w:rsid w:val="76952BE3"/>
    <w:rsid w:val="76973E72"/>
    <w:rsid w:val="76995B7C"/>
    <w:rsid w:val="769B2FBC"/>
    <w:rsid w:val="76A029F2"/>
    <w:rsid w:val="76A12488"/>
    <w:rsid w:val="76A1745C"/>
    <w:rsid w:val="76A3561D"/>
    <w:rsid w:val="76AF00C7"/>
    <w:rsid w:val="76B20AB2"/>
    <w:rsid w:val="76B42207"/>
    <w:rsid w:val="76B8376D"/>
    <w:rsid w:val="76BC04E8"/>
    <w:rsid w:val="76BC2E48"/>
    <w:rsid w:val="76BE2403"/>
    <w:rsid w:val="76C21FE8"/>
    <w:rsid w:val="76C23571"/>
    <w:rsid w:val="76C35374"/>
    <w:rsid w:val="76C4769D"/>
    <w:rsid w:val="76C55279"/>
    <w:rsid w:val="76CD5297"/>
    <w:rsid w:val="76CE4003"/>
    <w:rsid w:val="76D368F3"/>
    <w:rsid w:val="76D42657"/>
    <w:rsid w:val="76D52CBC"/>
    <w:rsid w:val="76D73893"/>
    <w:rsid w:val="76DD7DD0"/>
    <w:rsid w:val="76E20BF6"/>
    <w:rsid w:val="76E213E1"/>
    <w:rsid w:val="76E329B8"/>
    <w:rsid w:val="76E436DA"/>
    <w:rsid w:val="76E45F5C"/>
    <w:rsid w:val="76E811B9"/>
    <w:rsid w:val="76E8690D"/>
    <w:rsid w:val="76EE47AA"/>
    <w:rsid w:val="76EF2992"/>
    <w:rsid w:val="76F02684"/>
    <w:rsid w:val="76F14C5D"/>
    <w:rsid w:val="76F2514A"/>
    <w:rsid w:val="76FB2444"/>
    <w:rsid w:val="76FD5063"/>
    <w:rsid w:val="76FE2DD2"/>
    <w:rsid w:val="76FF4146"/>
    <w:rsid w:val="77070429"/>
    <w:rsid w:val="77083C07"/>
    <w:rsid w:val="770B726D"/>
    <w:rsid w:val="77106667"/>
    <w:rsid w:val="77161092"/>
    <w:rsid w:val="771D1AB6"/>
    <w:rsid w:val="77210608"/>
    <w:rsid w:val="772B09A3"/>
    <w:rsid w:val="77412063"/>
    <w:rsid w:val="77420DED"/>
    <w:rsid w:val="77470C3F"/>
    <w:rsid w:val="77475852"/>
    <w:rsid w:val="774918F5"/>
    <w:rsid w:val="77493A2C"/>
    <w:rsid w:val="774B5B00"/>
    <w:rsid w:val="77541961"/>
    <w:rsid w:val="77550C06"/>
    <w:rsid w:val="7755189F"/>
    <w:rsid w:val="775A3E52"/>
    <w:rsid w:val="775E4492"/>
    <w:rsid w:val="775E6D87"/>
    <w:rsid w:val="77637526"/>
    <w:rsid w:val="776406A7"/>
    <w:rsid w:val="77685D73"/>
    <w:rsid w:val="77690D6E"/>
    <w:rsid w:val="77704119"/>
    <w:rsid w:val="77716B00"/>
    <w:rsid w:val="77721891"/>
    <w:rsid w:val="77762048"/>
    <w:rsid w:val="777910A4"/>
    <w:rsid w:val="777C7236"/>
    <w:rsid w:val="777E343A"/>
    <w:rsid w:val="778C3192"/>
    <w:rsid w:val="77906D90"/>
    <w:rsid w:val="77915F61"/>
    <w:rsid w:val="779C0094"/>
    <w:rsid w:val="77A02751"/>
    <w:rsid w:val="77A02B50"/>
    <w:rsid w:val="77A25532"/>
    <w:rsid w:val="77AF41EC"/>
    <w:rsid w:val="77B02C4A"/>
    <w:rsid w:val="77B148EC"/>
    <w:rsid w:val="77B20227"/>
    <w:rsid w:val="77B26146"/>
    <w:rsid w:val="77B976AA"/>
    <w:rsid w:val="77C47328"/>
    <w:rsid w:val="77C620E0"/>
    <w:rsid w:val="77CA6BD7"/>
    <w:rsid w:val="77CE59E6"/>
    <w:rsid w:val="77CE62FA"/>
    <w:rsid w:val="77D33C8E"/>
    <w:rsid w:val="77D3577B"/>
    <w:rsid w:val="77D82507"/>
    <w:rsid w:val="77DA2837"/>
    <w:rsid w:val="77DE18FC"/>
    <w:rsid w:val="77DE6780"/>
    <w:rsid w:val="77DF3356"/>
    <w:rsid w:val="77E84BC3"/>
    <w:rsid w:val="77E95272"/>
    <w:rsid w:val="77EA6AF1"/>
    <w:rsid w:val="77ED320B"/>
    <w:rsid w:val="77EF540D"/>
    <w:rsid w:val="77EF554E"/>
    <w:rsid w:val="77F476DB"/>
    <w:rsid w:val="77F5718C"/>
    <w:rsid w:val="77F83C24"/>
    <w:rsid w:val="77F87199"/>
    <w:rsid w:val="77F93041"/>
    <w:rsid w:val="77FB3B56"/>
    <w:rsid w:val="77FB5135"/>
    <w:rsid w:val="77FB6C04"/>
    <w:rsid w:val="77FC57BD"/>
    <w:rsid w:val="78074BD3"/>
    <w:rsid w:val="78075492"/>
    <w:rsid w:val="780B2A32"/>
    <w:rsid w:val="780B317B"/>
    <w:rsid w:val="780B6451"/>
    <w:rsid w:val="780E5288"/>
    <w:rsid w:val="78140883"/>
    <w:rsid w:val="78162B63"/>
    <w:rsid w:val="781809C7"/>
    <w:rsid w:val="781A1FF0"/>
    <w:rsid w:val="781E4669"/>
    <w:rsid w:val="782900BA"/>
    <w:rsid w:val="782D7ED4"/>
    <w:rsid w:val="78303EBD"/>
    <w:rsid w:val="7833582A"/>
    <w:rsid w:val="783446EE"/>
    <w:rsid w:val="78376714"/>
    <w:rsid w:val="784061E3"/>
    <w:rsid w:val="78423E15"/>
    <w:rsid w:val="784A5BC3"/>
    <w:rsid w:val="784D21C8"/>
    <w:rsid w:val="784D23B0"/>
    <w:rsid w:val="784F3DC7"/>
    <w:rsid w:val="78570C48"/>
    <w:rsid w:val="785943FA"/>
    <w:rsid w:val="785A7265"/>
    <w:rsid w:val="785E149E"/>
    <w:rsid w:val="785F581A"/>
    <w:rsid w:val="78606A95"/>
    <w:rsid w:val="78621D10"/>
    <w:rsid w:val="78646E18"/>
    <w:rsid w:val="786814BD"/>
    <w:rsid w:val="78682A52"/>
    <w:rsid w:val="78690303"/>
    <w:rsid w:val="78690AFE"/>
    <w:rsid w:val="78692650"/>
    <w:rsid w:val="786A009E"/>
    <w:rsid w:val="786A70B6"/>
    <w:rsid w:val="786C58C4"/>
    <w:rsid w:val="786D43FC"/>
    <w:rsid w:val="78702558"/>
    <w:rsid w:val="787273C1"/>
    <w:rsid w:val="7873343D"/>
    <w:rsid w:val="787F7B24"/>
    <w:rsid w:val="78807135"/>
    <w:rsid w:val="788138DC"/>
    <w:rsid w:val="78820F3E"/>
    <w:rsid w:val="78836EC6"/>
    <w:rsid w:val="78860365"/>
    <w:rsid w:val="78893061"/>
    <w:rsid w:val="788A464B"/>
    <w:rsid w:val="788B5582"/>
    <w:rsid w:val="788C0F1A"/>
    <w:rsid w:val="788E4E8C"/>
    <w:rsid w:val="78916957"/>
    <w:rsid w:val="789466CF"/>
    <w:rsid w:val="78970529"/>
    <w:rsid w:val="78971A08"/>
    <w:rsid w:val="78987D67"/>
    <w:rsid w:val="789F5603"/>
    <w:rsid w:val="78A01157"/>
    <w:rsid w:val="78A61CDA"/>
    <w:rsid w:val="78AE346A"/>
    <w:rsid w:val="78AF060E"/>
    <w:rsid w:val="78AF4C81"/>
    <w:rsid w:val="78B01B95"/>
    <w:rsid w:val="78B42548"/>
    <w:rsid w:val="78B81216"/>
    <w:rsid w:val="78C84725"/>
    <w:rsid w:val="78C84E92"/>
    <w:rsid w:val="78C86B32"/>
    <w:rsid w:val="78C95C0A"/>
    <w:rsid w:val="78CA1675"/>
    <w:rsid w:val="78CA35A8"/>
    <w:rsid w:val="78CA3F19"/>
    <w:rsid w:val="78CB1A1F"/>
    <w:rsid w:val="78D0526A"/>
    <w:rsid w:val="78D5592E"/>
    <w:rsid w:val="78D929C3"/>
    <w:rsid w:val="78DA599D"/>
    <w:rsid w:val="78E33525"/>
    <w:rsid w:val="78E37E4E"/>
    <w:rsid w:val="78E616D9"/>
    <w:rsid w:val="78E8122E"/>
    <w:rsid w:val="78EA1624"/>
    <w:rsid w:val="78F427CB"/>
    <w:rsid w:val="78FA4DC7"/>
    <w:rsid w:val="78FA65A9"/>
    <w:rsid w:val="78FD1D77"/>
    <w:rsid w:val="78FE2295"/>
    <w:rsid w:val="79000302"/>
    <w:rsid w:val="790009EB"/>
    <w:rsid w:val="790029C7"/>
    <w:rsid w:val="79044354"/>
    <w:rsid w:val="790C7F10"/>
    <w:rsid w:val="79147291"/>
    <w:rsid w:val="791A1D27"/>
    <w:rsid w:val="791D2AF2"/>
    <w:rsid w:val="791D303D"/>
    <w:rsid w:val="7920563B"/>
    <w:rsid w:val="79234970"/>
    <w:rsid w:val="79264796"/>
    <w:rsid w:val="79280216"/>
    <w:rsid w:val="792966E3"/>
    <w:rsid w:val="792B0640"/>
    <w:rsid w:val="792B73D9"/>
    <w:rsid w:val="79327DDA"/>
    <w:rsid w:val="79347AB9"/>
    <w:rsid w:val="793542AB"/>
    <w:rsid w:val="79357011"/>
    <w:rsid w:val="793654F7"/>
    <w:rsid w:val="79393BE4"/>
    <w:rsid w:val="793C557A"/>
    <w:rsid w:val="793E79A0"/>
    <w:rsid w:val="793F5BEA"/>
    <w:rsid w:val="794063A2"/>
    <w:rsid w:val="79437FD8"/>
    <w:rsid w:val="79445193"/>
    <w:rsid w:val="7944617F"/>
    <w:rsid w:val="7952635A"/>
    <w:rsid w:val="795734F8"/>
    <w:rsid w:val="79575150"/>
    <w:rsid w:val="795B502B"/>
    <w:rsid w:val="79635149"/>
    <w:rsid w:val="7967630B"/>
    <w:rsid w:val="796C4380"/>
    <w:rsid w:val="79723079"/>
    <w:rsid w:val="797566FD"/>
    <w:rsid w:val="79762467"/>
    <w:rsid w:val="797A596A"/>
    <w:rsid w:val="797F7E7F"/>
    <w:rsid w:val="79837949"/>
    <w:rsid w:val="79865DDC"/>
    <w:rsid w:val="798730ED"/>
    <w:rsid w:val="79950F46"/>
    <w:rsid w:val="7999549B"/>
    <w:rsid w:val="799B6AA4"/>
    <w:rsid w:val="799D43B6"/>
    <w:rsid w:val="799E1BB2"/>
    <w:rsid w:val="79A21593"/>
    <w:rsid w:val="79A62791"/>
    <w:rsid w:val="79AE6EB2"/>
    <w:rsid w:val="79AF711F"/>
    <w:rsid w:val="79BA2A77"/>
    <w:rsid w:val="79BD097E"/>
    <w:rsid w:val="79BD70B2"/>
    <w:rsid w:val="79BE5AB5"/>
    <w:rsid w:val="79C40FB2"/>
    <w:rsid w:val="79C541C8"/>
    <w:rsid w:val="79CF1F13"/>
    <w:rsid w:val="79D52435"/>
    <w:rsid w:val="79D57C66"/>
    <w:rsid w:val="79D83C0B"/>
    <w:rsid w:val="79DC0F3F"/>
    <w:rsid w:val="79E57EE4"/>
    <w:rsid w:val="79E83092"/>
    <w:rsid w:val="79E87F69"/>
    <w:rsid w:val="79ED286F"/>
    <w:rsid w:val="79F059D1"/>
    <w:rsid w:val="79F06CEE"/>
    <w:rsid w:val="79F3074D"/>
    <w:rsid w:val="79F31902"/>
    <w:rsid w:val="79F91298"/>
    <w:rsid w:val="79F9515B"/>
    <w:rsid w:val="79FA6F39"/>
    <w:rsid w:val="79FB6189"/>
    <w:rsid w:val="79FE5730"/>
    <w:rsid w:val="79FF6C14"/>
    <w:rsid w:val="7A005CE3"/>
    <w:rsid w:val="7A023121"/>
    <w:rsid w:val="7A061FF0"/>
    <w:rsid w:val="7A064E72"/>
    <w:rsid w:val="7A09235E"/>
    <w:rsid w:val="7A0B4FBE"/>
    <w:rsid w:val="7A0D1D59"/>
    <w:rsid w:val="7A104EF0"/>
    <w:rsid w:val="7A1113C8"/>
    <w:rsid w:val="7A1150C0"/>
    <w:rsid w:val="7A167F18"/>
    <w:rsid w:val="7A1B1F09"/>
    <w:rsid w:val="7A211F0E"/>
    <w:rsid w:val="7A294889"/>
    <w:rsid w:val="7A2E76ED"/>
    <w:rsid w:val="7A3924C3"/>
    <w:rsid w:val="7A395326"/>
    <w:rsid w:val="7A3B1E14"/>
    <w:rsid w:val="7A3D2CC2"/>
    <w:rsid w:val="7A4129C7"/>
    <w:rsid w:val="7A424176"/>
    <w:rsid w:val="7A461B31"/>
    <w:rsid w:val="7A46412B"/>
    <w:rsid w:val="7A4A438C"/>
    <w:rsid w:val="7A4E3339"/>
    <w:rsid w:val="7A4E3503"/>
    <w:rsid w:val="7A503411"/>
    <w:rsid w:val="7A507EB1"/>
    <w:rsid w:val="7A513E61"/>
    <w:rsid w:val="7A51626E"/>
    <w:rsid w:val="7A584FD0"/>
    <w:rsid w:val="7A585142"/>
    <w:rsid w:val="7A5A521C"/>
    <w:rsid w:val="7A5A70D7"/>
    <w:rsid w:val="7A5B2075"/>
    <w:rsid w:val="7A5E55F7"/>
    <w:rsid w:val="7A651DF1"/>
    <w:rsid w:val="7A6651B2"/>
    <w:rsid w:val="7A6F2457"/>
    <w:rsid w:val="7A746CD7"/>
    <w:rsid w:val="7A7631EB"/>
    <w:rsid w:val="7A790C8B"/>
    <w:rsid w:val="7A7A3708"/>
    <w:rsid w:val="7A7A599E"/>
    <w:rsid w:val="7A7B4106"/>
    <w:rsid w:val="7A7B67AE"/>
    <w:rsid w:val="7A7F26E9"/>
    <w:rsid w:val="7A7F5C53"/>
    <w:rsid w:val="7A833CF4"/>
    <w:rsid w:val="7A85560C"/>
    <w:rsid w:val="7A886B41"/>
    <w:rsid w:val="7A896088"/>
    <w:rsid w:val="7A8C3D35"/>
    <w:rsid w:val="7A9029EE"/>
    <w:rsid w:val="7A93384B"/>
    <w:rsid w:val="7A9359A4"/>
    <w:rsid w:val="7A976B01"/>
    <w:rsid w:val="7A98378F"/>
    <w:rsid w:val="7A9A09EA"/>
    <w:rsid w:val="7A9E53A7"/>
    <w:rsid w:val="7AA14EC2"/>
    <w:rsid w:val="7AA3287B"/>
    <w:rsid w:val="7AA40A7E"/>
    <w:rsid w:val="7AA55E42"/>
    <w:rsid w:val="7AA574FB"/>
    <w:rsid w:val="7AA77931"/>
    <w:rsid w:val="7AAA15FB"/>
    <w:rsid w:val="7AAC22DD"/>
    <w:rsid w:val="7AB24364"/>
    <w:rsid w:val="7AB37909"/>
    <w:rsid w:val="7AB574B1"/>
    <w:rsid w:val="7AB96B3D"/>
    <w:rsid w:val="7AC079A2"/>
    <w:rsid w:val="7AC412DC"/>
    <w:rsid w:val="7AC7512C"/>
    <w:rsid w:val="7AC8740A"/>
    <w:rsid w:val="7ACB4042"/>
    <w:rsid w:val="7ACC1609"/>
    <w:rsid w:val="7ACD0026"/>
    <w:rsid w:val="7ACD37C8"/>
    <w:rsid w:val="7AD0042B"/>
    <w:rsid w:val="7AD32AE5"/>
    <w:rsid w:val="7AD33DB5"/>
    <w:rsid w:val="7AD357B7"/>
    <w:rsid w:val="7AD3670D"/>
    <w:rsid w:val="7ADB3B68"/>
    <w:rsid w:val="7ADB6056"/>
    <w:rsid w:val="7AE16F4D"/>
    <w:rsid w:val="7AE22217"/>
    <w:rsid w:val="7AE3658D"/>
    <w:rsid w:val="7AE37D0E"/>
    <w:rsid w:val="7AE60AD2"/>
    <w:rsid w:val="7AE63214"/>
    <w:rsid w:val="7AEB648B"/>
    <w:rsid w:val="7AEC10BC"/>
    <w:rsid w:val="7AEC493E"/>
    <w:rsid w:val="7AF4122F"/>
    <w:rsid w:val="7AF615D1"/>
    <w:rsid w:val="7AFA3CEC"/>
    <w:rsid w:val="7AFC6BDA"/>
    <w:rsid w:val="7B002897"/>
    <w:rsid w:val="7B00596B"/>
    <w:rsid w:val="7B0464BF"/>
    <w:rsid w:val="7B0A638D"/>
    <w:rsid w:val="7B0A7B55"/>
    <w:rsid w:val="7B1A10D8"/>
    <w:rsid w:val="7B1B1D8D"/>
    <w:rsid w:val="7B1D3B30"/>
    <w:rsid w:val="7B1E41CA"/>
    <w:rsid w:val="7B222998"/>
    <w:rsid w:val="7B237097"/>
    <w:rsid w:val="7B252838"/>
    <w:rsid w:val="7B2774D9"/>
    <w:rsid w:val="7B293A1E"/>
    <w:rsid w:val="7B2A1BF5"/>
    <w:rsid w:val="7B2D7FE9"/>
    <w:rsid w:val="7B304C05"/>
    <w:rsid w:val="7B312542"/>
    <w:rsid w:val="7B337E32"/>
    <w:rsid w:val="7B3676E9"/>
    <w:rsid w:val="7B387F78"/>
    <w:rsid w:val="7B3B6C84"/>
    <w:rsid w:val="7B3C1A5C"/>
    <w:rsid w:val="7B3E25E2"/>
    <w:rsid w:val="7B3E3A0E"/>
    <w:rsid w:val="7B4553D6"/>
    <w:rsid w:val="7B4766F1"/>
    <w:rsid w:val="7B4A7EF3"/>
    <w:rsid w:val="7B4B4EDB"/>
    <w:rsid w:val="7B4F30C3"/>
    <w:rsid w:val="7B501C4F"/>
    <w:rsid w:val="7B5068FC"/>
    <w:rsid w:val="7B5251DD"/>
    <w:rsid w:val="7B530992"/>
    <w:rsid w:val="7B547663"/>
    <w:rsid w:val="7B573E03"/>
    <w:rsid w:val="7B5D1CD6"/>
    <w:rsid w:val="7B5E6094"/>
    <w:rsid w:val="7B612249"/>
    <w:rsid w:val="7B62744B"/>
    <w:rsid w:val="7B6278C4"/>
    <w:rsid w:val="7B66391B"/>
    <w:rsid w:val="7B6654AF"/>
    <w:rsid w:val="7B6741BC"/>
    <w:rsid w:val="7B691C16"/>
    <w:rsid w:val="7B69423A"/>
    <w:rsid w:val="7B6C5228"/>
    <w:rsid w:val="7B7129FB"/>
    <w:rsid w:val="7B761BBF"/>
    <w:rsid w:val="7B7663FE"/>
    <w:rsid w:val="7B79266E"/>
    <w:rsid w:val="7B7E27CB"/>
    <w:rsid w:val="7B7F7462"/>
    <w:rsid w:val="7B831946"/>
    <w:rsid w:val="7B83510E"/>
    <w:rsid w:val="7B846F1F"/>
    <w:rsid w:val="7B8578B6"/>
    <w:rsid w:val="7B876155"/>
    <w:rsid w:val="7B88307E"/>
    <w:rsid w:val="7B892E5B"/>
    <w:rsid w:val="7B8F657F"/>
    <w:rsid w:val="7B95502E"/>
    <w:rsid w:val="7B962806"/>
    <w:rsid w:val="7B97431E"/>
    <w:rsid w:val="7B9C13F4"/>
    <w:rsid w:val="7BA3412E"/>
    <w:rsid w:val="7BA53C3A"/>
    <w:rsid w:val="7BA727A6"/>
    <w:rsid w:val="7BA95D3A"/>
    <w:rsid w:val="7BB36540"/>
    <w:rsid w:val="7BB37828"/>
    <w:rsid w:val="7BB41E63"/>
    <w:rsid w:val="7BB44200"/>
    <w:rsid w:val="7BB5096B"/>
    <w:rsid w:val="7BB5686E"/>
    <w:rsid w:val="7BB56A08"/>
    <w:rsid w:val="7BB6337A"/>
    <w:rsid w:val="7BBA2B67"/>
    <w:rsid w:val="7BC0469C"/>
    <w:rsid w:val="7BC235BD"/>
    <w:rsid w:val="7BC455EC"/>
    <w:rsid w:val="7BCA6312"/>
    <w:rsid w:val="7BCE51A3"/>
    <w:rsid w:val="7BD0258A"/>
    <w:rsid w:val="7BD317FC"/>
    <w:rsid w:val="7BD43252"/>
    <w:rsid w:val="7BD571AF"/>
    <w:rsid w:val="7BD75CD9"/>
    <w:rsid w:val="7BDC5B80"/>
    <w:rsid w:val="7BE3193F"/>
    <w:rsid w:val="7BE46660"/>
    <w:rsid w:val="7BE927C9"/>
    <w:rsid w:val="7BEA721F"/>
    <w:rsid w:val="7BF065DB"/>
    <w:rsid w:val="7BF1480D"/>
    <w:rsid w:val="7BF169A8"/>
    <w:rsid w:val="7BF17688"/>
    <w:rsid w:val="7BF40734"/>
    <w:rsid w:val="7BF541DA"/>
    <w:rsid w:val="7BF63DDD"/>
    <w:rsid w:val="7BF64F34"/>
    <w:rsid w:val="7BF81BE7"/>
    <w:rsid w:val="7BFA6599"/>
    <w:rsid w:val="7C063A57"/>
    <w:rsid w:val="7C0677D8"/>
    <w:rsid w:val="7C096ADB"/>
    <w:rsid w:val="7C0C0EB4"/>
    <w:rsid w:val="7C1154A5"/>
    <w:rsid w:val="7C127B14"/>
    <w:rsid w:val="7C1D0DDD"/>
    <w:rsid w:val="7C2227FF"/>
    <w:rsid w:val="7C293DC3"/>
    <w:rsid w:val="7C2F77E3"/>
    <w:rsid w:val="7C333747"/>
    <w:rsid w:val="7C347848"/>
    <w:rsid w:val="7C3C4BCA"/>
    <w:rsid w:val="7C3D462B"/>
    <w:rsid w:val="7C4500A6"/>
    <w:rsid w:val="7C47270B"/>
    <w:rsid w:val="7C487092"/>
    <w:rsid w:val="7C4E52E4"/>
    <w:rsid w:val="7C535FB0"/>
    <w:rsid w:val="7C556AC5"/>
    <w:rsid w:val="7C591448"/>
    <w:rsid w:val="7C61091B"/>
    <w:rsid w:val="7C63634A"/>
    <w:rsid w:val="7C6451D5"/>
    <w:rsid w:val="7C681FB3"/>
    <w:rsid w:val="7C693038"/>
    <w:rsid w:val="7C697DBC"/>
    <w:rsid w:val="7C6C665A"/>
    <w:rsid w:val="7C6E6E9A"/>
    <w:rsid w:val="7C7448D5"/>
    <w:rsid w:val="7C744B13"/>
    <w:rsid w:val="7C7475DF"/>
    <w:rsid w:val="7C793220"/>
    <w:rsid w:val="7C7D3C8B"/>
    <w:rsid w:val="7C801C9D"/>
    <w:rsid w:val="7C802602"/>
    <w:rsid w:val="7C8421B1"/>
    <w:rsid w:val="7C864F82"/>
    <w:rsid w:val="7C8723F0"/>
    <w:rsid w:val="7C87791E"/>
    <w:rsid w:val="7C8B2456"/>
    <w:rsid w:val="7C8C177A"/>
    <w:rsid w:val="7C8E1F9F"/>
    <w:rsid w:val="7C9212E9"/>
    <w:rsid w:val="7C922506"/>
    <w:rsid w:val="7C9254FB"/>
    <w:rsid w:val="7C930A6A"/>
    <w:rsid w:val="7C964DEE"/>
    <w:rsid w:val="7C972AE6"/>
    <w:rsid w:val="7C982DEE"/>
    <w:rsid w:val="7C9A7573"/>
    <w:rsid w:val="7C9C32A3"/>
    <w:rsid w:val="7C9D6048"/>
    <w:rsid w:val="7CA034C0"/>
    <w:rsid w:val="7CA03977"/>
    <w:rsid w:val="7CA40896"/>
    <w:rsid w:val="7CA77D63"/>
    <w:rsid w:val="7CA875A9"/>
    <w:rsid w:val="7CAD3CE6"/>
    <w:rsid w:val="7CB247E7"/>
    <w:rsid w:val="7CB30D21"/>
    <w:rsid w:val="7CBD1340"/>
    <w:rsid w:val="7CBE1B29"/>
    <w:rsid w:val="7CC118F7"/>
    <w:rsid w:val="7CC225FA"/>
    <w:rsid w:val="7CC44A30"/>
    <w:rsid w:val="7CC730CB"/>
    <w:rsid w:val="7CC73108"/>
    <w:rsid w:val="7CC77828"/>
    <w:rsid w:val="7CCE5B0A"/>
    <w:rsid w:val="7CD12B89"/>
    <w:rsid w:val="7CD154E2"/>
    <w:rsid w:val="7CD50A9F"/>
    <w:rsid w:val="7CD978F6"/>
    <w:rsid w:val="7CE03A04"/>
    <w:rsid w:val="7CE06997"/>
    <w:rsid w:val="7CE24350"/>
    <w:rsid w:val="7CEA6619"/>
    <w:rsid w:val="7CEF5340"/>
    <w:rsid w:val="7CF279D0"/>
    <w:rsid w:val="7CF5171D"/>
    <w:rsid w:val="7CF82B45"/>
    <w:rsid w:val="7CFA629A"/>
    <w:rsid w:val="7CFB260E"/>
    <w:rsid w:val="7CFE6EC1"/>
    <w:rsid w:val="7CFF7868"/>
    <w:rsid w:val="7D004661"/>
    <w:rsid w:val="7D044809"/>
    <w:rsid w:val="7D0F301A"/>
    <w:rsid w:val="7D0F3C6E"/>
    <w:rsid w:val="7D0F62E6"/>
    <w:rsid w:val="7D184DC1"/>
    <w:rsid w:val="7D1D24E7"/>
    <w:rsid w:val="7D1E1678"/>
    <w:rsid w:val="7D1E59FA"/>
    <w:rsid w:val="7D205AE5"/>
    <w:rsid w:val="7D212D94"/>
    <w:rsid w:val="7D287215"/>
    <w:rsid w:val="7D2C24AF"/>
    <w:rsid w:val="7D2E2509"/>
    <w:rsid w:val="7D353031"/>
    <w:rsid w:val="7D3741E5"/>
    <w:rsid w:val="7D375636"/>
    <w:rsid w:val="7D3C2C65"/>
    <w:rsid w:val="7D3D65F2"/>
    <w:rsid w:val="7D454F3B"/>
    <w:rsid w:val="7D474A18"/>
    <w:rsid w:val="7D480543"/>
    <w:rsid w:val="7D48169B"/>
    <w:rsid w:val="7D4945AD"/>
    <w:rsid w:val="7D494734"/>
    <w:rsid w:val="7D4953FC"/>
    <w:rsid w:val="7D4A64A3"/>
    <w:rsid w:val="7D4B64F3"/>
    <w:rsid w:val="7D501B87"/>
    <w:rsid w:val="7D537DBA"/>
    <w:rsid w:val="7D554E6C"/>
    <w:rsid w:val="7D5A1DD6"/>
    <w:rsid w:val="7D5E3355"/>
    <w:rsid w:val="7D62774E"/>
    <w:rsid w:val="7D641457"/>
    <w:rsid w:val="7D68349D"/>
    <w:rsid w:val="7D684331"/>
    <w:rsid w:val="7D694416"/>
    <w:rsid w:val="7D6E3DAD"/>
    <w:rsid w:val="7D745FFD"/>
    <w:rsid w:val="7D77613A"/>
    <w:rsid w:val="7D7916FE"/>
    <w:rsid w:val="7D7B021C"/>
    <w:rsid w:val="7D8732A1"/>
    <w:rsid w:val="7D8B18F2"/>
    <w:rsid w:val="7D8F7E3E"/>
    <w:rsid w:val="7D9919AF"/>
    <w:rsid w:val="7D9C040D"/>
    <w:rsid w:val="7D9D23F6"/>
    <w:rsid w:val="7D9D566D"/>
    <w:rsid w:val="7DA06E97"/>
    <w:rsid w:val="7DA076A4"/>
    <w:rsid w:val="7DA519B8"/>
    <w:rsid w:val="7DA86D2D"/>
    <w:rsid w:val="7DA9739A"/>
    <w:rsid w:val="7DAB5F63"/>
    <w:rsid w:val="7DAF6557"/>
    <w:rsid w:val="7DB95813"/>
    <w:rsid w:val="7DBD366D"/>
    <w:rsid w:val="7DC07C68"/>
    <w:rsid w:val="7DC36B9C"/>
    <w:rsid w:val="7DC72A6E"/>
    <w:rsid w:val="7DC772D6"/>
    <w:rsid w:val="7DC936A1"/>
    <w:rsid w:val="7DCF0488"/>
    <w:rsid w:val="7DCF6CDD"/>
    <w:rsid w:val="7DD255C1"/>
    <w:rsid w:val="7DD27867"/>
    <w:rsid w:val="7DD87924"/>
    <w:rsid w:val="7DDB1026"/>
    <w:rsid w:val="7DDB39FA"/>
    <w:rsid w:val="7DDD1684"/>
    <w:rsid w:val="7DE254F4"/>
    <w:rsid w:val="7DE43B09"/>
    <w:rsid w:val="7DE939B0"/>
    <w:rsid w:val="7DED0137"/>
    <w:rsid w:val="7DEE3CB0"/>
    <w:rsid w:val="7DEF701F"/>
    <w:rsid w:val="7DFE4ADC"/>
    <w:rsid w:val="7E014702"/>
    <w:rsid w:val="7E027C10"/>
    <w:rsid w:val="7E0A5E3D"/>
    <w:rsid w:val="7E0E3E92"/>
    <w:rsid w:val="7E124328"/>
    <w:rsid w:val="7E165480"/>
    <w:rsid w:val="7E171844"/>
    <w:rsid w:val="7E173056"/>
    <w:rsid w:val="7E1900D7"/>
    <w:rsid w:val="7E19673F"/>
    <w:rsid w:val="7E1A72A2"/>
    <w:rsid w:val="7E200470"/>
    <w:rsid w:val="7E213A8B"/>
    <w:rsid w:val="7E287322"/>
    <w:rsid w:val="7E2E34AD"/>
    <w:rsid w:val="7E2E7E33"/>
    <w:rsid w:val="7E306358"/>
    <w:rsid w:val="7E355BC8"/>
    <w:rsid w:val="7E3B2106"/>
    <w:rsid w:val="7E3B21FE"/>
    <w:rsid w:val="7E425E7E"/>
    <w:rsid w:val="7E446281"/>
    <w:rsid w:val="7E464B8C"/>
    <w:rsid w:val="7E487423"/>
    <w:rsid w:val="7E4A2EA4"/>
    <w:rsid w:val="7E4D6670"/>
    <w:rsid w:val="7E51489E"/>
    <w:rsid w:val="7E55545D"/>
    <w:rsid w:val="7E56229E"/>
    <w:rsid w:val="7E5738F8"/>
    <w:rsid w:val="7E592D4E"/>
    <w:rsid w:val="7E596924"/>
    <w:rsid w:val="7E5B2D91"/>
    <w:rsid w:val="7E5B316F"/>
    <w:rsid w:val="7E5D7997"/>
    <w:rsid w:val="7E6570D2"/>
    <w:rsid w:val="7E6B6ED0"/>
    <w:rsid w:val="7E6D5F73"/>
    <w:rsid w:val="7E723647"/>
    <w:rsid w:val="7E7952F8"/>
    <w:rsid w:val="7E7D1D99"/>
    <w:rsid w:val="7E8273C9"/>
    <w:rsid w:val="7E862C23"/>
    <w:rsid w:val="7E8773EA"/>
    <w:rsid w:val="7E8A148E"/>
    <w:rsid w:val="7E8A3CFE"/>
    <w:rsid w:val="7E8C0532"/>
    <w:rsid w:val="7E8D1544"/>
    <w:rsid w:val="7E8F0E0F"/>
    <w:rsid w:val="7E931E37"/>
    <w:rsid w:val="7E971BF9"/>
    <w:rsid w:val="7EA058F0"/>
    <w:rsid w:val="7EA44DC6"/>
    <w:rsid w:val="7EA63481"/>
    <w:rsid w:val="7EA73929"/>
    <w:rsid w:val="7EAB299E"/>
    <w:rsid w:val="7EAB5305"/>
    <w:rsid w:val="7EAD28C9"/>
    <w:rsid w:val="7EAD4A04"/>
    <w:rsid w:val="7EB0481F"/>
    <w:rsid w:val="7EB414F0"/>
    <w:rsid w:val="7EB63676"/>
    <w:rsid w:val="7EB654DB"/>
    <w:rsid w:val="7EB76891"/>
    <w:rsid w:val="7EBE2313"/>
    <w:rsid w:val="7EBE776A"/>
    <w:rsid w:val="7EC11A2F"/>
    <w:rsid w:val="7EC35176"/>
    <w:rsid w:val="7EC666FE"/>
    <w:rsid w:val="7ECC0287"/>
    <w:rsid w:val="7ED14C01"/>
    <w:rsid w:val="7ED67F0E"/>
    <w:rsid w:val="7EDC1B3F"/>
    <w:rsid w:val="7EDD33E3"/>
    <w:rsid w:val="7EDD3DD1"/>
    <w:rsid w:val="7EDF5B93"/>
    <w:rsid w:val="7EE4094B"/>
    <w:rsid w:val="7EE54E8F"/>
    <w:rsid w:val="7EE70479"/>
    <w:rsid w:val="7EEC55A9"/>
    <w:rsid w:val="7EED4546"/>
    <w:rsid w:val="7EEE04BA"/>
    <w:rsid w:val="7EF11109"/>
    <w:rsid w:val="7EF17D04"/>
    <w:rsid w:val="7EF348B0"/>
    <w:rsid w:val="7EFA0B86"/>
    <w:rsid w:val="7EFE1618"/>
    <w:rsid w:val="7F015232"/>
    <w:rsid w:val="7F0F3114"/>
    <w:rsid w:val="7F127E4B"/>
    <w:rsid w:val="7F14394F"/>
    <w:rsid w:val="7F1647BD"/>
    <w:rsid w:val="7F174D11"/>
    <w:rsid w:val="7F1756D6"/>
    <w:rsid w:val="7F1D739B"/>
    <w:rsid w:val="7F215879"/>
    <w:rsid w:val="7F224AE7"/>
    <w:rsid w:val="7F2454C6"/>
    <w:rsid w:val="7F2B4C1F"/>
    <w:rsid w:val="7F2E4623"/>
    <w:rsid w:val="7F3010AE"/>
    <w:rsid w:val="7F301AEA"/>
    <w:rsid w:val="7F3179A6"/>
    <w:rsid w:val="7F317A93"/>
    <w:rsid w:val="7F356980"/>
    <w:rsid w:val="7F3A1A9D"/>
    <w:rsid w:val="7F3A6FDE"/>
    <w:rsid w:val="7F3C23D6"/>
    <w:rsid w:val="7F3F41D4"/>
    <w:rsid w:val="7F434640"/>
    <w:rsid w:val="7F4400AD"/>
    <w:rsid w:val="7F447708"/>
    <w:rsid w:val="7F480AD8"/>
    <w:rsid w:val="7F483E5C"/>
    <w:rsid w:val="7F4D2C27"/>
    <w:rsid w:val="7F4F08AC"/>
    <w:rsid w:val="7F561B60"/>
    <w:rsid w:val="7F56521B"/>
    <w:rsid w:val="7F576084"/>
    <w:rsid w:val="7F5A31BC"/>
    <w:rsid w:val="7F5B63AD"/>
    <w:rsid w:val="7F5F77AA"/>
    <w:rsid w:val="7F602A0B"/>
    <w:rsid w:val="7F60787D"/>
    <w:rsid w:val="7F6D2181"/>
    <w:rsid w:val="7F6E0BC9"/>
    <w:rsid w:val="7F6F542C"/>
    <w:rsid w:val="7F7247F4"/>
    <w:rsid w:val="7F7604A8"/>
    <w:rsid w:val="7F765C4E"/>
    <w:rsid w:val="7F77351B"/>
    <w:rsid w:val="7F796375"/>
    <w:rsid w:val="7F7D05B7"/>
    <w:rsid w:val="7F7E05B8"/>
    <w:rsid w:val="7F7F6FE1"/>
    <w:rsid w:val="7F8F3643"/>
    <w:rsid w:val="7F9066A5"/>
    <w:rsid w:val="7F91085C"/>
    <w:rsid w:val="7F915F77"/>
    <w:rsid w:val="7F9272B7"/>
    <w:rsid w:val="7F9305CB"/>
    <w:rsid w:val="7F937F45"/>
    <w:rsid w:val="7F966753"/>
    <w:rsid w:val="7F986DB7"/>
    <w:rsid w:val="7F997FB1"/>
    <w:rsid w:val="7F9B723D"/>
    <w:rsid w:val="7F9E0404"/>
    <w:rsid w:val="7F9E0DB2"/>
    <w:rsid w:val="7FA04553"/>
    <w:rsid w:val="7FA6602F"/>
    <w:rsid w:val="7FB00610"/>
    <w:rsid w:val="7FB674B0"/>
    <w:rsid w:val="7FB674E9"/>
    <w:rsid w:val="7FB84B3C"/>
    <w:rsid w:val="7FB95C9C"/>
    <w:rsid w:val="7FBA6CCF"/>
    <w:rsid w:val="7FC710F5"/>
    <w:rsid w:val="7FCD6D95"/>
    <w:rsid w:val="7FCE0815"/>
    <w:rsid w:val="7FCE0ABC"/>
    <w:rsid w:val="7FCE3A26"/>
    <w:rsid w:val="7FD00584"/>
    <w:rsid w:val="7FD02844"/>
    <w:rsid w:val="7FD8576B"/>
    <w:rsid w:val="7FDB3DCC"/>
    <w:rsid w:val="7FDC7EE4"/>
    <w:rsid w:val="7FDE2DFA"/>
    <w:rsid w:val="7FE01BD7"/>
    <w:rsid w:val="7FE0608A"/>
    <w:rsid w:val="7FE409CB"/>
    <w:rsid w:val="7FE65769"/>
    <w:rsid w:val="7FE67C38"/>
    <w:rsid w:val="7FEA261F"/>
    <w:rsid w:val="7FEB28D6"/>
    <w:rsid w:val="7FED381C"/>
    <w:rsid w:val="7FF57BE9"/>
    <w:rsid w:val="7FF92380"/>
    <w:rsid w:val="7FFD7A24"/>
    <w:rsid w:val="7FFE1E4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link w:val="44"/>
    <w:qFormat/>
    <w:uiPriority w:val="0"/>
    <w:pPr>
      <w:keepNext/>
      <w:keepLines/>
      <w:spacing w:before="240" w:after="64" w:line="320" w:lineRule="auto"/>
      <w:outlineLvl w:val="5"/>
    </w:pPr>
    <w:rPr>
      <w:rFonts w:ascii="Arial" w:hAnsi="Arial" w:eastAsia="黑体"/>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link w:val="47"/>
    <w:qFormat/>
    <w:uiPriority w:val="0"/>
    <w:pPr>
      <w:ind w:firstLine="420"/>
    </w:pPr>
    <w:rPr>
      <w:rFonts w:ascii="Calibri" w:hAnsi="Calibri"/>
      <w:szCs w:val="20"/>
    </w:rPr>
  </w:style>
  <w:style w:type="paragraph" w:styleId="8">
    <w:name w:val="annotation text"/>
    <w:basedOn w:val="1"/>
    <w:link w:val="46"/>
    <w:semiHidden/>
    <w:qFormat/>
    <w:uiPriority w:val="0"/>
    <w:pPr>
      <w:jc w:val="left"/>
    </w:pPr>
    <w:rPr>
      <w:rFonts w:ascii="Calibri" w:hAnsi="Calibri"/>
    </w:rPr>
  </w:style>
  <w:style w:type="paragraph" w:styleId="9">
    <w:name w:val="Body Text 3"/>
    <w:basedOn w:val="1"/>
    <w:qFormat/>
    <w:uiPriority w:val="0"/>
    <w:pPr>
      <w:spacing w:line="240" w:lineRule="exact"/>
    </w:pPr>
    <w:rPr>
      <w:rFonts w:ascii="宋体" w:hAnsi="宋体"/>
      <w:color w:val="000000"/>
      <w:szCs w:val="21"/>
    </w:rPr>
  </w:style>
  <w:style w:type="paragraph" w:styleId="10">
    <w:name w:val="Body Text"/>
    <w:basedOn w:val="1"/>
    <w:qFormat/>
    <w:uiPriority w:val="0"/>
    <w:pPr>
      <w:spacing w:after="120"/>
    </w:pPr>
  </w:style>
  <w:style w:type="paragraph" w:styleId="11">
    <w:name w:val="Body Text Indent"/>
    <w:basedOn w:val="1"/>
    <w:qFormat/>
    <w:uiPriority w:val="0"/>
    <w:pPr>
      <w:ind w:left="315" w:firstLine="426"/>
    </w:pPr>
    <w:rPr>
      <w:rFonts w:hAnsi="宋体"/>
      <w:szCs w:val="21"/>
    </w:rPr>
  </w:style>
  <w:style w:type="paragraph" w:styleId="12">
    <w:name w:val="toc 3"/>
    <w:basedOn w:val="1"/>
    <w:next w:val="1"/>
    <w:qFormat/>
    <w:uiPriority w:val="0"/>
    <w:pPr>
      <w:tabs>
        <w:tab w:val="right" w:leader="dot" w:pos="8987"/>
      </w:tabs>
      <w:adjustRightInd w:val="0"/>
      <w:spacing w:beforeLines="50" w:afterLines="50"/>
      <w:textAlignment w:val="baseline"/>
    </w:pPr>
    <w:rPr>
      <w:rFonts w:ascii="宋体" w:hAnsi="宋体"/>
      <w:b/>
      <w:kern w:val="0"/>
      <w:sz w:val="32"/>
      <w:szCs w:val="20"/>
    </w:rPr>
  </w:style>
  <w:style w:type="paragraph" w:styleId="13">
    <w:name w:val="Plain Text"/>
    <w:basedOn w:val="1"/>
    <w:next w:val="6"/>
    <w:link w:val="49"/>
    <w:qFormat/>
    <w:uiPriority w:val="0"/>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8"/>
    <w:next w:val="8"/>
    <w:semiHidden/>
    <w:qFormat/>
    <w:uiPriority w:val="0"/>
    <w:rPr>
      <w:b/>
      <w:bCs/>
    </w:rPr>
  </w:style>
  <w:style w:type="paragraph" w:styleId="20">
    <w:name w:val="Body Text First Indent 2"/>
    <w:basedOn w:val="11"/>
    <w:qFormat/>
    <w:uiPriority w:val="0"/>
    <w:pPr>
      <w:spacing w:after="120"/>
      <w:ind w:left="420" w:leftChars="200" w:firstLine="420" w:firstLineChars="200"/>
    </w:pPr>
    <w:rPr>
      <w:rFonts w:hAnsi="Times New Roman"/>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qFormat/>
    <w:uiPriority w:val="0"/>
    <w:rPr>
      <w:color w:val="333333"/>
      <w:u w:val="none"/>
    </w:rPr>
  </w:style>
  <w:style w:type="character" w:styleId="27">
    <w:name w:val="Emphasis"/>
    <w:qFormat/>
    <w:uiPriority w:val="0"/>
  </w:style>
  <w:style w:type="character" w:styleId="28">
    <w:name w:val="HTML Definition"/>
    <w:qFormat/>
    <w:uiPriority w:val="0"/>
  </w:style>
  <w:style w:type="character" w:styleId="29">
    <w:name w:val="HTML Acronym"/>
    <w:basedOn w:val="23"/>
    <w:qFormat/>
    <w:uiPriority w:val="0"/>
  </w:style>
  <w:style w:type="character" w:styleId="30">
    <w:name w:val="HTML Variable"/>
    <w:qFormat/>
    <w:uiPriority w:val="0"/>
  </w:style>
  <w:style w:type="character" w:styleId="31">
    <w:name w:val="Hyperlink"/>
    <w:basedOn w:val="23"/>
    <w:qFormat/>
    <w:uiPriority w:val="0"/>
    <w:rPr>
      <w:b/>
      <w:color w:val="333333"/>
      <w:u w:val="none"/>
      <w:bdr w:val="single" w:color="FFFFFF" w:sz="6" w:space="0"/>
      <w:shd w:val="clear" w:color="auto" w:fill="D2E7FF"/>
    </w:rPr>
  </w:style>
  <w:style w:type="character" w:styleId="32">
    <w:name w:val="HTML Code"/>
    <w:qFormat/>
    <w:uiPriority w:val="0"/>
    <w:rPr>
      <w:rFonts w:ascii="Courier New" w:hAnsi="Courier New"/>
      <w:color w:val="505050"/>
      <w:sz w:val="24"/>
      <w:szCs w:val="24"/>
    </w:rPr>
  </w:style>
  <w:style w:type="character" w:styleId="33">
    <w:name w:val="annotation reference"/>
    <w:semiHidden/>
    <w:qFormat/>
    <w:uiPriority w:val="0"/>
    <w:rPr>
      <w:sz w:val="21"/>
      <w:szCs w:val="21"/>
    </w:rPr>
  </w:style>
  <w:style w:type="character" w:styleId="34">
    <w:name w:val="HTML Cite"/>
    <w:qFormat/>
    <w:uiPriority w:val="0"/>
  </w:style>
  <w:style w:type="paragraph" w:customStyle="1" w:styleId="35">
    <w:name w:val="1"/>
    <w:basedOn w:val="1"/>
    <w:next w:val="13"/>
    <w:qFormat/>
    <w:uiPriority w:val="0"/>
    <w:rPr>
      <w:rFonts w:ascii="宋体" w:hAnsi="Courier New"/>
      <w:szCs w:val="20"/>
    </w:rPr>
  </w:style>
  <w:style w:type="paragraph" w:customStyle="1" w:styleId="36">
    <w:name w:val="2ji"/>
    <w:basedOn w:val="2"/>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37">
    <w:name w:val="Char Char8"/>
    <w:basedOn w:val="1"/>
    <w:qFormat/>
    <w:uiPriority w:val="0"/>
    <w:rPr>
      <w:rFonts w:ascii="Tahoma" w:hAnsi="Tahoma" w:eastAsia="Times New Roman"/>
      <w:kern w:val="0"/>
      <w:sz w:val="24"/>
      <w:szCs w:val="20"/>
    </w:rPr>
  </w:style>
  <w:style w:type="paragraph" w:customStyle="1" w:styleId="38">
    <w:name w:val="p0"/>
    <w:basedOn w:val="1"/>
    <w:qFormat/>
    <w:uiPriority w:val="0"/>
    <w:pPr>
      <w:widowControl/>
      <w:spacing w:before="100" w:beforeAutospacing="1" w:after="200" w:line="273" w:lineRule="auto"/>
      <w:jc w:val="left"/>
    </w:pPr>
    <w:rPr>
      <w:rFonts w:ascii="Calibri" w:hAnsi="Calibri" w:cs="宋体"/>
      <w:kern w:val="0"/>
      <w:sz w:val="22"/>
      <w:szCs w:val="22"/>
    </w:rPr>
  </w:style>
  <w:style w:type="paragraph" w:customStyle="1" w:styleId="39">
    <w:name w:val="_Style 36"/>
    <w:basedOn w:val="1"/>
    <w:qFormat/>
    <w:uiPriority w:val="0"/>
    <w:rPr>
      <w:rFonts w:ascii="Tahoma" w:hAnsi="Tahoma"/>
      <w:sz w:val="24"/>
      <w:szCs w:val="20"/>
    </w:rPr>
  </w:style>
  <w:style w:type="paragraph" w:customStyle="1" w:styleId="40">
    <w:name w:val="List Paragraph_8a353165-3e2e-48ef-91f7-83d6b788cb88"/>
    <w:basedOn w:val="1"/>
    <w:qFormat/>
    <w:uiPriority w:val="34"/>
    <w:pPr>
      <w:ind w:firstLine="420" w:firstLineChars="200"/>
    </w:pPr>
    <w:rPr>
      <w:rFonts w:ascii="Calibri" w:hAnsi="Calibri"/>
      <w:szCs w:val="22"/>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fontstyle01"/>
    <w:basedOn w:val="23"/>
    <w:qFormat/>
    <w:uiPriority w:val="0"/>
    <w:rPr>
      <w:rFonts w:hint="eastAsia" w:ascii="宋体" w:hAnsi="宋体" w:eastAsia="宋体" w:cs="宋体"/>
      <w:color w:val="000000"/>
      <w:sz w:val="56"/>
      <w:szCs w:val="56"/>
    </w:rPr>
  </w:style>
  <w:style w:type="character" w:customStyle="1" w:styleId="43">
    <w:name w:val="Char Char10"/>
    <w:qFormat/>
    <w:locked/>
    <w:uiPriority w:val="0"/>
    <w:rPr>
      <w:rFonts w:ascii="宋体" w:hAnsi="宋体" w:eastAsia="宋体"/>
      <w:kern w:val="2"/>
      <w:sz w:val="21"/>
      <w:szCs w:val="24"/>
      <w:lang w:val="en-US" w:eastAsia="zh-CN" w:bidi="ar-SA"/>
    </w:rPr>
  </w:style>
  <w:style w:type="character" w:customStyle="1" w:styleId="44">
    <w:name w:val="标题 6 Char"/>
    <w:link w:val="5"/>
    <w:qFormat/>
    <w:uiPriority w:val="0"/>
    <w:rPr>
      <w:rFonts w:ascii="Arial" w:hAnsi="Arial" w:eastAsia="黑体"/>
      <w:b/>
      <w:bCs/>
      <w:kern w:val="2"/>
      <w:sz w:val="24"/>
      <w:szCs w:val="24"/>
      <w:lang w:val="en-US" w:eastAsia="zh-CN" w:bidi="ar-SA"/>
    </w:rPr>
  </w:style>
  <w:style w:type="character" w:customStyle="1" w:styleId="45">
    <w:name w:val="普通文字 Char Char5"/>
    <w:qFormat/>
    <w:uiPriority w:val="0"/>
    <w:rPr>
      <w:rFonts w:ascii="宋体" w:hAnsi="Courier New" w:eastAsia="宋体"/>
      <w:szCs w:val="21"/>
      <w:lang w:bidi="ar-SA"/>
    </w:rPr>
  </w:style>
  <w:style w:type="character" w:customStyle="1" w:styleId="46">
    <w:name w:val="批注文字 Char"/>
    <w:link w:val="8"/>
    <w:qFormat/>
    <w:uiPriority w:val="0"/>
    <w:rPr>
      <w:rFonts w:eastAsia="宋体"/>
      <w:kern w:val="2"/>
      <w:sz w:val="21"/>
      <w:szCs w:val="24"/>
      <w:lang w:val="en-US" w:eastAsia="zh-CN" w:bidi="ar-SA"/>
    </w:rPr>
  </w:style>
  <w:style w:type="character" w:customStyle="1" w:styleId="47">
    <w:name w:val="正文缩进 Char"/>
    <w:link w:val="7"/>
    <w:qFormat/>
    <w:locked/>
    <w:uiPriority w:val="0"/>
    <w:rPr>
      <w:rFonts w:eastAsia="宋体"/>
      <w:kern w:val="2"/>
      <w:sz w:val="21"/>
      <w:lang w:val="en-US" w:eastAsia="zh-CN" w:bidi="ar-SA"/>
    </w:rPr>
  </w:style>
  <w:style w:type="character" w:customStyle="1" w:styleId="48">
    <w:name w:val="apple-converted-space"/>
    <w:basedOn w:val="23"/>
    <w:qFormat/>
    <w:uiPriority w:val="0"/>
  </w:style>
  <w:style w:type="character" w:customStyle="1" w:styleId="49">
    <w:name w:val="纯文本 Char"/>
    <w:link w:val="13"/>
    <w:qFormat/>
    <w:uiPriority w:val="0"/>
    <w:rPr>
      <w:rFonts w:ascii="宋体" w:hAnsi="Courier New" w:eastAsia="宋体"/>
      <w:kern w:val="2"/>
      <w:sz w:val="21"/>
      <w:lang w:val="en-US" w:eastAsia="zh-CN" w:bidi="ar-SA"/>
    </w:rPr>
  </w:style>
  <w:style w:type="paragraph" w:customStyle="1" w:styleId="50">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BD5ED-1BA3-4405-A647-F1C46C6969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4602</Words>
  <Characters>26234</Characters>
  <Lines>218</Lines>
  <Paragraphs>61</Paragraphs>
  <TotalTime>22</TotalTime>
  <ScaleCrop>false</ScaleCrop>
  <LinksUpToDate>false</LinksUpToDate>
  <CharactersWithSpaces>30775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2017-10-18T09:00:00Z</dcterms:created>
  <dc:creator>微软用户</dc:creator>
  <cp:lastModifiedBy>Administrator</cp:lastModifiedBy>
  <cp:lastPrinted>2020-04-22T08:49:00Z</cp:lastPrinted>
  <dcterms:modified xsi:type="dcterms:W3CDTF">2020-04-29T06:39:57Z</dcterms:modified>
  <dc:title>医疗设备采购</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