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广西振弘建设管理有限公司</w:t>
      </w:r>
      <w:r>
        <w:rPr>
          <w:rFonts w:hint="eastAsia" w:asciiTheme="minorEastAsia" w:hAnsiTheme="minorEastAsia" w:eastAsiaTheme="minorEastAsia" w:cstheme="minorEastAsia"/>
          <w:b/>
          <w:color w:val="auto"/>
          <w:sz w:val="24"/>
          <w:szCs w:val="24"/>
          <w:highlight w:val="none"/>
          <w:lang w:val="en-US" w:eastAsia="zh-CN"/>
        </w:rPr>
        <w:t>关于</w:t>
      </w:r>
      <w:r>
        <w:rPr>
          <w:rFonts w:hint="eastAsia" w:asciiTheme="minorEastAsia" w:hAnsiTheme="minorEastAsia" w:eastAsiaTheme="minorEastAsia" w:cstheme="minorEastAsia"/>
          <w:b/>
          <w:bCs/>
          <w:color w:val="auto"/>
          <w:sz w:val="24"/>
          <w:szCs w:val="24"/>
          <w:highlight w:val="none"/>
          <w:lang w:eastAsia="zh-CN"/>
        </w:rPr>
        <w:t>东兰县教育局2020年薄弱环节改善与能力提升补助资金多媒体设备采购</w:t>
      </w:r>
      <w:r>
        <w:rPr>
          <w:rFonts w:hint="eastAsia" w:asciiTheme="minorEastAsia" w:hAnsiTheme="minorEastAsia" w:eastAsiaTheme="minorEastAsia" w:cstheme="minorEastAsia"/>
          <w:b/>
          <w:color w:val="auto"/>
          <w:sz w:val="24"/>
          <w:szCs w:val="24"/>
          <w:highlight w:val="none"/>
        </w:rPr>
        <w:t>（项目编号：</w:t>
      </w:r>
      <w:r>
        <w:rPr>
          <w:rFonts w:hint="eastAsia" w:asciiTheme="minorEastAsia" w:hAnsiTheme="minorEastAsia" w:eastAsiaTheme="minorEastAsia" w:cstheme="minorEastAsia"/>
          <w:b/>
          <w:bCs/>
          <w:color w:val="auto"/>
          <w:sz w:val="24"/>
          <w:szCs w:val="24"/>
          <w:highlight w:val="none"/>
          <w:lang w:eastAsia="zh-CN"/>
        </w:rPr>
        <w:t>HCZC2020-G1-50002-ZHZB</w:t>
      </w:r>
      <w:r>
        <w:rPr>
          <w:rFonts w:hint="eastAsia" w:asciiTheme="minorEastAsia" w:hAnsiTheme="minorEastAsia" w:eastAsiaTheme="minorEastAsia" w:cstheme="minorEastAsia"/>
          <w:b/>
          <w:color w:val="auto"/>
          <w:sz w:val="24"/>
          <w:szCs w:val="24"/>
          <w:highlight w:val="none"/>
        </w:rPr>
        <w:t>）公开招标公告</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根据《中华人民共和国政府采购法》、《中国人民共和国政府采购法实施条例》、《政府采购货物和服务招标投标管理办法》等规定，</w:t>
      </w:r>
      <w:r>
        <w:rPr>
          <w:rFonts w:hint="eastAsia" w:asciiTheme="minorEastAsia" w:hAnsiTheme="minorEastAsia" w:eastAsiaTheme="minorEastAsia" w:cstheme="minorEastAsia"/>
          <w:color w:val="auto"/>
          <w:sz w:val="24"/>
          <w:szCs w:val="24"/>
          <w:highlight w:val="none"/>
          <w:lang w:eastAsia="zh-CN"/>
        </w:rPr>
        <w:t>广西振弘建设管理有限公司</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u w:val="none"/>
          <w:lang w:eastAsia="zh-CN"/>
        </w:rPr>
        <w:t>东兰县教育局</w:t>
      </w:r>
      <w:r>
        <w:rPr>
          <w:rFonts w:hint="eastAsia" w:asciiTheme="minorEastAsia" w:hAnsiTheme="minorEastAsia" w:eastAsiaTheme="minorEastAsia" w:cstheme="minorEastAsia"/>
          <w:color w:val="auto"/>
          <w:sz w:val="24"/>
          <w:szCs w:val="24"/>
          <w:highlight w:val="none"/>
        </w:rPr>
        <w:t>的委托，现就</w:t>
      </w:r>
      <w:r>
        <w:rPr>
          <w:rFonts w:hint="eastAsia" w:asciiTheme="minorEastAsia" w:hAnsiTheme="minorEastAsia" w:eastAsiaTheme="minorEastAsia" w:cstheme="minorEastAsia"/>
          <w:color w:val="auto"/>
          <w:sz w:val="24"/>
          <w:szCs w:val="24"/>
          <w:highlight w:val="none"/>
          <w:lang w:eastAsia="zh-CN"/>
        </w:rPr>
        <w:t>东兰县教育局2020年薄弱环节改善与能力提升补助资金多媒体设备采购</w:t>
      </w:r>
      <w:r>
        <w:rPr>
          <w:rFonts w:hint="eastAsia" w:asciiTheme="minorEastAsia" w:hAnsiTheme="minorEastAsia" w:eastAsiaTheme="minorEastAsia" w:cstheme="minorEastAsia"/>
          <w:color w:val="auto"/>
          <w:sz w:val="24"/>
          <w:szCs w:val="24"/>
          <w:highlight w:val="none"/>
        </w:rPr>
        <w:t>进行公开招标采购，欢迎符合条件的供应商前来投标。</w:t>
      </w:r>
    </w:p>
    <w:p>
      <w:pPr>
        <w:numPr>
          <w:ilvl w:val="0"/>
          <w:numId w:val="1"/>
        </w:numPr>
        <w:spacing w:line="400" w:lineRule="exact"/>
        <w:ind w:left="2166" w:leftChars="228" w:hanging="1687" w:hangingChars="7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东兰县教育局2020年薄弱环节改善与能力提升补助资金多媒体设备</w:t>
      </w:r>
      <w:r>
        <w:rPr>
          <w:rFonts w:hint="eastAsia" w:asciiTheme="minorEastAsia" w:hAnsiTheme="minorEastAsia" w:eastAsiaTheme="minorEastAsia" w:cstheme="minorEastAsia"/>
          <w:color w:val="auto"/>
          <w:sz w:val="24"/>
          <w:szCs w:val="24"/>
          <w:highlight w:val="none"/>
          <w:lang w:val="en-US" w:eastAsia="zh-CN"/>
        </w:rPr>
        <w:t xml:space="preserve">采购          </w:t>
      </w:r>
    </w:p>
    <w:p>
      <w:pPr>
        <w:numPr>
          <w:ilvl w:val="0"/>
          <w:numId w:val="0"/>
        </w:numPr>
        <w:spacing w:line="400" w:lineRule="exact"/>
        <w:ind w:firstLine="482"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二、项目编号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HCZC2020-G1-50002-ZHZB</w:t>
      </w:r>
    </w:p>
    <w:p>
      <w:pPr>
        <w:spacing w:line="400" w:lineRule="exact"/>
        <w:ind w:firstLine="482"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三、资金来源</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2020年薄弱环节改善与能力提升补助资金</w:t>
      </w:r>
    </w:p>
    <w:p>
      <w:pPr>
        <w:spacing w:line="400" w:lineRule="exact"/>
        <w:ind w:firstLine="482"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四、本项目需要落实的政府采购政策</w:t>
      </w:r>
      <w:r>
        <w:rPr>
          <w:rFonts w:hint="eastAsia" w:asciiTheme="minorEastAsia" w:hAnsiTheme="minorEastAsia" w:eastAsiaTheme="minorEastAsia" w:cstheme="minorEastAsia"/>
          <w:bCs/>
          <w:color w:val="auto"/>
          <w:sz w:val="24"/>
          <w:szCs w:val="24"/>
          <w:highlight w:val="none"/>
          <w:lang w:val="en-US" w:eastAsia="zh-CN"/>
        </w:rPr>
        <w:t>：《政府采购促进中小企业发展暂行办法》（财库[2011]181号）、《关于政府采购支持监狱企业发展有关问题的通知》(财库[2014]68号)、政府采购促进残疾人就业政策（财库[2017]141号）。</w:t>
      </w:r>
    </w:p>
    <w:p>
      <w:pPr>
        <w:spacing w:line="400" w:lineRule="exact"/>
        <w:ind w:firstLine="482" w:firstLineChars="20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五、</w:t>
      </w:r>
      <w:r>
        <w:rPr>
          <w:rFonts w:hint="eastAsia" w:asciiTheme="minorEastAsia" w:hAnsiTheme="minorEastAsia" w:eastAsiaTheme="minorEastAsia" w:cstheme="minorEastAsia"/>
          <w:b/>
          <w:bCs/>
          <w:color w:val="auto"/>
          <w:sz w:val="24"/>
          <w:szCs w:val="24"/>
          <w:highlight w:val="none"/>
          <w:lang w:eastAsia="zh-CN"/>
        </w:rPr>
        <w:t>本项目总采购预算价（人民币）：</w:t>
      </w:r>
      <w:r>
        <w:rPr>
          <w:rFonts w:hint="eastAsia" w:asciiTheme="minorEastAsia" w:hAnsiTheme="minorEastAsia" w:eastAsiaTheme="minorEastAsia" w:cstheme="minorEastAsia"/>
          <w:b w:val="0"/>
          <w:bCs w:val="0"/>
          <w:color w:val="auto"/>
          <w:sz w:val="24"/>
          <w:szCs w:val="24"/>
          <w:highlight w:val="none"/>
          <w:lang w:eastAsia="zh-CN"/>
        </w:rPr>
        <w:t>贰佰贰拾壹万玖仟玖佰柒拾贰元整（¥2219972.00）；</w:t>
      </w:r>
    </w:p>
    <w:p>
      <w:pPr>
        <w:spacing w:line="400" w:lineRule="exact"/>
        <w:ind w:firstLine="482"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六、项目</w:t>
      </w:r>
      <w:r>
        <w:rPr>
          <w:rFonts w:hint="eastAsia" w:asciiTheme="minorEastAsia" w:hAnsiTheme="minorEastAsia" w:eastAsiaTheme="minorEastAsia" w:cstheme="minorEastAsia"/>
          <w:b/>
          <w:bCs/>
          <w:color w:val="auto"/>
          <w:sz w:val="24"/>
          <w:szCs w:val="24"/>
          <w:highlight w:val="none"/>
          <w:lang w:eastAsia="zh-CN"/>
        </w:rPr>
        <w:t>招标</w:t>
      </w:r>
      <w:r>
        <w:rPr>
          <w:rFonts w:hint="eastAsia" w:asciiTheme="minorEastAsia" w:hAnsiTheme="minorEastAsia" w:eastAsiaTheme="minorEastAsia" w:cstheme="minorEastAsia"/>
          <w:b/>
          <w:bCs/>
          <w:color w:val="auto"/>
          <w:sz w:val="24"/>
          <w:szCs w:val="24"/>
          <w:highlight w:val="none"/>
        </w:rPr>
        <w:t>内容</w:t>
      </w:r>
      <w:r>
        <w:rPr>
          <w:rFonts w:hint="eastAsia" w:asciiTheme="minorEastAsia" w:hAnsiTheme="minorEastAsia" w:eastAsiaTheme="minorEastAsia" w:cstheme="minorEastAsia"/>
          <w:b/>
          <w:bCs/>
          <w:color w:val="auto"/>
          <w:sz w:val="24"/>
          <w:szCs w:val="24"/>
          <w:highlight w:val="none"/>
          <w:lang w:eastAsia="zh-CN"/>
        </w:rPr>
        <w:t>及数量</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东兰县教育局2020年薄弱环节改善与能力提升补助资金多媒体设备采购划为</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个标，具体详见招标文件内容</w:t>
      </w:r>
      <w:r>
        <w:rPr>
          <w:rFonts w:hint="eastAsia" w:asciiTheme="minorEastAsia" w:hAnsiTheme="minorEastAsia" w:eastAsiaTheme="minorEastAsia" w:cstheme="minorEastAsia"/>
          <w:bCs/>
          <w:color w:val="auto"/>
          <w:sz w:val="24"/>
          <w:szCs w:val="24"/>
          <w:highlight w:val="none"/>
        </w:rPr>
        <w:t>。</w:t>
      </w:r>
    </w:p>
    <w:p>
      <w:pPr>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七、合格投标人的资格要求：</w:t>
      </w:r>
    </w:p>
    <w:p>
      <w:pPr>
        <w:spacing w:line="40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1、符合《中华人民共和国政府采购法》第二十二条规定的投标人资格条件。</w:t>
      </w:r>
    </w:p>
    <w:p>
      <w:pPr>
        <w:spacing w:line="40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2、国内注册（指按国家有关规定要求注册的）依法提供或经营范围达到本次采购货物和服务要求，并具备法人（或负责人）资格的供应商。</w:t>
      </w:r>
    </w:p>
    <w:p>
      <w:pPr>
        <w:spacing w:line="40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法定代表人办理投标业务时须提供法定代表人身份证明书、法定代表人有效身份证原件和复印件；如派委托代理办理投标业务时须出具法定代表人授权委托书原件(委托书必须明确委托权限及时间）、委托代理人身份证原件及投标单位为委托代理人依法缴纳最近三个月的社会养老保险凭证材料。</w:t>
      </w:r>
    </w:p>
    <w:p>
      <w:pPr>
        <w:spacing w:line="40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4、必须具备本次采购项目的有效企业营业执照、有效的组织机构代码证、有效的税务登记证（已办理“三证合一”的单位只需提供企业营业执照副本复印件）、有效的企业基本账户开户许可证，并具有独立承担民事责任和赔偿能力。</w:t>
      </w:r>
    </w:p>
    <w:p>
      <w:pPr>
        <w:spacing w:line="40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7、本项目不接受联合体形式投标。</w:t>
      </w:r>
    </w:p>
    <w:p>
      <w:pPr>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八、投标报名及招标文件的获取：</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本项目采用网上报名方式，自</w:t>
      </w:r>
      <w:r>
        <w:rPr>
          <w:rFonts w:hint="eastAsia" w:asciiTheme="minorEastAsia" w:hAnsiTheme="minorEastAsia" w:eastAsiaTheme="minorEastAsia" w:cstheme="minorEastAsia"/>
          <w:color w:val="auto"/>
          <w:sz w:val="24"/>
          <w:szCs w:val="24"/>
          <w:highlight w:val="none"/>
          <w:lang w:eastAsia="zh-CN"/>
        </w:rPr>
        <w:t>2020年</w:t>
      </w:r>
      <w:r>
        <w:rPr>
          <w:rFonts w:hint="eastAsia" w:asciiTheme="minorEastAsia" w:hAnsiTheme="minorEastAsia" w:eastAsiaTheme="minorEastAsia" w:cstheme="minorEastAsia"/>
          <w:color w:val="auto"/>
          <w:sz w:val="24"/>
          <w:szCs w:val="24"/>
          <w:highlight w:val="none"/>
          <w:lang w:val="en-US" w:eastAsia="zh-CN"/>
        </w:rPr>
        <w:t xml:space="preserve"> 3</w:t>
      </w:r>
      <w:r>
        <w:rPr>
          <w:rFonts w:hint="eastAsia" w:asciiTheme="minorEastAsia" w:hAnsiTheme="minorEastAsia" w:eastAsiaTheme="minorEastAsia" w:cstheme="minorEastAsia"/>
          <w:color w:val="auto"/>
          <w:sz w:val="24"/>
          <w:szCs w:val="24"/>
          <w:highlight w:val="none"/>
        </w:rPr>
        <w:t xml:space="preserve"> 月 </w:t>
      </w: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 xml:space="preserve"> 日至</w:t>
      </w:r>
      <w:r>
        <w:rPr>
          <w:rFonts w:hint="eastAsia" w:asciiTheme="minorEastAsia" w:hAnsiTheme="minorEastAsia" w:eastAsiaTheme="minorEastAsia" w:cstheme="minorEastAsia"/>
          <w:color w:val="auto"/>
          <w:sz w:val="24"/>
          <w:szCs w:val="24"/>
          <w:highlight w:val="none"/>
          <w:lang w:eastAsia="zh-CN"/>
        </w:rPr>
        <w:t>2020年</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月 </w:t>
      </w:r>
      <w:r>
        <w:rPr>
          <w:rFonts w:hint="eastAsia" w:asciiTheme="minorEastAsia" w:hAnsiTheme="minorEastAsia" w:eastAsiaTheme="minorEastAsia" w:cstheme="minorEastAsia"/>
          <w:color w:val="auto"/>
          <w:sz w:val="24"/>
          <w:szCs w:val="24"/>
          <w:highlight w:val="none"/>
          <w:lang w:val="en-US" w:eastAsia="zh-CN"/>
        </w:rPr>
        <w:t xml:space="preserve">19 </w:t>
      </w:r>
      <w:r>
        <w:rPr>
          <w:rFonts w:hint="eastAsia" w:asciiTheme="minorEastAsia" w:hAnsiTheme="minorEastAsia" w:eastAsiaTheme="minorEastAsia" w:cstheme="minorEastAsia"/>
          <w:color w:val="auto"/>
          <w:sz w:val="24"/>
          <w:szCs w:val="24"/>
          <w:highlight w:val="none"/>
        </w:rPr>
        <w:t>日17时</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0分止在</w:t>
      </w:r>
      <w:r>
        <w:rPr>
          <w:rFonts w:hint="eastAsia" w:asciiTheme="minorEastAsia" w:hAnsiTheme="minorEastAsia" w:eastAsiaTheme="minorEastAsia" w:cstheme="minorEastAsia"/>
          <w:color w:val="auto"/>
          <w:sz w:val="24"/>
          <w:szCs w:val="24"/>
          <w:highlight w:val="none"/>
          <w:lang w:eastAsia="zh-CN"/>
        </w:rPr>
        <w:t>河池市公共资源交易中心网（http://www.hcjyxxw.com/）</w:t>
      </w:r>
      <w:r>
        <w:rPr>
          <w:rFonts w:hint="eastAsia" w:asciiTheme="minorEastAsia" w:hAnsiTheme="minorEastAsia" w:eastAsiaTheme="minorEastAsia" w:cstheme="minorEastAsia"/>
          <w:color w:val="auto"/>
          <w:sz w:val="24"/>
          <w:szCs w:val="24"/>
          <w:highlight w:val="none"/>
        </w:rPr>
        <w:t>报名并下载招标文件电子版，逾期下载无效。</w:t>
      </w:r>
    </w:p>
    <w:p>
      <w:pPr>
        <w:spacing w:line="400" w:lineRule="exact"/>
        <w:ind w:firstLine="482" w:firstLineChars="20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九、</w:t>
      </w:r>
      <w:r>
        <w:rPr>
          <w:rFonts w:hint="eastAsia" w:asciiTheme="minorEastAsia" w:hAnsiTheme="minorEastAsia" w:eastAsiaTheme="minorEastAsia" w:cstheme="minorEastAsia"/>
          <w:b/>
          <w:bCs/>
          <w:color w:val="auto"/>
          <w:sz w:val="24"/>
          <w:szCs w:val="24"/>
          <w:highlight w:val="none"/>
        </w:rPr>
        <w:t>投标保证金</w:t>
      </w:r>
      <w:r>
        <w:rPr>
          <w:rFonts w:hint="eastAsia" w:asciiTheme="minorEastAsia" w:hAnsiTheme="minorEastAsia" w:eastAsiaTheme="minorEastAsia" w:cstheme="minorEastAsia"/>
          <w:b/>
          <w:bCs/>
          <w:color w:val="auto"/>
          <w:sz w:val="24"/>
          <w:szCs w:val="24"/>
          <w:highlight w:val="none"/>
          <w:lang w:eastAsia="zh-CN"/>
        </w:rPr>
        <w:t>：</w:t>
      </w:r>
    </w:p>
    <w:p>
      <w:pPr>
        <w:numPr>
          <w:ilvl w:val="0"/>
          <w:numId w:val="0"/>
        </w:numPr>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投标保证金（人民币）：叁万元整（¥30000.00）；</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投标人应于投标截止时间前从投标人的基本银行账户转账或电汇等非现金形式交至指定账户</w:t>
      </w:r>
      <w:r>
        <w:rPr>
          <w:rFonts w:hint="eastAsia" w:asciiTheme="minorEastAsia" w:hAnsiTheme="minorEastAsia" w:eastAsiaTheme="minorEastAsia" w:cstheme="minorEastAsia"/>
          <w:color w:val="auto"/>
          <w:sz w:val="24"/>
          <w:szCs w:val="24"/>
          <w:highlight w:val="none"/>
        </w:rPr>
        <w:t>。</w:t>
      </w:r>
    </w:p>
    <w:p>
      <w:pPr>
        <w:shd w:val="clear" w:color="auto" w:fill="FFFFFF"/>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【备注：1.请在银行底单注明“项目名称或项目编号投标保证金”。2.在投标截止时间前于开标现场查验投标保证金交纳凭证原件。】咨询电话0778-2302718</w:t>
      </w:r>
    </w:p>
    <w:p>
      <w:pPr>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十、投标截止时间和地点：</w:t>
      </w:r>
      <w:r>
        <w:rPr>
          <w:rFonts w:hint="eastAsia" w:asciiTheme="minorEastAsia" w:hAnsiTheme="minorEastAsia" w:eastAsiaTheme="minorEastAsia" w:cstheme="minorEastAsia"/>
          <w:b/>
          <w:bCs/>
          <w:color w:val="auto"/>
          <w:sz w:val="24"/>
          <w:szCs w:val="24"/>
          <w:highlight w:val="none"/>
        </w:rPr>
        <w:tab/>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投标文件递交的截止时间（投标截止时间，下同）为</w:t>
      </w:r>
      <w:r>
        <w:rPr>
          <w:rFonts w:hint="eastAsia" w:asciiTheme="minorEastAsia" w:hAnsiTheme="minorEastAsia" w:eastAsiaTheme="minorEastAsia" w:cstheme="minorEastAsia"/>
          <w:color w:val="auto"/>
          <w:sz w:val="24"/>
          <w:szCs w:val="24"/>
          <w:highlight w:val="none"/>
          <w:lang w:eastAsia="zh-CN"/>
        </w:rPr>
        <w:t>2020年</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日</w:t>
      </w:r>
      <w:r>
        <w:rPr>
          <w:rFonts w:hint="eastAsia" w:asciiTheme="minorEastAsia" w:hAnsiTheme="minorEastAsia" w:eastAsiaTheme="minorEastAsia" w:cstheme="minorEastAsia"/>
          <w:color w:val="auto"/>
          <w:sz w:val="24"/>
          <w:szCs w:val="24"/>
          <w:highlight w:val="none"/>
          <w:lang w:val="en-US" w:eastAsia="zh-CN"/>
        </w:rPr>
        <w:t xml:space="preserve">上午9 </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分，地点为</w:t>
      </w:r>
      <w:r>
        <w:rPr>
          <w:rFonts w:hint="eastAsia" w:asciiTheme="minorEastAsia" w:hAnsiTheme="minorEastAsia" w:eastAsiaTheme="minorEastAsia" w:cstheme="minorEastAsia"/>
          <w:color w:val="auto"/>
          <w:sz w:val="24"/>
          <w:szCs w:val="24"/>
          <w:highlight w:val="none"/>
          <w:lang w:eastAsia="zh-CN"/>
        </w:rPr>
        <w:t>河池市公共资源交易中心</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河池市金城江区城东新区肯旺桥西侧北面市工人文化宫办公大楼五楼</w:t>
      </w:r>
      <w:r>
        <w:rPr>
          <w:rFonts w:hint="eastAsia" w:asciiTheme="minorEastAsia" w:hAnsiTheme="minorEastAsia" w:eastAsiaTheme="minorEastAsia" w:cstheme="minorEastAsia"/>
          <w:color w:val="auto"/>
          <w:sz w:val="24"/>
          <w:szCs w:val="24"/>
          <w:highlight w:val="none"/>
        </w:rPr>
        <w:t>,具体开标室根据电子屏幕显示的安排）逾期送达或未按要求密封的投标文件将予以拒收或作无效投标文件处理。</w:t>
      </w:r>
    </w:p>
    <w:p>
      <w:pPr>
        <w:pStyle w:val="6"/>
        <w:spacing w:before="0" w:beforeAutospacing="0" w:after="0" w:afterAutospacing="0" w:line="400" w:lineRule="exact"/>
        <w:ind w:firstLine="482"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十</w:t>
      </w:r>
      <w:r>
        <w:rPr>
          <w:rFonts w:hint="eastAsia" w:asciiTheme="minorEastAsia" w:hAnsiTheme="minorEastAsia" w:eastAsiaTheme="minorEastAsia" w:cstheme="minorEastAsia"/>
          <w:b/>
          <w:color w:val="auto"/>
          <w:sz w:val="24"/>
          <w:szCs w:val="24"/>
          <w:highlight w:val="none"/>
          <w:lang w:val="en-US" w:eastAsia="zh-CN"/>
        </w:rPr>
        <w:t>一</w:t>
      </w:r>
      <w:r>
        <w:rPr>
          <w:rFonts w:hint="eastAsia" w:asciiTheme="minorEastAsia" w:hAnsiTheme="minorEastAsia" w:eastAsiaTheme="minorEastAsia" w:cstheme="minorEastAsia"/>
          <w:b/>
          <w:color w:val="auto"/>
          <w:sz w:val="24"/>
          <w:szCs w:val="24"/>
          <w:highlight w:val="none"/>
        </w:rPr>
        <w:t>、发布公告的媒介</w:t>
      </w:r>
    </w:p>
    <w:p>
      <w:pPr>
        <w:pStyle w:val="6"/>
        <w:spacing w:before="0" w:beforeAutospacing="0" w:after="0" w:afterAutospacing="0" w:line="40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本次招标公告同时在中国政府采购网（www.ccgp.</w:t>
      </w:r>
      <w:r>
        <w:rPr>
          <w:rFonts w:hint="eastAsia" w:asciiTheme="minorEastAsia" w:hAnsiTheme="minorEastAsia" w:eastAsiaTheme="minorEastAsia" w:cstheme="minorEastAsia"/>
          <w:color w:val="auto"/>
          <w:sz w:val="24"/>
          <w:szCs w:val="24"/>
          <w:highlight w:val="none"/>
          <w:lang w:eastAsia="zh-CN"/>
        </w:rPr>
        <w:t>gov</w:t>
      </w:r>
      <w:r>
        <w:rPr>
          <w:rFonts w:hint="eastAsia" w:asciiTheme="minorEastAsia" w:hAnsiTheme="minorEastAsia" w:eastAsiaTheme="minorEastAsia" w:cstheme="minorEastAsia"/>
          <w:color w:val="auto"/>
          <w:sz w:val="24"/>
          <w:szCs w:val="24"/>
          <w:highlight w:val="none"/>
        </w:rPr>
        <w:t>.cn）、广西壮族自治区政府采购网（www.gxzfcg.</w:t>
      </w:r>
      <w:r>
        <w:rPr>
          <w:rFonts w:hint="eastAsia" w:asciiTheme="minorEastAsia" w:hAnsiTheme="minorEastAsia" w:eastAsiaTheme="minorEastAsia" w:cstheme="minorEastAsia"/>
          <w:color w:val="auto"/>
          <w:sz w:val="24"/>
          <w:szCs w:val="24"/>
          <w:highlight w:val="none"/>
          <w:lang w:eastAsia="zh-CN"/>
        </w:rPr>
        <w:t>gov</w:t>
      </w:r>
      <w:r>
        <w:rPr>
          <w:rFonts w:hint="eastAsia" w:asciiTheme="minorEastAsia" w:hAnsiTheme="minorEastAsia" w:eastAsiaTheme="minorEastAsia" w:cstheme="minorEastAsia"/>
          <w:color w:val="auto"/>
          <w:sz w:val="24"/>
          <w:szCs w:val="24"/>
          <w:highlight w:val="none"/>
        </w:rPr>
        <w:t>.cn）、</w:t>
      </w:r>
      <w:r>
        <w:rPr>
          <w:rFonts w:hint="eastAsia" w:asciiTheme="minorEastAsia" w:hAnsiTheme="minorEastAsia" w:eastAsiaTheme="minorEastAsia" w:cstheme="minorEastAsia"/>
          <w:color w:val="auto"/>
          <w:sz w:val="24"/>
          <w:szCs w:val="24"/>
          <w:highlight w:val="none"/>
          <w:lang w:eastAsia="zh-CN"/>
        </w:rPr>
        <w:t>河池市公共资源交易中心网（http://www.hcjyxxw.com/）</w:t>
      </w:r>
      <w:r>
        <w:rPr>
          <w:rFonts w:hint="eastAsia" w:asciiTheme="minorEastAsia" w:hAnsiTheme="minorEastAsia" w:eastAsiaTheme="minorEastAsia" w:cstheme="minorEastAsia"/>
          <w:color w:val="auto"/>
          <w:sz w:val="24"/>
          <w:szCs w:val="24"/>
          <w:highlight w:val="none"/>
        </w:rPr>
        <w:t>发布。</w:t>
      </w:r>
    </w:p>
    <w:p>
      <w:pPr>
        <w:pStyle w:val="6"/>
        <w:spacing w:before="0" w:beforeAutospacing="0" w:after="0" w:afterAutospacing="0" w:line="400" w:lineRule="exact"/>
        <w:ind w:firstLine="482"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十三、联系事项</w:t>
      </w:r>
    </w:p>
    <w:p>
      <w:pPr>
        <w:pStyle w:val="10"/>
        <w:spacing w:line="360" w:lineRule="exact"/>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1、招标单位：东兰县教育局；</w:t>
      </w:r>
    </w:p>
    <w:p>
      <w:pPr>
        <w:pStyle w:val="10"/>
        <w:spacing w:line="360" w:lineRule="exact"/>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联系人：韦飞       联系电话：0778-6325451</w:t>
      </w:r>
    </w:p>
    <w:p>
      <w:pPr>
        <w:spacing w:line="40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地址：东兰镇虎头街64号。</w:t>
      </w:r>
    </w:p>
    <w:p>
      <w:pPr>
        <w:spacing w:line="40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2、招标代理机构：广西振弘建设管理有限公司</w:t>
      </w:r>
    </w:p>
    <w:p>
      <w:pPr>
        <w:spacing w:line="40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联系人：兰晴</w:t>
      </w:r>
    </w:p>
    <w:p>
      <w:pPr>
        <w:spacing w:line="40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联系电话/传真：0778-2302888</w:t>
      </w:r>
    </w:p>
    <w:p>
      <w:pPr>
        <w:spacing w:line="40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3、监督部门：东兰县政府采购管理办公室          电话：0778-6328633</w:t>
      </w:r>
    </w:p>
    <w:p>
      <w:pPr>
        <w:spacing w:line="40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4、开标地点：河池市公共资源交易中心</w:t>
      </w:r>
    </w:p>
    <w:p>
      <w:pPr>
        <w:spacing w:line="40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地址：河池市金城江区城东新区肯旺桥西侧北面市工人文化宫办公大楼五楼。</w:t>
      </w:r>
    </w:p>
    <w:p>
      <w:pPr>
        <w:spacing w:line="40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交易服务部联系电话：0778-2302718。</w:t>
      </w:r>
    </w:p>
    <w:p>
      <w:pPr>
        <w:spacing w:line="360" w:lineRule="auto"/>
        <w:ind w:firstLine="4800" w:firstLineChars="2000"/>
        <w:jc w:val="righ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招标单位:</w:t>
      </w:r>
      <w:r>
        <w:rPr>
          <w:rFonts w:hint="eastAsia" w:asciiTheme="minorEastAsia" w:hAnsiTheme="minorEastAsia" w:eastAsiaTheme="minorEastAsia" w:cstheme="minorEastAsia"/>
          <w:color w:val="auto"/>
          <w:sz w:val="24"/>
          <w:szCs w:val="24"/>
          <w:highlight w:val="none"/>
          <w:lang w:eastAsia="zh-CN"/>
        </w:rPr>
        <w:t>东兰县教育局</w:t>
      </w:r>
      <w:r>
        <w:rPr>
          <w:rFonts w:hint="eastAsia" w:asciiTheme="minorEastAsia" w:hAnsiTheme="minorEastAsia" w:eastAsiaTheme="minorEastAsia" w:cstheme="minorEastAsia"/>
          <w:color w:val="auto"/>
          <w:sz w:val="24"/>
          <w:szCs w:val="24"/>
          <w:highlight w:val="none"/>
          <w:lang w:val="en-US" w:eastAsia="zh-CN"/>
        </w:rPr>
        <w:t xml:space="preserve">                           </w:t>
      </w:r>
    </w:p>
    <w:p>
      <w:pPr>
        <w:spacing w:line="360" w:lineRule="auto"/>
        <w:ind w:firstLine="960" w:firstLineChars="4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招标代理机构：</w:t>
      </w:r>
      <w:r>
        <w:rPr>
          <w:rFonts w:hint="eastAsia" w:asciiTheme="minorEastAsia" w:hAnsiTheme="minorEastAsia" w:eastAsiaTheme="minorEastAsia" w:cstheme="minorEastAsia"/>
          <w:color w:val="auto"/>
          <w:sz w:val="24"/>
          <w:szCs w:val="24"/>
          <w:highlight w:val="none"/>
          <w:lang w:eastAsia="zh-CN"/>
        </w:rPr>
        <w:t>广西振弘建设管理有限公司</w:t>
      </w:r>
    </w:p>
    <w:p>
      <w:pPr>
        <w:pStyle w:val="5"/>
        <w:spacing w:line="360" w:lineRule="auto"/>
        <w:ind w:firstLine="48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none"/>
          <w:lang w:val="en-US" w:eastAsia="zh-CN"/>
        </w:rPr>
        <w:t xml:space="preserve">           </w:t>
      </w:r>
      <w:r>
        <w:rPr>
          <w:rFonts w:hint="eastAsia" w:asciiTheme="minorEastAsia" w:hAnsiTheme="minorEastAsia" w:eastAsiaTheme="minorEastAsia" w:cstheme="minorEastAsia"/>
          <w:color w:val="auto"/>
          <w:sz w:val="24"/>
          <w:szCs w:val="24"/>
          <w:highlight w:val="none"/>
          <w:u w:val="none"/>
          <w:lang w:eastAsia="zh-CN"/>
        </w:rPr>
        <w:t>2020年</w:t>
      </w:r>
      <w:r>
        <w:rPr>
          <w:rFonts w:hint="eastAsia" w:asciiTheme="minorEastAsia" w:hAnsiTheme="minorEastAsia" w:eastAsiaTheme="minorEastAsia" w:cstheme="minorEastAsia"/>
          <w:color w:val="auto"/>
          <w:sz w:val="24"/>
          <w:szCs w:val="24"/>
          <w:highlight w:val="none"/>
          <w:u w:val="none"/>
          <w:lang w:val="en-US" w:eastAsia="zh-CN"/>
        </w:rPr>
        <w:t xml:space="preserve">3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 12</w:t>
      </w:r>
      <w:r>
        <w:rPr>
          <w:rFonts w:hint="eastAsia" w:asciiTheme="minorEastAsia" w:hAnsiTheme="minorEastAsia" w:eastAsiaTheme="minorEastAsia" w:cstheme="minorEastAsia"/>
          <w:color w:val="auto"/>
          <w:sz w:val="24"/>
          <w:szCs w:val="24"/>
          <w:highlight w:val="none"/>
          <w:u w:val="none"/>
          <w:lang w:val="en-US" w:eastAsia="zh-CN"/>
        </w:rPr>
        <w:t xml:space="preserve"> </w:t>
      </w:r>
      <w:r>
        <w:rPr>
          <w:rFonts w:hint="eastAsia" w:asciiTheme="minorEastAsia" w:hAnsiTheme="minorEastAsia" w:eastAsiaTheme="minorEastAsia" w:cstheme="minorEastAsia"/>
          <w:color w:val="auto"/>
          <w:sz w:val="24"/>
          <w:szCs w:val="24"/>
          <w:highlight w:val="none"/>
        </w:rPr>
        <w:t>日</w:t>
      </w:r>
    </w:p>
    <w:p>
      <w:bookmarkStart w:id="0" w:name="_GoBack"/>
      <w:bookmarkEnd w:id="0"/>
    </w:p>
    <w:sectPr>
      <w:pgSz w:w="11906" w:h="16838"/>
      <w:pgMar w:top="1134" w:right="1134"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18F322"/>
    <w:multiLevelType w:val="singleLevel"/>
    <w:tmpl w:val="B118F3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A05CB2"/>
    <w:rsid w:val="254724F5"/>
    <w:rsid w:val="39B21482"/>
    <w:rsid w:val="3FB4121E"/>
    <w:rsid w:val="53006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
    <w:qFormat/>
    <w:uiPriority w:val="0"/>
    <w:pPr>
      <w:keepNext/>
      <w:keepLines/>
      <w:spacing w:before="340" w:beforeLines="0" w:after="330" w:afterLines="0" w:line="360" w:lineRule="auto"/>
      <w:jc w:val="center"/>
      <w:outlineLvl w:val="0"/>
    </w:pPr>
    <w:rPr>
      <w:rFonts w:ascii="Times New Roman" w:hAnsi="Times New Roman" w:eastAsia="宋体"/>
      <w:b/>
      <w:bCs/>
      <w:kern w:val="44"/>
      <w:sz w:val="32"/>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rFonts w:ascii="仿宋_GB2312" w:hAnsi="宋体" w:eastAsia="仿宋_GB2312"/>
      <w:sz w:val="24"/>
      <w:szCs w:val="28"/>
    </w:rPr>
  </w:style>
  <w:style w:type="paragraph" w:styleId="3">
    <w:name w:val="toc 2"/>
    <w:basedOn w:val="1"/>
    <w:next w:val="1"/>
    <w:unhideWhenUsed/>
    <w:qFormat/>
    <w:uiPriority w:val="39"/>
    <w:pPr>
      <w:ind w:left="420" w:leftChars="200"/>
    </w:pPr>
  </w:style>
  <w:style w:type="paragraph" w:styleId="5">
    <w:name w:val="Plain Text"/>
    <w:basedOn w:val="1"/>
    <w:next w:val="1"/>
    <w:unhideWhenUsed/>
    <w:qFormat/>
    <w:uiPriority w:val="0"/>
    <w:rPr>
      <w:rFonts w:ascii="宋体" w:hAnsi="Courier New" w:eastAsia="宋体"/>
      <w:kern w:val="2"/>
      <w:sz w:val="21"/>
      <w:lang w:val="en-US" w:eastAsia="zh-CN" w:bidi="ar-SA"/>
    </w:rPr>
  </w:style>
  <w:style w:type="paragraph" w:styleId="6">
    <w:name w:val="Normal (Web)"/>
    <w:basedOn w:val="1"/>
    <w:unhideWhenUsed/>
    <w:qFormat/>
    <w:uiPriority w:val="99"/>
    <w:pPr>
      <w:widowControl/>
      <w:spacing w:before="100" w:beforeLines="0" w:beforeAutospacing="1" w:after="100" w:afterLines="0" w:afterAutospacing="1"/>
      <w:jc w:val="left"/>
    </w:pPr>
    <w:rPr>
      <w:rFonts w:hint="eastAsia" w:ascii="宋体" w:hAnsi="宋体"/>
      <w:kern w:val="0"/>
      <w:sz w:val="24"/>
    </w:rPr>
  </w:style>
  <w:style w:type="character" w:customStyle="1" w:styleId="9">
    <w:name w:val="标题 1 Char"/>
    <w:link w:val="4"/>
    <w:qFormat/>
    <w:uiPriority w:val="0"/>
    <w:rPr>
      <w:rFonts w:ascii="Times New Roman" w:hAnsi="Times New Roman" w:eastAsia="宋体" w:cs="Times New Roman"/>
      <w:b/>
      <w:bCs/>
      <w:kern w:val="44"/>
      <w:sz w:val="32"/>
      <w:szCs w:val="44"/>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高山流水遇知音</cp:lastModifiedBy>
  <dcterms:modified xsi:type="dcterms:W3CDTF">2020-03-12T06:51:28Z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