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wordWrap w:val="0"/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广西振弘建设管理有限公司关于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河池市凤山县中医医院核酸检测实验室改造项目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（项目编号: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HCZC2020-C2-230098-GXZH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）成交结果公告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一、项目编号：</w:t>
      </w:r>
      <w:r>
        <w:rPr>
          <w:rFonts w:hint="eastAsia" w:ascii="宋体" w:hAnsi="宋体" w:eastAsia="宋体" w:cs="宋体"/>
          <w:lang w:eastAsia="zh-CN"/>
        </w:rPr>
        <w:t>HCZC2020-C2-230098-GXZH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二、项目名称：</w:t>
      </w:r>
      <w:r>
        <w:rPr>
          <w:rFonts w:hint="eastAsia" w:ascii="宋体" w:hAnsi="宋体" w:eastAsia="宋体" w:cs="宋体"/>
          <w:lang w:eastAsia="zh-CN"/>
        </w:rPr>
        <w:t>河池市凤山县中医医院核酸检测实验室改造项目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三、成交信息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供应商名称：</w:t>
      </w:r>
      <w:r>
        <w:rPr>
          <w:rFonts w:hint="eastAsia" w:ascii="宋体" w:hAnsi="宋体" w:eastAsia="宋体" w:cs="宋体"/>
          <w:lang w:eastAsia="zh-CN"/>
        </w:rPr>
        <w:t>广西远昌建设有限公司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供应商地址：</w:t>
      </w:r>
      <w:r>
        <w:rPr>
          <w:rFonts w:hint="eastAsia" w:ascii="宋体" w:hAnsi="宋体" w:eastAsia="宋体" w:cs="宋体"/>
          <w:lang w:val="en-US" w:eastAsia="zh-CN"/>
        </w:rPr>
        <w:t xml:space="preserve">玉林市福绵管理区福绵镇玉福公路西北侧H05号2楼 </w:t>
      </w:r>
      <w:r>
        <w:rPr>
          <w:rFonts w:hint="eastAsia" w:ascii="宋体" w:hAnsi="宋体" w:eastAsia="宋体" w:cs="宋体"/>
        </w:rPr>
        <w:t>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成交金额：人民币壹佰肆拾壹万柒仟伍佰柒拾玖元零贰分（</w:t>
      </w:r>
      <w:r>
        <w:rPr>
          <w:rFonts w:hint="eastAsia" w:ascii="宋体" w:hAnsi="宋体" w:eastAsia="宋体" w:cs="宋体"/>
          <w:lang w:val="en-US" w:eastAsia="zh-CN"/>
        </w:rPr>
        <w:t>¥1417579.02）；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四、主要标的信息：</w:t>
      </w:r>
    </w:p>
    <w:tbl>
      <w:tblPr>
        <w:tblStyle w:val="9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220" w:type="dxa"/>
          </w:tcPr>
          <w:p>
            <w:pPr>
              <w:pStyle w:val="7"/>
              <w:widowControl/>
              <w:spacing w:line="37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0220" w:type="dxa"/>
          </w:tcPr>
          <w:p>
            <w:pPr>
              <w:pStyle w:val="7"/>
              <w:widowControl/>
              <w:spacing w:line="375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名</w:t>
            </w:r>
            <w:r>
              <w:rPr>
                <w:rFonts w:hint="eastAsia" w:ascii="宋体" w:hAnsi="宋体" w:eastAsia="宋体" w:cs="宋体"/>
                <w:lang w:eastAsia="zh-CN"/>
              </w:rPr>
              <w:t>称：</w:t>
            </w:r>
            <w:r>
              <w:rPr>
                <w:rFonts w:hint="eastAsia" w:ascii="宋体" w:hAnsi="宋体" w:eastAsia="宋体" w:cs="宋体"/>
                <w:lang w:eastAsia="zh-CN"/>
              </w:rPr>
              <w:t>河池市凤山县中医医院核酸检测实验室改造项目；</w:t>
            </w:r>
          </w:p>
          <w:p>
            <w:pPr>
              <w:pStyle w:val="7"/>
              <w:widowControl/>
              <w:spacing w:line="375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施工范围：详见工程量清单及竞争性磋商采购文件。</w:t>
            </w:r>
          </w:p>
          <w:p>
            <w:pPr>
              <w:pStyle w:val="7"/>
              <w:widowControl/>
              <w:spacing w:line="375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施工工期：45日历天；</w:t>
            </w:r>
          </w:p>
          <w:p>
            <w:pPr>
              <w:pStyle w:val="7"/>
              <w:widowControl/>
              <w:spacing w:line="375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项目经理：黄庆生；</w:t>
            </w:r>
          </w:p>
          <w:p>
            <w:pPr>
              <w:pStyle w:val="7"/>
              <w:widowControl/>
              <w:spacing w:line="375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执业证书信息：桂245101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015104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</w:t>
            </w:r>
          </w:p>
        </w:tc>
      </w:tr>
    </w:tbl>
    <w:p>
      <w:pPr>
        <w:pStyle w:val="7"/>
        <w:widowControl/>
        <w:numPr>
          <w:ilvl w:val="0"/>
          <w:numId w:val="0"/>
        </w:numPr>
        <w:spacing w:line="375" w:lineRule="atLeast"/>
        <w:ind w:firstLine="24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五、</w:t>
      </w:r>
      <w:r>
        <w:rPr>
          <w:rFonts w:hint="eastAsia" w:ascii="宋体" w:hAnsi="宋体" w:eastAsia="宋体" w:cs="宋体"/>
        </w:rPr>
        <w:t>评审专家名单：周赣江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组长</w:t>
      </w:r>
      <w:r>
        <w:rPr>
          <w:rFonts w:hint="eastAsia" w:ascii="宋体" w:hAnsi="宋体" w:eastAsia="宋体" w:cs="宋体"/>
          <w:lang w:eastAsia="zh-CN"/>
        </w:rPr>
        <w:t>）、</w:t>
      </w:r>
      <w:r>
        <w:rPr>
          <w:rFonts w:hint="eastAsia" w:ascii="宋体" w:hAnsi="宋体" w:eastAsia="宋体" w:cs="宋体"/>
        </w:rPr>
        <w:t>阮湘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徐贵成；</w:t>
      </w:r>
    </w:p>
    <w:p>
      <w:pPr>
        <w:pStyle w:val="7"/>
        <w:widowControl/>
        <w:numPr>
          <w:ilvl w:val="0"/>
          <w:numId w:val="0"/>
        </w:numPr>
        <w:spacing w:line="375" w:lineRule="atLeast"/>
        <w:ind w:firstLine="24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六、代理服务收费标准：按国家发展计划委员会计价格[2002]1980号《招标代理服务费管理暂行办法》工程类收费标准。收费金额：12923万元。</w:t>
      </w:r>
    </w:p>
    <w:p>
      <w:pPr>
        <w:pStyle w:val="7"/>
        <w:widowControl/>
        <w:numPr>
          <w:ilvl w:val="0"/>
          <w:numId w:val="0"/>
        </w:numPr>
        <w:spacing w:line="375" w:lineRule="atLeast"/>
        <w:ind w:firstLine="24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七、公告期限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自本公告发布之日起1个工作日。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八、其他补充事宜</w:t>
      </w:r>
      <w:bookmarkStart w:id="0" w:name="_GoBack"/>
      <w:bookmarkEnd w:id="0"/>
    </w:p>
    <w:p>
      <w:pPr>
        <w:pStyle w:val="7"/>
        <w:widowControl/>
        <w:spacing w:line="375" w:lineRule="atLeas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各有关当事人对成交结果有异议的，可以在成交公告发布之日起七个工作日内以书面形式向（凤山县卫生健康局或广西振弘建设管理有限公司）提出质疑，逾期将不再受理。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九、凡对本次公告内容提出询问，请按以下方式联系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1.采购人信息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名 称：凤山县卫生健康局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地 址：河池市凤山县凤城镇朝阳大道21号；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联系方式：罗启状 0778-6812225；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2.采购代理机构信息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名 称：广西振弘建设管理有限公司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地　址：河池市金城江区城西大道西城铭苑一栋一单元4楼；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联系方式：兰晴 0778-2302888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3.项目联系方式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 xml:space="preserve">项目联系人：兰晴 </w:t>
      </w:r>
    </w:p>
    <w:p>
      <w:pPr>
        <w:pStyle w:val="7"/>
        <w:widowControl/>
        <w:spacing w:line="375" w:lineRule="atLeast"/>
        <w:ind w:firstLine="480"/>
        <w:rPr>
          <w:rFonts w:eastAsia="宋体"/>
        </w:rPr>
      </w:pPr>
      <w:r>
        <w:rPr>
          <w:rFonts w:hint="eastAsia" w:ascii="宋体" w:hAnsi="宋体" w:eastAsia="宋体" w:cs="宋体"/>
        </w:rPr>
        <w:t>电　话：0778-2302888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</w:p>
    <w:p>
      <w:pPr>
        <w:pStyle w:val="7"/>
        <w:widowControl/>
        <w:spacing w:line="375" w:lineRule="atLeast"/>
        <w:ind w:firstLine="6000" w:firstLineChars="25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广西振弘建设管理有限公司</w:t>
      </w:r>
    </w:p>
    <w:p>
      <w:pPr>
        <w:pStyle w:val="7"/>
        <w:widowControl/>
        <w:spacing w:line="375" w:lineRule="atLeast"/>
        <w:ind w:firstLine="6480" w:firstLineChars="27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2020年11月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日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</w:p>
    <w:sectPr>
      <w:footerReference r:id="rId3" w:type="default"/>
      <w:pgSz w:w="11906" w:h="16838"/>
      <w:pgMar w:top="850" w:right="850" w:bottom="850" w:left="1134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28A5"/>
    <w:rsid w:val="00094CD7"/>
    <w:rsid w:val="00211A72"/>
    <w:rsid w:val="003F6B3C"/>
    <w:rsid w:val="005C4E35"/>
    <w:rsid w:val="00687E0D"/>
    <w:rsid w:val="00940D6F"/>
    <w:rsid w:val="00DA28A5"/>
    <w:rsid w:val="00EE7EF2"/>
    <w:rsid w:val="05754C8B"/>
    <w:rsid w:val="0DB53ECE"/>
    <w:rsid w:val="116F40C3"/>
    <w:rsid w:val="133F20B0"/>
    <w:rsid w:val="14B0752D"/>
    <w:rsid w:val="19B97D33"/>
    <w:rsid w:val="1A4975B5"/>
    <w:rsid w:val="1ADB6016"/>
    <w:rsid w:val="1DA05CB2"/>
    <w:rsid w:val="1E433F20"/>
    <w:rsid w:val="1E927B00"/>
    <w:rsid w:val="251222B7"/>
    <w:rsid w:val="254724F5"/>
    <w:rsid w:val="25E60100"/>
    <w:rsid w:val="26352BD1"/>
    <w:rsid w:val="265A1CC0"/>
    <w:rsid w:val="265F1E25"/>
    <w:rsid w:val="27473CFF"/>
    <w:rsid w:val="2C454A0D"/>
    <w:rsid w:val="2E7C1B16"/>
    <w:rsid w:val="2FE77C46"/>
    <w:rsid w:val="304C5777"/>
    <w:rsid w:val="37A76436"/>
    <w:rsid w:val="37FE3368"/>
    <w:rsid w:val="380A2CE6"/>
    <w:rsid w:val="395A2C95"/>
    <w:rsid w:val="39B21482"/>
    <w:rsid w:val="3A014CCF"/>
    <w:rsid w:val="3CDC21B9"/>
    <w:rsid w:val="3D4F6132"/>
    <w:rsid w:val="3D976FE7"/>
    <w:rsid w:val="3E7B1BD5"/>
    <w:rsid w:val="3F353E59"/>
    <w:rsid w:val="3FB4121E"/>
    <w:rsid w:val="404153F4"/>
    <w:rsid w:val="44395317"/>
    <w:rsid w:val="46C43E27"/>
    <w:rsid w:val="471D3468"/>
    <w:rsid w:val="48161BA8"/>
    <w:rsid w:val="48D514CE"/>
    <w:rsid w:val="48E53363"/>
    <w:rsid w:val="497508B2"/>
    <w:rsid w:val="497D5AD5"/>
    <w:rsid w:val="506B4CE8"/>
    <w:rsid w:val="50F328C3"/>
    <w:rsid w:val="527E4901"/>
    <w:rsid w:val="53131EB9"/>
    <w:rsid w:val="57D13524"/>
    <w:rsid w:val="5EC66D7C"/>
    <w:rsid w:val="612F5B41"/>
    <w:rsid w:val="6158116C"/>
    <w:rsid w:val="61E47596"/>
    <w:rsid w:val="638F798D"/>
    <w:rsid w:val="63AA2594"/>
    <w:rsid w:val="6530394B"/>
    <w:rsid w:val="67B750B2"/>
    <w:rsid w:val="697B411A"/>
    <w:rsid w:val="6B98027E"/>
    <w:rsid w:val="70E514EE"/>
    <w:rsid w:val="738D6F42"/>
    <w:rsid w:val="73E71590"/>
    <w:rsid w:val="757C5624"/>
    <w:rsid w:val="75FD1426"/>
    <w:rsid w:val="784F5E51"/>
    <w:rsid w:val="78D25E90"/>
    <w:rsid w:val="7A6F5F4F"/>
    <w:rsid w:val="7B1F4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link w:val="4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12">
    <w:name w:val="detail-info"/>
    <w:basedOn w:val="1"/>
    <w:qFormat/>
    <w:uiPriority w:val="0"/>
    <w:pPr>
      <w:pBdr>
        <w:bottom w:val="dotted" w:color="999999" w:sz="6" w:space="7"/>
      </w:pBdr>
      <w:spacing w:after="300"/>
      <w:jc w:val="left"/>
    </w:pPr>
    <w:rPr>
      <w:rFonts w:cs="Times New Roman"/>
      <w:color w:val="666666"/>
      <w:kern w:val="0"/>
      <w:szCs w:val="21"/>
    </w:rPr>
  </w:style>
  <w:style w:type="character" w:customStyle="1" w:styleId="13">
    <w:name w:val="页脚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171</Characters>
  <Lines>1</Lines>
  <Paragraphs>1</Paragraphs>
  <TotalTime>1</TotalTime>
  <ScaleCrop>false</ScaleCrop>
  <LinksUpToDate>false</LinksUpToDate>
  <CharactersWithSpaces>824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高山流水遇知音</cp:lastModifiedBy>
  <cp:lastPrinted>2020-08-10T03:17:00Z</cp:lastPrinted>
  <dcterms:modified xsi:type="dcterms:W3CDTF">2020-11-24T07:23:43Z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