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exact"/>
        <w:ind w:leftChars="-7" w:hanging="15" w:hangingChars="5"/>
        <w:jc w:val="center"/>
        <w:rPr>
          <w:rFonts w:hint="eastAsia" w:hAnsi="宋体" w:cs="宋体"/>
          <w:b/>
          <w:sz w:val="30"/>
          <w:szCs w:val="30"/>
        </w:rPr>
      </w:pPr>
      <w:r>
        <w:rPr>
          <w:rFonts w:hint="eastAsia" w:hAnsi="宋体" w:cs="宋体"/>
          <w:b/>
          <w:sz w:val="30"/>
          <w:szCs w:val="30"/>
        </w:rPr>
        <w:t>广西振弘建设管理有限公司忻城县政府机关大院保安服务管理(</w:t>
      </w:r>
      <w:r>
        <w:rPr>
          <w:rFonts w:hint="eastAsia" w:hAnsi="宋体" w:cs="宋体"/>
          <w:b/>
          <w:sz w:val="30"/>
          <w:szCs w:val="30"/>
          <w:lang w:eastAsia="zh-CN"/>
        </w:rPr>
        <w:t>LBXCZC2020-C3-00048-ZHZB</w:t>
      </w:r>
      <w:r>
        <w:rPr>
          <w:rFonts w:hint="eastAsia" w:hAnsi="宋体" w:cs="宋体"/>
          <w:b/>
          <w:sz w:val="30"/>
          <w:szCs w:val="30"/>
        </w:rPr>
        <w:t>)竞争性磋商公告</w:t>
      </w:r>
    </w:p>
    <w:p>
      <w:pPr>
        <w:spacing w:line="360" w:lineRule="auto"/>
        <w:ind w:firstLine="420" w:firstLineChars="200"/>
        <w:jc w:val="left"/>
        <w:rPr>
          <w:rFonts w:hint="eastAsia" w:ascii="宋体" w:hAnsi="宋体" w:cs="宋体"/>
        </w:rPr>
      </w:pPr>
      <w:r>
        <w:rPr>
          <w:rFonts w:hint="eastAsia" w:ascii="宋体" w:hAnsi="宋体" w:cs="宋体"/>
        </w:rPr>
        <w:t xml:space="preserve">  </w:t>
      </w:r>
    </w:p>
    <w:p>
      <w:pPr>
        <w:spacing w:line="360" w:lineRule="auto"/>
        <w:ind w:firstLine="480" w:firstLineChars="200"/>
        <w:jc w:val="left"/>
        <w:rPr>
          <w:rFonts w:hint="eastAsia" w:ascii="宋体" w:hAnsi="宋体" w:cs="宋体"/>
          <w:sz w:val="24"/>
        </w:rPr>
      </w:pPr>
      <w:r>
        <w:rPr>
          <w:rFonts w:hint="eastAsia" w:ascii="宋体" w:hAnsi="宋体" w:cs="宋体"/>
          <w:sz w:val="24"/>
        </w:rPr>
        <w:t>广西振弘建设管理有限公司受采购单位委托，根据《中华人民共和国政府采购法》以及《政府采购货物和服务招标投标管理办法》的相关规定，对</w:t>
      </w:r>
      <w:r>
        <w:rPr>
          <w:rFonts w:hint="eastAsia" w:ascii="宋体" w:hAnsi="宋体" w:cs="宋体"/>
          <w:b/>
          <w:bCs/>
          <w:sz w:val="24"/>
        </w:rPr>
        <w:t>忻城县政府机关大院保安服务管理</w:t>
      </w:r>
      <w:r>
        <w:rPr>
          <w:rFonts w:hint="eastAsia" w:ascii="宋体" w:hAnsi="宋体" w:cs="宋体"/>
          <w:sz w:val="24"/>
        </w:rPr>
        <w:t>进行竞争性磋商采购，欢迎符合条件的供应商参加竞标，现将有关事项公告如下：</w:t>
      </w:r>
    </w:p>
    <w:p>
      <w:pPr>
        <w:pStyle w:val="2"/>
        <w:spacing w:line="360" w:lineRule="auto"/>
        <w:ind w:firstLine="482" w:firstLineChars="200"/>
        <w:rPr>
          <w:rFonts w:hint="eastAsia" w:hAnsi="宋体" w:cs="宋体"/>
          <w:sz w:val="24"/>
          <w:szCs w:val="24"/>
        </w:rPr>
      </w:pPr>
      <w:r>
        <w:rPr>
          <w:rFonts w:hint="eastAsia" w:hAnsi="宋体" w:cs="宋体"/>
          <w:b/>
          <w:bCs/>
          <w:spacing w:val="0"/>
          <w:sz w:val="24"/>
          <w:szCs w:val="24"/>
        </w:rPr>
        <w:t>一、项目名称</w:t>
      </w:r>
      <w:r>
        <w:rPr>
          <w:rFonts w:hint="eastAsia" w:hAnsi="宋体" w:cs="宋体"/>
          <w:spacing w:val="0"/>
          <w:sz w:val="24"/>
          <w:szCs w:val="24"/>
        </w:rPr>
        <w:t>：</w:t>
      </w:r>
      <w:r>
        <w:rPr>
          <w:rFonts w:hint="eastAsia" w:hAnsi="宋体" w:cs="宋体"/>
          <w:sz w:val="24"/>
          <w:szCs w:val="24"/>
        </w:rPr>
        <w:t>忻城县政府机关大院保安服务管理</w:t>
      </w:r>
    </w:p>
    <w:p>
      <w:pPr>
        <w:pStyle w:val="2"/>
        <w:spacing w:line="360" w:lineRule="auto"/>
        <w:ind w:firstLine="480" w:firstLineChars="200"/>
        <w:rPr>
          <w:rFonts w:hint="eastAsia" w:hAnsi="宋体" w:cs="宋体"/>
          <w:spacing w:val="0"/>
          <w:sz w:val="24"/>
          <w:szCs w:val="24"/>
        </w:rPr>
      </w:pPr>
      <w:r>
        <w:rPr>
          <w:rFonts w:hint="eastAsia" w:hAnsi="宋体" w:cs="宋体"/>
          <w:spacing w:val="0"/>
          <w:sz w:val="24"/>
          <w:szCs w:val="24"/>
        </w:rPr>
        <w:t>二、</w:t>
      </w:r>
      <w:r>
        <w:rPr>
          <w:rFonts w:hint="eastAsia" w:hAnsi="宋体" w:cs="宋体"/>
          <w:b/>
          <w:bCs/>
          <w:spacing w:val="0"/>
          <w:sz w:val="24"/>
          <w:szCs w:val="24"/>
        </w:rPr>
        <w:t>项目编号</w:t>
      </w:r>
      <w:r>
        <w:rPr>
          <w:rFonts w:hint="eastAsia" w:hAnsi="宋体" w:cs="宋体"/>
          <w:spacing w:val="0"/>
          <w:sz w:val="24"/>
          <w:szCs w:val="24"/>
        </w:rPr>
        <w:t>：</w:t>
      </w:r>
      <w:r>
        <w:rPr>
          <w:rFonts w:hint="eastAsia" w:hAnsi="宋体" w:cs="宋体"/>
          <w:sz w:val="24"/>
          <w:szCs w:val="24"/>
          <w:lang w:eastAsia="zh-CN"/>
        </w:rPr>
        <w:t xml:space="preserve">LBXCZC2020-C3-00048-ZHZB </w:t>
      </w:r>
      <w:r>
        <w:rPr>
          <w:rFonts w:hint="eastAsia" w:hAnsi="宋体" w:cs="宋体"/>
          <w:sz w:val="24"/>
          <w:szCs w:val="24"/>
        </w:rPr>
        <w:t xml:space="preserve">  </w:t>
      </w:r>
    </w:p>
    <w:p>
      <w:pPr>
        <w:pStyle w:val="2"/>
        <w:spacing w:line="360" w:lineRule="auto"/>
        <w:ind w:firstLine="464" w:firstLineChars="200"/>
        <w:rPr>
          <w:rFonts w:hint="eastAsia" w:hAnsi="宋体" w:cs="宋体"/>
          <w:sz w:val="24"/>
          <w:szCs w:val="24"/>
        </w:rPr>
      </w:pPr>
      <w:r>
        <w:rPr>
          <w:rFonts w:hint="eastAsia" w:hAnsi="宋体" w:cs="宋体"/>
          <w:sz w:val="24"/>
          <w:szCs w:val="24"/>
        </w:rPr>
        <w:t>三、</w:t>
      </w:r>
      <w:r>
        <w:rPr>
          <w:rFonts w:hint="eastAsia" w:hAnsi="宋体" w:cs="宋体"/>
          <w:b/>
          <w:bCs/>
          <w:sz w:val="24"/>
          <w:szCs w:val="24"/>
        </w:rPr>
        <w:t>采购项目的名称</w:t>
      </w:r>
      <w:r>
        <w:rPr>
          <w:rFonts w:hint="eastAsia" w:hAnsi="宋体" w:cs="宋体"/>
          <w:sz w:val="24"/>
          <w:szCs w:val="24"/>
        </w:rPr>
        <w:t>、数量及简要规格描述：</w:t>
      </w:r>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8"/>
        <w:gridCol w:w="2662"/>
        <w:gridCol w:w="2450"/>
        <w:gridCol w:w="33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948" w:type="dxa"/>
            <w:tcBorders>
              <w:top w:val="single" w:color="auto" w:sz="4" w:space="0"/>
              <w:bottom w:val="single" w:color="auto" w:sz="4" w:space="0"/>
              <w:right w:val="single" w:color="auto" w:sz="4" w:space="0"/>
            </w:tcBorders>
            <w:noWrap w:val="0"/>
            <w:vAlign w:val="center"/>
          </w:tcPr>
          <w:p>
            <w:pPr>
              <w:widowControl/>
              <w:spacing w:line="380" w:lineRule="exact"/>
              <w:jc w:val="center"/>
              <w:rPr>
                <w:rFonts w:hint="eastAsia" w:ascii="宋体" w:hAnsi="宋体" w:cs="宋体"/>
                <w:b/>
                <w:bCs/>
                <w:szCs w:val="21"/>
              </w:rPr>
            </w:pPr>
            <w:r>
              <w:rPr>
                <w:rFonts w:hint="eastAsia" w:ascii="宋体" w:hAnsi="宋体" w:cs="宋体"/>
                <w:b/>
                <w:bCs/>
                <w:szCs w:val="21"/>
              </w:rPr>
              <w:t>项号</w:t>
            </w:r>
          </w:p>
        </w:tc>
        <w:tc>
          <w:tcPr>
            <w:tcW w:w="2662"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宋体" w:hAnsi="宋体" w:cs="宋体"/>
                <w:b/>
                <w:bCs/>
                <w:szCs w:val="21"/>
              </w:rPr>
            </w:pPr>
            <w:r>
              <w:rPr>
                <w:rFonts w:hint="eastAsia" w:ascii="宋体" w:hAnsi="宋体" w:cs="宋体"/>
                <w:b/>
                <w:bCs/>
                <w:szCs w:val="21"/>
              </w:rPr>
              <w:t>服务名称</w:t>
            </w:r>
          </w:p>
        </w:tc>
        <w:tc>
          <w:tcPr>
            <w:tcW w:w="245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宋体" w:hAnsi="宋体" w:cs="宋体"/>
                <w:b/>
                <w:bCs/>
                <w:szCs w:val="21"/>
              </w:rPr>
            </w:pPr>
            <w:r>
              <w:rPr>
                <w:rFonts w:hint="eastAsia" w:ascii="宋体" w:hAnsi="宋体" w:cs="宋体"/>
                <w:b/>
                <w:bCs/>
                <w:szCs w:val="21"/>
              </w:rPr>
              <w:t>数量</w:t>
            </w:r>
          </w:p>
        </w:tc>
        <w:tc>
          <w:tcPr>
            <w:tcW w:w="3398" w:type="dxa"/>
            <w:tcBorders>
              <w:top w:val="single" w:color="auto" w:sz="4" w:space="0"/>
              <w:left w:val="single" w:color="auto" w:sz="4" w:space="0"/>
              <w:bottom w:val="single" w:color="auto" w:sz="4" w:space="0"/>
            </w:tcBorders>
            <w:noWrap w:val="0"/>
            <w:vAlign w:val="center"/>
          </w:tcPr>
          <w:p>
            <w:pPr>
              <w:spacing w:line="380" w:lineRule="exact"/>
              <w:jc w:val="center"/>
              <w:rPr>
                <w:rFonts w:hint="eastAsia" w:ascii="宋体" w:hAnsi="宋体" w:cs="宋体"/>
                <w:b/>
                <w:bCs/>
                <w:szCs w:val="21"/>
              </w:rPr>
            </w:pPr>
            <w:r>
              <w:rPr>
                <w:rFonts w:hint="eastAsia" w:ascii="宋体" w:hAnsi="宋体" w:cs="宋体"/>
                <w:b/>
                <w:szCs w:val="21"/>
              </w:rPr>
              <w:t>项目基本概况介绍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948" w:type="dxa"/>
            <w:tcBorders>
              <w:top w:val="single" w:color="auto" w:sz="4" w:space="0"/>
              <w:bottom w:val="single" w:color="auto" w:sz="4" w:space="0"/>
              <w:right w:val="single" w:color="auto" w:sz="4" w:space="0"/>
            </w:tcBorders>
            <w:noWrap w:val="0"/>
            <w:vAlign w:val="center"/>
          </w:tcPr>
          <w:p>
            <w:pPr>
              <w:widowControl/>
              <w:spacing w:line="380" w:lineRule="exact"/>
              <w:jc w:val="center"/>
              <w:rPr>
                <w:rFonts w:hint="eastAsia" w:ascii="宋体" w:hAnsi="宋体" w:cs="宋体"/>
                <w:szCs w:val="21"/>
              </w:rPr>
            </w:pPr>
            <w:r>
              <w:rPr>
                <w:rFonts w:hint="eastAsia" w:ascii="宋体" w:hAnsi="宋体" w:cs="宋体"/>
                <w:szCs w:val="21"/>
              </w:rPr>
              <w:t>1</w:t>
            </w:r>
          </w:p>
        </w:tc>
        <w:tc>
          <w:tcPr>
            <w:tcW w:w="266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right="76"/>
              <w:jc w:val="center"/>
              <w:rPr>
                <w:rFonts w:hint="eastAsia" w:ascii="宋体" w:hAnsi="宋体" w:cs="宋体"/>
                <w:b/>
                <w:szCs w:val="21"/>
              </w:rPr>
            </w:pPr>
            <w:r>
              <w:rPr>
                <w:rFonts w:hint="eastAsia" w:ascii="宋体" w:hAnsi="宋体" w:cs="宋体"/>
                <w:sz w:val="24"/>
              </w:rPr>
              <w:t>忻城县政府机关大院保安服务管理</w:t>
            </w:r>
          </w:p>
        </w:tc>
        <w:tc>
          <w:tcPr>
            <w:tcW w:w="245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right="76"/>
              <w:jc w:val="center"/>
              <w:rPr>
                <w:rFonts w:hint="eastAsia" w:ascii="宋体" w:hAnsi="宋体" w:cs="宋体"/>
                <w:b/>
                <w:szCs w:val="21"/>
              </w:rPr>
            </w:pPr>
            <w:r>
              <w:rPr>
                <w:rFonts w:hint="eastAsia" w:ascii="宋体" w:hAnsi="宋体" w:cs="宋体"/>
                <w:sz w:val="24"/>
              </w:rPr>
              <w:t>1项</w:t>
            </w:r>
          </w:p>
        </w:tc>
        <w:tc>
          <w:tcPr>
            <w:tcW w:w="3398" w:type="dxa"/>
            <w:tcBorders>
              <w:top w:val="single" w:color="auto" w:sz="4" w:space="0"/>
              <w:left w:val="single" w:color="auto" w:sz="4" w:space="0"/>
              <w:bottom w:val="single" w:color="auto" w:sz="4" w:space="0"/>
            </w:tcBorders>
            <w:noWrap w:val="0"/>
            <w:vAlign w:val="center"/>
          </w:tcPr>
          <w:p>
            <w:pPr>
              <w:spacing w:line="380" w:lineRule="exact"/>
              <w:ind w:firstLine="480" w:firstLineChars="200"/>
              <w:rPr>
                <w:rFonts w:hint="eastAsia" w:ascii="宋体" w:hAnsi="宋体" w:cs="宋体"/>
                <w:szCs w:val="21"/>
              </w:rPr>
            </w:pPr>
            <w:r>
              <w:rPr>
                <w:rFonts w:hint="eastAsia" w:ascii="宋体" w:hAnsi="宋体" w:cs="宋体"/>
                <w:sz w:val="24"/>
                <w:lang w:val="en-US" w:eastAsia="zh-CN"/>
              </w:rPr>
              <w:t>两</w:t>
            </w:r>
            <w:r>
              <w:rPr>
                <w:rFonts w:hint="eastAsia" w:ascii="宋体" w:hAnsi="宋体" w:cs="宋体"/>
                <w:sz w:val="24"/>
              </w:rPr>
              <w:t>年保安岗服务管理，详见竞争性磋商文件</w:t>
            </w:r>
          </w:p>
        </w:tc>
      </w:tr>
    </w:tbl>
    <w:p>
      <w:pPr>
        <w:pStyle w:val="2"/>
        <w:spacing w:line="360" w:lineRule="auto"/>
        <w:ind w:firstLine="563" w:firstLineChars="243"/>
        <w:rPr>
          <w:rFonts w:hint="eastAsia" w:hAnsi="宋体" w:cs="宋体"/>
          <w:sz w:val="24"/>
          <w:szCs w:val="24"/>
        </w:rPr>
      </w:pPr>
      <w:r>
        <w:rPr>
          <w:rFonts w:hint="eastAsia" w:hAnsi="宋体" w:cs="宋体"/>
          <w:sz w:val="24"/>
        </w:rPr>
        <w:t>如需进一步了解详细内容，</w:t>
      </w:r>
      <w:r>
        <w:rPr>
          <w:rFonts w:hint="eastAsia" w:hAnsi="宋体" w:cs="宋体"/>
          <w:sz w:val="24"/>
          <w:szCs w:val="24"/>
        </w:rPr>
        <w:t>详见竞争性磋商文件。</w:t>
      </w:r>
    </w:p>
    <w:p>
      <w:pPr>
        <w:pStyle w:val="3"/>
        <w:spacing w:line="360" w:lineRule="auto"/>
        <w:ind w:firstLine="480" w:firstLineChars="200"/>
        <w:rPr>
          <w:rFonts w:hint="eastAsia" w:hAnsi="宋体" w:cs="宋体"/>
          <w:bCs/>
          <w:sz w:val="24"/>
        </w:rPr>
      </w:pPr>
      <w:r>
        <w:rPr>
          <w:rFonts w:hint="eastAsia" w:hAnsi="宋体" w:cs="宋体"/>
          <w:bCs/>
          <w:sz w:val="24"/>
        </w:rPr>
        <w:t>四、采购预算金额（人民币）：</w:t>
      </w:r>
      <w:r>
        <w:rPr>
          <w:rFonts w:hint="eastAsia" w:hAnsi="宋体" w:cs="宋体"/>
          <w:bCs/>
          <w:sz w:val="24"/>
          <w:lang w:val="en-US" w:eastAsia="zh-CN"/>
        </w:rPr>
        <w:t>壹佰陆拾伍万</w:t>
      </w:r>
      <w:r>
        <w:rPr>
          <w:rFonts w:hint="eastAsia" w:hAnsi="宋体" w:cs="宋体"/>
          <w:bCs/>
          <w:sz w:val="24"/>
        </w:rPr>
        <w:t>元整（￥</w:t>
      </w:r>
      <w:r>
        <w:rPr>
          <w:rFonts w:hint="eastAsia" w:hAnsi="宋体" w:cs="宋体"/>
          <w:bCs/>
          <w:sz w:val="24"/>
          <w:lang w:val="en-US" w:eastAsia="zh-CN"/>
        </w:rPr>
        <w:t>1650</w:t>
      </w:r>
      <w:r>
        <w:rPr>
          <w:rFonts w:hint="eastAsia" w:hAnsi="宋体" w:cs="宋体"/>
          <w:bCs/>
          <w:sz w:val="24"/>
        </w:rPr>
        <w:t>000.00元）</w:t>
      </w:r>
    </w:p>
    <w:p>
      <w:pPr>
        <w:spacing w:line="360" w:lineRule="auto"/>
        <w:ind w:firstLine="480" w:firstLineChars="200"/>
        <w:jc w:val="left"/>
        <w:rPr>
          <w:rFonts w:hint="eastAsia" w:ascii="宋体" w:hAnsi="宋体" w:cs="宋体"/>
          <w:sz w:val="24"/>
        </w:rPr>
      </w:pPr>
      <w:r>
        <w:rPr>
          <w:rFonts w:hint="eastAsia" w:ascii="宋体" w:hAnsi="宋体" w:cs="宋体"/>
          <w:sz w:val="24"/>
        </w:rPr>
        <w:t xml:space="preserve">五、本项目需要落实的政府采购政策： </w:t>
      </w:r>
    </w:p>
    <w:p>
      <w:pPr>
        <w:spacing w:line="360" w:lineRule="auto"/>
        <w:ind w:firstLine="480" w:firstLineChars="200"/>
        <w:jc w:val="left"/>
        <w:rPr>
          <w:rFonts w:hint="eastAsia" w:ascii="宋体" w:hAnsi="宋体" w:cs="宋体"/>
          <w:sz w:val="24"/>
        </w:rPr>
      </w:pPr>
      <w:r>
        <w:rPr>
          <w:rFonts w:hint="eastAsia" w:ascii="宋体" w:hAnsi="宋体" w:cs="宋体"/>
          <w:sz w:val="24"/>
        </w:rPr>
        <w:t>1、《中华人民共和国政府采购法》；</w:t>
      </w:r>
    </w:p>
    <w:p>
      <w:pPr>
        <w:widowControl/>
        <w:spacing w:line="360" w:lineRule="auto"/>
        <w:ind w:firstLine="480" w:firstLineChars="200"/>
        <w:jc w:val="left"/>
        <w:rPr>
          <w:rFonts w:hint="eastAsia" w:ascii="宋体" w:hAnsi="宋体" w:cs="宋体"/>
          <w:kern w:val="0"/>
          <w:sz w:val="24"/>
          <w:shd w:val="clear" w:color="auto" w:fill="FFFFFF"/>
          <w:lang w:bidi="ar"/>
        </w:rPr>
      </w:pPr>
      <w:r>
        <w:rPr>
          <w:rFonts w:hint="eastAsia" w:ascii="宋体" w:hAnsi="宋体" w:cs="宋体"/>
          <w:kern w:val="0"/>
          <w:sz w:val="24"/>
          <w:shd w:val="clear" w:color="auto" w:fill="FFFFFF"/>
          <w:lang w:bidi="ar"/>
        </w:rPr>
        <w:t>2、《政府采购促进中小企业发展暂行办法》；</w:t>
      </w:r>
    </w:p>
    <w:p>
      <w:pPr>
        <w:widowControl/>
        <w:spacing w:line="360" w:lineRule="auto"/>
        <w:ind w:firstLine="480" w:firstLineChars="200"/>
        <w:jc w:val="left"/>
        <w:rPr>
          <w:rFonts w:hint="eastAsia" w:ascii="宋体" w:hAnsi="宋体" w:eastAsia="宋体" w:cs="宋体"/>
          <w:kern w:val="0"/>
          <w:sz w:val="24"/>
          <w:shd w:val="clear" w:color="auto" w:fill="FFFFFF"/>
          <w:lang w:eastAsia="zh-CN" w:bidi="ar"/>
        </w:rPr>
      </w:pPr>
      <w:r>
        <w:rPr>
          <w:rFonts w:hint="eastAsia" w:ascii="宋体" w:hAnsi="宋体" w:cs="宋体"/>
          <w:kern w:val="0"/>
          <w:sz w:val="24"/>
          <w:shd w:val="clear" w:color="auto" w:fill="FFFFFF"/>
          <w:lang w:bidi="ar"/>
        </w:rPr>
        <w:t>3、政府采购支持采用本国产品的政策，强制采购、优先采购环境标志产品、节能产品</w:t>
      </w:r>
      <w:r>
        <w:rPr>
          <w:rFonts w:hint="eastAsia" w:ascii="宋体" w:hAnsi="宋体" w:cs="宋体"/>
          <w:kern w:val="0"/>
          <w:sz w:val="24"/>
          <w:shd w:val="clear" w:color="auto" w:fill="FFFFFF"/>
          <w:lang w:eastAsia="zh-CN" w:bidi="ar"/>
        </w:rPr>
        <w:t>；</w:t>
      </w:r>
    </w:p>
    <w:p>
      <w:pPr>
        <w:widowControl/>
        <w:spacing w:line="360" w:lineRule="auto"/>
        <w:ind w:firstLine="480" w:firstLineChars="200"/>
        <w:jc w:val="left"/>
        <w:rPr>
          <w:rFonts w:hint="eastAsia" w:ascii="宋体" w:hAnsi="宋体" w:eastAsia="宋体" w:cs="宋体"/>
          <w:kern w:val="0"/>
          <w:sz w:val="24"/>
          <w:shd w:val="clear" w:color="auto" w:fill="FFFFFF"/>
          <w:lang w:eastAsia="zh-CN" w:bidi="ar"/>
        </w:rPr>
      </w:pPr>
      <w:r>
        <w:rPr>
          <w:rFonts w:hint="eastAsia" w:ascii="宋体" w:hAnsi="宋体" w:cs="宋体"/>
          <w:kern w:val="0"/>
          <w:sz w:val="24"/>
          <w:shd w:val="clear" w:color="auto" w:fill="FFFFFF"/>
          <w:lang w:bidi="ar"/>
        </w:rPr>
        <w:t>4、《财政部、司法部关于政府采购支持监狱企业发展有关问题的通知》</w:t>
      </w:r>
      <w:r>
        <w:rPr>
          <w:rFonts w:hint="eastAsia" w:ascii="宋体" w:hAnsi="宋体" w:cs="宋体"/>
          <w:kern w:val="0"/>
          <w:sz w:val="24"/>
          <w:shd w:val="clear" w:color="auto" w:fill="FFFFFF"/>
          <w:lang w:eastAsia="zh-CN" w:bidi="ar"/>
        </w:rPr>
        <w:t>；</w:t>
      </w:r>
    </w:p>
    <w:p>
      <w:pPr>
        <w:pStyle w:val="6"/>
        <w:spacing w:before="0" w:beforeAutospacing="0" w:after="0" w:afterAutospacing="0" w:line="360" w:lineRule="auto"/>
        <w:ind w:right="16" w:firstLine="480" w:firstLineChars="200"/>
        <w:rPr>
          <w:rFonts w:hint="eastAsia" w:cs="宋体"/>
          <w:bCs/>
          <w:color w:val="auto"/>
        </w:rPr>
      </w:pPr>
      <w:r>
        <w:rPr>
          <w:rFonts w:hint="eastAsia" w:cs="宋体"/>
          <w:color w:val="auto"/>
          <w:shd w:val="clear" w:color="auto" w:fill="FFFFFF"/>
        </w:rPr>
        <w:t>5</w:t>
      </w:r>
      <w:r>
        <w:rPr>
          <w:rFonts w:hint="eastAsia" w:cs="宋体"/>
          <w:color w:val="auto"/>
          <w:shd w:val="clear" w:color="auto" w:fill="FFFFFF"/>
          <w:lang w:bidi="ar"/>
        </w:rPr>
        <w:t>、</w:t>
      </w:r>
      <w:r>
        <w:rPr>
          <w:rFonts w:hint="eastAsia" w:cs="宋体"/>
          <w:color w:val="auto"/>
          <w:shd w:val="clear" w:color="auto" w:fill="FFFFFF"/>
        </w:rPr>
        <w:t>政府采购促进残疾人就业政策。</w:t>
      </w:r>
    </w:p>
    <w:p>
      <w:pPr>
        <w:pStyle w:val="3"/>
        <w:spacing w:line="360" w:lineRule="auto"/>
        <w:ind w:firstLine="482" w:firstLineChars="200"/>
        <w:rPr>
          <w:rFonts w:hint="eastAsia" w:hAnsi="宋体" w:cs="宋体"/>
          <w:b/>
          <w:sz w:val="24"/>
        </w:rPr>
      </w:pPr>
      <w:r>
        <w:rPr>
          <w:rFonts w:hint="eastAsia" w:hAnsi="宋体" w:cs="宋体"/>
          <w:b/>
          <w:sz w:val="24"/>
        </w:rPr>
        <w:t>六、供应商的资格要求：</w:t>
      </w:r>
    </w:p>
    <w:p>
      <w:pPr>
        <w:spacing w:line="360" w:lineRule="auto"/>
        <w:ind w:firstLine="480" w:firstLineChars="200"/>
        <w:jc w:val="left"/>
        <w:rPr>
          <w:rFonts w:hint="eastAsia" w:ascii="宋体" w:hAnsi="宋体" w:cs="宋体"/>
          <w:sz w:val="24"/>
        </w:rPr>
      </w:pPr>
      <w:r>
        <w:rPr>
          <w:rFonts w:hint="eastAsia" w:ascii="宋体" w:hAnsi="宋体" w:cs="宋体"/>
          <w:sz w:val="24"/>
        </w:rPr>
        <w:t xml:space="preserve">1.符合《中华人民共和国政府采购法》第二十二条的规定； </w:t>
      </w:r>
    </w:p>
    <w:p>
      <w:pPr>
        <w:spacing w:line="360" w:lineRule="auto"/>
        <w:ind w:firstLine="480" w:firstLineChars="200"/>
        <w:jc w:val="left"/>
        <w:rPr>
          <w:rFonts w:hint="eastAsia" w:ascii="宋体" w:hAnsi="宋体" w:cs="宋体"/>
          <w:sz w:val="24"/>
        </w:rPr>
      </w:pPr>
      <w:r>
        <w:rPr>
          <w:rFonts w:hint="eastAsia" w:ascii="宋体" w:hAnsi="宋体" w:cs="宋体"/>
          <w:sz w:val="24"/>
        </w:rPr>
        <w:t>2.国内注册(指按国家工商行政管理有关规定要求注册的)经营范围满足本次采购服务要求的供应商。</w:t>
      </w:r>
    </w:p>
    <w:p>
      <w:pPr>
        <w:widowControl/>
        <w:spacing w:line="360" w:lineRule="auto"/>
        <w:ind w:firstLine="480" w:firstLineChars="200"/>
        <w:jc w:val="left"/>
        <w:rPr>
          <w:rFonts w:hint="eastAsia" w:ascii="宋体" w:hAnsi="宋体" w:cs="宋体"/>
          <w:kern w:val="0"/>
          <w:sz w:val="24"/>
          <w:shd w:val="clear" w:color="auto" w:fill="FFFFFF"/>
          <w:lang w:bidi="ar"/>
        </w:rPr>
      </w:pPr>
      <w:r>
        <w:rPr>
          <w:rFonts w:hint="eastAsia" w:ascii="宋体" w:hAnsi="宋体" w:cs="宋体"/>
          <w:kern w:val="0"/>
          <w:sz w:val="24"/>
          <w:shd w:val="clear" w:color="auto" w:fill="FFFFFF"/>
          <w:lang w:bidi="ar"/>
        </w:rPr>
        <w:t>3.对在“信用中国”网站(www.creditchina.gov.cn)、中国政府采购(www.ccgp.gov.cn)等渠道列入失信被执行人、重大税收违法案件当事人名单、政府采购严重违法失信行为记录名单及其他不符合《中华人民共和国政府采购法》第二十二条规定条件的供应商，不得参与政府采购活动。</w:t>
      </w:r>
    </w:p>
    <w:p>
      <w:pPr>
        <w:adjustRightInd w:val="0"/>
        <w:spacing w:line="360" w:lineRule="auto"/>
        <w:ind w:firstLine="480" w:firstLineChars="200"/>
        <w:jc w:val="left"/>
        <w:rPr>
          <w:rFonts w:hint="eastAsia" w:ascii="宋体" w:hAnsi="宋体" w:cs="宋体"/>
          <w:sz w:val="24"/>
          <w:shd w:val="clear" w:color="auto" w:fill="FFFFFF"/>
          <w:lang w:bidi="ar"/>
        </w:rPr>
      </w:pPr>
      <w:r>
        <w:rPr>
          <w:rFonts w:hint="eastAsia" w:ascii="宋体" w:hAnsi="宋体" w:cs="宋体"/>
          <w:sz w:val="24"/>
          <w:shd w:val="clear" w:color="auto" w:fill="FFFFFF"/>
          <w:lang w:bidi="ar"/>
        </w:rPr>
        <w:t>4.单位负责人为同一人或者存在直接控股、管理关系的不同供应商，不得参加本合同项下的政府采购活动。为本采购项目提供整体设计、规范编制或者项目管理、监理、检测等 服务的供应商，不得再参加本采购项目的其他采购活动。</w:t>
      </w:r>
    </w:p>
    <w:p>
      <w:pPr>
        <w:adjustRightInd w:val="0"/>
        <w:spacing w:line="360" w:lineRule="auto"/>
        <w:ind w:firstLine="480" w:firstLineChars="200"/>
        <w:jc w:val="left"/>
        <w:rPr>
          <w:rFonts w:hint="eastAsia" w:ascii="宋体" w:hAnsi="宋体" w:cs="宋体"/>
          <w:sz w:val="24"/>
          <w:shd w:val="clear" w:color="auto" w:fill="FFFFFF"/>
          <w:lang w:bidi="ar"/>
        </w:rPr>
      </w:pPr>
      <w:r>
        <w:rPr>
          <w:rFonts w:hint="eastAsia" w:ascii="宋体" w:hAnsi="宋体" w:cs="宋体"/>
          <w:sz w:val="24"/>
          <w:shd w:val="clear" w:color="auto" w:fill="FFFFFF"/>
          <w:lang w:bidi="ar"/>
        </w:rPr>
        <w:t>5.本项目不接受联合体磋商。</w:t>
      </w:r>
    </w:p>
    <w:p>
      <w:pPr>
        <w:spacing w:line="360" w:lineRule="auto"/>
        <w:rPr>
          <w:rFonts w:hint="eastAsia" w:ascii="宋体" w:hAnsi="宋体" w:cs="宋体"/>
          <w:sz w:val="24"/>
        </w:rPr>
      </w:pPr>
      <w:r>
        <w:rPr>
          <w:rFonts w:hint="eastAsia" w:ascii="宋体" w:hAnsi="宋体" w:cs="宋体"/>
          <w:b/>
          <w:bCs/>
          <w:sz w:val="24"/>
        </w:rPr>
        <w:t>七、竞争性磋商文件的获取</w:t>
      </w:r>
      <w:r>
        <w:rPr>
          <w:rFonts w:hint="eastAsia" w:ascii="宋体" w:hAnsi="宋体" w:cs="宋体"/>
          <w:bCs/>
          <w:sz w:val="24"/>
        </w:rPr>
        <w:t>：</w:t>
      </w:r>
    </w:p>
    <w:p>
      <w:pPr>
        <w:spacing w:line="360" w:lineRule="auto"/>
        <w:ind w:firstLine="480" w:firstLineChars="200"/>
        <w:rPr>
          <w:rFonts w:hint="eastAsia" w:ascii="宋体" w:hAnsi="宋体" w:cs="宋体"/>
          <w:sz w:val="24"/>
        </w:rPr>
      </w:pPr>
      <w:r>
        <w:rPr>
          <w:rFonts w:hint="eastAsia" w:ascii="宋体" w:hAnsi="宋体" w:cs="宋体"/>
          <w:sz w:val="24"/>
        </w:rPr>
        <w:t>1、发售时间：</w:t>
      </w:r>
      <w:r>
        <w:rPr>
          <w:rFonts w:hint="eastAsia" w:ascii="宋体" w:hAnsi="宋体" w:cs="宋体"/>
          <w:sz w:val="24"/>
          <w:lang w:eastAsia="zh-CN"/>
        </w:rPr>
        <w:t>2020</w:t>
      </w:r>
      <w:r>
        <w:rPr>
          <w:rFonts w:hint="eastAsia" w:ascii="宋体" w:hAnsi="宋体" w:cs="宋体"/>
          <w:sz w:val="24"/>
        </w:rPr>
        <w:t>年3月</w:t>
      </w:r>
      <w:r>
        <w:rPr>
          <w:rFonts w:hint="eastAsia" w:ascii="宋体" w:hAnsi="宋体" w:cs="宋体"/>
          <w:sz w:val="24"/>
          <w:lang w:val="en-US" w:eastAsia="zh-CN"/>
        </w:rPr>
        <w:t>13</w:t>
      </w:r>
      <w:r>
        <w:rPr>
          <w:rFonts w:hint="eastAsia" w:ascii="宋体" w:hAnsi="宋体" w:cs="宋体"/>
          <w:sz w:val="24"/>
        </w:rPr>
        <w:t xml:space="preserve">日至 </w:t>
      </w:r>
      <w:r>
        <w:rPr>
          <w:rFonts w:hint="eastAsia" w:ascii="宋体" w:hAnsi="宋体" w:cs="宋体"/>
          <w:sz w:val="24"/>
          <w:lang w:eastAsia="zh-CN"/>
        </w:rPr>
        <w:t>2020</w:t>
      </w:r>
      <w:r>
        <w:rPr>
          <w:rFonts w:hint="eastAsia" w:ascii="宋体" w:hAnsi="宋体" w:cs="宋体"/>
          <w:sz w:val="24"/>
        </w:rPr>
        <w:t>年3月</w:t>
      </w:r>
      <w:r>
        <w:rPr>
          <w:rFonts w:hint="eastAsia" w:ascii="宋体" w:hAnsi="宋体" w:cs="宋体"/>
          <w:sz w:val="24"/>
          <w:lang w:val="en-US" w:eastAsia="zh-CN"/>
        </w:rPr>
        <w:t>19</w:t>
      </w:r>
      <w:r>
        <w:rPr>
          <w:rFonts w:hint="eastAsia" w:ascii="宋体" w:hAnsi="宋体" w:cs="宋体"/>
          <w:sz w:val="24"/>
        </w:rPr>
        <w:t>日</w:t>
      </w:r>
      <w:r>
        <w:rPr>
          <w:rFonts w:hint="eastAsia" w:ascii="宋体" w:hAnsi="宋体" w:cs="宋体"/>
          <w:b/>
          <w:sz w:val="24"/>
        </w:rPr>
        <w:t>，</w:t>
      </w:r>
      <w:r>
        <w:rPr>
          <w:rFonts w:hint="eastAsia" w:ascii="宋体" w:hAnsi="宋体" w:cs="宋体"/>
          <w:sz w:val="24"/>
        </w:rPr>
        <w:t>上午9：00-12：00；下午</w:t>
      </w:r>
      <w:r>
        <w:rPr>
          <w:rFonts w:hint="eastAsia" w:ascii="宋体" w:hAnsi="宋体" w:cs="宋体"/>
          <w:sz w:val="24"/>
          <w:lang w:val="en-US" w:eastAsia="zh-CN"/>
        </w:rPr>
        <w:t>15</w:t>
      </w:r>
      <w:r>
        <w:rPr>
          <w:rFonts w:hint="eastAsia" w:ascii="宋体" w:hAnsi="宋体" w:cs="宋体"/>
          <w:sz w:val="24"/>
        </w:rPr>
        <w:t>：</w:t>
      </w:r>
      <w:r>
        <w:rPr>
          <w:rFonts w:hint="eastAsia" w:ascii="宋体" w:hAnsi="宋体" w:cs="宋体"/>
          <w:sz w:val="24"/>
          <w:lang w:val="en-US" w:eastAsia="zh-CN"/>
        </w:rPr>
        <w:t>0</w:t>
      </w:r>
      <w:r>
        <w:rPr>
          <w:rFonts w:hint="eastAsia" w:ascii="宋体" w:hAnsi="宋体" w:cs="宋体"/>
          <w:sz w:val="24"/>
        </w:rPr>
        <w:t>0-</w:t>
      </w:r>
      <w:r>
        <w:rPr>
          <w:rFonts w:hint="eastAsia" w:ascii="宋体" w:hAnsi="宋体" w:cs="宋体"/>
          <w:sz w:val="24"/>
          <w:lang w:val="en-US" w:eastAsia="zh-CN"/>
        </w:rPr>
        <w:t>18</w:t>
      </w:r>
      <w:r>
        <w:rPr>
          <w:rFonts w:hint="eastAsia" w:ascii="宋体" w:hAnsi="宋体" w:cs="宋体"/>
          <w:sz w:val="24"/>
        </w:rPr>
        <w:t>：</w:t>
      </w:r>
      <w:r>
        <w:rPr>
          <w:rFonts w:hint="eastAsia" w:ascii="宋体" w:hAnsi="宋体" w:cs="宋体"/>
          <w:sz w:val="24"/>
          <w:lang w:val="en-US" w:eastAsia="zh-CN"/>
        </w:rPr>
        <w:t>0</w:t>
      </w:r>
      <w:r>
        <w:rPr>
          <w:rFonts w:hint="eastAsia" w:ascii="宋体" w:hAnsi="宋体" w:cs="宋体"/>
          <w:sz w:val="24"/>
        </w:rPr>
        <w:t>0（双休日和法定节假日除外）。</w:t>
      </w:r>
    </w:p>
    <w:p>
      <w:pPr>
        <w:spacing w:line="360" w:lineRule="auto"/>
        <w:ind w:firstLine="480" w:firstLineChars="200"/>
        <w:rPr>
          <w:rFonts w:hint="eastAsia" w:ascii="宋体" w:hAnsi="宋体" w:cs="宋体"/>
          <w:sz w:val="24"/>
        </w:rPr>
      </w:pPr>
      <w:r>
        <w:rPr>
          <w:rFonts w:hint="eastAsia" w:ascii="宋体" w:hAnsi="宋体" w:cs="宋体"/>
          <w:sz w:val="24"/>
        </w:rPr>
        <w:t>2、发售地点：</w:t>
      </w:r>
      <w:r>
        <w:rPr>
          <w:rFonts w:hint="eastAsia" w:ascii="宋体" w:hAnsi="宋体" w:cs="宋体"/>
          <w:bCs/>
          <w:sz w:val="24"/>
        </w:rPr>
        <w:t>广西振弘建设管理有限公司</w:t>
      </w:r>
      <w:r>
        <w:rPr>
          <w:rFonts w:hint="eastAsia" w:ascii="宋体" w:hAnsi="宋体" w:cs="宋体"/>
          <w:sz w:val="24"/>
        </w:rPr>
        <w:t>（来宾市滨江北路256号裕达新天地2号楼创智中心1005室）。</w:t>
      </w:r>
      <w:bookmarkStart w:id="0" w:name="_GoBack"/>
      <w:bookmarkEnd w:id="0"/>
    </w:p>
    <w:p>
      <w:pPr>
        <w:spacing w:line="360" w:lineRule="auto"/>
        <w:ind w:firstLine="530" w:firstLineChars="221"/>
        <w:rPr>
          <w:rFonts w:hint="eastAsia" w:ascii="宋体" w:hAnsi="宋体" w:cs="宋体"/>
          <w:kern w:val="0"/>
          <w:sz w:val="24"/>
        </w:rPr>
      </w:pPr>
      <w:r>
        <w:rPr>
          <w:rFonts w:hint="eastAsia" w:ascii="宋体" w:hAnsi="宋体" w:cs="宋体"/>
          <w:sz w:val="24"/>
        </w:rPr>
        <w:t>3、售价：竞争性磋商文件工本费每本250元，售后不退。</w:t>
      </w:r>
    </w:p>
    <w:p>
      <w:pPr>
        <w:spacing w:line="360" w:lineRule="auto"/>
        <w:ind w:firstLine="480"/>
        <w:rPr>
          <w:rFonts w:hint="eastAsia" w:ascii="宋体" w:hAnsi="宋体" w:cs="宋体"/>
          <w:bCs/>
          <w:kern w:val="0"/>
          <w:sz w:val="24"/>
        </w:rPr>
      </w:pPr>
      <w:r>
        <w:rPr>
          <w:rFonts w:hint="eastAsia" w:ascii="宋体" w:hAnsi="宋体" w:cs="宋体"/>
          <w:bCs/>
          <w:kern w:val="0"/>
          <w:sz w:val="24"/>
        </w:rPr>
        <w:t>4、获取竞争性磋商文件的方式：供应商在购买竞争性磋商文件时，</w:t>
      </w:r>
      <w:r>
        <w:rPr>
          <w:rFonts w:hint="eastAsia" w:cs="宋体"/>
          <w:color w:val="auto"/>
          <w:kern w:val="1"/>
          <w:sz w:val="24"/>
        </w:rPr>
        <w:t>由法定代表人或</w:t>
      </w:r>
      <w:r>
        <w:rPr>
          <w:rFonts w:hint="eastAsia" w:cs="宋体"/>
          <w:color w:val="auto"/>
          <w:kern w:val="1"/>
          <w:sz w:val="24"/>
          <w:lang w:eastAsia="zh-CN"/>
        </w:rPr>
        <w:t>授权委托代理人</w:t>
      </w:r>
      <w:r>
        <w:rPr>
          <w:rFonts w:hint="eastAsia" w:cs="宋体"/>
          <w:color w:val="auto"/>
          <w:kern w:val="1"/>
          <w:sz w:val="24"/>
        </w:rPr>
        <w:t>在报名时限内携带以下资料：①法定代表人授权委托书原件（委托代理人前来报名时必须提供，由法定代表人签名并附上法人身份证复印件和明确委托权限及时间）；②企业营业执照副本复印件。</w:t>
      </w:r>
      <w:r>
        <w:rPr>
          <w:rFonts w:hint="eastAsia" w:ascii="宋体" w:hAnsi="宋体" w:cs="宋体"/>
          <w:sz w:val="24"/>
        </w:rPr>
        <w:t>材料合格且齐备后方可购买招标文件</w:t>
      </w:r>
      <w:r>
        <w:rPr>
          <w:rFonts w:hint="eastAsia" w:ascii="宋体" w:hAnsi="宋体" w:cs="宋体"/>
          <w:sz w:val="24"/>
          <w:lang w:eastAsia="zh-CN"/>
        </w:rPr>
        <w:t>，</w:t>
      </w:r>
      <w:r>
        <w:rPr>
          <w:rFonts w:hint="eastAsia" w:ascii="宋体" w:hAnsi="宋体" w:cs="宋体"/>
          <w:sz w:val="24"/>
        </w:rPr>
        <w:t>已购买磋商文件的供应商不等于符合本项目的磋商资格。</w:t>
      </w:r>
    </w:p>
    <w:p>
      <w:pPr>
        <w:spacing w:line="360" w:lineRule="auto"/>
        <w:rPr>
          <w:rFonts w:hint="eastAsia" w:ascii="宋体" w:hAnsi="宋体" w:cs="宋体"/>
          <w:sz w:val="24"/>
        </w:rPr>
      </w:pPr>
      <w:r>
        <w:rPr>
          <w:rFonts w:hint="eastAsia" w:ascii="宋体" w:hAnsi="宋体" w:cs="宋体"/>
          <w:b/>
          <w:sz w:val="24"/>
        </w:rPr>
        <w:t xml:space="preserve">    八、磋商保证金(人民币)</w:t>
      </w:r>
      <w:r>
        <w:rPr>
          <w:rFonts w:hint="eastAsia" w:ascii="宋体" w:hAnsi="宋体" w:cs="宋体"/>
          <w:sz w:val="24"/>
        </w:rPr>
        <w:t>：</w:t>
      </w:r>
      <w:r>
        <w:rPr>
          <w:rFonts w:hint="eastAsia" w:ascii="宋体" w:hAnsi="宋体" w:cs="宋体"/>
          <w:sz w:val="24"/>
          <w:u w:val="single"/>
          <w:lang w:val="en-US" w:eastAsia="zh-CN"/>
        </w:rPr>
        <w:t>叁</w:t>
      </w:r>
      <w:r>
        <w:rPr>
          <w:rFonts w:hint="eastAsia" w:ascii="宋体" w:hAnsi="宋体" w:cs="宋体"/>
          <w:sz w:val="24"/>
          <w:u w:val="single"/>
        </w:rPr>
        <w:t>万元整（￥</w:t>
      </w:r>
      <w:r>
        <w:rPr>
          <w:rFonts w:hint="eastAsia" w:ascii="宋体" w:hAnsi="宋体" w:cs="宋体"/>
          <w:sz w:val="24"/>
          <w:u w:val="single"/>
          <w:lang w:val="en-US" w:eastAsia="zh-CN"/>
        </w:rPr>
        <w:t>30</w:t>
      </w:r>
      <w:r>
        <w:rPr>
          <w:rFonts w:hint="eastAsia" w:ascii="宋体" w:hAnsi="宋体" w:cs="宋体"/>
          <w:sz w:val="24"/>
          <w:u w:val="single"/>
        </w:rPr>
        <w:t>000.00元）</w:t>
      </w:r>
    </w:p>
    <w:p>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Cs/>
          <w:sz w:val="24"/>
        </w:rPr>
        <w:t>应答人</w:t>
      </w:r>
      <w:r>
        <w:rPr>
          <w:rFonts w:hint="eastAsia" w:ascii="宋体" w:hAnsi="宋体" w:cs="宋体"/>
          <w:sz w:val="24"/>
        </w:rPr>
        <w:t>应于</w:t>
      </w:r>
      <w:r>
        <w:rPr>
          <w:rFonts w:hint="eastAsia" w:ascii="宋体" w:hAnsi="宋体" w:cs="宋体"/>
          <w:sz w:val="24"/>
          <w:lang w:eastAsia="zh-CN"/>
        </w:rPr>
        <w:t>2020</w:t>
      </w:r>
      <w:r>
        <w:rPr>
          <w:rFonts w:hint="eastAsia" w:ascii="宋体" w:hAnsi="宋体" w:cs="宋体"/>
          <w:sz w:val="24"/>
        </w:rPr>
        <w:t>年3月</w:t>
      </w:r>
      <w:r>
        <w:rPr>
          <w:rFonts w:hint="eastAsia" w:ascii="宋体" w:hAnsi="宋体" w:cs="宋体"/>
          <w:sz w:val="24"/>
          <w:lang w:val="en-US" w:eastAsia="zh-CN"/>
        </w:rPr>
        <w:t>23</w:t>
      </w:r>
      <w:r>
        <w:rPr>
          <w:rFonts w:hint="eastAsia" w:ascii="宋体" w:hAnsi="宋体" w:cs="宋体"/>
          <w:sz w:val="24"/>
        </w:rPr>
        <w:t>日上午10时00分前将磋商保证金从应答人基本账户以电汇、转帐、汇票等非现金形式交至以下账户。</w:t>
      </w:r>
    </w:p>
    <w:p>
      <w:pPr>
        <w:spacing w:line="360" w:lineRule="auto"/>
        <w:rPr>
          <w:rFonts w:hint="eastAsia" w:ascii="宋体" w:hAnsi="宋体" w:cs="宋体"/>
          <w:sz w:val="24"/>
        </w:rPr>
      </w:pPr>
      <w:r>
        <w:rPr>
          <w:rFonts w:hint="eastAsia" w:ascii="宋体" w:hAnsi="宋体" w:cs="宋体"/>
          <w:sz w:val="24"/>
        </w:rPr>
        <w:t xml:space="preserve">    开户名称：</w:t>
      </w:r>
      <w:r>
        <w:rPr>
          <w:rFonts w:hint="eastAsia" w:ascii="宋体" w:hAnsi="宋体" w:cs="宋体"/>
          <w:sz w:val="24"/>
          <w:u w:val="single"/>
        </w:rPr>
        <w:t xml:space="preserve"> 广西振弘建设管理有限公司来宾分公司 </w:t>
      </w:r>
      <w:r>
        <w:rPr>
          <w:rFonts w:hint="eastAsia" w:ascii="宋体" w:hAnsi="宋体" w:cs="宋体"/>
          <w:sz w:val="24"/>
        </w:rPr>
        <w:t xml:space="preserve">        </w:t>
      </w:r>
    </w:p>
    <w:p>
      <w:pPr>
        <w:spacing w:line="360" w:lineRule="auto"/>
        <w:rPr>
          <w:rFonts w:hint="eastAsia" w:ascii="宋体" w:hAnsi="宋体" w:cs="宋体"/>
          <w:sz w:val="24"/>
        </w:rPr>
      </w:pPr>
      <w:r>
        <w:rPr>
          <w:rFonts w:hint="eastAsia" w:ascii="宋体" w:hAnsi="宋体" w:cs="宋体"/>
          <w:sz w:val="24"/>
        </w:rPr>
        <w:t xml:space="preserve">    开户银行：</w:t>
      </w:r>
      <w:r>
        <w:rPr>
          <w:rFonts w:hint="eastAsia" w:ascii="宋体" w:hAnsi="宋体" w:cs="宋体"/>
          <w:sz w:val="24"/>
          <w:u w:val="single"/>
        </w:rPr>
        <w:t xml:space="preserve"> 忻城县农村信用合作联社营业部    </w:t>
      </w:r>
      <w:r>
        <w:rPr>
          <w:rFonts w:hint="eastAsia" w:ascii="宋体" w:hAnsi="宋体" w:cs="宋体"/>
          <w:sz w:val="24"/>
        </w:rPr>
        <w:t xml:space="preserve">        </w:t>
      </w:r>
    </w:p>
    <w:p>
      <w:pPr>
        <w:spacing w:line="360" w:lineRule="auto"/>
        <w:rPr>
          <w:rFonts w:hint="eastAsia" w:ascii="宋体" w:hAnsi="宋体" w:cs="宋体"/>
          <w:kern w:val="0"/>
          <w:sz w:val="24"/>
          <w:shd w:val="clear" w:color="auto" w:fill="FFFFFF"/>
          <w:lang w:bidi="ar"/>
        </w:rPr>
      </w:pPr>
      <w:r>
        <w:rPr>
          <w:rFonts w:hint="eastAsia" w:ascii="宋体" w:hAnsi="宋体" w:cs="宋体"/>
          <w:sz w:val="24"/>
        </w:rPr>
        <w:t xml:space="preserve">    银行账号：</w:t>
      </w:r>
      <w:r>
        <w:rPr>
          <w:rFonts w:hint="eastAsia" w:ascii="宋体" w:hAnsi="宋体" w:cs="宋体"/>
          <w:sz w:val="24"/>
          <w:u w:val="single"/>
        </w:rPr>
        <w:t xml:space="preserve"> 246612010115372812                       </w:t>
      </w:r>
      <w:r>
        <w:rPr>
          <w:rFonts w:hint="eastAsia" w:ascii="宋体" w:hAnsi="宋体" w:cs="宋体"/>
          <w:sz w:val="24"/>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九、竞标截止时间和地点：</w:t>
      </w:r>
    </w:p>
    <w:p>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Cs/>
          <w:sz w:val="24"/>
        </w:rPr>
        <w:t>应答人</w:t>
      </w:r>
      <w:r>
        <w:rPr>
          <w:rFonts w:hint="eastAsia" w:ascii="宋体" w:hAnsi="宋体" w:cs="宋体"/>
          <w:sz w:val="24"/>
        </w:rPr>
        <w:t>应于</w:t>
      </w:r>
      <w:r>
        <w:rPr>
          <w:rFonts w:hint="eastAsia" w:ascii="宋体" w:hAnsi="宋体" w:cs="宋体"/>
          <w:sz w:val="24"/>
          <w:lang w:eastAsia="zh-CN"/>
        </w:rPr>
        <w:t>2020</w:t>
      </w:r>
      <w:r>
        <w:rPr>
          <w:rFonts w:hint="eastAsia" w:ascii="宋体" w:hAnsi="宋体" w:cs="宋体"/>
          <w:sz w:val="24"/>
        </w:rPr>
        <w:t>年</w:t>
      </w:r>
      <w:r>
        <w:rPr>
          <w:rFonts w:hint="eastAsia" w:ascii="宋体" w:hAnsi="宋体" w:cs="宋体"/>
          <w:sz w:val="24"/>
          <w:lang w:eastAsia="zh-CN"/>
        </w:rPr>
        <w:t>3月23日</w:t>
      </w:r>
      <w:r>
        <w:rPr>
          <w:rFonts w:hint="eastAsia" w:ascii="宋体" w:hAnsi="宋体" w:cs="宋体"/>
          <w:sz w:val="24"/>
        </w:rPr>
        <w:t>上午10时00分前将竞标文件密封送交到</w:t>
      </w:r>
      <w:r>
        <w:rPr>
          <w:rFonts w:hint="eastAsia" w:ascii="宋体" w:hAnsi="宋体" w:cs="宋体"/>
          <w:bCs/>
          <w:sz w:val="24"/>
        </w:rPr>
        <w:t>广西振弘建设管理有限公司</w:t>
      </w:r>
      <w:r>
        <w:rPr>
          <w:rFonts w:hint="eastAsia" w:ascii="宋体" w:hAnsi="宋体" w:cs="宋体"/>
          <w:sz w:val="24"/>
        </w:rPr>
        <w:t xml:space="preserve">开标厅（来宾市滨江北路256号裕达新天地2号楼创智中心1005室），逾期送达的竞标文件不予接受。 </w:t>
      </w:r>
    </w:p>
    <w:p>
      <w:pPr>
        <w:spacing w:line="360" w:lineRule="auto"/>
        <w:ind w:firstLine="480" w:firstLineChars="200"/>
        <w:rPr>
          <w:rFonts w:hint="eastAsia" w:ascii="宋体" w:hAnsi="宋体" w:cs="宋体"/>
          <w:sz w:val="24"/>
        </w:rPr>
      </w:pPr>
      <w:r>
        <w:rPr>
          <w:rFonts w:hint="eastAsia" w:ascii="宋体" w:hAnsi="宋体" w:cs="宋体"/>
          <w:sz w:val="24"/>
        </w:rPr>
        <w:t>竞标文件递交起止时间：</w:t>
      </w:r>
      <w:r>
        <w:rPr>
          <w:rFonts w:hint="eastAsia" w:ascii="宋体" w:hAnsi="宋体" w:cs="宋体"/>
          <w:sz w:val="24"/>
          <w:lang w:eastAsia="zh-CN"/>
        </w:rPr>
        <w:t>2020</w:t>
      </w:r>
      <w:r>
        <w:rPr>
          <w:rFonts w:hint="eastAsia" w:ascii="宋体" w:hAnsi="宋体" w:cs="宋体"/>
          <w:sz w:val="24"/>
        </w:rPr>
        <w:t>年</w:t>
      </w:r>
      <w:r>
        <w:rPr>
          <w:rFonts w:hint="eastAsia" w:ascii="宋体" w:hAnsi="宋体" w:cs="宋体"/>
          <w:sz w:val="24"/>
          <w:lang w:eastAsia="zh-CN"/>
        </w:rPr>
        <w:t>3月23日</w:t>
      </w:r>
      <w:r>
        <w:rPr>
          <w:rFonts w:hint="eastAsia" w:ascii="宋体" w:hAnsi="宋体" w:cs="宋体"/>
          <w:sz w:val="24"/>
        </w:rPr>
        <w:t xml:space="preserve">上午9时30分至10时00分。  </w:t>
      </w:r>
    </w:p>
    <w:p>
      <w:pPr>
        <w:spacing w:line="360" w:lineRule="auto"/>
        <w:ind w:firstLine="480" w:firstLineChars="200"/>
        <w:rPr>
          <w:rFonts w:hint="eastAsia" w:ascii="宋体" w:hAnsi="宋体" w:cs="宋体"/>
          <w:sz w:val="24"/>
        </w:rPr>
      </w:pPr>
      <w:r>
        <w:rPr>
          <w:rFonts w:hint="eastAsia" w:ascii="宋体" w:hAnsi="宋体" w:cs="宋体"/>
          <w:sz w:val="24"/>
        </w:rPr>
        <w:t>十、磋商时间及地点：</w:t>
      </w:r>
    </w:p>
    <w:p>
      <w:pPr>
        <w:spacing w:line="360" w:lineRule="auto"/>
        <w:ind w:firstLine="480" w:firstLineChars="200"/>
        <w:rPr>
          <w:rFonts w:hint="eastAsia" w:ascii="宋体" w:hAnsi="宋体" w:cs="宋体"/>
          <w:sz w:val="24"/>
        </w:rPr>
      </w:pPr>
      <w:r>
        <w:rPr>
          <w:rFonts w:hint="eastAsia" w:ascii="宋体" w:hAnsi="宋体" w:cs="宋体"/>
          <w:sz w:val="24"/>
          <w:lang w:eastAsia="zh-CN"/>
        </w:rPr>
        <w:t>2020</w:t>
      </w:r>
      <w:r>
        <w:rPr>
          <w:rFonts w:hint="eastAsia" w:ascii="宋体" w:hAnsi="宋体" w:cs="宋体"/>
          <w:sz w:val="24"/>
        </w:rPr>
        <w:t>年</w:t>
      </w:r>
      <w:r>
        <w:rPr>
          <w:rFonts w:hint="eastAsia" w:ascii="宋体" w:hAnsi="宋体" w:cs="宋体"/>
          <w:sz w:val="24"/>
          <w:lang w:eastAsia="zh-CN"/>
        </w:rPr>
        <w:t>3月23日</w:t>
      </w:r>
      <w:r>
        <w:rPr>
          <w:rFonts w:hint="eastAsia" w:ascii="宋体" w:hAnsi="宋体" w:cs="宋体"/>
          <w:sz w:val="24"/>
        </w:rPr>
        <w:t>上午10时00分截标后为与供应商磋商时间，具体时间由采购代理机构另行通知。竞标文件递交截止时间后，参加竞标的法定代表人或委托代理人必须持有效身份证原件到达广西振弘建设管理有限公司评标厅（来宾市滨江北路256号裕达新天地2号楼创智中心1005室）等候当面磋商。</w:t>
      </w:r>
    </w:p>
    <w:p>
      <w:pPr>
        <w:spacing w:line="360" w:lineRule="auto"/>
        <w:ind w:firstLine="480" w:firstLineChars="200"/>
        <w:rPr>
          <w:rFonts w:hint="eastAsia" w:ascii="宋体" w:hAnsi="宋体" w:cs="宋体"/>
          <w:sz w:val="24"/>
        </w:rPr>
      </w:pPr>
      <w:r>
        <w:rPr>
          <w:rFonts w:hint="eastAsia" w:ascii="宋体" w:hAnsi="宋体" w:cs="宋体"/>
          <w:sz w:val="24"/>
        </w:rPr>
        <w:t>十一、信息公告发布媒体：http://www.ccgp.gov.cn（中国政府采购网）、http://www.gxzfcg.gov.cn（广西壮族自治区政府采购网）</w:t>
      </w:r>
    </w:p>
    <w:p>
      <w:pPr>
        <w:spacing w:line="360" w:lineRule="auto"/>
        <w:ind w:firstLine="480" w:firstLineChars="200"/>
        <w:rPr>
          <w:rFonts w:hint="eastAsia" w:ascii="宋体" w:hAnsi="宋体" w:cs="宋体"/>
          <w:sz w:val="24"/>
        </w:rPr>
      </w:pPr>
      <w:r>
        <w:rPr>
          <w:rFonts w:hint="eastAsia" w:ascii="宋体" w:hAnsi="宋体" w:cs="宋体"/>
          <w:sz w:val="24"/>
        </w:rPr>
        <w:t>十二、联系事项：</w:t>
      </w:r>
    </w:p>
    <w:p>
      <w:pPr>
        <w:widowControl/>
        <w:spacing w:line="360" w:lineRule="auto"/>
        <w:ind w:firstLine="360" w:firstLineChars="150"/>
        <w:jc w:val="left"/>
        <w:rPr>
          <w:rFonts w:hint="eastAsia" w:ascii="宋体" w:hAnsi="宋体" w:eastAsia="宋体" w:cs="宋体"/>
          <w:sz w:val="24"/>
          <w:lang w:eastAsia="zh-CN"/>
        </w:rPr>
      </w:pPr>
      <w:r>
        <w:rPr>
          <w:rFonts w:hint="eastAsia" w:ascii="宋体" w:hAnsi="宋体" w:cs="宋体"/>
          <w:sz w:val="24"/>
        </w:rPr>
        <w:t xml:space="preserve"> 1、采购单位：</w:t>
      </w:r>
      <w:r>
        <w:rPr>
          <w:rFonts w:hint="eastAsia" w:ascii="宋体" w:hAnsi="宋体" w:cs="宋体"/>
          <w:bCs/>
          <w:kern w:val="0"/>
          <w:sz w:val="24"/>
          <w:lang w:eastAsia="zh-CN"/>
        </w:rPr>
        <w:t>忻城县机关后勤服务中心</w:t>
      </w:r>
    </w:p>
    <w:p>
      <w:pPr>
        <w:widowControl/>
        <w:spacing w:line="360" w:lineRule="auto"/>
        <w:ind w:firstLine="600" w:firstLineChars="250"/>
        <w:jc w:val="left"/>
        <w:rPr>
          <w:rFonts w:hint="eastAsia" w:ascii="宋体" w:hAnsi="宋体" w:cs="宋体"/>
          <w:sz w:val="24"/>
        </w:rPr>
      </w:pPr>
      <w:r>
        <w:rPr>
          <w:rFonts w:hint="eastAsia" w:ascii="宋体" w:hAnsi="宋体" w:cs="宋体"/>
          <w:sz w:val="24"/>
        </w:rPr>
        <w:t>采购单位联系人：</w:t>
      </w:r>
      <w:r>
        <w:rPr>
          <w:rFonts w:hint="eastAsia" w:ascii="宋体" w:hAnsi="宋体" w:cs="宋体"/>
          <w:sz w:val="24"/>
          <w:lang w:val="en-US" w:eastAsia="zh-CN"/>
        </w:rPr>
        <w:t>樊柳新</w:t>
      </w:r>
      <w:r>
        <w:rPr>
          <w:rFonts w:hint="eastAsia" w:ascii="宋体" w:hAnsi="宋体" w:cs="宋体"/>
          <w:sz w:val="24"/>
        </w:rPr>
        <w:t xml:space="preserve">  联系电话：0772-5516433</w:t>
      </w:r>
    </w:p>
    <w:p>
      <w:pPr>
        <w:widowControl/>
        <w:ind w:firstLine="240" w:firstLineChars="100"/>
        <w:rPr>
          <w:rFonts w:hint="eastAsia" w:ascii="宋体" w:hAnsi="宋体" w:cs="宋体"/>
          <w:b/>
          <w:bCs/>
          <w:sz w:val="24"/>
        </w:rPr>
      </w:pPr>
      <w:r>
        <w:rPr>
          <w:rFonts w:hint="eastAsia" w:ascii="宋体" w:hAnsi="宋体" w:cs="宋体"/>
          <w:sz w:val="24"/>
        </w:rPr>
        <w:t xml:space="preserve">   采购单位地址：</w:t>
      </w:r>
      <w:r>
        <w:rPr>
          <w:rStyle w:val="9"/>
          <w:rFonts w:hint="eastAsia" w:ascii="宋体" w:hAnsi="宋体" w:cs="宋体"/>
          <w:sz w:val="24"/>
          <w:shd w:val="clear" w:color="auto" w:fill="FFFFFF"/>
        </w:rPr>
        <w:t>忻城县</w:t>
      </w:r>
      <w:r>
        <w:rPr>
          <w:rFonts w:hint="eastAsia" w:ascii="宋体" w:hAnsi="宋体" w:cs="宋体"/>
          <w:sz w:val="24"/>
          <w:shd w:val="clear" w:color="auto" w:fill="FFFFFF"/>
        </w:rPr>
        <w:t>城关镇芝州一路009号</w:t>
      </w:r>
    </w:p>
    <w:p>
      <w:pPr>
        <w:widowControl/>
        <w:numPr>
          <w:ilvl w:val="0"/>
          <w:numId w:val="1"/>
        </w:numPr>
        <w:spacing w:line="360" w:lineRule="auto"/>
        <w:ind w:firstLine="480" w:firstLineChars="200"/>
        <w:jc w:val="left"/>
        <w:rPr>
          <w:rFonts w:hint="eastAsia" w:ascii="宋体" w:hAnsi="宋体" w:cs="宋体"/>
          <w:sz w:val="24"/>
        </w:rPr>
      </w:pPr>
      <w:r>
        <w:rPr>
          <w:rFonts w:hint="eastAsia" w:ascii="宋体" w:hAnsi="宋体" w:cs="宋体"/>
          <w:sz w:val="24"/>
        </w:rPr>
        <w:t>采购代理机构名称：广西振弘建设管理有限公司</w:t>
      </w:r>
    </w:p>
    <w:p>
      <w:pPr>
        <w:widowControl/>
        <w:spacing w:line="360" w:lineRule="auto"/>
        <w:ind w:firstLine="720" w:firstLineChars="300"/>
        <w:jc w:val="left"/>
        <w:rPr>
          <w:rFonts w:hint="eastAsia" w:ascii="宋体" w:hAnsi="宋体" w:cs="宋体"/>
          <w:sz w:val="24"/>
        </w:rPr>
      </w:pPr>
      <w:r>
        <w:rPr>
          <w:rFonts w:hint="eastAsia" w:ascii="宋体" w:hAnsi="宋体" w:cs="宋体"/>
          <w:sz w:val="24"/>
        </w:rPr>
        <w:t>联系人：莫乐凤</w:t>
      </w:r>
    </w:p>
    <w:p>
      <w:pPr>
        <w:widowControl/>
        <w:spacing w:line="360" w:lineRule="auto"/>
        <w:jc w:val="left"/>
        <w:rPr>
          <w:rFonts w:hint="eastAsia" w:ascii="宋体" w:hAnsi="宋体" w:cs="宋体"/>
          <w:sz w:val="24"/>
        </w:rPr>
      </w:pPr>
      <w:r>
        <w:rPr>
          <w:rFonts w:hint="eastAsia" w:ascii="宋体" w:hAnsi="宋体" w:cs="宋体"/>
          <w:sz w:val="24"/>
        </w:rPr>
        <w:t xml:space="preserve">      联系电话：0772-4275688    传真：0772-4275688 </w:t>
      </w:r>
    </w:p>
    <w:p>
      <w:pPr>
        <w:widowControl/>
        <w:spacing w:line="360" w:lineRule="auto"/>
        <w:ind w:firstLine="720" w:firstLineChars="300"/>
        <w:jc w:val="left"/>
        <w:rPr>
          <w:rFonts w:hint="eastAsia" w:ascii="宋体" w:hAnsi="宋体" w:cs="宋体"/>
          <w:sz w:val="24"/>
        </w:rPr>
      </w:pPr>
      <w:r>
        <w:rPr>
          <w:rFonts w:hint="eastAsia" w:ascii="宋体" w:hAnsi="宋体" w:cs="宋体"/>
          <w:sz w:val="24"/>
        </w:rPr>
        <w:t>联系地址：来宾市滨江北路256号裕达新天地2号楼创智中心1005室</w:t>
      </w:r>
    </w:p>
    <w:p>
      <w:pPr>
        <w:widowControl/>
        <w:spacing w:line="360" w:lineRule="auto"/>
        <w:ind w:firstLine="600" w:firstLineChars="250"/>
        <w:jc w:val="left"/>
        <w:rPr>
          <w:rFonts w:hint="eastAsia" w:ascii="宋体" w:hAnsi="宋体" w:cs="宋体"/>
          <w:sz w:val="24"/>
        </w:rPr>
      </w:pPr>
      <w:r>
        <w:rPr>
          <w:rFonts w:hint="eastAsia" w:ascii="宋体" w:hAnsi="宋体" w:cs="宋体"/>
          <w:sz w:val="24"/>
        </w:rPr>
        <w:t xml:space="preserve">3、监督管理部门：忻城县财政局政府采购监督管理股 </w:t>
      </w:r>
    </w:p>
    <w:p>
      <w:pPr>
        <w:widowControl/>
        <w:spacing w:line="360" w:lineRule="auto"/>
        <w:ind w:firstLine="600" w:firstLineChars="250"/>
        <w:jc w:val="left"/>
        <w:rPr>
          <w:rFonts w:hint="eastAsia" w:ascii="宋体" w:hAnsi="宋体" w:cs="宋体"/>
          <w:bCs/>
          <w:sz w:val="24"/>
        </w:rPr>
      </w:pPr>
      <w:r>
        <w:rPr>
          <w:rFonts w:hint="eastAsia" w:ascii="宋体" w:hAnsi="宋体" w:cs="宋体"/>
          <w:sz w:val="24"/>
        </w:rPr>
        <w:t xml:space="preserve">   电 话：0772-5517154</w:t>
      </w:r>
      <w:r>
        <w:rPr>
          <w:rFonts w:hint="eastAsia" w:ascii="宋体" w:hAnsi="宋体" w:cs="宋体"/>
          <w:bCs/>
          <w:sz w:val="24"/>
        </w:rPr>
        <w:t xml:space="preserve">                                   </w:t>
      </w:r>
    </w:p>
    <w:p>
      <w:pPr>
        <w:spacing w:line="360" w:lineRule="auto"/>
        <w:jc w:val="right"/>
        <w:rPr>
          <w:rFonts w:hint="eastAsia" w:ascii="宋体" w:hAnsi="宋体" w:cs="宋体"/>
          <w:bCs/>
          <w:sz w:val="24"/>
        </w:rPr>
      </w:pPr>
    </w:p>
    <w:p>
      <w:pPr>
        <w:spacing w:line="360" w:lineRule="auto"/>
        <w:jc w:val="right"/>
        <w:rPr>
          <w:rFonts w:hint="eastAsia" w:ascii="宋体" w:hAnsi="宋体" w:cs="宋体"/>
          <w:bCs/>
          <w:sz w:val="24"/>
        </w:rPr>
      </w:pPr>
    </w:p>
    <w:p>
      <w:pPr>
        <w:spacing w:line="360" w:lineRule="auto"/>
        <w:jc w:val="right"/>
        <w:rPr>
          <w:rFonts w:hint="eastAsia" w:ascii="宋体" w:hAnsi="宋体" w:cs="宋体"/>
          <w:bCs/>
          <w:sz w:val="24"/>
        </w:rPr>
      </w:pPr>
    </w:p>
    <w:p>
      <w:pPr>
        <w:spacing w:line="360" w:lineRule="auto"/>
        <w:jc w:val="right"/>
        <w:rPr>
          <w:rFonts w:hint="eastAsia" w:ascii="宋体" w:hAnsi="宋体" w:cs="宋体"/>
          <w:bCs/>
          <w:sz w:val="24"/>
        </w:rPr>
      </w:pPr>
      <w:r>
        <w:rPr>
          <w:rFonts w:hint="eastAsia" w:ascii="宋体" w:hAnsi="宋体" w:cs="宋体"/>
          <w:sz w:val="24"/>
        </w:rPr>
        <w:t>采购单位：</w:t>
      </w:r>
      <w:r>
        <w:rPr>
          <w:rFonts w:hint="eastAsia" w:ascii="宋体" w:hAnsi="宋体" w:cs="宋体"/>
          <w:bCs/>
          <w:kern w:val="0"/>
          <w:sz w:val="24"/>
          <w:lang w:eastAsia="zh-CN"/>
        </w:rPr>
        <w:t>忻城县机关后勤服务中心</w:t>
      </w:r>
    </w:p>
    <w:p>
      <w:pPr>
        <w:spacing w:line="360" w:lineRule="auto"/>
        <w:jc w:val="right"/>
        <w:rPr>
          <w:rFonts w:hint="eastAsia" w:ascii="宋体" w:hAnsi="宋体" w:cs="宋体"/>
          <w:sz w:val="24"/>
          <w:lang w:val="en-US" w:eastAsia="zh-CN"/>
        </w:rPr>
      </w:pPr>
      <w:r>
        <w:rPr>
          <w:rFonts w:hint="eastAsia" w:ascii="宋体" w:hAnsi="宋体" w:cs="宋体"/>
          <w:sz w:val="24"/>
          <w:lang w:val="en-US" w:eastAsia="zh-CN"/>
        </w:rPr>
        <w:t xml:space="preserve"> </w:t>
      </w:r>
    </w:p>
    <w:p>
      <w:pPr>
        <w:spacing w:line="360" w:lineRule="auto"/>
        <w:jc w:val="right"/>
        <w:rPr>
          <w:rFonts w:hint="eastAsia" w:ascii="宋体" w:hAnsi="宋体" w:cs="宋体"/>
          <w:sz w:val="24"/>
        </w:rPr>
      </w:pPr>
      <w:r>
        <w:rPr>
          <w:rFonts w:hint="eastAsia" w:ascii="宋体" w:hAnsi="宋体" w:cs="宋体"/>
          <w:sz w:val="24"/>
        </w:rPr>
        <w:t xml:space="preserve">采购代理机构名称：广西振弘建设管理有限公司                             </w:t>
      </w:r>
    </w:p>
    <w:p>
      <w:pPr>
        <w:jc w:val="right"/>
        <w:rPr>
          <w:rFonts w:hint="eastAsia" w:ascii="宋体" w:hAnsi="宋体" w:cs="宋体"/>
          <w:sz w:val="24"/>
        </w:rPr>
      </w:pPr>
      <w:r>
        <w:rPr>
          <w:rFonts w:hint="eastAsia" w:ascii="宋体" w:hAnsi="宋体" w:cs="宋体"/>
          <w:sz w:val="24"/>
        </w:rPr>
        <w:t xml:space="preserve">                                                      </w:t>
      </w:r>
    </w:p>
    <w:p>
      <w:pPr>
        <w:jc w:val="right"/>
      </w:pPr>
      <w:r>
        <w:rPr>
          <w:rFonts w:hint="eastAsia" w:ascii="宋体" w:hAnsi="宋体" w:cs="宋体"/>
          <w:sz w:val="24"/>
          <w:lang w:eastAsia="zh-CN"/>
        </w:rPr>
        <w:t>2020</w:t>
      </w:r>
      <w:r>
        <w:rPr>
          <w:rFonts w:hint="eastAsia" w:ascii="宋体" w:hAnsi="宋体" w:cs="宋体"/>
          <w:sz w:val="24"/>
        </w:rPr>
        <w:t>年3月</w:t>
      </w:r>
      <w:r>
        <w:rPr>
          <w:rFonts w:hint="eastAsia" w:ascii="宋体" w:hAnsi="宋体" w:cs="宋体"/>
          <w:sz w:val="24"/>
          <w:lang w:val="en-US" w:eastAsia="zh-CN"/>
        </w:rPr>
        <w:t>12</w:t>
      </w:r>
      <w:r>
        <w:rPr>
          <w:rFonts w:hint="eastAsia" w:ascii="宋体" w:hAnsi="宋体" w:cs="宋体"/>
          <w:sz w:val="24"/>
        </w:rPr>
        <w:t>日</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9B883"/>
    <w:multiLevelType w:val="singleLevel"/>
    <w:tmpl w:val="5979B88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966EA1"/>
    <w:rsid w:val="02966EA1"/>
    <w:rsid w:val="04A92E6B"/>
    <w:rsid w:val="08A74585"/>
    <w:rsid w:val="116C28D3"/>
    <w:rsid w:val="1D227C26"/>
    <w:rsid w:val="2CB70223"/>
    <w:rsid w:val="754778A3"/>
    <w:rsid w:val="79F04366"/>
    <w:rsid w:val="7A580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uiPriority w:val="0"/>
    <w:pPr>
      <w:spacing w:line="200" w:lineRule="exact"/>
      <w:ind w:firstLine="301"/>
    </w:pPr>
    <w:rPr>
      <w:rFonts w:ascii="宋体" w:hAnsi="Courier New"/>
      <w:spacing w:val="-4"/>
      <w:sz w:val="18"/>
      <w:szCs w:val="20"/>
    </w:rPr>
  </w:style>
  <w:style w:type="paragraph" w:styleId="3">
    <w:name w:val="Plain Text"/>
    <w:basedOn w:val="1"/>
    <w:qFormat/>
    <w:uiPriority w:val="0"/>
    <w:rPr>
      <w:rFonts w:ascii="宋体" w:hAnsi="Courier New"/>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olor w:val="000000"/>
      <w:kern w:val="0"/>
      <w:sz w:val="24"/>
    </w:rPr>
  </w:style>
  <w:style w:type="character" w:styleId="9">
    <w:name w:val="Emphasis"/>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2020-03-11T10:17:00Z</dcterms:created>
  <dc:creator>寞樂</dc:creator>
  <cp:lastModifiedBy>Administrator</cp:lastModifiedBy>
  <dcterms:modified xsi:type="dcterms:W3CDTF">2020-03-12T08:47:23Z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