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9F56C">
      <w:pPr>
        <w:pStyle w:val="3"/>
        <w:widowControl/>
        <w:wordWrap w:val="0"/>
        <w:spacing w:before="150" w:beforeAutospacing="0" w:afterAutospacing="0"/>
        <w:jc w:val="center"/>
        <w:rPr>
          <w:rFonts w:hint="eastAsia" w:ascii="宋体" w:hAnsi="宋体" w:cs="宋体"/>
          <w:b/>
          <w:sz w:val="36"/>
          <w:szCs w:val="20"/>
          <w:highlight w:val="none"/>
        </w:rPr>
      </w:pPr>
      <w:bookmarkStart w:id="0" w:name="OLE_LINK1"/>
      <w:r>
        <w:rPr>
          <w:rFonts w:hint="eastAsia" w:ascii="宋体" w:hAnsi="宋体" w:cs="宋体"/>
          <w:b/>
          <w:sz w:val="36"/>
          <w:szCs w:val="20"/>
          <w:highlight w:val="none"/>
        </w:rPr>
        <w:t>高质量发展-公服建设-第二运动场改造工程</w:t>
      </w:r>
      <w:r>
        <w:rPr>
          <w:rFonts w:hint="eastAsia" w:ascii="宋体" w:hAnsi="宋体" w:cs="宋体"/>
          <w:b/>
          <w:bCs/>
          <w:sz w:val="36"/>
          <w:szCs w:val="36"/>
          <w:highlight w:val="none"/>
        </w:rPr>
        <w:t>（三标段）</w:t>
      </w:r>
    </w:p>
    <w:p w14:paraId="2C372AFF">
      <w:pPr>
        <w:pStyle w:val="3"/>
        <w:widowControl/>
        <w:wordWrap w:val="0"/>
        <w:spacing w:before="150" w:beforeAutospacing="0" w:afterAutospacing="0"/>
        <w:jc w:val="center"/>
        <w:rPr>
          <w:rFonts w:hint="eastAsia" w:ascii="宋体" w:hAnsi="宋体" w:cs="宋体"/>
          <w:b/>
          <w:bCs/>
          <w:color w:val="333333"/>
          <w:highlight w:val="none"/>
          <w:lang w:bidi="ar"/>
        </w:rPr>
      </w:pPr>
      <w:r>
        <w:rPr>
          <w:rFonts w:hint="eastAsia" w:ascii="宋体" w:hAnsi="宋体" w:cs="宋体"/>
          <w:b/>
          <w:sz w:val="36"/>
          <w:szCs w:val="20"/>
          <w:highlight w:val="none"/>
        </w:rPr>
        <w:t>竞争性磋商公告</w:t>
      </w:r>
      <w:bookmarkStart w:id="1" w:name="_Toc31230_WPSOffice_Level2"/>
      <w:bookmarkStart w:id="2" w:name="_Toc31118_WPSOffice_Level2"/>
    </w:p>
    <w:bookmarkEnd w:id="1"/>
    <w:bookmarkEnd w:id="2"/>
    <w:p w14:paraId="6EB6A841">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项目概况</w:t>
      </w:r>
    </w:p>
    <w:p w14:paraId="650B12B8">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rPr>
        <w:t xml:space="preserve"> 高质量发展-公服建设-第二运动场改造工程（三标段） </w:t>
      </w:r>
      <w:r>
        <w:rPr>
          <w:rFonts w:hint="eastAsia" w:ascii="宋体" w:hAnsi="宋体" w:cs="宋体"/>
          <w:szCs w:val="21"/>
          <w:highlight w:val="none"/>
        </w:rPr>
        <w:t>采购项目的潜在供应商应在</w:t>
      </w:r>
      <w:r>
        <w:rPr>
          <w:rFonts w:hint="eastAsia" w:ascii="宋体" w:hAnsi="宋体" w:cs="宋体"/>
          <w:szCs w:val="21"/>
          <w:highlight w:val="none"/>
          <w:u w:val="single"/>
        </w:rPr>
        <w:t>“政采云”平台（https://www.zcygov.cn/）</w:t>
      </w:r>
      <w:r>
        <w:rPr>
          <w:rFonts w:hint="eastAsia" w:ascii="宋体" w:hAnsi="宋体" w:cs="宋体"/>
          <w:szCs w:val="21"/>
          <w:highlight w:val="none"/>
        </w:rPr>
        <w:t>获取磋商文件，并于</w:t>
      </w:r>
      <w:r>
        <w:rPr>
          <w:rFonts w:hint="eastAsia" w:ascii="宋体" w:hAnsi="宋体" w:cs="宋体"/>
          <w:szCs w:val="21"/>
          <w:highlight w:val="none"/>
          <w:u w:val="single"/>
        </w:rPr>
        <w:t xml:space="preserve"> 2025年0</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09</w:t>
      </w:r>
      <w:r>
        <w:rPr>
          <w:rFonts w:hint="eastAsia" w:ascii="宋体" w:hAnsi="宋体" w:cs="宋体"/>
          <w:szCs w:val="21"/>
          <w:highlight w:val="none"/>
          <w:u w:val="single"/>
        </w:rPr>
        <w:t>日</w:t>
      </w:r>
      <w:r>
        <w:rPr>
          <w:rFonts w:hint="eastAsia" w:ascii="宋体" w:hAnsi="宋体" w:cs="宋体"/>
          <w:szCs w:val="21"/>
          <w:highlight w:val="none"/>
          <w:u w:val="single"/>
          <w:lang w:val="en-US" w:eastAsia="zh-CN"/>
        </w:rPr>
        <w:t>13</w:t>
      </w:r>
      <w:r>
        <w:rPr>
          <w:rFonts w:hint="eastAsia" w:ascii="宋体" w:hAnsi="宋体" w:cs="宋体"/>
          <w:szCs w:val="21"/>
          <w:highlight w:val="none"/>
          <w:u w:val="single"/>
        </w:rPr>
        <w:t>点</w:t>
      </w:r>
      <w:r>
        <w:rPr>
          <w:rFonts w:hint="eastAsia" w:ascii="宋体" w:hAnsi="宋体" w:cs="宋体"/>
          <w:szCs w:val="21"/>
          <w:highlight w:val="none"/>
          <w:u w:val="single"/>
          <w:lang w:val="en-US" w:eastAsia="zh-CN"/>
        </w:rPr>
        <w:t>00</w:t>
      </w:r>
      <w:r>
        <w:rPr>
          <w:rFonts w:hint="eastAsia" w:ascii="宋体" w:hAnsi="宋体" w:cs="宋体"/>
          <w:szCs w:val="21"/>
          <w:highlight w:val="none"/>
          <w:u w:val="single"/>
        </w:rPr>
        <w:t>分</w:t>
      </w:r>
      <w:r>
        <w:rPr>
          <w:rFonts w:hint="eastAsia" w:ascii="宋体" w:hAnsi="宋体" w:cs="宋体"/>
          <w:bCs/>
          <w:szCs w:val="21"/>
          <w:highlight w:val="none"/>
        </w:rPr>
        <w:t>（北京时间）前提交响应文件</w:t>
      </w:r>
      <w:r>
        <w:rPr>
          <w:rFonts w:hint="eastAsia" w:ascii="宋体" w:hAnsi="宋体" w:cs="宋体"/>
          <w:szCs w:val="21"/>
          <w:highlight w:val="none"/>
        </w:rPr>
        <w:t>。</w:t>
      </w:r>
    </w:p>
    <w:p w14:paraId="7F42BDC3">
      <w:pPr>
        <w:spacing w:line="380" w:lineRule="exact"/>
        <w:ind w:firstLine="422" w:firstLineChars="200"/>
        <w:rPr>
          <w:rFonts w:hint="eastAsia" w:ascii="宋体" w:hAnsi="宋体" w:cs="宋体"/>
          <w:b/>
          <w:bCs/>
          <w:szCs w:val="21"/>
          <w:highlight w:val="none"/>
        </w:rPr>
      </w:pPr>
      <w:bookmarkStart w:id="3" w:name="_Toc28359089"/>
      <w:bookmarkStart w:id="4" w:name="_Toc35393798"/>
      <w:bookmarkStart w:id="5" w:name="_Toc28359012"/>
      <w:bookmarkStart w:id="6" w:name="_Toc35393629"/>
      <w:r>
        <w:rPr>
          <w:rFonts w:hint="eastAsia" w:ascii="宋体" w:hAnsi="宋体" w:cs="宋体"/>
          <w:b/>
          <w:bCs/>
          <w:szCs w:val="21"/>
          <w:highlight w:val="none"/>
        </w:rPr>
        <w:t>一、项目基本情况</w:t>
      </w:r>
      <w:bookmarkEnd w:id="3"/>
      <w:bookmarkEnd w:id="4"/>
      <w:bookmarkEnd w:id="5"/>
      <w:bookmarkEnd w:id="6"/>
    </w:p>
    <w:p w14:paraId="514D7523">
      <w:pPr>
        <w:spacing w:line="380" w:lineRule="exact"/>
        <w:ind w:firstLine="420" w:firstLineChars="200"/>
        <w:rPr>
          <w:rFonts w:ascii="宋体" w:hAnsi="宋体" w:cs="宋体"/>
          <w:szCs w:val="21"/>
          <w:highlight w:val="none"/>
        </w:rPr>
      </w:pPr>
      <w:bookmarkStart w:id="7" w:name="_Toc28359090"/>
      <w:bookmarkStart w:id="8" w:name="_Toc28359013"/>
      <w:bookmarkStart w:id="9" w:name="_Toc35393799"/>
      <w:bookmarkStart w:id="10" w:name="_Toc35393630"/>
      <w:r>
        <w:rPr>
          <w:rFonts w:hint="eastAsia" w:ascii="宋体" w:hAnsi="宋体" w:cs="宋体"/>
          <w:szCs w:val="21"/>
          <w:highlight w:val="none"/>
        </w:rPr>
        <w:t>1.项目编号：</w:t>
      </w:r>
      <w:bookmarkStart w:id="11" w:name="OLE_LINK2"/>
      <w:bookmarkStart w:id="12" w:name="OLE_LINK4"/>
      <w:r>
        <w:rPr>
          <w:rFonts w:hint="eastAsia" w:ascii="宋体" w:hAnsi="宋体" w:cs="宋体"/>
          <w:szCs w:val="21"/>
          <w:highlight w:val="none"/>
        </w:rPr>
        <w:t>HLZB-JLCC-</w:t>
      </w:r>
      <w:bookmarkEnd w:id="11"/>
      <w:bookmarkEnd w:id="12"/>
      <w:r>
        <w:rPr>
          <w:rFonts w:hint="eastAsia" w:ascii="宋体" w:hAnsi="宋体" w:cs="宋体"/>
          <w:szCs w:val="21"/>
          <w:highlight w:val="none"/>
        </w:rPr>
        <w:t>2025080</w:t>
      </w:r>
    </w:p>
    <w:p w14:paraId="11A28EE8">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2.采购计划编号：</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"https://pay.zcygov.cn/purchaseplan_front/" \l "/plan/list/view?id=1000000000016024870&amp;_app_=zcy.procurement" \t "https://www.zcygov.cn/delegation-order/_procurement_/order/_blank" </w:instrText>
      </w:r>
      <w:r>
        <w:rPr>
          <w:rFonts w:hint="eastAsia" w:ascii="宋体" w:hAnsi="宋体" w:cs="宋体"/>
          <w:szCs w:val="21"/>
          <w:highlight w:val="none"/>
        </w:rPr>
        <w:fldChar w:fldCharType="separate"/>
      </w:r>
      <w:r>
        <w:rPr>
          <w:rFonts w:hint="eastAsia" w:ascii="宋体" w:hAnsi="宋体" w:cs="宋体"/>
          <w:szCs w:val="21"/>
          <w:highlight w:val="none"/>
        </w:rPr>
        <w:t>采购计划-[2025]-08099号</w:t>
      </w:r>
      <w:r>
        <w:rPr>
          <w:rFonts w:hint="eastAsia" w:ascii="宋体" w:hAnsi="宋体" w:cs="宋体"/>
          <w:szCs w:val="21"/>
          <w:highlight w:val="none"/>
        </w:rPr>
        <w:fldChar w:fldCharType="end"/>
      </w:r>
    </w:p>
    <w:p w14:paraId="35C119B0">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3.项目名称：高质量发展-公服建设-第二运动场改造工程（三标段）</w:t>
      </w:r>
    </w:p>
    <w:p w14:paraId="695A0661">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4.预算金额：209.4987万元</w:t>
      </w:r>
    </w:p>
    <w:p w14:paraId="49140AB3">
      <w:pPr>
        <w:spacing w:line="380" w:lineRule="exact"/>
        <w:ind w:firstLine="420" w:firstLineChars="200"/>
        <w:rPr>
          <w:rFonts w:ascii="宋体" w:hAnsi="宋体" w:cs="宋体"/>
          <w:szCs w:val="21"/>
          <w:highlight w:val="none"/>
        </w:rPr>
      </w:pPr>
      <w:r>
        <w:rPr>
          <w:rFonts w:hint="eastAsia" w:ascii="宋体" w:hAnsi="宋体" w:cs="宋体"/>
          <w:szCs w:val="21"/>
          <w:highlight w:val="none"/>
        </w:rPr>
        <w:t>5.最高限价：209.4987万元</w:t>
      </w:r>
    </w:p>
    <w:p w14:paraId="596B5F9C">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6.采购方式：竞争性磋商</w:t>
      </w:r>
    </w:p>
    <w:p w14:paraId="2B9F1F31">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7.采购需求：工程量清单、图纸所包含的全部内容</w:t>
      </w:r>
    </w:p>
    <w:p w14:paraId="5BDABD7F">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8.项目地点：长春市新城大街2888号吉林农业大学校内</w:t>
      </w:r>
    </w:p>
    <w:p w14:paraId="1AFE871E">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9.合同履行期限（计划工期）：</w:t>
      </w:r>
      <w:r>
        <w:rPr>
          <w:rFonts w:hint="eastAsia" w:ascii="宋体" w:hAnsi="宋体" w:cs="宋体"/>
          <w:color w:val="333333"/>
          <w:kern w:val="0"/>
          <w:szCs w:val="21"/>
          <w:highlight w:val="none"/>
          <w:shd w:val="clear" w:color="auto" w:fill="FFFFFF"/>
        </w:rPr>
        <w:t>合同订立后</w:t>
      </w:r>
      <w:r>
        <w:rPr>
          <w:rFonts w:hint="eastAsia" w:ascii="宋体" w:hAnsi="宋体" w:cs="宋体"/>
          <w:color w:val="333333"/>
          <w:kern w:val="0"/>
          <w:szCs w:val="21"/>
          <w:highlight w:val="none"/>
          <w:shd w:val="clear" w:color="auto" w:fill="FFFFFF"/>
          <w:lang w:val="en-US" w:eastAsia="zh-CN"/>
        </w:rPr>
        <w:t>35</w:t>
      </w:r>
      <w:r>
        <w:rPr>
          <w:rFonts w:hint="eastAsia" w:ascii="宋体" w:hAnsi="宋体" w:cs="宋体"/>
          <w:color w:val="333333"/>
          <w:kern w:val="0"/>
          <w:szCs w:val="21"/>
          <w:highlight w:val="none"/>
          <w:shd w:val="clear" w:color="auto" w:fill="FFFFFF"/>
        </w:rPr>
        <w:t>天内完成</w:t>
      </w:r>
    </w:p>
    <w:p w14:paraId="1B258C20">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bookmarkStart w:id="25" w:name="_GoBack"/>
      <w:bookmarkEnd w:id="25"/>
      <w:r>
        <w:rPr>
          <w:rFonts w:hint="eastAsia" w:ascii="宋体" w:hAnsi="宋体" w:cs="宋体"/>
          <w:szCs w:val="21"/>
          <w:highlight w:val="none"/>
        </w:rPr>
        <w:t>.本项目不接受联合体投标。</w:t>
      </w:r>
    </w:p>
    <w:p w14:paraId="7879D090">
      <w:pPr>
        <w:spacing w:line="38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二、申请人的资格要求：</w:t>
      </w:r>
      <w:bookmarkEnd w:id="7"/>
      <w:bookmarkEnd w:id="8"/>
      <w:bookmarkEnd w:id="9"/>
      <w:bookmarkEnd w:id="10"/>
    </w:p>
    <w:p w14:paraId="284D64CF">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1.满足《中华人民共和国政府采购法》第二十二条规定。</w:t>
      </w:r>
    </w:p>
    <w:p w14:paraId="685B30CF">
      <w:pPr>
        <w:spacing w:line="380" w:lineRule="exact"/>
        <w:ind w:firstLine="420" w:firstLineChars="200"/>
        <w:rPr>
          <w:rFonts w:ascii="宋体" w:hAnsi="宋体" w:cs="宋体"/>
          <w:szCs w:val="21"/>
          <w:highlight w:val="none"/>
        </w:rPr>
      </w:pPr>
      <w:bookmarkStart w:id="13" w:name="_Toc28359091"/>
      <w:bookmarkStart w:id="14" w:name="_Toc28359014"/>
      <w:r>
        <w:rPr>
          <w:rFonts w:hint="eastAsia" w:ascii="宋体" w:hAnsi="宋体" w:cs="宋体"/>
          <w:szCs w:val="21"/>
          <w:highlight w:val="none"/>
        </w:rPr>
        <w:t>2.落实政府采购政策需满足的资格要求：本项目为专门面向中小企业采购项目</w:t>
      </w:r>
    </w:p>
    <w:p w14:paraId="650CB2CA">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2.1 执行《政府采购促进中小企业发展管理办法》（财库〔2020〕46号）；</w:t>
      </w:r>
    </w:p>
    <w:p w14:paraId="3093E216">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2.2 执行《关于进一步加大政府采购支持中小企业力度的通知》（财库〔2022〕19号）；</w:t>
      </w:r>
    </w:p>
    <w:p w14:paraId="3CCE53FF">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2.3执行《关于政府采购支持监狱企业发展有关问题的通知》(财库〔2014〕68 号)；</w:t>
      </w:r>
    </w:p>
    <w:p w14:paraId="1CCA80D0">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2.4执行《关于促进残疾人就业政府采购政策的通知》（财库〔2017〕141 号）；</w:t>
      </w:r>
    </w:p>
    <w:p w14:paraId="51751CF0">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2.5执行《关于调整优化节能产品、环境标志产品政府采购执行机制的通知》（财库〔2020〕9 号）等。</w:t>
      </w:r>
    </w:p>
    <w:p w14:paraId="6AF8AC47">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3.本项目的特定资格要求：</w:t>
      </w:r>
    </w:p>
    <w:p w14:paraId="19F672C9">
      <w:pPr>
        <w:spacing w:line="380" w:lineRule="exact"/>
        <w:ind w:firstLine="420" w:firstLineChars="200"/>
        <w:rPr>
          <w:rFonts w:hint="eastAsia" w:ascii="宋体" w:hAnsi="宋体" w:cs="宋体"/>
          <w:szCs w:val="21"/>
          <w:highlight w:val="none"/>
        </w:rPr>
      </w:pPr>
      <w:bookmarkStart w:id="15" w:name="_Toc35393631"/>
      <w:bookmarkStart w:id="16" w:name="_Toc35393800"/>
      <w:r>
        <w:rPr>
          <w:rFonts w:hint="eastAsia" w:ascii="宋体" w:hAnsi="宋体" w:cs="宋体"/>
          <w:szCs w:val="21"/>
          <w:highlight w:val="none"/>
        </w:rPr>
        <w:t>3.1在中华人民共和国境内注册，能够独立承担民事责任的法人或其他组织形式，具有有效的营业执照；投标人须具备建设行政主管部门核发的建筑工程施工总承包二级及以上资质,具备有效的安全生产许可证的法人或其他组织，并在人员、设备、资金等方面具有承担本项目的施工能力；</w:t>
      </w:r>
    </w:p>
    <w:p w14:paraId="3B31532F">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3.2投标单位拟派出的项目经理须具有建筑工程专业二级及以上注册建造师资格，具备有效的安全生产考核合格证书（B类），且未担任其他在施建设工程项目的项目经理，项目经理须是本单位的在职人员； </w:t>
      </w:r>
    </w:p>
    <w:p w14:paraId="677D1073">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3.3投标申请人须依法缴纳税收和社会保障资金，提供近半年内任意一个月依法缴纳税收和社会保障资金证明资料；</w:t>
      </w:r>
    </w:p>
    <w:p w14:paraId="00D81A63">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3.4近三年（2022年至2024年）财务状况良好，具备经会计师事务所或审计机构出具的财务审计报告（当供应商成立日期在2022年至2024年之间的，提供自成立日期起至2024年之间的财务审计报告，2025年以后新成立的公司无财务审计报告的，提供自成立之日起至今的财务状况良好承诺书或基本帐户开户行出具的资信证明）；</w:t>
      </w:r>
    </w:p>
    <w:p w14:paraId="0AC67B7D">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3.5信誉要求：（1）拒绝列入政府取消投标资格记录期间的企业或个人投标；（2）不得为“信用中国”网站（www.creditchina.gov.cn）中列入失信被执行人和重大税收违法失信主体供应商；（3）不得为中国政府采购网（www.ccgp.gov.cn）政府采购严重违法失信行为记录名单中被财政部门禁止参加政府采购活动的供应商（在处罚决定规定的时间和地域范围内）（详见财库〔2016〕125号）；（4）参加政府采购活动前3年内在经营活动中没有重大违法记录；（5）近三年（2022年1月1日至今）内供应商或其法定代表人、拟委任的项目经理在“中国裁判文书网”(wenshu.court.gov.cn)上无行贿犯罪记录；</w:t>
      </w:r>
    </w:p>
    <w:p w14:paraId="01BD04A2">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3.6与采购人存在利害关系可能影响招标公正性的法人、其他组织或者个人，不得参加投标；单位负责人为同一人或者存在控股、管理关系的不同单位，不得参加同一标段投标或者未划分标段的同一招标项目投标；为本采购项目提供整体设计、规范编制或者项目管理、监理、检测等服务的供应商，不得参加本项目磋商；</w:t>
      </w:r>
    </w:p>
    <w:p w14:paraId="42AE56E4">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3.7磋商过程中，供应商所提供的所有证件均需在有效期内且注册单位名称与供应商的名称一致，如企业名称发生变更，需提供主管部门出具的变更证材料，否则拒绝其参与本项目磋商；</w:t>
      </w:r>
    </w:p>
    <w:p w14:paraId="2ECE3514">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3.8供应商必须保证投标拟派遣的项目经理和项目管理机构人员与实际到校工作人员相符，如供应商违约按废标处理，扣除履约保证金并追究违约责任。</w:t>
      </w:r>
    </w:p>
    <w:p w14:paraId="5BD79DD7">
      <w:pPr>
        <w:spacing w:line="38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三、获取</w:t>
      </w:r>
      <w:bookmarkEnd w:id="13"/>
      <w:bookmarkEnd w:id="14"/>
      <w:bookmarkEnd w:id="15"/>
      <w:bookmarkEnd w:id="16"/>
      <w:r>
        <w:rPr>
          <w:rFonts w:hint="eastAsia" w:ascii="宋体" w:hAnsi="宋体" w:cs="宋体"/>
          <w:b/>
          <w:bCs/>
          <w:szCs w:val="21"/>
          <w:highlight w:val="none"/>
        </w:rPr>
        <w:t>磋商文件</w:t>
      </w:r>
    </w:p>
    <w:p w14:paraId="61D8F990">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1.时间：2025年06月</w:t>
      </w:r>
      <w:r>
        <w:rPr>
          <w:rFonts w:hint="eastAsia" w:ascii="宋体" w:hAnsi="宋体" w:cs="宋体"/>
          <w:szCs w:val="21"/>
          <w:highlight w:val="none"/>
          <w:lang w:val="en-US" w:eastAsia="zh-CN"/>
        </w:rPr>
        <w:t>19</w:t>
      </w:r>
      <w:r>
        <w:rPr>
          <w:rFonts w:hint="eastAsia" w:ascii="宋体" w:hAnsi="宋体" w:cs="宋体"/>
          <w:szCs w:val="21"/>
          <w:highlight w:val="none"/>
        </w:rPr>
        <w:t>日</w:t>
      </w:r>
      <w:r>
        <w:rPr>
          <w:rFonts w:hint="eastAsia" w:ascii="宋体" w:hAnsi="宋体" w:cs="宋体"/>
          <w:szCs w:val="21"/>
          <w:highlight w:val="none"/>
          <w:lang w:val="en-US" w:eastAsia="zh-CN"/>
        </w:rPr>
        <w:t>08</w:t>
      </w:r>
      <w:r>
        <w:rPr>
          <w:rFonts w:hint="eastAsia" w:ascii="宋体" w:hAnsi="宋体" w:cs="宋体"/>
          <w:szCs w:val="21"/>
          <w:highlight w:val="none"/>
        </w:rPr>
        <w:t>时</w:t>
      </w:r>
      <w:r>
        <w:rPr>
          <w:rFonts w:hint="eastAsia" w:ascii="宋体" w:hAnsi="宋体" w:cs="宋体"/>
          <w:szCs w:val="21"/>
          <w:highlight w:val="none"/>
          <w:lang w:val="en-US" w:eastAsia="zh-CN"/>
        </w:rPr>
        <w:t>00</w:t>
      </w:r>
      <w:r>
        <w:rPr>
          <w:rFonts w:hint="eastAsia" w:ascii="宋体" w:hAnsi="宋体" w:cs="宋体"/>
          <w:szCs w:val="21"/>
          <w:highlight w:val="none"/>
        </w:rPr>
        <w:t>分至2025年06月</w:t>
      </w:r>
      <w:r>
        <w:rPr>
          <w:rFonts w:hint="eastAsia" w:ascii="宋体" w:hAnsi="宋体" w:cs="宋体"/>
          <w:szCs w:val="21"/>
          <w:highlight w:val="none"/>
          <w:lang w:val="en-US" w:eastAsia="zh-CN"/>
        </w:rPr>
        <w:t>25</w:t>
      </w:r>
      <w:r>
        <w:rPr>
          <w:rFonts w:hint="eastAsia" w:ascii="宋体" w:hAnsi="宋体" w:cs="宋体"/>
          <w:szCs w:val="21"/>
          <w:highlight w:val="none"/>
        </w:rPr>
        <w:t>日</w:t>
      </w:r>
      <w:r>
        <w:rPr>
          <w:rFonts w:hint="eastAsia" w:ascii="宋体" w:hAnsi="宋体" w:cs="宋体"/>
          <w:szCs w:val="21"/>
          <w:highlight w:val="none"/>
          <w:lang w:val="en-US" w:eastAsia="zh-CN"/>
        </w:rPr>
        <w:t>16</w:t>
      </w:r>
      <w:r>
        <w:rPr>
          <w:rFonts w:hint="eastAsia" w:ascii="宋体" w:hAnsi="宋体" w:cs="宋体"/>
          <w:szCs w:val="21"/>
          <w:highlight w:val="none"/>
        </w:rPr>
        <w:t>时</w:t>
      </w:r>
      <w:r>
        <w:rPr>
          <w:rFonts w:hint="eastAsia" w:ascii="宋体" w:hAnsi="宋体" w:cs="宋体"/>
          <w:szCs w:val="21"/>
          <w:highlight w:val="none"/>
          <w:lang w:val="en-US" w:eastAsia="zh-CN"/>
        </w:rPr>
        <w:t>00</w:t>
      </w:r>
      <w:r>
        <w:rPr>
          <w:rFonts w:hint="eastAsia" w:ascii="宋体" w:hAnsi="宋体" w:cs="宋体"/>
          <w:szCs w:val="21"/>
          <w:highlight w:val="none"/>
        </w:rPr>
        <w:t>分；</w:t>
      </w:r>
    </w:p>
    <w:p w14:paraId="5E163560">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2.地点：“政采云”平台（http：//www.zcygov.cn）自行获取；</w:t>
      </w:r>
    </w:p>
    <w:p w14:paraId="5F225C8E">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3.方式: 本项目为全流程电子化项目，潜在供应商自行登录政府采购云平台（网址：http:// </w:t>
      </w:r>
      <w:r>
        <w:rPr>
          <w:rFonts w:hint="eastAsia" w:ascii="宋体" w:hAnsi="宋体" w:cs="宋体"/>
          <w:szCs w:val="21"/>
          <w:highlight w:val="none"/>
        </w:rPr>
        <w:fldChar w:fldCharType="begin"/>
      </w:r>
      <w:r>
        <w:rPr>
          <w:rFonts w:hint="eastAsia" w:ascii="宋体" w:hAnsi="宋体" w:cs="宋体"/>
          <w:szCs w:val="21"/>
          <w:highlight w:val="none"/>
        </w:rPr>
        <w:instrText xml:space="preserve">HYPERLINK "www.zcygov.cn），网上注册（https://middle.zcygov.cn/v-settle-front/registry）并下载采购文件（操作路径：登录\“政采云\”平台-项目采购-获取征集文件-找到本项目-点击\“申请获取征集文件\”）"</w:instrText>
      </w:r>
      <w:r>
        <w:rPr>
          <w:rFonts w:hint="eastAsia" w:ascii="宋体" w:hAnsi="宋体" w:cs="宋体"/>
          <w:szCs w:val="21"/>
          <w:highlight w:val="none"/>
        </w:rPr>
        <w:fldChar w:fldCharType="separate"/>
      </w:r>
      <w:r>
        <w:rPr>
          <w:rFonts w:hint="eastAsia" w:ascii="宋体" w:hAnsi="宋体" w:cs="宋体"/>
          <w:szCs w:val="21"/>
          <w:highlight w:val="none"/>
        </w:rPr>
        <w:t>www.zcygov.cn），网上注册（https://middle.zcygov.cn/v-settle-front/registry）并下载采购文件（操作路径：登录“政采云”平台-项目采购-获取征集文件-找到本项目-点击“申请获取征集文件”）</w:t>
      </w:r>
      <w:r>
        <w:rPr>
          <w:rFonts w:hint="eastAsia" w:ascii="宋体" w:hAnsi="宋体" w:cs="宋体"/>
          <w:szCs w:val="21"/>
          <w:highlight w:val="none"/>
        </w:rPr>
        <w:fldChar w:fldCharType="end"/>
      </w:r>
      <w:r>
        <w:rPr>
          <w:rFonts w:hint="eastAsia" w:ascii="宋体" w:hAnsi="宋体" w:cs="宋体"/>
          <w:szCs w:val="21"/>
          <w:highlight w:val="none"/>
        </w:rPr>
        <w:t>；电子投标文件制作需要基于“政采云”平台获取的采购文件编制，其他途径获取的采购文件磋商时一律按无效响应处理。具体注册及下载采购文件方法请访问“政采云”平台查询相关信息；</w:t>
      </w:r>
    </w:p>
    <w:p w14:paraId="48F30011">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4.售价：免费获取。</w:t>
      </w:r>
    </w:p>
    <w:p w14:paraId="0AAF67A2">
      <w:pPr>
        <w:spacing w:line="380" w:lineRule="exact"/>
        <w:ind w:firstLine="422" w:firstLineChars="200"/>
        <w:rPr>
          <w:rFonts w:hint="eastAsia" w:ascii="宋体" w:hAnsi="宋体" w:cs="宋体"/>
          <w:b/>
          <w:bCs/>
          <w:szCs w:val="21"/>
          <w:highlight w:val="none"/>
        </w:rPr>
      </w:pPr>
      <w:bookmarkStart w:id="17" w:name="_Toc28359015"/>
      <w:bookmarkStart w:id="18" w:name="_Toc35393801"/>
      <w:bookmarkStart w:id="19" w:name="_Toc28359092"/>
      <w:bookmarkStart w:id="20" w:name="_Toc35393632"/>
      <w:r>
        <w:rPr>
          <w:rFonts w:hint="eastAsia" w:ascii="宋体" w:hAnsi="宋体" w:cs="宋体"/>
          <w:b/>
          <w:bCs/>
          <w:szCs w:val="21"/>
          <w:highlight w:val="none"/>
        </w:rPr>
        <w:t>四、响应文件提交</w:t>
      </w:r>
      <w:bookmarkEnd w:id="17"/>
      <w:bookmarkEnd w:id="18"/>
      <w:bookmarkEnd w:id="19"/>
      <w:bookmarkEnd w:id="20"/>
    </w:p>
    <w:p w14:paraId="0FBAFF43">
      <w:pPr>
        <w:spacing w:line="380" w:lineRule="exact"/>
        <w:ind w:firstLine="420" w:firstLineChars="200"/>
        <w:rPr>
          <w:rFonts w:hint="eastAsia" w:ascii="宋体" w:hAnsi="宋体" w:cs="宋体"/>
          <w:szCs w:val="21"/>
          <w:highlight w:val="none"/>
        </w:rPr>
      </w:pPr>
      <w:bookmarkStart w:id="21" w:name="_Toc28359008"/>
      <w:bookmarkStart w:id="22" w:name="_Toc35393627"/>
      <w:bookmarkStart w:id="23" w:name="_Toc28359085"/>
      <w:bookmarkStart w:id="24" w:name="_Toc35393796"/>
      <w:r>
        <w:rPr>
          <w:rFonts w:hint="eastAsia" w:ascii="宋体" w:hAnsi="宋体" w:cs="宋体"/>
          <w:szCs w:val="21"/>
          <w:highlight w:val="none"/>
        </w:rPr>
        <w:t>1.响应文件提交截止时间：2025年0</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09</w:t>
      </w:r>
      <w:r>
        <w:rPr>
          <w:rFonts w:hint="eastAsia" w:ascii="宋体" w:hAnsi="宋体" w:cs="宋体"/>
          <w:szCs w:val="21"/>
          <w:highlight w:val="none"/>
        </w:rPr>
        <w:t>日</w:t>
      </w:r>
      <w:r>
        <w:rPr>
          <w:rFonts w:hint="eastAsia" w:ascii="宋体" w:hAnsi="宋体" w:cs="宋体"/>
          <w:szCs w:val="21"/>
          <w:highlight w:val="none"/>
          <w:lang w:val="en-US" w:eastAsia="zh-CN"/>
        </w:rPr>
        <w:t>13</w:t>
      </w:r>
      <w:r>
        <w:rPr>
          <w:rFonts w:hint="eastAsia" w:ascii="宋体" w:hAnsi="宋体" w:cs="宋体"/>
          <w:szCs w:val="21"/>
          <w:highlight w:val="none"/>
        </w:rPr>
        <w:t>时</w:t>
      </w:r>
      <w:r>
        <w:rPr>
          <w:rFonts w:hint="eastAsia" w:ascii="宋体" w:hAnsi="宋体" w:cs="宋体"/>
          <w:szCs w:val="21"/>
          <w:highlight w:val="none"/>
          <w:lang w:val="en-US" w:eastAsia="zh-CN"/>
        </w:rPr>
        <w:t>00</w:t>
      </w:r>
      <w:r>
        <w:rPr>
          <w:rFonts w:hint="eastAsia" w:ascii="宋体" w:hAnsi="宋体" w:cs="宋体"/>
          <w:szCs w:val="21"/>
          <w:highlight w:val="none"/>
        </w:rPr>
        <w:t>分（北京时间）</w:t>
      </w:r>
    </w:p>
    <w:p w14:paraId="4D7C2A82">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2.地点：长春市二道区洋浦大街6999号凯利中心AB栋开标</w:t>
      </w:r>
      <w:r>
        <w:rPr>
          <w:rFonts w:hint="eastAsia" w:ascii="宋体" w:hAnsi="宋体" w:cs="宋体"/>
          <w:szCs w:val="21"/>
          <w:highlight w:val="none"/>
          <w:lang w:val="en-US" w:eastAsia="zh-CN"/>
        </w:rPr>
        <w:t>4</w:t>
      </w:r>
      <w:r>
        <w:rPr>
          <w:rFonts w:hint="eastAsia" w:ascii="宋体" w:hAnsi="宋体" w:cs="宋体"/>
          <w:szCs w:val="21"/>
          <w:highlight w:val="none"/>
        </w:rPr>
        <w:t>室（长春市同晟科技有限公司）（供应商无须到现场）</w:t>
      </w:r>
    </w:p>
    <w:p w14:paraId="1F59E0F7">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本项目为全流程电子化项目，供应商须通过政府采购云平台（网址：http://www.zcygov.cn）递交电子版响应文件。操作流程：供应商在政府采购云平台网注册入库成为正式供应商后，在平台上按《政府采购项目电子交易管理操作指南-供应商》进行投标操作。响应文件须在响应文件提交截止时间前上传平台，并在响应文件提交截止时间后30分钟内完成解密。由于供应商自身原因在提交响应文件截止时间前无法完成办理的，后果自负。</w:t>
      </w:r>
    </w:p>
    <w:p w14:paraId="460FA4FA">
      <w:pPr>
        <w:keepNext w:val="0"/>
        <w:keepLines w:val="0"/>
        <w:pageBreakBefore w:val="0"/>
        <w:widowControl w:val="0"/>
        <w:kinsoku/>
        <w:wordWrap/>
        <w:overflowPunct/>
        <w:topLinePunct w:val="0"/>
        <w:autoSpaceDE/>
        <w:autoSpaceDN/>
        <w:bidi w:val="0"/>
        <w:adjustRightInd/>
        <w:snapToGrid/>
        <w:spacing w:line="370" w:lineRule="exact"/>
        <w:ind w:firstLine="422" w:firstLineChars="200"/>
        <w:textAlignment w:val="auto"/>
        <w:rPr>
          <w:rFonts w:hint="eastAsia" w:ascii="宋体" w:hAnsi="宋体" w:cs="宋体"/>
          <w:b/>
          <w:bCs/>
          <w:szCs w:val="21"/>
          <w:highlight w:val="none"/>
        </w:rPr>
      </w:pPr>
      <w:r>
        <w:rPr>
          <w:rFonts w:hint="eastAsia" w:ascii="宋体" w:hAnsi="宋体" w:cs="宋体"/>
          <w:b/>
          <w:bCs/>
          <w:szCs w:val="21"/>
          <w:highlight w:val="none"/>
        </w:rPr>
        <w:t>五、开启</w:t>
      </w:r>
    </w:p>
    <w:p w14:paraId="78EC5BD9">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1.时间：2025年0</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09</w:t>
      </w:r>
      <w:r>
        <w:rPr>
          <w:rFonts w:hint="eastAsia" w:ascii="宋体" w:hAnsi="宋体" w:cs="宋体"/>
          <w:szCs w:val="21"/>
          <w:highlight w:val="none"/>
        </w:rPr>
        <w:t>日</w:t>
      </w:r>
      <w:r>
        <w:rPr>
          <w:rFonts w:hint="eastAsia" w:ascii="宋体" w:hAnsi="宋体" w:cs="宋体"/>
          <w:szCs w:val="21"/>
          <w:highlight w:val="none"/>
          <w:lang w:val="en-US" w:eastAsia="zh-CN"/>
        </w:rPr>
        <w:t>13</w:t>
      </w:r>
      <w:r>
        <w:rPr>
          <w:rFonts w:hint="eastAsia" w:ascii="宋体" w:hAnsi="宋体" w:cs="宋体"/>
          <w:szCs w:val="21"/>
          <w:highlight w:val="none"/>
        </w:rPr>
        <w:t>点</w:t>
      </w:r>
      <w:r>
        <w:rPr>
          <w:rFonts w:hint="eastAsia" w:ascii="宋体" w:hAnsi="宋体" w:cs="宋体"/>
          <w:szCs w:val="21"/>
          <w:highlight w:val="none"/>
          <w:lang w:val="en-US" w:eastAsia="zh-CN"/>
        </w:rPr>
        <w:t>00</w:t>
      </w:r>
      <w:r>
        <w:rPr>
          <w:rFonts w:hint="eastAsia" w:ascii="宋体" w:hAnsi="宋体" w:cs="宋体"/>
          <w:szCs w:val="21"/>
          <w:highlight w:val="none"/>
        </w:rPr>
        <w:t>分（北京时间）</w:t>
      </w:r>
    </w:p>
    <w:p w14:paraId="264468F0">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ascii="宋体" w:hAnsi="宋体" w:cs="宋体"/>
          <w:szCs w:val="21"/>
          <w:highlight w:val="none"/>
        </w:rPr>
      </w:pPr>
      <w:r>
        <w:rPr>
          <w:rFonts w:hint="eastAsia" w:ascii="宋体" w:hAnsi="宋体" w:cs="宋体"/>
          <w:szCs w:val="21"/>
          <w:highlight w:val="none"/>
        </w:rPr>
        <w:t>2.地点：长春市二道区洋浦大街6999号凯利中心AB栋开标</w:t>
      </w:r>
      <w:r>
        <w:rPr>
          <w:rFonts w:hint="eastAsia" w:ascii="宋体" w:hAnsi="宋体" w:cs="宋体"/>
          <w:szCs w:val="21"/>
          <w:highlight w:val="none"/>
          <w:lang w:val="en-US" w:eastAsia="zh-CN"/>
        </w:rPr>
        <w:t>4</w:t>
      </w:r>
      <w:r>
        <w:rPr>
          <w:rFonts w:hint="eastAsia" w:ascii="宋体" w:hAnsi="宋体" w:cs="宋体"/>
          <w:szCs w:val="21"/>
          <w:highlight w:val="none"/>
        </w:rPr>
        <w:t>室（长春市同晟科技有限公司）</w:t>
      </w:r>
    </w:p>
    <w:p w14:paraId="23E3CEA6">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3.方式：本项目采用全流程电子化采购，需通过政府采购云台（http：//www.zcygov.cn）递交电子版响应文件，开启时间后30分钟内完成解密</w:t>
      </w:r>
    </w:p>
    <w:p w14:paraId="573977AA">
      <w:pPr>
        <w:keepNext w:val="0"/>
        <w:keepLines w:val="0"/>
        <w:pageBreakBefore w:val="0"/>
        <w:widowControl w:val="0"/>
        <w:kinsoku/>
        <w:wordWrap/>
        <w:overflowPunct/>
        <w:topLinePunct w:val="0"/>
        <w:autoSpaceDE/>
        <w:autoSpaceDN/>
        <w:bidi w:val="0"/>
        <w:adjustRightInd/>
        <w:snapToGrid/>
        <w:spacing w:line="370" w:lineRule="exact"/>
        <w:ind w:firstLine="422" w:firstLineChars="200"/>
        <w:textAlignment w:val="auto"/>
        <w:rPr>
          <w:rFonts w:hint="eastAsia" w:ascii="宋体" w:hAnsi="宋体" w:cs="宋体"/>
          <w:b/>
          <w:bCs/>
          <w:szCs w:val="21"/>
          <w:highlight w:val="none"/>
        </w:rPr>
      </w:pPr>
      <w:r>
        <w:rPr>
          <w:rFonts w:hint="eastAsia" w:ascii="宋体" w:hAnsi="宋体" w:cs="宋体"/>
          <w:b/>
          <w:bCs/>
          <w:szCs w:val="21"/>
          <w:highlight w:val="none"/>
        </w:rPr>
        <w:t>六、公告期限</w:t>
      </w:r>
    </w:p>
    <w:p w14:paraId="6BE86757">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自本公告发布之日起</w:t>
      </w:r>
      <w:r>
        <w:rPr>
          <w:rFonts w:hint="eastAsia" w:ascii="宋体" w:hAnsi="宋体" w:cs="宋体"/>
          <w:szCs w:val="21"/>
          <w:highlight w:val="none"/>
          <w:lang w:val="en-US" w:eastAsia="zh-CN"/>
        </w:rPr>
        <w:t>3</w:t>
      </w:r>
      <w:r>
        <w:rPr>
          <w:rFonts w:hint="eastAsia" w:ascii="宋体" w:hAnsi="宋体" w:cs="宋体"/>
          <w:szCs w:val="21"/>
          <w:highlight w:val="none"/>
        </w:rPr>
        <w:t>个工作日。</w:t>
      </w:r>
    </w:p>
    <w:p w14:paraId="28FD3E08">
      <w:pPr>
        <w:keepNext w:val="0"/>
        <w:keepLines w:val="0"/>
        <w:pageBreakBefore w:val="0"/>
        <w:widowControl w:val="0"/>
        <w:kinsoku/>
        <w:wordWrap/>
        <w:overflowPunct/>
        <w:topLinePunct w:val="0"/>
        <w:autoSpaceDE/>
        <w:autoSpaceDN/>
        <w:bidi w:val="0"/>
        <w:adjustRightInd/>
        <w:snapToGrid/>
        <w:spacing w:line="370" w:lineRule="exact"/>
        <w:ind w:firstLine="422" w:firstLineChars="200"/>
        <w:textAlignment w:val="auto"/>
        <w:rPr>
          <w:rFonts w:hint="eastAsia" w:ascii="宋体" w:hAnsi="宋体" w:cs="宋体"/>
          <w:b/>
          <w:bCs/>
          <w:szCs w:val="21"/>
          <w:highlight w:val="none"/>
        </w:rPr>
      </w:pPr>
      <w:r>
        <w:rPr>
          <w:rFonts w:hint="eastAsia" w:ascii="宋体" w:hAnsi="宋体" w:cs="宋体"/>
          <w:b/>
          <w:bCs/>
          <w:szCs w:val="21"/>
          <w:highlight w:val="none"/>
        </w:rPr>
        <w:t>七、其他补充事宜</w:t>
      </w:r>
    </w:p>
    <w:p w14:paraId="42EC30B4">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1.CA锁办理网址：请供应商自行办理CA锁，网址链接（http://www.anxinca.com/kehu/zcy/kh-zcy-zsshenqing.html）</w:t>
      </w:r>
    </w:p>
    <w:p w14:paraId="0F88ED4B">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2.收到 CA锁以后在“政采云”登陆界面，点击 CA 登录-CA 驱动下载-下载并安装政采云投标客户端和安信CA 驱动，账号绑定 CA 后才能进行响应文件制作；</w:t>
      </w:r>
    </w:p>
    <w:p w14:paraId="140A2697">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3.未进行网上注册并办理 CA 认证的响应人将无法参与本次采购活动。数字证书办理时限为3-5个工作日，响应人须自行考虑办理时间，由于响应人自身原因在开启前无法完成办理，后果自负；</w:t>
      </w:r>
    </w:p>
    <w:p w14:paraId="61E8B866">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ascii="宋体" w:hAnsi="宋体" w:cs="宋体"/>
          <w:szCs w:val="21"/>
          <w:highlight w:val="none"/>
        </w:rPr>
      </w:pPr>
      <w:r>
        <w:rPr>
          <w:rFonts w:hint="eastAsia" w:ascii="宋体" w:hAnsi="宋体" w:cs="宋体"/>
          <w:szCs w:val="21"/>
          <w:highlight w:val="none"/>
        </w:rPr>
        <w:t>4.若对项目采购电子交易系统操作有疑问，可登录“政采云”平台（https://www.zcygov.cn/），点击右侧咨询小采获取采小蜜智能服务管家帮助或拨打政采云服务热线400-881-7190获取热线服务帮助；</w:t>
      </w:r>
    </w:p>
    <w:p w14:paraId="423EDA87">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5.本公告在“政采云”平台（http:// www.zcygov.cn）提交并在吉林省政府采购网（http://www.ccgp-jilin.gov.cn/）发布、同步推送至吉林省公共资源交易公共服务平台，中国政府采购网</w:t>
      </w:r>
    </w:p>
    <w:p w14:paraId="583E3787">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ascii="宋体" w:hAnsi="宋体" w:cs="宋体"/>
          <w:szCs w:val="21"/>
          <w:highlight w:val="none"/>
        </w:rPr>
      </w:pPr>
      <w:r>
        <w:rPr>
          <w:rFonts w:hint="eastAsia" w:ascii="宋体" w:hAnsi="宋体" w:cs="宋体"/>
          <w:szCs w:val="21"/>
          <w:highlight w:val="none"/>
        </w:rPr>
        <w:t>6.有效递交响应文件的供应商不足三家时，采购人另行组织采购。</w:t>
      </w:r>
    </w:p>
    <w:p w14:paraId="7CB16CF6">
      <w:pPr>
        <w:keepNext w:val="0"/>
        <w:keepLines w:val="0"/>
        <w:pageBreakBefore w:val="0"/>
        <w:widowControl w:val="0"/>
        <w:kinsoku/>
        <w:wordWrap/>
        <w:overflowPunct/>
        <w:topLinePunct w:val="0"/>
        <w:autoSpaceDE/>
        <w:autoSpaceDN/>
        <w:bidi w:val="0"/>
        <w:adjustRightInd/>
        <w:snapToGrid/>
        <w:spacing w:line="370" w:lineRule="exact"/>
        <w:ind w:firstLine="422" w:firstLineChars="200"/>
        <w:textAlignment w:val="auto"/>
        <w:rPr>
          <w:rFonts w:hint="eastAsia" w:ascii="宋体" w:hAnsi="宋体" w:cs="宋体"/>
          <w:b/>
          <w:bCs/>
          <w:szCs w:val="21"/>
          <w:highlight w:val="none"/>
        </w:rPr>
      </w:pPr>
      <w:r>
        <w:rPr>
          <w:rFonts w:hint="eastAsia" w:ascii="宋体" w:hAnsi="宋体" w:cs="宋体"/>
          <w:b/>
          <w:bCs/>
          <w:szCs w:val="21"/>
          <w:highlight w:val="none"/>
        </w:rPr>
        <w:t>八、对本次采购提出询问，请按以下方式联系。</w:t>
      </w:r>
      <w:bookmarkEnd w:id="21"/>
      <w:bookmarkEnd w:id="22"/>
      <w:bookmarkEnd w:id="23"/>
      <w:bookmarkEnd w:id="24"/>
    </w:p>
    <w:p w14:paraId="66F96229">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14:paraId="0A0E90E6">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名称：吉林农业大学</w:t>
      </w:r>
    </w:p>
    <w:p w14:paraId="1CED93DE">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地址：吉林省南关区新城大街2888号</w:t>
      </w:r>
    </w:p>
    <w:p w14:paraId="5EE02482">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联系方式：安老师 0431-84533256</w:t>
      </w:r>
    </w:p>
    <w:p w14:paraId="102C7260">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2.采购代理机构信息</w:t>
      </w:r>
    </w:p>
    <w:p w14:paraId="104FE427">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名称：</w:t>
      </w:r>
      <w:r>
        <w:rPr>
          <w:rFonts w:hint="eastAsia" w:ascii="宋体" w:hAnsi="宋体" w:cs="宋体"/>
          <w:szCs w:val="21"/>
          <w:highlight w:val="none"/>
          <w:lang w:val="zh-CN"/>
        </w:rPr>
        <w:t>汇龙工程咨询有限公司</w:t>
      </w:r>
    </w:p>
    <w:p w14:paraId="249CBE97">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lang w:val="zh-CN"/>
        </w:rPr>
        <w:t>吉林省长春市南关区生态大街291号伟峰东第11号楼9楼</w:t>
      </w:r>
    </w:p>
    <w:p w14:paraId="17F2C067">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联系方式：赵宇、王鑫</w:t>
      </w:r>
      <w:r>
        <w:rPr>
          <w:rFonts w:hint="eastAsia" w:ascii="宋体" w:hAnsi="宋体" w:cs="宋体"/>
          <w:szCs w:val="21"/>
          <w:highlight w:val="none"/>
          <w:lang w:val="zh-CN"/>
        </w:rPr>
        <w:t xml:space="preserve"> 15643154845</w:t>
      </w:r>
    </w:p>
    <w:p w14:paraId="00A2C897">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14:paraId="137AA681">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项目联系人：赵宇、王鑫</w:t>
      </w:r>
    </w:p>
    <w:p w14:paraId="01CFAFA1">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电话：15643154845</w:t>
      </w:r>
    </w:p>
    <w:p w14:paraId="00D4EB0A">
      <w:pPr>
        <w:ind w:leftChars="200"/>
      </w:pPr>
      <w:r>
        <w:rPr>
          <w:rFonts w:hint="eastAsia" w:ascii="宋体" w:hAnsi="宋体" w:cs="宋体"/>
          <w:szCs w:val="21"/>
          <w:highlight w:val="none"/>
        </w:rPr>
        <w:t>监管部门：吉林省财政厅政府采购管理处</w:t>
      </w:r>
      <w:bookmarkEnd w:id="0"/>
    </w:p>
    <w:sectPr>
      <w:pgSz w:w="11906" w:h="16838"/>
      <w:pgMar w:top="1389" w:right="1803" w:bottom="1389" w:left="1803"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ODdkNGEzZjMyNTkyOTlhZmEwMDk5MWExYWY4YzQifQ=="/>
  </w:docVars>
  <w:rsids>
    <w:rsidRoot w:val="00000000"/>
    <w:rsid w:val="2BB36264"/>
    <w:rsid w:val="39423DBA"/>
    <w:rsid w:val="45D92FC1"/>
    <w:rsid w:val="57B7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kern w:val="0"/>
      <w:sz w:val="18"/>
      <w:szCs w:val="18"/>
    </w:rPr>
  </w:style>
  <w:style w:type="paragraph" w:styleId="3">
    <w:name w:val="Normal (Web)"/>
    <w:basedOn w:val="1"/>
    <w:unhideWhenUsed/>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2024-08-12T07:23:00Z</dcterms:created>
  <dc:creator>Administrator</dc:creator>
  <cp:lastModifiedBy>宇</cp:lastModifiedBy>
  <dcterms:modified xsi:type="dcterms:W3CDTF">2025-06-19T01:10:39Z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93935E0F049343A5BDB0FC3BBD175A7E_12</vt:lpwstr>
  </property>
</Properties>
</file>