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auto"/>
          <w:highlight w:val="red"/>
        </w:rPr>
      </w:pPr>
    </w:p>
    <w:tbl>
      <w:tblPr>
        <w:tblStyle w:val="2"/>
        <w:tblW w:w="5000" w:type="pct"/>
        <w:tblInd w:w="0" w:type="dxa"/>
        <w:tblLayout w:type="autofit"/>
        <w:tblCellMar>
          <w:top w:w="0" w:type="dxa"/>
          <w:left w:w="0" w:type="dxa"/>
          <w:bottom w:w="0" w:type="dxa"/>
          <w:right w:w="0" w:type="dxa"/>
        </w:tblCellMar>
      </w:tblPr>
      <w:tblGrid>
        <w:gridCol w:w="305"/>
        <w:gridCol w:w="1507"/>
        <w:gridCol w:w="2910"/>
        <w:gridCol w:w="1711"/>
        <w:gridCol w:w="3115"/>
      </w:tblGrid>
      <w:tr>
        <w:tblPrEx>
          <w:tblCellMar>
            <w:top w:w="0" w:type="dxa"/>
            <w:left w:w="0" w:type="dxa"/>
            <w:bottom w:w="0" w:type="dxa"/>
            <w:right w:w="0" w:type="dxa"/>
          </w:tblCellMar>
        </w:tblPrEx>
        <w:tc>
          <w:tcPr>
            <w:tcW w:w="5000" w:type="pct"/>
            <w:gridSpan w:val="5"/>
            <w:noWrap w:val="0"/>
            <w:vAlign w:val="center"/>
          </w:tcPr>
          <w:p>
            <w:pPr>
              <w:pStyle w:val="4"/>
              <w:jc w:val="center"/>
              <w:rPr>
                <w:rFonts w:hint="eastAsia" w:ascii="宋体" w:hAnsi="宋体" w:eastAsia="宋体" w:cs="宋体"/>
                <w:b/>
                <w:bCs/>
                <w:color w:val="auto"/>
                <w:sz w:val="21"/>
                <w:lang w:val="en-US" w:eastAsia="zh-CN"/>
              </w:rPr>
            </w:pPr>
            <w:r>
              <w:rPr>
                <w:rFonts w:hint="eastAsia" w:ascii="宋体" w:hAnsi="宋体" w:eastAsia="宋体" w:cs="宋体"/>
                <w:b/>
                <w:bCs/>
                <w:color w:val="auto"/>
                <w:sz w:val="21"/>
                <w:lang w:val="zh-CN" w:eastAsia="zh-CN"/>
              </w:rPr>
              <w:t>天峨县更新乡更新中学学生宿舍楼</w:t>
            </w:r>
            <w:r>
              <w:rPr>
                <w:rFonts w:hint="eastAsia" w:ascii="宋体" w:hAnsi="宋体" w:eastAsia="宋体" w:cs="宋体"/>
                <w:b/>
                <w:bCs/>
                <w:color w:val="auto"/>
                <w:sz w:val="21"/>
                <w:lang w:val="en-US" w:eastAsia="zh-CN"/>
              </w:rPr>
              <w:t xml:space="preserve"> </w:t>
            </w:r>
          </w:p>
          <w:p>
            <w:pPr>
              <w:pStyle w:val="4"/>
              <w:jc w:val="center"/>
              <w:rPr>
                <w:rFonts w:ascii="宋体" w:hAnsi="宋体" w:eastAsia="宋体" w:cs="宋体"/>
                <w:color w:val="auto"/>
                <w:lang w:val="zh-CN" w:eastAsia="zh-CN"/>
              </w:rPr>
            </w:pPr>
            <w:r>
              <w:rPr>
                <w:rFonts w:ascii="宋体" w:hAnsi="宋体" w:eastAsia="宋体" w:cs="宋体"/>
                <w:b/>
                <w:bCs/>
                <w:color w:val="auto"/>
                <w:sz w:val="21"/>
                <w:lang w:val="zh-CN" w:eastAsia="zh-CN"/>
              </w:rPr>
              <w:t>施工招标公告</w:t>
            </w:r>
          </w:p>
          <w:p>
            <w:pPr>
              <w:pStyle w:val="4"/>
              <w:rPr>
                <w:rFonts w:ascii="宋体" w:hAnsi="宋体" w:eastAsia="宋体" w:cs="宋体"/>
                <w:color w:val="auto"/>
                <w:lang w:val="zh-CN" w:eastAsia="zh-CN"/>
              </w:rPr>
            </w:pPr>
            <w:r>
              <w:rPr>
                <w:rFonts w:ascii="宋体" w:hAnsi="宋体" w:eastAsia="宋体" w:cs="宋体"/>
                <w:b/>
                <w:bCs/>
                <w:color w:val="auto"/>
                <w:sz w:val="21"/>
                <w:lang w:val="zh-CN" w:eastAsia="zh-CN"/>
              </w:rPr>
              <w:t>1、招标条件</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本招标项目</w:t>
            </w:r>
            <w:r>
              <w:rPr>
                <w:rFonts w:hint="eastAsia" w:ascii="宋体" w:hAnsi="宋体" w:eastAsia="宋体" w:cs="宋体"/>
                <w:b/>
                <w:bCs/>
                <w:color w:val="auto"/>
                <w:sz w:val="21"/>
                <w:lang w:val="zh-CN" w:eastAsia="zh-CN"/>
              </w:rPr>
              <w:t>天峨县更新乡更新中学学生宿舍楼项目</w:t>
            </w:r>
            <w:r>
              <w:rPr>
                <w:rFonts w:ascii="宋体" w:hAnsi="宋体" w:eastAsia="宋体" w:cs="宋体"/>
                <w:color w:val="auto"/>
                <w:sz w:val="21"/>
                <w:lang w:val="zh-CN" w:eastAsia="zh-CN"/>
              </w:rPr>
              <w:t>已由</w:t>
            </w:r>
            <w:r>
              <w:rPr>
                <w:rFonts w:hint="eastAsia" w:ascii="宋体" w:hAnsi="宋体" w:eastAsia="宋体" w:cs="宋体"/>
                <w:b/>
                <w:bCs/>
                <w:color w:val="auto"/>
                <w:sz w:val="21"/>
                <w:lang w:val="zh-CN" w:eastAsia="zh-CN"/>
              </w:rPr>
              <w:t>天峨县发展和改革局</w:t>
            </w:r>
            <w:r>
              <w:rPr>
                <w:rFonts w:ascii="宋体" w:hAnsi="宋体" w:eastAsia="宋体" w:cs="宋体"/>
                <w:color w:val="auto"/>
                <w:sz w:val="21"/>
                <w:lang w:val="zh-CN" w:eastAsia="zh-CN"/>
              </w:rPr>
              <w:t xml:space="preserve">以 </w:t>
            </w:r>
            <w:r>
              <w:rPr>
                <w:rFonts w:hint="eastAsia" w:ascii="宋体" w:hAnsi="宋体" w:eastAsia="宋体" w:cs="宋体"/>
                <w:b/>
                <w:bCs/>
                <w:color w:val="auto"/>
                <w:sz w:val="21"/>
                <w:lang w:val="zh-CN" w:eastAsia="zh-CN"/>
              </w:rPr>
              <w:t>天峨县发展和改革局</w:t>
            </w:r>
            <w:r>
              <w:rPr>
                <w:rFonts w:ascii="宋体" w:hAnsi="宋体" w:eastAsia="宋体" w:cs="宋体"/>
                <w:b/>
                <w:bCs/>
                <w:color w:val="auto"/>
                <w:sz w:val="21"/>
                <w:lang w:val="zh-CN" w:eastAsia="zh-CN"/>
              </w:rPr>
              <w:t>关于</w:t>
            </w:r>
            <w:r>
              <w:rPr>
                <w:rFonts w:hint="eastAsia" w:ascii="宋体" w:hAnsi="宋体" w:eastAsia="宋体" w:cs="宋体"/>
                <w:b/>
                <w:bCs/>
                <w:color w:val="auto"/>
                <w:sz w:val="21"/>
                <w:lang w:val="zh-CN" w:eastAsia="zh-CN"/>
              </w:rPr>
              <w:t>天峨县2020年农村义务教育学校校舍安全长效机制资金建设项目</w:t>
            </w:r>
            <w:r>
              <w:rPr>
                <w:rFonts w:ascii="宋体" w:hAnsi="宋体" w:eastAsia="宋体" w:cs="宋体"/>
                <w:b/>
                <w:bCs/>
                <w:color w:val="auto"/>
                <w:sz w:val="21"/>
                <w:lang w:val="zh-CN" w:eastAsia="zh-CN"/>
              </w:rPr>
              <w:t>项目建议书的批复(</w:t>
            </w:r>
            <w:r>
              <w:rPr>
                <w:rFonts w:hint="eastAsia" w:ascii="宋体" w:hAnsi="宋体" w:eastAsia="宋体" w:cs="宋体"/>
                <w:b/>
                <w:bCs/>
                <w:color w:val="auto"/>
                <w:sz w:val="21"/>
                <w:lang w:val="zh-CN" w:eastAsia="zh-CN"/>
              </w:rPr>
              <w:t>峨发改审批</w:t>
            </w:r>
            <w:r>
              <w:rPr>
                <w:rFonts w:ascii="宋体" w:hAnsi="宋体" w:eastAsia="宋体" w:cs="宋体"/>
                <w:b/>
                <w:bCs/>
                <w:color w:val="auto"/>
                <w:sz w:val="21"/>
                <w:lang w:val="zh-CN" w:eastAsia="zh-CN"/>
              </w:rPr>
              <w:t>【2020】</w:t>
            </w:r>
            <w:r>
              <w:rPr>
                <w:rFonts w:hint="eastAsia" w:ascii="宋体" w:hAnsi="宋体" w:eastAsia="宋体" w:cs="宋体"/>
                <w:b/>
                <w:bCs/>
                <w:color w:val="auto"/>
                <w:sz w:val="21"/>
                <w:lang w:val="en-US" w:eastAsia="zh-CN"/>
              </w:rPr>
              <w:t>32</w:t>
            </w:r>
            <w:r>
              <w:rPr>
                <w:rFonts w:ascii="宋体" w:hAnsi="宋体" w:eastAsia="宋体" w:cs="宋体"/>
                <w:b/>
                <w:bCs/>
                <w:color w:val="auto"/>
                <w:sz w:val="21"/>
                <w:lang w:val="zh-CN" w:eastAsia="zh-CN"/>
              </w:rPr>
              <w:t>号)</w:t>
            </w:r>
            <w:r>
              <w:rPr>
                <w:rFonts w:ascii="宋体" w:hAnsi="宋体" w:eastAsia="宋体" w:cs="宋体"/>
                <w:color w:val="auto"/>
                <w:sz w:val="21"/>
                <w:lang w:val="zh-CN" w:eastAsia="zh-CN"/>
              </w:rPr>
              <w:t>批准建设，招标人（项目业主）为</w:t>
            </w:r>
            <w:r>
              <w:rPr>
                <w:rFonts w:hint="eastAsia" w:ascii="宋体" w:hAnsi="宋体" w:eastAsia="宋体" w:cs="宋体"/>
                <w:b/>
                <w:bCs/>
                <w:color w:val="auto"/>
                <w:sz w:val="21"/>
                <w:lang w:val="zh-CN" w:eastAsia="zh-CN"/>
              </w:rPr>
              <w:t>天峨县教育局</w:t>
            </w:r>
            <w:r>
              <w:rPr>
                <w:rFonts w:ascii="宋体" w:hAnsi="宋体" w:eastAsia="宋体" w:cs="宋体"/>
                <w:color w:val="auto"/>
                <w:sz w:val="21"/>
                <w:lang w:val="zh-CN" w:eastAsia="zh-CN"/>
              </w:rPr>
              <w:t>，建设资金来自</w:t>
            </w:r>
            <w:r>
              <w:rPr>
                <w:rFonts w:hint="eastAsia" w:ascii="宋体" w:hAnsi="宋体" w:eastAsia="宋体" w:cs="宋体"/>
                <w:b/>
                <w:bCs/>
                <w:color w:val="auto"/>
                <w:sz w:val="21"/>
                <w:lang w:val="en-US" w:eastAsia="zh-CN"/>
              </w:rPr>
              <w:t>中央资金、自治区资金</w:t>
            </w:r>
            <w:r>
              <w:rPr>
                <w:rFonts w:ascii="宋体" w:hAnsi="宋体" w:eastAsia="宋体" w:cs="宋体"/>
                <w:color w:val="auto"/>
                <w:sz w:val="21"/>
                <w:lang w:val="zh-CN" w:eastAsia="zh-CN"/>
              </w:rPr>
              <w:t>，项目出资比例为</w:t>
            </w:r>
            <w:r>
              <w:rPr>
                <w:rFonts w:hint="eastAsia" w:ascii="宋体" w:hAnsi="宋体" w:eastAsia="宋体" w:cs="宋体"/>
                <w:b/>
                <w:bCs/>
                <w:color w:val="auto"/>
                <w:sz w:val="21"/>
                <w:lang w:val="en-US" w:eastAsia="zh-CN"/>
              </w:rPr>
              <w:t>83</w:t>
            </w:r>
            <w:r>
              <w:rPr>
                <w:rFonts w:ascii="宋体" w:hAnsi="宋体" w:eastAsia="宋体" w:cs="宋体"/>
                <w:b/>
                <w:bCs/>
                <w:color w:val="auto"/>
                <w:sz w:val="21"/>
                <w:lang w:val="zh-CN" w:eastAsia="zh-CN"/>
              </w:rPr>
              <w:t>%</w:t>
            </w:r>
            <w:r>
              <w:rPr>
                <w:rFonts w:hint="eastAsia" w:ascii="宋体" w:hAnsi="宋体" w:eastAsia="宋体" w:cs="宋体"/>
                <w:b/>
                <w:bCs/>
                <w:color w:val="auto"/>
                <w:sz w:val="21"/>
                <w:lang w:val="zh-CN" w:eastAsia="zh-CN"/>
              </w:rPr>
              <w:t>、</w:t>
            </w:r>
            <w:r>
              <w:rPr>
                <w:rFonts w:hint="eastAsia" w:ascii="宋体" w:hAnsi="宋体" w:eastAsia="宋体" w:cs="宋体"/>
                <w:b/>
                <w:bCs/>
                <w:color w:val="auto"/>
                <w:sz w:val="21"/>
                <w:lang w:val="en-US" w:eastAsia="zh-CN"/>
              </w:rPr>
              <w:t>17%</w:t>
            </w:r>
            <w:r>
              <w:rPr>
                <w:rFonts w:ascii="宋体" w:hAnsi="宋体" w:eastAsia="宋体" w:cs="宋体"/>
                <w:color w:val="auto"/>
                <w:sz w:val="21"/>
                <w:lang w:val="zh-CN" w:eastAsia="zh-CN"/>
              </w:rPr>
              <w:t xml:space="preserve">。项目已具备招标条件，现对该项目的施工进行公开招标。 </w:t>
            </w:r>
          </w:p>
          <w:p>
            <w:pPr>
              <w:pStyle w:val="4"/>
              <w:rPr>
                <w:rFonts w:ascii="宋体" w:hAnsi="宋体" w:eastAsia="宋体" w:cs="宋体"/>
                <w:color w:val="auto"/>
                <w:lang w:val="zh-CN" w:eastAsia="zh-CN"/>
              </w:rPr>
            </w:pPr>
            <w:r>
              <w:rPr>
                <w:rFonts w:ascii="宋体" w:hAnsi="宋体" w:eastAsia="宋体" w:cs="宋体"/>
                <w:b/>
                <w:bCs/>
                <w:color w:val="auto"/>
                <w:sz w:val="21"/>
                <w:lang w:val="zh-CN" w:eastAsia="zh-CN"/>
              </w:rPr>
              <w:t>2、项目概况与招标范围</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招标编号：</w:t>
            </w:r>
            <w:r>
              <w:rPr>
                <w:rFonts w:hint="eastAsia" w:ascii="宋体" w:hAnsi="宋体" w:eastAsia="宋体" w:cs="宋体"/>
                <w:b/>
                <w:bCs/>
                <w:color w:val="auto"/>
                <w:sz w:val="21"/>
                <w:lang w:val="zh-CN" w:eastAsia="zh-CN"/>
              </w:rPr>
              <w:t>JXZBHC2020-G011</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项目名称：</w:t>
            </w:r>
            <w:r>
              <w:rPr>
                <w:rFonts w:hint="eastAsia" w:ascii="宋体" w:hAnsi="宋体" w:eastAsia="宋体" w:cs="宋体"/>
                <w:b/>
                <w:bCs/>
                <w:color w:val="auto"/>
                <w:sz w:val="21"/>
                <w:lang w:val="zh-CN" w:eastAsia="zh-CN"/>
              </w:rPr>
              <w:t>天峨县更新乡更新中学学生宿舍楼</w:t>
            </w:r>
          </w:p>
          <w:p>
            <w:pPr>
              <w:pStyle w:val="4"/>
              <w:jc w:val="both"/>
              <w:rPr>
                <w:rFonts w:hint="default" w:ascii="宋体" w:hAnsi="宋体" w:eastAsia="宋体" w:cs="宋体"/>
                <w:b/>
                <w:bCs/>
                <w:color w:val="auto"/>
                <w:sz w:val="21"/>
                <w:lang w:val="en-US" w:eastAsia="zh-CN"/>
              </w:rPr>
            </w:pPr>
            <w:r>
              <w:rPr>
                <w:rFonts w:ascii="宋体" w:hAnsi="宋体" w:eastAsia="宋体" w:cs="宋体"/>
                <w:color w:val="auto"/>
                <w:sz w:val="21"/>
                <w:lang w:val="zh-CN" w:eastAsia="zh-CN"/>
              </w:rPr>
              <w:t>    报建号（如有）：</w:t>
            </w:r>
            <w:r>
              <w:rPr>
                <w:rFonts w:hint="eastAsia" w:ascii="宋体" w:hAnsi="宋体" w:eastAsia="宋体" w:cs="宋体"/>
                <w:b/>
                <w:bCs/>
                <w:color w:val="auto"/>
                <w:sz w:val="21"/>
                <w:lang w:val="en-US" w:eastAsia="zh-CN"/>
              </w:rPr>
              <w:t xml:space="preserve"> </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建设地点：</w:t>
            </w:r>
            <w:r>
              <w:rPr>
                <w:rFonts w:hint="eastAsia" w:ascii="宋体" w:hAnsi="宋体" w:eastAsia="宋体" w:cs="宋体"/>
                <w:b/>
                <w:bCs/>
                <w:sz w:val="21"/>
                <w:lang w:val="zh-CN" w:eastAsia="zh-CN"/>
              </w:rPr>
              <w:t>天峨县更新乡更新中学</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建设规模：</w:t>
            </w:r>
            <w:r>
              <w:rPr>
                <w:rFonts w:hint="eastAsia" w:ascii="宋体" w:hAnsi="宋体" w:eastAsia="宋体" w:cs="宋体"/>
                <w:b/>
                <w:bCs/>
                <w:color w:val="auto"/>
                <w:sz w:val="21"/>
                <w:lang w:val="zh-CN" w:eastAsia="zh-CN"/>
              </w:rPr>
              <w:t>本工程建筑面积</w:t>
            </w:r>
            <w:r>
              <w:rPr>
                <w:rFonts w:hint="eastAsia" w:ascii="宋体" w:hAnsi="宋体" w:eastAsia="宋体" w:cs="宋体"/>
                <w:b/>
                <w:bCs/>
                <w:color w:val="auto"/>
                <w:sz w:val="21"/>
                <w:lang w:val="en-US" w:eastAsia="zh-CN"/>
              </w:rPr>
              <w:t>2294㎡，占地面积405㎡，建筑层数地上5层，建筑高度22.1m</w:t>
            </w:r>
            <w:r>
              <w:rPr>
                <w:rFonts w:hint="eastAsia" w:ascii="宋体" w:hAnsi="宋体" w:eastAsia="宋体" w:cs="宋体"/>
                <w:b/>
                <w:bCs/>
                <w:color w:val="auto"/>
                <w:sz w:val="21"/>
                <w:lang w:val="zh-CN" w:eastAsia="zh-CN"/>
              </w:rPr>
              <w:t>。</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合同估算价：</w:t>
            </w:r>
            <w:r>
              <w:rPr>
                <w:rFonts w:hint="eastAsia" w:ascii="宋体" w:hAnsi="宋体" w:eastAsia="宋体" w:cs="宋体"/>
                <w:b/>
                <w:bCs/>
                <w:color w:val="auto"/>
                <w:sz w:val="21"/>
                <w:lang w:val="en-US" w:eastAsia="zh-CN"/>
              </w:rPr>
              <w:t>4745663.65</w:t>
            </w:r>
            <w:r>
              <w:rPr>
                <w:rFonts w:ascii="宋体" w:hAnsi="宋体" w:eastAsia="宋体" w:cs="宋体"/>
                <w:b/>
                <w:bCs/>
                <w:color w:val="auto"/>
                <w:sz w:val="21"/>
                <w:lang w:val="zh-CN" w:eastAsia="zh-CN"/>
              </w:rPr>
              <w:t>元</w:t>
            </w:r>
          </w:p>
          <w:p>
            <w:pPr>
              <w:pStyle w:val="4"/>
              <w:jc w:val="both"/>
              <w:rPr>
                <w:rFonts w:hint="eastAsia" w:ascii="宋体" w:hAnsi="宋体" w:eastAsia="宋体" w:cs="宋体"/>
                <w:color w:val="auto"/>
                <w:lang w:val="en-US" w:eastAsia="zh-CN"/>
              </w:rPr>
            </w:pPr>
            <w:r>
              <w:rPr>
                <w:rFonts w:ascii="宋体" w:hAnsi="宋体" w:eastAsia="宋体" w:cs="宋体"/>
                <w:color w:val="auto"/>
                <w:sz w:val="21"/>
                <w:lang w:val="zh-CN" w:eastAsia="zh-CN"/>
              </w:rPr>
              <w:t>    要求工期：</w:t>
            </w:r>
            <w:r>
              <w:rPr>
                <w:rFonts w:hint="eastAsia" w:ascii="宋体" w:hAnsi="宋体" w:eastAsia="宋体" w:cs="宋体"/>
                <w:b/>
                <w:bCs/>
                <w:color w:val="auto"/>
                <w:sz w:val="21"/>
                <w:lang w:val="en-US" w:eastAsia="zh-CN"/>
              </w:rPr>
              <w:t>210日历天</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招标范围：</w:t>
            </w:r>
            <w:r>
              <w:rPr>
                <w:rFonts w:ascii="宋体" w:hAnsi="宋体" w:eastAsia="宋体" w:cs="宋体"/>
                <w:b/>
                <w:bCs/>
                <w:color w:val="auto"/>
                <w:sz w:val="21"/>
                <w:lang w:val="zh-CN" w:eastAsia="zh-CN"/>
              </w:rPr>
              <w:t>经审查备案的施工图范围内包含的施工内容，详见经评审的工程量清单。</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标段划分：</w:t>
            </w:r>
            <w:r>
              <w:rPr>
                <w:rFonts w:ascii="宋体" w:hAnsi="宋体" w:eastAsia="宋体" w:cs="宋体"/>
                <w:b/>
                <w:bCs/>
                <w:color w:val="auto"/>
                <w:sz w:val="21"/>
                <w:lang w:val="zh-CN" w:eastAsia="zh-CN"/>
              </w:rPr>
              <w:t>无</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设计单位：</w:t>
            </w:r>
            <w:r>
              <w:rPr>
                <w:rFonts w:hint="eastAsia" w:ascii="宋体" w:hAnsi="宋体" w:eastAsia="宋体" w:cs="宋体"/>
                <w:b/>
                <w:bCs/>
                <w:color w:val="auto"/>
                <w:sz w:val="21"/>
                <w:lang w:val="zh-CN" w:eastAsia="zh-CN"/>
              </w:rPr>
              <w:t>广西高立工程技术有限公司</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勘察单位：</w:t>
            </w:r>
          </w:p>
          <w:p>
            <w:pPr>
              <w:pStyle w:val="4"/>
              <w:rPr>
                <w:rFonts w:ascii="宋体" w:hAnsi="宋体" w:eastAsia="宋体" w:cs="宋体"/>
                <w:color w:val="auto"/>
                <w:lang w:val="zh-CN" w:eastAsia="zh-CN"/>
              </w:rPr>
            </w:pPr>
            <w:r>
              <w:rPr>
                <w:rFonts w:ascii="宋体" w:hAnsi="宋体" w:eastAsia="宋体" w:cs="宋体"/>
                <w:b/>
                <w:bCs/>
                <w:color w:val="auto"/>
                <w:sz w:val="21"/>
                <w:lang w:val="zh-CN" w:eastAsia="zh-CN"/>
              </w:rPr>
              <w:t>3、投标人资格要求</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3.1本次招标要求投标人须已办理诚信库入库手续并处于有效状态，具备</w:t>
            </w:r>
            <w:r>
              <w:rPr>
                <w:rFonts w:ascii="宋体" w:hAnsi="宋体" w:eastAsia="宋体" w:cs="宋体"/>
                <w:b/>
                <w:bCs/>
                <w:color w:val="auto"/>
                <w:sz w:val="21"/>
                <w:lang w:val="zh-CN" w:eastAsia="zh-CN"/>
              </w:rPr>
              <w:t>[建筑工程施工总承包三级](含)以上</w:t>
            </w:r>
            <w:r>
              <w:rPr>
                <w:rFonts w:ascii="宋体" w:hAnsi="宋体" w:eastAsia="宋体" w:cs="宋体"/>
                <w:color w:val="auto"/>
                <w:sz w:val="21"/>
                <w:lang w:val="zh-CN" w:eastAsia="zh-CN"/>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ascii="宋体" w:hAnsi="宋体" w:eastAsia="宋体" w:cs="宋体"/>
                <w:b/>
                <w:bCs/>
                <w:color w:val="auto"/>
                <w:sz w:val="21"/>
                <w:lang w:val="zh-CN" w:eastAsia="zh-CN"/>
              </w:rPr>
              <w:t>[建筑工程二级](含)以上（含本级）</w:t>
            </w:r>
            <w:r>
              <w:rPr>
                <w:rFonts w:ascii="宋体" w:hAnsi="宋体" w:eastAsia="宋体" w:cs="宋体"/>
                <w:color w:val="auto"/>
                <w:sz w:val="21"/>
                <w:lang w:val="zh-CN" w:eastAsia="zh-CN"/>
              </w:rPr>
              <w:t>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3.2业绩要求无要求</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3.3本次招标不接受联合体投标。</w:t>
            </w:r>
          </w:p>
          <w:p>
            <w:pPr>
              <w:pStyle w:val="4"/>
              <w:jc w:val="both"/>
              <w:rPr>
                <w:rFonts w:ascii="宋体" w:hAnsi="宋体" w:eastAsia="宋体" w:cs="宋体"/>
                <w:color w:val="auto"/>
                <w:lang w:val="zh-CN" w:eastAsia="zh-CN"/>
              </w:rPr>
            </w:pPr>
            <w:r>
              <w:rPr>
                <w:rFonts w:ascii="宋体" w:hAnsi="宋体" w:eastAsia="宋体" w:cs="宋体"/>
                <w:color w:val="auto"/>
                <w:sz w:val="21"/>
                <w:lang w:val="zh-CN" w:eastAsia="zh-CN"/>
              </w:rPr>
              <w:t>    3.4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4"/>
              <w:rPr>
                <w:rFonts w:ascii="宋体" w:hAnsi="宋体" w:eastAsia="宋体" w:cs="宋体"/>
                <w:color w:val="auto"/>
                <w:lang w:val="zh-CN" w:eastAsia="zh-CN"/>
              </w:rPr>
            </w:pPr>
            <w:r>
              <w:rPr>
                <w:rFonts w:ascii="宋体" w:hAnsi="宋体" w:eastAsia="宋体" w:cs="宋体"/>
                <w:b/>
                <w:bCs/>
                <w:color w:val="auto"/>
                <w:sz w:val="21"/>
                <w:lang w:val="zh-CN" w:eastAsia="zh-CN"/>
              </w:rPr>
              <w:t>    3.5 投标人信息以广西建筑业企业诚信信息库为准。</w:t>
            </w:r>
          </w:p>
          <w:p>
            <w:pPr>
              <w:pStyle w:val="4"/>
              <w:rPr>
                <w:rFonts w:ascii="宋体" w:hAnsi="宋体" w:eastAsia="宋体" w:cs="宋体"/>
                <w:b/>
                <w:bCs/>
                <w:color w:val="auto"/>
                <w:lang w:val="zh-CN" w:eastAsia="zh-CN"/>
              </w:rPr>
            </w:pPr>
            <w:r>
              <w:rPr>
                <w:rFonts w:ascii="宋体" w:hAnsi="宋体" w:eastAsia="宋体" w:cs="宋体"/>
                <w:b/>
                <w:bCs/>
                <w:color w:val="auto"/>
                <w:sz w:val="21"/>
                <w:lang w:val="zh-CN" w:eastAsia="zh-CN"/>
              </w:rPr>
              <w:t>4、招标文件的领取</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4.1 2020年</w:t>
            </w:r>
            <w:r>
              <w:rPr>
                <w:rFonts w:hint="eastAsia" w:ascii="宋体" w:hAnsi="宋体" w:eastAsia="宋体" w:cs="宋体"/>
                <w:b/>
                <w:bCs/>
                <w:color w:val="auto"/>
                <w:sz w:val="21"/>
                <w:lang w:val="en-US" w:eastAsia="zh-CN"/>
              </w:rPr>
              <w:t>10</w:t>
            </w:r>
            <w:r>
              <w:rPr>
                <w:rFonts w:ascii="宋体" w:hAnsi="宋体" w:eastAsia="宋体" w:cs="宋体"/>
                <w:b/>
                <w:bCs/>
                <w:color w:val="auto"/>
                <w:sz w:val="21"/>
                <w:lang w:val="zh-CN" w:eastAsia="zh-CN"/>
              </w:rPr>
              <w:t>月</w:t>
            </w:r>
            <w:r>
              <w:rPr>
                <w:rFonts w:hint="eastAsia" w:ascii="宋体" w:hAnsi="宋体" w:eastAsia="宋体" w:cs="宋体"/>
                <w:b/>
                <w:bCs/>
                <w:color w:val="auto"/>
                <w:sz w:val="21"/>
                <w:lang w:val="en-US" w:eastAsia="zh-CN"/>
              </w:rPr>
              <w:t>21</w:t>
            </w:r>
            <w:r>
              <w:rPr>
                <w:rFonts w:ascii="宋体" w:hAnsi="宋体" w:eastAsia="宋体" w:cs="宋体"/>
                <w:b/>
                <w:bCs/>
                <w:color w:val="auto"/>
                <w:sz w:val="21"/>
                <w:lang w:val="zh-CN" w:eastAsia="zh-CN"/>
              </w:rPr>
              <w:t>日</w:t>
            </w:r>
            <w:r>
              <w:rPr>
                <w:rFonts w:hint="eastAsia" w:ascii="宋体" w:hAnsi="宋体" w:eastAsia="宋体" w:cs="宋体"/>
                <w:b/>
                <w:bCs/>
                <w:color w:val="auto"/>
                <w:sz w:val="21"/>
                <w:lang w:val="en-US" w:eastAsia="zh-CN"/>
              </w:rPr>
              <w:t>08</w:t>
            </w:r>
            <w:r>
              <w:rPr>
                <w:rFonts w:hint="eastAsia" w:ascii="宋体" w:hAnsi="宋体" w:eastAsia="宋体" w:cs="宋体"/>
                <w:b/>
                <w:bCs/>
                <w:color w:val="auto"/>
                <w:sz w:val="21"/>
                <w:lang w:val="zh-CN" w:eastAsia="zh-CN"/>
              </w:rPr>
              <w:t>时</w:t>
            </w:r>
            <w:r>
              <w:rPr>
                <w:rFonts w:hint="eastAsia" w:ascii="宋体" w:hAnsi="宋体" w:eastAsia="宋体" w:cs="宋体"/>
                <w:b/>
                <w:bCs/>
                <w:color w:val="auto"/>
                <w:sz w:val="21"/>
                <w:lang w:val="en-US" w:eastAsia="zh-CN"/>
              </w:rPr>
              <w:t>30</w:t>
            </w:r>
            <w:r>
              <w:rPr>
                <w:rFonts w:ascii="宋体" w:hAnsi="宋体" w:eastAsia="宋体" w:cs="宋体"/>
                <w:b/>
                <w:bCs/>
                <w:color w:val="auto"/>
                <w:sz w:val="21"/>
                <w:lang w:val="zh-CN" w:eastAsia="zh-CN"/>
              </w:rPr>
              <w:t>分至2020年1</w:t>
            </w:r>
            <w:r>
              <w:rPr>
                <w:rFonts w:hint="eastAsia" w:ascii="宋体" w:hAnsi="宋体" w:eastAsia="宋体" w:cs="宋体"/>
                <w:b/>
                <w:bCs/>
                <w:color w:val="auto"/>
                <w:sz w:val="21"/>
                <w:lang w:val="en-US" w:eastAsia="zh-CN"/>
              </w:rPr>
              <w:t>1</w:t>
            </w:r>
            <w:r>
              <w:rPr>
                <w:rFonts w:ascii="宋体" w:hAnsi="宋体" w:eastAsia="宋体" w:cs="宋体"/>
                <w:b/>
                <w:bCs/>
                <w:color w:val="auto"/>
                <w:sz w:val="21"/>
                <w:lang w:val="zh-CN" w:eastAsia="zh-CN"/>
              </w:rPr>
              <w:t>月</w:t>
            </w:r>
            <w:r>
              <w:rPr>
                <w:rFonts w:hint="eastAsia" w:ascii="宋体" w:hAnsi="宋体" w:eastAsia="宋体" w:cs="宋体"/>
                <w:b/>
                <w:bCs/>
                <w:color w:val="auto"/>
                <w:sz w:val="21"/>
                <w:lang w:val="en-US" w:eastAsia="zh-CN"/>
              </w:rPr>
              <w:t>12</w:t>
            </w:r>
            <w:r>
              <w:rPr>
                <w:rFonts w:ascii="宋体" w:hAnsi="宋体" w:eastAsia="宋体" w:cs="宋体"/>
                <w:b/>
                <w:bCs/>
                <w:color w:val="auto"/>
                <w:sz w:val="21"/>
                <w:lang w:val="zh-CN" w:eastAsia="zh-CN"/>
              </w:rPr>
              <w:t>日</w:t>
            </w:r>
            <w:r>
              <w:rPr>
                <w:rFonts w:hint="eastAsia" w:ascii="宋体" w:hAnsi="宋体" w:eastAsia="宋体" w:cs="宋体"/>
                <w:b/>
                <w:bCs/>
                <w:color w:val="auto"/>
                <w:sz w:val="21"/>
                <w:lang w:val="en-US" w:eastAsia="zh-CN"/>
              </w:rPr>
              <w:t>9</w:t>
            </w:r>
            <w:r>
              <w:rPr>
                <w:rFonts w:ascii="宋体" w:hAnsi="宋体" w:eastAsia="宋体" w:cs="宋体"/>
                <w:b/>
                <w:bCs/>
                <w:color w:val="auto"/>
                <w:sz w:val="21"/>
                <w:lang w:val="zh-CN" w:eastAsia="zh-CN"/>
              </w:rPr>
              <w:t>时</w:t>
            </w:r>
            <w:r>
              <w:rPr>
                <w:rFonts w:hint="eastAsia" w:ascii="宋体" w:hAnsi="宋体" w:eastAsia="宋体" w:cs="宋体"/>
                <w:b/>
                <w:bCs/>
                <w:color w:val="auto"/>
                <w:sz w:val="21"/>
                <w:lang w:val="en-US" w:eastAsia="zh-CN"/>
              </w:rPr>
              <w:t>00</w:t>
            </w:r>
            <w:r>
              <w:rPr>
                <w:rFonts w:ascii="宋体" w:hAnsi="宋体" w:eastAsia="宋体" w:cs="宋体"/>
                <w:b/>
                <w:bCs/>
                <w:color w:val="auto"/>
                <w:sz w:val="21"/>
                <w:lang w:val="zh-CN" w:eastAsia="zh-CN"/>
              </w:rPr>
              <w:t>分，由潜在投标人的专职投标员凭本人的身份证证号及密码或企业CA锁登陆河池市公共资源交易电子招投标系统（http://hcjyxxw.com）下载招标文件。</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4.2本项目不收取电子投标服务费。</w:t>
            </w:r>
          </w:p>
          <w:p>
            <w:pPr>
              <w:pStyle w:val="4"/>
              <w:rPr>
                <w:rFonts w:ascii="宋体" w:hAnsi="宋体" w:eastAsia="宋体" w:cs="宋体"/>
                <w:b/>
                <w:bCs/>
                <w:color w:val="auto"/>
                <w:lang w:val="zh-CN" w:eastAsia="zh-CN"/>
              </w:rPr>
            </w:pPr>
            <w:r>
              <w:rPr>
                <w:rFonts w:ascii="宋体" w:hAnsi="宋体" w:eastAsia="宋体" w:cs="宋体"/>
                <w:b/>
                <w:bCs/>
                <w:color w:val="auto"/>
                <w:sz w:val="21"/>
                <w:lang w:val="zh-CN" w:eastAsia="zh-CN"/>
              </w:rPr>
              <w:t>5、投标文件的递交</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5.1投标文件应通过河池市公共资源交易网递交，截止时间（投标截止时间，下同）为2020年1</w:t>
            </w:r>
            <w:r>
              <w:rPr>
                <w:rFonts w:hint="eastAsia" w:ascii="宋体" w:hAnsi="宋体" w:eastAsia="宋体" w:cs="宋体"/>
                <w:b/>
                <w:bCs/>
                <w:color w:val="auto"/>
                <w:sz w:val="21"/>
                <w:lang w:val="en-US" w:eastAsia="zh-CN"/>
              </w:rPr>
              <w:t>1</w:t>
            </w:r>
            <w:r>
              <w:rPr>
                <w:rFonts w:ascii="宋体" w:hAnsi="宋体" w:eastAsia="宋体" w:cs="宋体"/>
                <w:b/>
                <w:bCs/>
                <w:color w:val="auto"/>
                <w:sz w:val="21"/>
                <w:lang w:val="zh-CN" w:eastAsia="zh-CN"/>
              </w:rPr>
              <w:t>月</w:t>
            </w:r>
            <w:r>
              <w:rPr>
                <w:rFonts w:hint="eastAsia" w:ascii="宋体" w:hAnsi="宋体" w:eastAsia="宋体" w:cs="宋体"/>
                <w:b/>
                <w:bCs/>
                <w:color w:val="auto"/>
                <w:sz w:val="21"/>
                <w:lang w:val="en-US" w:eastAsia="zh-CN"/>
              </w:rPr>
              <w:t>12</w:t>
            </w:r>
            <w:r>
              <w:rPr>
                <w:rFonts w:ascii="宋体" w:hAnsi="宋体" w:eastAsia="宋体" w:cs="宋体"/>
                <w:b/>
                <w:bCs/>
                <w:color w:val="auto"/>
                <w:sz w:val="21"/>
                <w:lang w:val="zh-CN" w:eastAsia="zh-CN"/>
              </w:rPr>
              <w:t>日</w:t>
            </w:r>
            <w:r>
              <w:rPr>
                <w:rFonts w:hint="eastAsia" w:ascii="宋体" w:hAnsi="宋体" w:eastAsia="宋体" w:cs="宋体"/>
                <w:b/>
                <w:bCs/>
                <w:color w:val="auto"/>
                <w:sz w:val="21"/>
                <w:lang w:val="en-US" w:eastAsia="zh-CN"/>
              </w:rPr>
              <w:t>9</w:t>
            </w:r>
            <w:r>
              <w:rPr>
                <w:rFonts w:ascii="宋体" w:hAnsi="宋体" w:eastAsia="宋体" w:cs="宋体"/>
                <w:b/>
                <w:bCs/>
                <w:color w:val="auto"/>
                <w:sz w:val="21"/>
                <w:lang w:val="zh-CN" w:eastAsia="zh-CN"/>
              </w:rPr>
              <w:t>时</w:t>
            </w:r>
            <w:r>
              <w:rPr>
                <w:rFonts w:hint="eastAsia" w:ascii="宋体" w:hAnsi="宋体" w:eastAsia="宋体" w:cs="宋体"/>
                <w:b/>
                <w:bCs/>
                <w:color w:val="auto"/>
                <w:sz w:val="21"/>
                <w:lang w:val="en-US" w:eastAsia="zh-CN"/>
              </w:rPr>
              <w:t>00</w:t>
            </w:r>
            <w:r>
              <w:rPr>
                <w:rFonts w:ascii="宋体" w:hAnsi="宋体" w:eastAsia="宋体" w:cs="宋体"/>
                <w:b/>
                <w:bCs/>
                <w:color w:val="auto"/>
                <w:sz w:val="21"/>
                <w:lang w:val="zh-CN" w:eastAsia="zh-CN"/>
              </w:rPr>
              <w:t>分。未加密的电子投标文件光盘提交地点为河池市公共资源交易中心（地址：</w:t>
            </w:r>
            <w:r>
              <w:rPr>
                <w:rFonts w:hint="eastAsia" w:ascii="宋体" w:hAnsi="宋体" w:eastAsia="宋体" w:cs="宋体"/>
                <w:b/>
                <w:bCs/>
                <w:color w:val="auto"/>
                <w:sz w:val="21"/>
                <w:lang w:val="zh-CN" w:eastAsia="zh-CN"/>
              </w:rPr>
              <w:t>河池市金城江区城东新区肯旺桥西侧北面，市工人文化办公大楼五楼</w:t>
            </w:r>
            <w:r>
              <w:rPr>
                <w:rFonts w:ascii="宋体" w:hAnsi="宋体" w:eastAsia="宋体" w:cs="宋体"/>
                <w:b/>
                <w:bCs/>
                <w:color w:val="auto"/>
                <w:sz w:val="21"/>
                <w:lang w:val="zh-CN" w:eastAsia="zh-CN"/>
              </w:rPr>
              <w:t>）。</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5.2投标人须在投标截止前将加密的投标文件通过河池市公共资源交易网成功上传，并将与成功上传的投标文件同一时间生成的未加密投标文件电子文本刻录光盘包装密封后，于投标截止前由企业法定代表人或其授权的专职投标员提交到河池市公共资源交易中心（</w:t>
            </w:r>
            <w:r>
              <w:rPr>
                <w:rFonts w:hint="eastAsia" w:ascii="宋体" w:hAnsi="宋体" w:eastAsia="宋体" w:cs="宋体"/>
                <w:b/>
                <w:bCs/>
                <w:color w:val="auto"/>
                <w:sz w:val="21"/>
                <w:lang w:val="zh-CN" w:eastAsia="zh-CN"/>
              </w:rPr>
              <w:t>河池市金城江区城东新区肯旺桥西侧北面，市工人文化办公大楼五楼</w:t>
            </w:r>
            <w:r>
              <w:rPr>
                <w:rFonts w:ascii="宋体" w:hAnsi="宋体" w:eastAsia="宋体" w:cs="宋体"/>
                <w:b/>
                <w:bCs/>
                <w:color w:val="auto"/>
                <w:sz w:val="21"/>
                <w:lang w:val="zh-CN" w:eastAsia="zh-CN"/>
              </w:rPr>
              <w:t>），并持专职投标员本人身份证原件（如为法定代表人递交时可持本人身份证原件及本企业任一专职投标员的身份证复印件）、拟投入的项目经理和所有专职安全员的身份证复印件通过广西电子招标投标系统验证，否则投标无效。</w:t>
            </w:r>
          </w:p>
          <w:p>
            <w:pPr>
              <w:pStyle w:val="4"/>
              <w:rPr>
                <w:rFonts w:ascii="宋体" w:hAnsi="宋体" w:eastAsia="宋体" w:cs="宋体"/>
                <w:b/>
                <w:bCs/>
                <w:color w:val="auto"/>
                <w:lang w:val="zh-CN" w:eastAsia="zh-CN"/>
              </w:rPr>
            </w:pPr>
            <w:r>
              <w:rPr>
                <w:rFonts w:ascii="宋体" w:hAnsi="宋体" w:eastAsia="宋体" w:cs="宋体"/>
                <w:b/>
                <w:bCs/>
                <w:color w:val="auto"/>
                <w:sz w:val="21"/>
                <w:lang w:val="zh-CN" w:eastAsia="zh-CN"/>
              </w:rPr>
              <w:t>6、评标方式</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综合评估法</w:t>
            </w:r>
          </w:p>
          <w:p>
            <w:pPr>
              <w:pStyle w:val="4"/>
              <w:rPr>
                <w:rFonts w:ascii="宋体" w:hAnsi="宋体" w:eastAsia="宋体" w:cs="宋体"/>
                <w:b/>
                <w:bCs/>
                <w:color w:val="auto"/>
                <w:lang w:val="zh-CN" w:eastAsia="zh-CN"/>
              </w:rPr>
            </w:pPr>
            <w:r>
              <w:rPr>
                <w:rFonts w:ascii="宋体" w:hAnsi="宋体" w:eastAsia="宋体" w:cs="宋体"/>
                <w:b/>
                <w:bCs/>
                <w:color w:val="auto"/>
                <w:sz w:val="21"/>
                <w:lang w:val="zh-CN" w:eastAsia="zh-CN"/>
              </w:rPr>
              <w:t>7、预付款和进度款支付方式</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预付款支付比例或金额: 元； 进度款支付方式：合同内按工程计量周期内完成工程量的，合同外按工程计量周期完成工程量的</w:t>
            </w:r>
          </w:p>
          <w:p>
            <w:pPr>
              <w:pStyle w:val="4"/>
              <w:rPr>
                <w:rFonts w:ascii="宋体" w:hAnsi="宋体" w:eastAsia="宋体" w:cs="宋体"/>
                <w:b/>
                <w:bCs/>
                <w:color w:val="auto"/>
                <w:lang w:val="zh-CN" w:eastAsia="zh-CN"/>
              </w:rPr>
            </w:pPr>
            <w:r>
              <w:rPr>
                <w:rFonts w:ascii="宋体" w:hAnsi="宋体" w:eastAsia="宋体" w:cs="宋体"/>
                <w:b/>
                <w:bCs/>
                <w:color w:val="auto"/>
                <w:sz w:val="21"/>
                <w:lang w:val="zh-CN" w:eastAsia="zh-CN"/>
              </w:rPr>
              <w:t>8、发布公告的媒介</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本次招标公告同时在中国招标投标公共服务平台www.cebpubservice.com、广西招标投标公共服务平台网ztb.gxi.gov.cn、河池市公共资源交易网www.hcjyxxw.com（公告发布媒体包含但不限于上述媒体）发布。</w:t>
            </w:r>
          </w:p>
          <w:p>
            <w:pPr>
              <w:pStyle w:val="4"/>
              <w:rPr>
                <w:rFonts w:ascii="宋体" w:hAnsi="宋体" w:eastAsia="宋体" w:cs="宋体"/>
                <w:b/>
                <w:bCs/>
                <w:color w:val="auto"/>
                <w:lang w:val="zh-CN" w:eastAsia="zh-CN"/>
              </w:rPr>
            </w:pPr>
            <w:r>
              <w:rPr>
                <w:rFonts w:ascii="宋体" w:hAnsi="宋体" w:eastAsia="宋体" w:cs="宋体"/>
                <w:b/>
                <w:bCs/>
                <w:color w:val="auto"/>
                <w:sz w:val="21"/>
                <w:lang w:val="zh-CN" w:eastAsia="zh-CN"/>
              </w:rPr>
              <w:t>9、交易服务单位</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河池市公共资源交易中心</w:t>
            </w:r>
          </w:p>
          <w:p>
            <w:pPr>
              <w:pStyle w:val="4"/>
              <w:rPr>
                <w:rFonts w:ascii="宋体" w:hAnsi="宋体" w:eastAsia="宋体" w:cs="宋体"/>
                <w:b/>
                <w:bCs/>
                <w:color w:val="auto"/>
                <w:lang w:val="zh-CN" w:eastAsia="zh-CN"/>
              </w:rPr>
            </w:pPr>
            <w:r>
              <w:rPr>
                <w:rFonts w:ascii="宋体" w:hAnsi="宋体" w:eastAsia="宋体" w:cs="宋体"/>
                <w:b/>
                <w:bCs/>
                <w:color w:val="auto"/>
                <w:sz w:val="21"/>
                <w:lang w:val="zh-CN" w:eastAsia="zh-CN"/>
              </w:rPr>
              <w:t>10、监督部门及电话</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w:t>
            </w:r>
            <w:r>
              <w:rPr>
                <w:rFonts w:hint="eastAsia" w:ascii="宋体" w:hAnsi="宋体" w:eastAsia="宋体" w:cs="宋体"/>
                <w:b/>
                <w:bCs/>
                <w:color w:val="auto"/>
                <w:sz w:val="21"/>
                <w:lang w:val="zh-CN" w:eastAsia="zh-CN"/>
              </w:rPr>
              <w:t>天峨县建设工程施工招标投标管理办公室</w:t>
            </w:r>
            <w:r>
              <w:rPr>
                <w:rFonts w:ascii="宋体" w:hAnsi="宋体" w:eastAsia="宋体" w:cs="宋体"/>
                <w:b/>
                <w:bCs/>
                <w:color w:val="auto"/>
                <w:sz w:val="21"/>
                <w:lang w:val="zh-CN" w:eastAsia="zh-CN"/>
              </w:rPr>
              <w:t xml:space="preserve"> </w:t>
            </w:r>
            <w:r>
              <w:rPr>
                <w:rFonts w:hint="eastAsia" w:ascii="宋体" w:hAnsi="宋体" w:eastAsia="宋体" w:cs="宋体"/>
                <w:b/>
                <w:bCs/>
                <w:color w:val="auto"/>
                <w:sz w:val="21"/>
                <w:lang w:val="zh-CN" w:eastAsia="zh-CN"/>
              </w:rPr>
              <w:t>0778-7827269</w:t>
            </w:r>
          </w:p>
          <w:p>
            <w:pPr>
              <w:pStyle w:val="4"/>
              <w:rPr>
                <w:rFonts w:ascii="宋体" w:hAnsi="宋体" w:eastAsia="宋体" w:cs="宋体"/>
                <w:b/>
                <w:bCs/>
                <w:color w:val="auto"/>
                <w:lang w:val="zh-CN" w:eastAsia="zh-CN"/>
              </w:rPr>
            </w:pPr>
            <w:r>
              <w:rPr>
                <w:rFonts w:ascii="宋体" w:hAnsi="宋体" w:eastAsia="宋体" w:cs="宋体"/>
                <w:b/>
                <w:bCs/>
                <w:color w:val="auto"/>
                <w:sz w:val="21"/>
                <w:lang w:val="zh-CN" w:eastAsia="zh-CN"/>
              </w:rPr>
              <w:t>11、注意事项</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12.1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提前2天将所需投标材料在诚信库内审核通过。</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12.2投标人须办理企业CA锁后并确保在有效期内才能进行下载招标文件、制作投标文件及上传投标文件等业务。未办理企业CA锁的单位，请到广西数字认证中心服务有限公司办理，客服电话：0771-5869801。</w:t>
            </w:r>
          </w:p>
          <w:p>
            <w:pPr>
              <w:pStyle w:val="4"/>
              <w:jc w:val="both"/>
              <w:rPr>
                <w:rFonts w:ascii="宋体" w:hAnsi="宋体" w:eastAsia="宋体" w:cs="宋体"/>
                <w:b/>
                <w:bCs/>
                <w:color w:val="auto"/>
                <w:lang w:val="zh-CN" w:eastAsia="zh-CN"/>
              </w:rPr>
            </w:pPr>
            <w:r>
              <w:rPr>
                <w:rFonts w:ascii="宋体" w:hAnsi="宋体" w:eastAsia="宋体" w:cs="宋体"/>
                <w:b/>
                <w:bCs/>
                <w:color w:val="auto"/>
                <w:sz w:val="21"/>
                <w:lang w:val="zh-CN" w:eastAsia="zh-CN"/>
              </w:rPr>
              <w:t xml:space="preserve">    13.联系人 </w:t>
            </w: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招 标 人：</w:t>
            </w:r>
          </w:p>
        </w:tc>
        <w:tc>
          <w:tcPr>
            <w:tcW w:w="3420" w:type="dxa"/>
            <w:noWrap w:val="0"/>
            <w:vAlign w:val="center"/>
          </w:tcPr>
          <w:p>
            <w:pPr>
              <w:pStyle w:val="4"/>
              <w:rPr>
                <w:rFonts w:ascii="宋体" w:hAnsi="宋体" w:eastAsia="宋体" w:cs="宋体"/>
                <w:color w:val="auto"/>
                <w:lang w:val="zh-CN" w:eastAsia="zh-CN"/>
              </w:rPr>
            </w:pPr>
            <w:r>
              <w:rPr>
                <w:rFonts w:hint="eastAsia" w:ascii="宋体" w:hAnsi="宋体" w:eastAsia="宋体" w:cs="宋体"/>
                <w:color w:val="auto"/>
                <w:sz w:val="21"/>
                <w:lang w:val="zh-CN" w:eastAsia="zh-CN"/>
              </w:rPr>
              <w:t>天峨县教育局</w:t>
            </w:r>
          </w:p>
        </w:tc>
        <w:tc>
          <w:tcPr>
            <w:tcW w:w="201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招标代理机构：</w:t>
            </w:r>
          </w:p>
        </w:tc>
        <w:tc>
          <w:tcPr>
            <w:tcW w:w="3660" w:type="dxa"/>
            <w:noWrap w:val="0"/>
            <w:vAlign w:val="center"/>
          </w:tcPr>
          <w:p>
            <w:pPr>
              <w:pStyle w:val="4"/>
              <w:rPr>
                <w:rFonts w:ascii="宋体" w:hAnsi="宋体" w:eastAsia="宋体" w:cs="宋体"/>
                <w:color w:val="auto"/>
                <w:lang w:val="zh-CN" w:eastAsia="zh-CN"/>
              </w:rPr>
            </w:pPr>
            <w:r>
              <w:rPr>
                <w:rFonts w:hint="eastAsia" w:ascii="宋体" w:hAnsi="宋体" w:eastAsia="宋体" w:cs="宋体"/>
                <w:color w:val="auto"/>
                <w:sz w:val="21"/>
                <w:lang w:val="zh-CN" w:eastAsia="zh-CN"/>
              </w:rPr>
              <w:t>广西建信建设项目管理有限公司</w:t>
            </w: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地 址：</w:t>
            </w:r>
          </w:p>
        </w:tc>
        <w:tc>
          <w:tcPr>
            <w:tcW w:w="3420" w:type="dxa"/>
            <w:noWrap w:val="0"/>
            <w:vAlign w:val="center"/>
          </w:tcPr>
          <w:p>
            <w:pPr>
              <w:pStyle w:val="4"/>
              <w:rPr>
                <w:rFonts w:ascii="宋体" w:hAnsi="宋体" w:eastAsia="宋体" w:cs="宋体"/>
                <w:color w:val="auto"/>
                <w:lang w:val="zh-CN" w:eastAsia="zh-CN"/>
              </w:rPr>
            </w:pPr>
            <w:r>
              <w:rPr>
                <w:rFonts w:hint="eastAsia" w:ascii="宋体" w:hAnsi="宋体" w:eastAsia="宋体" w:cs="宋体"/>
                <w:color w:val="auto"/>
                <w:sz w:val="21"/>
                <w:lang w:val="zh-CN" w:eastAsia="zh-CN"/>
              </w:rPr>
              <w:t>河池市天峨县云林路323号</w:t>
            </w:r>
          </w:p>
        </w:tc>
        <w:tc>
          <w:tcPr>
            <w:tcW w:w="201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地 址：</w:t>
            </w:r>
          </w:p>
        </w:tc>
        <w:tc>
          <w:tcPr>
            <w:tcW w:w="3660" w:type="dxa"/>
            <w:noWrap w:val="0"/>
            <w:vAlign w:val="center"/>
          </w:tcPr>
          <w:p>
            <w:pPr>
              <w:pStyle w:val="4"/>
              <w:rPr>
                <w:rFonts w:ascii="宋体" w:hAnsi="宋体" w:eastAsia="宋体" w:cs="宋体"/>
                <w:color w:val="auto"/>
                <w:lang w:val="zh-CN" w:eastAsia="zh-CN"/>
              </w:rPr>
            </w:pPr>
            <w:r>
              <w:rPr>
                <w:rFonts w:hint="eastAsia" w:ascii="宋体" w:hAnsi="宋体" w:eastAsia="宋体" w:cs="宋体"/>
                <w:color w:val="auto"/>
                <w:sz w:val="21"/>
                <w:lang w:val="zh-CN" w:eastAsia="zh-CN"/>
              </w:rPr>
              <w:t>河池市金城中路8-22号</w:t>
            </w: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邮 编：</w:t>
            </w:r>
          </w:p>
        </w:tc>
        <w:tc>
          <w:tcPr>
            <w:tcW w:w="342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547000</w:t>
            </w:r>
          </w:p>
        </w:tc>
        <w:tc>
          <w:tcPr>
            <w:tcW w:w="201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邮 编：</w:t>
            </w:r>
          </w:p>
        </w:tc>
        <w:tc>
          <w:tcPr>
            <w:tcW w:w="366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547000</w:t>
            </w: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联 系 人：</w:t>
            </w:r>
          </w:p>
        </w:tc>
        <w:tc>
          <w:tcPr>
            <w:tcW w:w="3420" w:type="dxa"/>
            <w:noWrap w:val="0"/>
            <w:vAlign w:val="center"/>
          </w:tcPr>
          <w:p>
            <w:pPr>
              <w:pStyle w:val="4"/>
              <w:rPr>
                <w:rFonts w:hint="eastAsia" w:ascii="宋体" w:hAnsi="宋体" w:eastAsia="宋体" w:cs="宋体"/>
                <w:color w:val="auto"/>
                <w:kern w:val="2"/>
                <w:sz w:val="21"/>
                <w:szCs w:val="22"/>
                <w:highlight w:val="white"/>
                <w:lang w:val="zh-CN" w:eastAsia="zh-CN" w:bidi="ar-SA"/>
              </w:rPr>
            </w:pPr>
            <w:r>
              <w:rPr>
                <w:rFonts w:hint="eastAsia" w:ascii="宋体" w:hAnsi="宋体" w:eastAsia="宋体" w:cs="宋体"/>
                <w:color w:val="auto"/>
                <w:kern w:val="2"/>
                <w:sz w:val="21"/>
                <w:szCs w:val="22"/>
                <w:highlight w:val="white"/>
                <w:lang w:val="zh-CN" w:eastAsia="zh-CN" w:bidi="ar-SA"/>
              </w:rPr>
              <w:t>韦老师</w:t>
            </w:r>
          </w:p>
        </w:tc>
        <w:tc>
          <w:tcPr>
            <w:tcW w:w="201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联 系 人：</w:t>
            </w:r>
          </w:p>
        </w:tc>
        <w:tc>
          <w:tcPr>
            <w:tcW w:w="3660" w:type="dxa"/>
            <w:noWrap w:val="0"/>
            <w:vAlign w:val="center"/>
          </w:tcPr>
          <w:p>
            <w:pPr>
              <w:pStyle w:val="4"/>
              <w:rPr>
                <w:rFonts w:hint="eastAsia" w:ascii="宋体" w:hAnsi="宋体" w:eastAsia="宋体" w:cs="宋体"/>
                <w:color w:val="auto"/>
                <w:lang w:val="en-US" w:eastAsia="zh-CN"/>
              </w:rPr>
            </w:pPr>
            <w:r>
              <w:rPr>
                <w:rFonts w:hint="eastAsia" w:ascii="宋体" w:hAnsi="宋体" w:eastAsia="宋体" w:cs="宋体"/>
                <w:color w:val="auto"/>
                <w:sz w:val="21"/>
                <w:lang w:val="en-US" w:eastAsia="zh-CN"/>
              </w:rPr>
              <w:t>阳晓燕</w:t>
            </w: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电 话：</w:t>
            </w:r>
          </w:p>
        </w:tc>
        <w:tc>
          <w:tcPr>
            <w:tcW w:w="3420" w:type="dxa"/>
            <w:noWrap w:val="0"/>
            <w:vAlign w:val="center"/>
          </w:tcPr>
          <w:p>
            <w:pPr>
              <w:pStyle w:val="4"/>
              <w:rPr>
                <w:rFonts w:hint="eastAsia" w:ascii="宋体" w:hAnsi="宋体" w:eastAsia="宋体" w:cs="宋体"/>
                <w:color w:val="auto"/>
                <w:kern w:val="2"/>
                <w:sz w:val="21"/>
                <w:szCs w:val="22"/>
                <w:highlight w:val="white"/>
                <w:lang w:val="zh-CN" w:eastAsia="zh-CN" w:bidi="ar-SA"/>
              </w:rPr>
            </w:pPr>
            <w:r>
              <w:rPr>
                <w:rFonts w:hint="eastAsia" w:ascii="宋体" w:hAnsi="宋体" w:eastAsia="宋体" w:cs="宋体"/>
                <w:color w:val="auto"/>
                <w:kern w:val="2"/>
                <w:sz w:val="21"/>
                <w:szCs w:val="22"/>
                <w:highlight w:val="white"/>
                <w:lang w:val="zh-CN" w:eastAsia="zh-CN" w:bidi="ar-SA"/>
              </w:rPr>
              <w:t>0778-7825451</w:t>
            </w:r>
          </w:p>
        </w:tc>
        <w:tc>
          <w:tcPr>
            <w:tcW w:w="201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电 话：</w:t>
            </w:r>
          </w:p>
        </w:tc>
        <w:tc>
          <w:tcPr>
            <w:tcW w:w="3660" w:type="dxa"/>
            <w:noWrap w:val="0"/>
            <w:vAlign w:val="center"/>
          </w:tcPr>
          <w:p>
            <w:pPr>
              <w:pStyle w:val="4"/>
              <w:rPr>
                <w:rFonts w:hint="default" w:ascii="宋体" w:hAnsi="宋体" w:eastAsia="宋体" w:cs="宋体"/>
                <w:color w:val="auto"/>
                <w:lang w:val="en-US" w:eastAsia="zh-CN"/>
              </w:rPr>
            </w:pPr>
            <w:r>
              <w:rPr>
                <w:rFonts w:ascii="宋体" w:hAnsi="宋体" w:eastAsia="宋体" w:cs="宋体"/>
                <w:color w:val="auto"/>
                <w:sz w:val="21"/>
                <w:lang w:val="zh-CN" w:eastAsia="zh-CN"/>
              </w:rPr>
              <w:t>0778-22</w:t>
            </w:r>
            <w:r>
              <w:rPr>
                <w:rFonts w:hint="eastAsia" w:ascii="宋体" w:hAnsi="宋体" w:eastAsia="宋体" w:cs="宋体"/>
                <w:color w:val="auto"/>
                <w:sz w:val="21"/>
                <w:lang w:val="en-US" w:eastAsia="zh-CN"/>
              </w:rPr>
              <w:t>56868</w:t>
            </w: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传 真：</w:t>
            </w:r>
          </w:p>
        </w:tc>
        <w:tc>
          <w:tcPr>
            <w:tcW w:w="342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201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传 真：</w:t>
            </w:r>
          </w:p>
        </w:tc>
        <w:tc>
          <w:tcPr>
            <w:tcW w:w="36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r>
      <w:tr>
        <w:tblPrEx>
          <w:tblCellMar>
            <w:top w:w="0" w:type="dxa"/>
            <w:left w:w="0" w:type="dxa"/>
            <w:bottom w:w="0" w:type="dxa"/>
            <w:right w:w="0" w:type="dxa"/>
          </w:tblCellMar>
        </w:tblPrEx>
        <w:tc>
          <w:tcPr>
            <w:tcW w:w="2130" w:type="dxa"/>
            <w:gridSpan w:val="2"/>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电 子 邮 件：</w:t>
            </w:r>
          </w:p>
        </w:tc>
        <w:tc>
          <w:tcPr>
            <w:tcW w:w="342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201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电 子 邮 件：</w:t>
            </w:r>
          </w:p>
        </w:tc>
        <w:tc>
          <w:tcPr>
            <w:tcW w:w="3660" w:type="dxa"/>
            <w:noWrap w:val="0"/>
            <w:vAlign w:val="center"/>
          </w:tcPr>
          <w:p>
            <w:pPr>
              <w:pStyle w:val="4"/>
              <w:rPr>
                <w:rFonts w:ascii="宋体" w:hAnsi="宋体" w:eastAsia="宋体" w:cs="宋体"/>
                <w:color w:val="auto"/>
                <w:lang w:val="zh-CN" w:eastAsia="zh-CN"/>
              </w:rPr>
            </w:pPr>
            <w:r>
              <w:rPr>
                <w:rFonts w:hint="eastAsia" w:ascii="宋体" w:hAnsi="宋体" w:eastAsia="宋体" w:cs="宋体"/>
                <w:color w:val="auto"/>
                <w:sz w:val="21"/>
                <w:lang w:val="en-US" w:eastAsia="zh-CN"/>
              </w:rPr>
              <w:t>gsjxhc</w:t>
            </w:r>
            <w:r>
              <w:rPr>
                <w:rFonts w:ascii="宋体" w:hAnsi="宋体" w:eastAsia="宋体" w:cs="宋体"/>
                <w:color w:val="auto"/>
                <w:sz w:val="21"/>
                <w:lang w:val="zh-CN" w:eastAsia="zh-CN"/>
              </w:rPr>
              <w:t>@163.com</w:t>
            </w: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网 址：</w:t>
            </w:r>
          </w:p>
        </w:tc>
        <w:tc>
          <w:tcPr>
            <w:tcW w:w="342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201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网 址：</w:t>
            </w:r>
          </w:p>
        </w:tc>
        <w:tc>
          <w:tcPr>
            <w:tcW w:w="36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342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201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36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342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201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3660" w:type="dxa"/>
            <w:noWrap w:val="0"/>
            <w:vAlign w:val="center"/>
          </w:tcPr>
          <w:p>
            <w:pPr>
              <w:pStyle w:val="4"/>
              <w:rPr>
                <w:rFonts w:ascii="宋体" w:hAnsi="宋体" w:eastAsia="宋体" w:cs="宋体"/>
                <w:color w:val="auto"/>
                <w:lang w:val="zh-CN" w:eastAsia="zh-CN"/>
              </w:rPr>
            </w:pPr>
            <w:r>
              <w:rPr>
                <w:rFonts w:ascii="宋体" w:hAnsi="宋体" w:eastAsia="宋体" w:cs="宋体"/>
                <w:color w:val="auto"/>
                <w:sz w:val="21"/>
                <w:lang w:val="zh-CN" w:eastAsia="zh-CN"/>
              </w:rPr>
              <w:t>2020年</w:t>
            </w:r>
            <w:r>
              <w:rPr>
                <w:rFonts w:hint="eastAsia" w:ascii="宋体" w:hAnsi="宋体" w:eastAsia="宋体" w:cs="宋体"/>
                <w:color w:val="auto"/>
                <w:sz w:val="21"/>
                <w:lang w:val="en-US" w:eastAsia="zh-CN"/>
              </w:rPr>
              <w:t>10</w:t>
            </w:r>
            <w:r>
              <w:rPr>
                <w:rFonts w:ascii="宋体" w:hAnsi="宋体" w:eastAsia="宋体" w:cs="宋体"/>
                <w:color w:val="auto"/>
                <w:sz w:val="21"/>
                <w:lang w:val="zh-CN" w:eastAsia="zh-CN"/>
              </w:rPr>
              <w:t>月</w:t>
            </w:r>
            <w:r>
              <w:rPr>
                <w:rFonts w:hint="eastAsia" w:ascii="宋体" w:hAnsi="宋体" w:eastAsia="宋体" w:cs="宋体"/>
                <w:color w:val="auto"/>
                <w:sz w:val="21"/>
                <w:lang w:val="en-US" w:eastAsia="zh-CN"/>
              </w:rPr>
              <w:t>21</w:t>
            </w:r>
            <w:bookmarkStart w:id="0" w:name="_GoBack"/>
            <w:bookmarkEnd w:id="0"/>
            <w:r>
              <w:rPr>
                <w:rFonts w:ascii="宋体" w:hAnsi="宋体" w:eastAsia="宋体" w:cs="宋体"/>
                <w:color w:val="auto"/>
                <w:sz w:val="21"/>
                <w:lang w:val="zh-CN" w:eastAsia="zh-CN"/>
              </w:rPr>
              <w:t>日</w:t>
            </w:r>
          </w:p>
        </w:tc>
      </w:tr>
      <w:tr>
        <w:tblPrEx>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177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342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201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c>
          <w:tcPr>
            <w:tcW w:w="3660" w:type="dxa"/>
            <w:tcBorders>
              <w:top w:val="nil"/>
              <w:left w:val="nil"/>
              <w:bottom w:val="nil"/>
              <w:right w:val="nil"/>
            </w:tcBorders>
            <w:noWrap w:val="0"/>
            <w:vAlign w:val="center"/>
          </w:tcPr>
          <w:p>
            <w:pPr>
              <w:pStyle w:val="4"/>
              <w:rPr>
                <w:rFonts w:ascii="宋体" w:hAnsi="宋体" w:eastAsia="宋体" w:cs="宋体"/>
                <w:color w:val="auto"/>
                <w:lang w:val="zh-CN" w:eastAsia="zh-CN"/>
              </w:rPr>
            </w:pPr>
          </w:p>
        </w:tc>
      </w:tr>
    </w:tbl>
    <w:p>
      <w:pPr>
        <w:pStyle w:val="5"/>
        <w:spacing w:after="100" w:afterAutospacing="1"/>
        <w:rPr>
          <w:rFonts w:cs="宋体"/>
          <w:color w:val="auto"/>
        </w:rPr>
      </w:pPr>
      <w:r>
        <w:rPr>
          <w:rFonts w:cs="宋体"/>
          <w:color w:val="auto"/>
          <w:lang w:val="en-US" w:eastAsia="en-US"/>
        </w:rPr>
        <w:t> </w:t>
      </w:r>
    </w:p>
    <w:p>
      <w:pPr>
        <w:rPr>
          <w:color w:val="auto"/>
        </w:rPr>
      </w:pPr>
    </w:p>
    <w:sectPr>
      <w:pgSz w:w="11906" w:h="16838"/>
      <w:pgMar w:top="1100"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D520D"/>
    <w:rsid w:val="285C5CCB"/>
    <w:rsid w:val="31AF4554"/>
    <w:rsid w:val="4ADE39E8"/>
    <w:rsid w:val="4D6B1639"/>
    <w:rsid w:val="63E748F6"/>
    <w:rsid w:val="76054116"/>
    <w:rsid w:val="7BD80B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qFormat/>
    <w:uiPriority w:val="0"/>
    <w:rPr>
      <w:rFonts w:ascii="Times New Roman" w:hAnsi="Times New Roman" w:eastAsia="Times New Roman" w:cs="Times New Roman"/>
      <w:sz w:val="24"/>
      <w:szCs w:val="24"/>
      <w:lang w:bidi="ar-SA"/>
    </w:rPr>
  </w:style>
  <w:style w:type="paragraph" w:customStyle="1" w:styleId="5">
    <w:name w:val="MsoNormal"/>
    <w:basedOn w:val="4"/>
    <w:qFormat/>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浮华沉世。</cp:lastModifiedBy>
  <cp:lastPrinted>2020-10-20T03:44:00Z</cp:lastPrinted>
  <dcterms:modified xsi:type="dcterms:W3CDTF">2020-10-20T05:19:52Z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